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Pr="00A17DF4" w:rsidRDefault="00A17DF4" w:rsidP="00A17DF4">
      <w:pPr>
        <w:autoSpaceDE w:val="0"/>
        <w:autoSpaceDN w:val="0"/>
        <w:adjustRightInd w:val="0"/>
        <w:spacing w:after="0" w:line="360" w:lineRule="auto"/>
        <w:jc w:val="center"/>
        <w:rPr>
          <w:rFonts w:ascii="Times New Roman" w:hAnsi="Times New Roman" w:cs="Times New Roman"/>
          <w:b/>
          <w:sz w:val="48"/>
          <w:szCs w:val="48"/>
        </w:rPr>
      </w:pPr>
      <w:r w:rsidRPr="00A17DF4">
        <w:rPr>
          <w:rFonts w:ascii="Times New Roman" w:hAnsi="Times New Roman" w:cs="Times New Roman"/>
          <w:b/>
          <w:sz w:val="48"/>
          <w:szCs w:val="48"/>
        </w:rPr>
        <w:t>An Edge Computing Matching Framework with Guaranteed Quality of Service</w:t>
      </w:r>
    </w:p>
    <w:p w:rsidR="002E16DB" w:rsidRPr="00A17DF4" w:rsidRDefault="002E16DB" w:rsidP="00A17DF4">
      <w:pPr>
        <w:spacing w:line="360" w:lineRule="auto"/>
        <w:jc w:val="center"/>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495E50" w:rsidRDefault="00495E50"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17DF4" w:rsidRDefault="00A17DF4" w:rsidP="00515CF3">
      <w:pPr>
        <w:spacing w:line="360" w:lineRule="auto"/>
        <w:rPr>
          <w:rFonts w:ascii="Times New Roman" w:hAnsi="Times New Roman" w:cs="Times New Roman"/>
          <w:b/>
          <w:sz w:val="28"/>
          <w:szCs w:val="28"/>
        </w:rPr>
      </w:pPr>
    </w:p>
    <w:p w:rsidR="00A17DF4" w:rsidRDefault="00A17DF4" w:rsidP="00515CF3">
      <w:pPr>
        <w:spacing w:line="360" w:lineRule="auto"/>
        <w:rPr>
          <w:rFonts w:ascii="Times New Roman" w:hAnsi="Times New Roman" w:cs="Times New Roman"/>
          <w:b/>
          <w:sz w:val="28"/>
          <w:szCs w:val="28"/>
        </w:rPr>
      </w:pPr>
    </w:p>
    <w:p w:rsidR="00A17DF4" w:rsidRDefault="00A17DF4"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ABSTRACT</w:t>
      </w:r>
    </w:p>
    <w:p w:rsidR="00A644BC" w:rsidRDefault="00A644BC" w:rsidP="00867714">
      <w:pPr>
        <w:jc w:val="center"/>
        <w:rPr>
          <w:rFonts w:ascii="Times New Roman" w:hAnsi="Times New Roman" w:cs="Times New Roman"/>
          <w:b/>
          <w:sz w:val="28"/>
          <w:szCs w:val="28"/>
        </w:rPr>
      </w:pPr>
    </w:p>
    <w:p w:rsidR="00A644BC" w:rsidRPr="00A17DF4" w:rsidRDefault="00A17DF4" w:rsidP="00A17DF4">
      <w:pPr>
        <w:ind w:firstLine="720"/>
        <w:jc w:val="both"/>
        <w:rPr>
          <w:rFonts w:ascii="Times New Roman" w:hAnsi="Times New Roman" w:cs="Times New Roman"/>
          <w:sz w:val="28"/>
          <w:szCs w:val="28"/>
        </w:rPr>
      </w:pPr>
      <w:r w:rsidRPr="00A17DF4">
        <w:rPr>
          <w:rFonts w:ascii="Times New Roman" w:hAnsi="Times New Roman" w:cs="Times New Roman"/>
          <w:sz w:val="28"/>
          <w:szCs w:val="28"/>
        </w:rPr>
        <w:t>Edge computing is a new computing paradigm, which aims at enhancing user experience by bringing computing resources closer to where data is produced by Internet of Things (IoT). Edge services are provided by small data centers located at the edge of the network, called cloudlets. However, IoT users often face strict Quality of Service (QoS) constraints for a proper remote execution of their applications on edge. Each user has specific resource requirements and budget limitations for her IoT application, while each cloudlet offers a limited number and types of resources, each with a specific cost. Therefore, a key challenge is how to efficiently match cloudlets to IoT applications and enable a convenient any-time access to edge computing services considering preferences and incentives of users and cloudlets. In this paper, we address this problem by proposing a novel two-sided matching solution for edge services considering QoS requirements in terms of service response time. In addition, we determine dynamic pricing of edge services based on the preferences and incentives of cloudlets, IoT users, and the system. The proposed matching is incentive compatible, individually rational, weakly budget balanced, asymptotically locative efficient, and computationally efficient. We perform a comprehensive assessment through extensive performance analysis experiments to evaluate our proposed matching and pricing solutions.</w:t>
      </w:r>
    </w:p>
    <w:p w:rsidR="00A644BC" w:rsidRDefault="00A644BC" w:rsidP="00A17DF4">
      <w:pPr>
        <w:jc w:val="both"/>
        <w:rPr>
          <w:rFonts w:ascii="Times New Roman" w:hAnsi="Times New Roman" w:cs="Times New Roman"/>
          <w:b/>
          <w:sz w:val="28"/>
          <w:szCs w:val="28"/>
        </w:rPr>
      </w:pPr>
    </w:p>
    <w:p w:rsidR="00A644BC" w:rsidRDefault="00A644BC" w:rsidP="00A17DF4">
      <w:pPr>
        <w:jc w:val="both"/>
        <w:rPr>
          <w:rFonts w:ascii="Times New Roman" w:hAnsi="Times New Roman" w:cs="Times New Roman"/>
          <w:b/>
          <w:sz w:val="28"/>
          <w:szCs w:val="28"/>
        </w:rPr>
      </w:pPr>
    </w:p>
    <w:p w:rsidR="00A644BC" w:rsidRDefault="00A644BC" w:rsidP="00A17DF4">
      <w:pPr>
        <w:jc w:val="both"/>
        <w:rPr>
          <w:rFonts w:ascii="Times New Roman" w:hAnsi="Times New Roman" w:cs="Times New Roman"/>
          <w:b/>
          <w:sz w:val="28"/>
          <w:szCs w:val="28"/>
        </w:rPr>
      </w:pPr>
    </w:p>
    <w:p w:rsidR="00A644BC" w:rsidRDefault="00A644BC" w:rsidP="00A17DF4">
      <w:pPr>
        <w:jc w:val="both"/>
        <w:rPr>
          <w:rFonts w:ascii="Times New Roman" w:hAnsi="Times New Roman" w:cs="Times New Roman"/>
          <w:b/>
          <w:sz w:val="28"/>
          <w:szCs w:val="28"/>
        </w:rPr>
      </w:pPr>
    </w:p>
    <w:p w:rsidR="00A644BC" w:rsidRDefault="00A644BC" w:rsidP="00A17DF4">
      <w:pPr>
        <w:jc w:val="both"/>
        <w:rPr>
          <w:rFonts w:ascii="Times New Roman" w:hAnsi="Times New Roman" w:cs="Times New Roman"/>
          <w:b/>
          <w:sz w:val="28"/>
          <w:szCs w:val="28"/>
        </w:rPr>
      </w:pPr>
    </w:p>
    <w:p w:rsidR="00A644BC" w:rsidRDefault="00A644BC" w:rsidP="00A17DF4">
      <w:pPr>
        <w:jc w:val="both"/>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17DF4" w:rsidRDefault="00A17DF4" w:rsidP="00A51F0D">
      <w:pPr>
        <w:rPr>
          <w:rFonts w:ascii="Times New Roman" w:hAnsi="Times New Roman" w:cs="Times New Roman"/>
          <w:b/>
          <w:sz w:val="28"/>
          <w:szCs w:val="28"/>
        </w:rPr>
      </w:pPr>
    </w:p>
    <w:p w:rsidR="00A51F0D" w:rsidRDefault="00A51F0D" w:rsidP="00A51F0D">
      <w:pP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rsidR="00B47CCE" w:rsidRPr="0064094F" w:rsidRDefault="00B47CCE" w:rsidP="0064094F">
      <w:pPr>
        <w:spacing w:line="360" w:lineRule="auto"/>
        <w:jc w:val="both"/>
        <w:rPr>
          <w:rFonts w:ascii="Times New Roman" w:hAnsi="Times New Roman" w:cs="Times New Roman"/>
          <w:b/>
          <w:sz w:val="28"/>
          <w:szCs w:val="28"/>
        </w:rPr>
      </w:pPr>
      <w:r w:rsidRPr="0064094F">
        <w:rPr>
          <w:rFonts w:ascii="Times New Roman" w:hAnsi="Times New Roman" w:cs="Times New Roman"/>
          <w:b/>
          <w:sz w:val="28"/>
          <w:szCs w:val="28"/>
        </w:rPr>
        <w:t>INTRODUCTION</w:t>
      </w:r>
    </w:p>
    <w:p w:rsidR="0064094F" w:rsidRPr="0064094F" w:rsidRDefault="0064094F" w:rsidP="0064094F">
      <w:pPr>
        <w:spacing w:line="360" w:lineRule="auto"/>
        <w:jc w:val="both"/>
        <w:rPr>
          <w:rFonts w:ascii="Times New Roman" w:hAnsi="Times New Roman" w:cs="Times New Roman"/>
          <w:b/>
          <w:sz w:val="28"/>
          <w:szCs w:val="28"/>
        </w:rPr>
      </w:pPr>
      <w:r w:rsidRPr="0064094F">
        <w:rPr>
          <w:rFonts w:ascii="Times New Roman" w:hAnsi="Times New Roman" w:cs="Times New Roman"/>
          <w:sz w:val="28"/>
          <w:szCs w:val="28"/>
        </w:rPr>
        <w:t>The number of Internet-connected devices (such as wear-able devices, connected vehicles, and drones) is estimated to reach 50 billion b</w:t>
      </w:r>
      <w:r>
        <w:rPr>
          <w:rFonts w:ascii="Times New Roman" w:hAnsi="Times New Roman" w:cs="Times New Roman"/>
          <w:sz w:val="28"/>
          <w:szCs w:val="28"/>
        </w:rPr>
        <w:t xml:space="preserve">y 2020. These smart devices, so </w:t>
      </w:r>
      <w:r w:rsidRPr="0064094F">
        <w:rPr>
          <w:rFonts w:ascii="Times New Roman" w:hAnsi="Times New Roman" w:cs="Times New Roman"/>
          <w:sz w:val="28"/>
          <w:szCs w:val="28"/>
        </w:rPr>
        <w:t>called Internet of Things (IoT), are restricted by weight, size, bat-tery life, and heat dissipation imposing limitations on their computing capabilities to execute applications. To empower the resource shortage of IoT devices, cloud computing offers many services, which allows these devices to offload their tasks to a more powerful computing infrastructure? However, these devices require heterogeneous quality of service (QoS)depending on their applications [1], and offloading to a conventional centralized cloud is infeasible for applications man-dating low-latency communications and real-time responses due to physical distance between the cloud and IoT users. Edge computing is a new computing paradigm that enhances cloud computing for IoT applications by extending cloud services closer to the users through an additional infrastructure component, called cloudlet(near or collocated with the wireless access point). Cloudlets are small-sized edge clouds, which reside between the IoT device and the centralized data center, and they can provision their resources in the form of Virtual Machines (VMs) [2], [3]. However, to enable a convenient any</w:t>
      </w:r>
      <w:r>
        <w:rPr>
          <w:rFonts w:ascii="Times New Roman" w:hAnsi="Times New Roman" w:cs="Times New Roman"/>
          <w:sz w:val="28"/>
          <w:szCs w:val="28"/>
        </w:rPr>
        <w:t xml:space="preserve"> </w:t>
      </w:r>
      <w:r w:rsidRPr="0064094F">
        <w:rPr>
          <w:rFonts w:ascii="Times New Roman" w:hAnsi="Times New Roman" w:cs="Times New Roman"/>
          <w:sz w:val="28"/>
          <w:szCs w:val="28"/>
        </w:rPr>
        <w:t>time access to edge computing resources, a key challenges how to efficiently match cloudlets to IoT applications for providing edge services. A cloudlet has limited amount of available resources, andit can guarantee a service response time for the provided edge services. On the other hand, an IoT user has specific resource requirements for its application and may need a</w:t>
      </w:r>
      <w:r>
        <w:rPr>
          <w:rFonts w:ascii="Times New Roman" w:hAnsi="Times New Roman" w:cs="Times New Roman"/>
          <w:sz w:val="28"/>
          <w:szCs w:val="28"/>
        </w:rPr>
        <w:t xml:space="preserve"> </w:t>
      </w:r>
      <w:r w:rsidRPr="0064094F">
        <w:rPr>
          <w:rFonts w:ascii="Times New Roman" w:hAnsi="Times New Roman" w:cs="Times New Roman"/>
          <w:sz w:val="28"/>
          <w:szCs w:val="28"/>
        </w:rPr>
        <w:t>strict guarantee for the service response time. IoT requests are distributed among cloudlets, and they are matched to a set</w:t>
      </w:r>
      <w:r>
        <w:rPr>
          <w:rFonts w:ascii="Times New Roman" w:hAnsi="Times New Roman" w:cs="Times New Roman"/>
          <w:sz w:val="28"/>
          <w:szCs w:val="28"/>
        </w:rPr>
        <w:t xml:space="preserve"> </w:t>
      </w:r>
      <w:r w:rsidRPr="0064094F">
        <w:rPr>
          <w:rFonts w:ascii="Times New Roman" w:hAnsi="Times New Roman" w:cs="Times New Roman"/>
          <w:sz w:val="28"/>
          <w:szCs w:val="28"/>
        </w:rPr>
        <w:t xml:space="preserve">of cloudlets to cooperatively fulfill them leading to significant decrease in data communications over WANs and in response time. In this paper, we model the interactions of IoT users and cloudlets </w:t>
      </w:r>
      <w:r w:rsidRPr="0064094F">
        <w:rPr>
          <w:rFonts w:ascii="Times New Roman" w:hAnsi="Times New Roman" w:cs="Times New Roman"/>
          <w:sz w:val="28"/>
          <w:szCs w:val="28"/>
        </w:rPr>
        <w:lastRenderedPageBreak/>
        <w:t>and design QoS-aware matching algorithms to give incentives to them to participate. We formulate this problems a two-sided matching game between the IoT devices and the cloudlets. A two-sided matching game is an assignment problem between the sets of devices and cloudlets (players), where the players of each set have preferences over the players of the other set. The preference relations allow every IoT</w:t>
      </w:r>
      <w:r>
        <w:rPr>
          <w:rFonts w:ascii="Times New Roman" w:hAnsi="Times New Roman" w:cs="Times New Roman"/>
          <w:sz w:val="28"/>
          <w:szCs w:val="28"/>
        </w:rPr>
        <w:t xml:space="preserve"> </w:t>
      </w:r>
      <w:r w:rsidRPr="0064094F">
        <w:rPr>
          <w:rFonts w:ascii="Times New Roman" w:hAnsi="Times New Roman" w:cs="Times New Roman"/>
          <w:sz w:val="28"/>
          <w:szCs w:val="28"/>
        </w:rPr>
        <w:t>device/cloudlet to be best matched for the edge services while maximizing its own benefit in the system. Finding the best matching of a two-sided matching game is an NP-hard problem. In this paper, we propose two novel matching solutions that are computationally efficient. We also demonstrate how our solutions improve quality of experience and user satisfaction by considering QoS metrics in the matching</w:t>
      </w:r>
      <w:r>
        <w:rPr>
          <w:rFonts w:ascii="Times New Roman" w:hAnsi="Times New Roman" w:cs="Times New Roman"/>
          <w:sz w:val="28"/>
          <w:szCs w:val="28"/>
        </w:rPr>
        <w:t xml:space="preserve"> </w:t>
      </w:r>
      <w:r w:rsidRPr="0064094F">
        <w:rPr>
          <w:rFonts w:ascii="Times New Roman" w:hAnsi="Times New Roman" w:cs="Times New Roman"/>
          <w:sz w:val="28"/>
          <w:szCs w:val="28"/>
        </w:rPr>
        <w:t>mechanisms. Our Contribution. We model the cloudlet-IoT user matching as an Integer Programming model, and propose a novel two-sided matching, QMECS, for edge services that is Pareto-efficient, incentive compatible, weakly budget balanced, and computationally efficient. Our proposed two-sided matching simulate attributes that considers QoS requirements of IoT users and QoS guarantees of cloudlets in addition to their pricing preferences. We extend our proposed two-sided matching by proposing Modified QMECS (M-QMECS) to augment social welfare and avoid zero budget surplus. QMECS and M-QMECS improve users’ satisfaction and quality of experience by considering QoS metrics in the matching’s. In addition, our mechanisms avoid user service rejection after their assignment due to unacceptable quality of experience. We provi</w:t>
      </w:r>
      <w:r>
        <w:rPr>
          <w:rFonts w:ascii="Times New Roman" w:hAnsi="Times New Roman" w:cs="Times New Roman"/>
          <w:sz w:val="28"/>
          <w:szCs w:val="28"/>
        </w:rPr>
        <w:t>de</w:t>
      </w:r>
      <w:r w:rsidR="005F13FB">
        <w:rPr>
          <w:rFonts w:ascii="Times New Roman" w:hAnsi="Times New Roman" w:cs="Times New Roman"/>
          <w:sz w:val="28"/>
          <w:szCs w:val="28"/>
        </w:rPr>
        <w:t xml:space="preserve"> </w:t>
      </w:r>
      <w:r w:rsidR="005972D3" w:rsidRPr="005F13FB">
        <w:rPr>
          <w:rFonts w:ascii="Times New Roman" w:hAnsi="Times New Roman" w:cs="Times New Roman"/>
          <w:sz w:val="28"/>
          <w:szCs w:val="28"/>
        </w:rPr>
        <w:t>a comprehensive assessment</w:t>
      </w:r>
      <w:r w:rsidR="005F13FB" w:rsidRPr="005F13FB">
        <w:rPr>
          <w:rFonts w:ascii="Times New Roman" w:hAnsi="Times New Roman" w:cs="Times New Roman"/>
          <w:sz w:val="28"/>
          <w:szCs w:val="28"/>
        </w:rPr>
        <w:t xml:space="preserve">  through  extensive  performance analysis experiments and compare the solutions obtained with the optimal solutions.</w:t>
      </w:r>
    </w:p>
    <w:p w:rsidR="00620D57" w:rsidRPr="0064094F" w:rsidRDefault="00620D57" w:rsidP="0064094F">
      <w:pPr>
        <w:spacing w:line="360" w:lineRule="auto"/>
        <w:jc w:val="both"/>
        <w:rPr>
          <w:rFonts w:ascii="Times New Roman" w:hAnsi="Times New Roman" w:cs="Times New Roman"/>
          <w:b/>
          <w:sz w:val="28"/>
          <w:szCs w:val="28"/>
        </w:rPr>
      </w:pPr>
    </w:p>
    <w:p w:rsidR="00620D57" w:rsidRDefault="00620D57" w:rsidP="00867714">
      <w:pPr>
        <w:jc w:val="center"/>
        <w:rPr>
          <w:rFonts w:ascii="Times New Roman" w:hAnsi="Times New Roman" w:cs="Times New Roman"/>
          <w:b/>
          <w:sz w:val="28"/>
          <w:szCs w:val="28"/>
        </w:rPr>
      </w:pPr>
    </w:p>
    <w:p w:rsidR="00620D57" w:rsidRDefault="00620D57" w:rsidP="00867714">
      <w:pPr>
        <w:jc w:val="center"/>
        <w:rPr>
          <w:rFonts w:ascii="Times New Roman" w:hAnsi="Times New Roman" w:cs="Times New Roman"/>
          <w:b/>
          <w:sz w:val="28"/>
          <w:szCs w:val="28"/>
        </w:rPr>
      </w:pPr>
    </w:p>
    <w:p w:rsidR="00D642A8" w:rsidRDefault="00D642A8" w:rsidP="00620D57">
      <w:pPr>
        <w:rPr>
          <w:rFonts w:ascii="Times New Roman" w:hAnsi="Times New Roman" w:cs="Times New Roman"/>
          <w:b/>
          <w:sz w:val="28"/>
          <w:szCs w:val="28"/>
        </w:rPr>
      </w:pPr>
    </w:p>
    <w:p w:rsidR="00620D57" w:rsidRDefault="00620D57" w:rsidP="00620D57">
      <w:pPr>
        <w:rPr>
          <w:rFonts w:ascii="Times New Roman" w:hAnsi="Times New Roman" w:cs="Times New Roman"/>
          <w:b/>
          <w:sz w:val="28"/>
          <w:szCs w:val="28"/>
        </w:rPr>
      </w:pPr>
      <w:r>
        <w:rPr>
          <w:rFonts w:ascii="Times New Roman" w:hAnsi="Times New Roman" w:cs="Times New Roman"/>
          <w:b/>
          <w:sz w:val="28"/>
          <w:szCs w:val="28"/>
        </w:rPr>
        <w:lastRenderedPageBreak/>
        <w:t>EDGE COMPUTING</w:t>
      </w:r>
      <w:r w:rsidRPr="00620D57">
        <w:rPr>
          <w:rFonts w:ascii="Times New Roman" w:hAnsi="Times New Roman" w:cs="Times New Roman"/>
          <w:b/>
          <w:sz w:val="28"/>
          <w:szCs w:val="28"/>
        </w:rPr>
        <w:t xml:space="preserve"> BACKGROUND </w:t>
      </w:r>
      <w:r>
        <w:rPr>
          <w:rFonts w:ascii="Times New Roman" w:hAnsi="Times New Roman" w:cs="Times New Roman"/>
          <w:b/>
          <w:sz w:val="28"/>
          <w:szCs w:val="28"/>
        </w:rPr>
        <w:t>INFORMATION</w:t>
      </w:r>
    </w:p>
    <w:p w:rsidR="00620D57" w:rsidRPr="00620D57" w:rsidRDefault="00620D57" w:rsidP="00620D57">
      <w:pPr>
        <w:spacing w:line="360" w:lineRule="auto"/>
        <w:jc w:val="both"/>
        <w:rPr>
          <w:rFonts w:ascii="Times New Roman" w:hAnsi="Times New Roman" w:cs="Times New Roman"/>
          <w:sz w:val="28"/>
          <w:szCs w:val="28"/>
        </w:rPr>
      </w:pPr>
      <w:r w:rsidRPr="00620D57">
        <w:rPr>
          <w:rFonts w:ascii="Times New Roman" w:hAnsi="Times New Roman" w:cs="Times New Roman"/>
          <w:sz w:val="28"/>
          <w:szCs w:val="28"/>
        </w:rPr>
        <w:t>The rapid development  of IoT projects in  a variety of  use  cases  in the  business,  consumer  and  government  sectors  is  driving  the  creation  of  decentralized  IT  architectures that are capable of processing data directly at  the  points  where  they are  produced  or  at  least  as  close to them as is practicably possible (Axellio, 2018).  Currently,  around  10%  of  the  data  generated  by  businesses is created and processed outside a traditional  Data center or cloud (GE Digital, 2018). The utilization of  edge  computing  means  that  part  of  the  data processing  function  can  be  carried  out  closer  to  the  source of the data; rather than first sending it over  the internet to a datacenter for processing in the cloud.</w:t>
      </w:r>
    </w:p>
    <w:p w:rsidR="00620D57" w:rsidRDefault="00620D57" w:rsidP="00620D57">
      <w:pPr>
        <w:spacing w:line="360" w:lineRule="auto"/>
        <w:jc w:val="both"/>
        <w:rPr>
          <w:rFonts w:ascii="Times New Roman" w:hAnsi="Times New Roman" w:cs="Times New Roman"/>
          <w:sz w:val="28"/>
          <w:szCs w:val="28"/>
        </w:rPr>
      </w:pPr>
      <w:r w:rsidRPr="00620D57">
        <w:rPr>
          <w:rFonts w:ascii="Times New Roman" w:hAnsi="Times New Roman" w:cs="Times New Roman"/>
          <w:sz w:val="28"/>
          <w:szCs w:val="28"/>
        </w:rPr>
        <w:t xml:space="preserve"> Edge computing saves cost, consumes less bandwidth, improves security and lowers  latency.  Through  this  technology,  data  are  initially  stored  and  processed  locally, as  close as  possible to the source  of the  data </w:t>
      </w:r>
      <w:r>
        <w:rPr>
          <w:rFonts w:ascii="Times New Roman" w:hAnsi="Times New Roman" w:cs="Times New Roman"/>
          <w:sz w:val="28"/>
          <w:szCs w:val="28"/>
        </w:rPr>
        <w:t xml:space="preserve"> </w:t>
      </w:r>
      <w:r w:rsidRPr="00620D57">
        <w:rPr>
          <w:rFonts w:ascii="Times New Roman" w:hAnsi="Times New Roman" w:cs="Times New Roman"/>
          <w:sz w:val="28"/>
          <w:szCs w:val="28"/>
        </w:rPr>
        <w:t>(Satyanarayanan, 2017). This can be on the IoT device  itself,  if  it has  enough  computing  power  and  storage  capacity,  or  in  a  “mini  datacenter”  that  collects  and  analyzes  the  information  from  several  nearby  IoT  devices  (Janakiram,  2018).  Edge  computing  expands  IoT  services and  brings  them closer  to  the user,  thus  bringing  the  payback of  the cloud  closer to  the place  where  data  are  created  and  acted  upon.  In  addition,  edge computing is  needed in  IoT to  improve efficacy  and shrink the volume of information that needs to be  transmitted  to a  central  server for  processing.  This is frequently done to bring about efficiency, but it can also be used for  compliance and  security. Edge computing  can  be  applied  in  the  smart  grid,  smart  city,  smart Buildings and vehicle networks.</w:t>
      </w:r>
    </w:p>
    <w:p w:rsidR="00620D57" w:rsidRPr="005F3ADB" w:rsidRDefault="005F3ADB" w:rsidP="005F3ADB">
      <w:pPr>
        <w:rPr>
          <w:rFonts w:ascii="Times New Roman" w:hAnsi="Times New Roman" w:cs="Times New Roman"/>
          <w:b/>
          <w:sz w:val="28"/>
          <w:szCs w:val="28"/>
        </w:rPr>
      </w:pPr>
      <w:r w:rsidRPr="005F3ADB">
        <w:rPr>
          <w:rFonts w:ascii="Times New Roman" w:hAnsi="Times New Roman" w:cs="Times New Roman"/>
          <w:b/>
          <w:sz w:val="28"/>
          <w:szCs w:val="28"/>
        </w:rPr>
        <w:t>EDGE COMPUTING INFRASTRUCTURE</w:t>
      </w:r>
    </w:p>
    <w:p w:rsidR="005F3ADB" w:rsidRDefault="005F3ADB" w:rsidP="005F3ADB">
      <w:pPr>
        <w:spacing w:after="0" w:line="360" w:lineRule="auto"/>
        <w:rPr>
          <w:rFonts w:ascii="Times New Roman" w:eastAsia="Times New Roman" w:hAnsi="Times New Roman" w:cs="Times New Roman"/>
          <w:sz w:val="28"/>
          <w:szCs w:val="28"/>
        </w:rPr>
      </w:pPr>
      <w:r w:rsidRPr="005F3ADB">
        <w:rPr>
          <w:rFonts w:ascii="Times New Roman" w:eastAsia="Times New Roman" w:hAnsi="Times New Roman" w:cs="Times New Roman"/>
          <w:sz w:val="28"/>
          <w:szCs w:val="28"/>
        </w:rPr>
        <w:t xml:space="preserve">Figure 1 below depicts a typical IoT infrastructure in order to facilitate an understanding of the role of the edge in that infrastructure. </w:t>
      </w:r>
    </w:p>
    <w:p w:rsidR="005F3ADB" w:rsidRDefault="005F3ADB" w:rsidP="005F3ADB">
      <w:pPr>
        <w:spacing w:after="0" w:line="360" w:lineRule="auto"/>
        <w:rPr>
          <w:rFonts w:ascii="Times New Roman" w:eastAsia="Times New Roman" w:hAnsi="Times New Roman" w:cs="Times New Roman"/>
          <w:sz w:val="28"/>
          <w:szCs w:val="28"/>
        </w:rPr>
      </w:pPr>
    </w:p>
    <w:p w:rsidR="005F3ADB" w:rsidRPr="005F3ADB" w:rsidRDefault="005F3ADB" w:rsidP="005F3ADB">
      <w:pPr>
        <w:spacing w:after="0" w:line="360" w:lineRule="auto"/>
        <w:rPr>
          <w:rFonts w:ascii="Times New Roman" w:eastAsia="Times New Roman" w:hAnsi="Times New Roman" w:cs="Times New Roman"/>
          <w:sz w:val="28"/>
          <w:szCs w:val="28"/>
        </w:rPr>
      </w:pPr>
    </w:p>
    <w:p w:rsidR="00620D57" w:rsidRDefault="005F3ADB" w:rsidP="005F3ADB">
      <w:pPr>
        <w:spacing w:line="360" w:lineRule="auto"/>
        <w:jc w:val="cente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2362200" cy="1876425"/>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362200" cy="1876425"/>
                    </a:xfrm>
                    <a:prstGeom prst="rect">
                      <a:avLst/>
                    </a:prstGeom>
                    <a:noFill/>
                    <a:ln w="9525">
                      <a:noFill/>
                      <a:miter lim="800000"/>
                      <a:headEnd/>
                      <a:tailEnd/>
                    </a:ln>
                  </pic:spPr>
                </pic:pic>
              </a:graphicData>
            </a:graphic>
          </wp:inline>
        </w:drawing>
      </w:r>
    </w:p>
    <w:p w:rsidR="005F3ADB" w:rsidRDefault="005F3ADB" w:rsidP="005F3ADB">
      <w:pPr>
        <w:spacing w:line="360" w:lineRule="auto"/>
        <w:jc w:val="both"/>
        <w:rPr>
          <w:rFonts w:ascii="Times New Roman" w:hAnsi="Times New Roman" w:cs="Times New Roman"/>
          <w:sz w:val="28"/>
          <w:szCs w:val="28"/>
        </w:rPr>
      </w:pPr>
      <w:r w:rsidRPr="005F3ADB">
        <w:rPr>
          <w:rFonts w:ascii="Times New Roman" w:hAnsi="Times New Roman" w:cs="Times New Roman"/>
          <w:sz w:val="28"/>
          <w:szCs w:val="28"/>
        </w:rPr>
        <w:t xml:space="preserve"> It can be seen from the figure that at the margins of the  infrastructure  (bottom) lie  all the  elements that are in  direct contact with the phenomena that IoT devices are  designed  to  detect,  namely  sensors,  actuators  and  devices.  The sensors  are  like the  sense  organs of  the  human body and the IoT  has the role of collecting the  data and information  for which  the infrastructure  was  created (Miller, 2018). These data can be obtained from International Journal of P2P Network Trends and Technology ( IJPTT ) - Volume 10 Issue 2 – Mar – April 2020  the external environment, from an internal environment  or  from  within  a  complex  system  such  as  machines destined  for  production  (Wood,  2018).  Examples  of  sensors  include  GPS  receivers;  temperature  sensors,  light sensors,  files, humidity  sensors, specific  product  data and vehicle diagnostics systems (Miller, 2018).</w:t>
      </w:r>
    </w:p>
    <w:p w:rsidR="00C3437A" w:rsidRPr="00C3437A" w:rsidRDefault="00C3437A" w:rsidP="00C3437A">
      <w:pPr>
        <w:spacing w:after="0" w:line="240" w:lineRule="auto"/>
        <w:rPr>
          <w:rFonts w:ascii="Times New Roman" w:eastAsia="Times New Roman" w:hAnsi="Times New Roman" w:cs="Times New Roman"/>
          <w:b/>
          <w:sz w:val="28"/>
          <w:szCs w:val="28"/>
        </w:rPr>
      </w:pPr>
      <w:r w:rsidRPr="00C3437A">
        <w:rPr>
          <w:rFonts w:ascii="Times New Roman" w:eastAsia="Times New Roman" w:hAnsi="Times New Roman" w:cs="Times New Roman"/>
          <w:b/>
          <w:sz w:val="28"/>
          <w:szCs w:val="28"/>
        </w:rPr>
        <w:t>Edge Computing Characteristics</w:t>
      </w:r>
    </w:p>
    <w:p w:rsidR="00C3437A" w:rsidRDefault="00C3437A" w:rsidP="00C3437A">
      <w:pPr>
        <w:spacing w:after="0" w:line="360" w:lineRule="auto"/>
        <w:rPr>
          <w:rFonts w:ascii="Times New Roman" w:eastAsia="Times New Roman" w:hAnsi="Times New Roman" w:cs="Times New Roman"/>
          <w:sz w:val="28"/>
          <w:szCs w:val="28"/>
        </w:rPr>
      </w:pPr>
    </w:p>
    <w:p w:rsidR="00C3437A" w:rsidRPr="00C3437A" w:rsidRDefault="00C3437A" w:rsidP="00C3437A">
      <w:pPr>
        <w:spacing w:after="0" w:line="360" w:lineRule="auto"/>
        <w:rPr>
          <w:rFonts w:ascii="Times New Roman" w:eastAsia="Times New Roman" w:hAnsi="Times New Roman" w:cs="Times New Roman"/>
          <w:sz w:val="28"/>
          <w:szCs w:val="28"/>
        </w:rPr>
      </w:pPr>
      <w:r w:rsidRPr="00C3437A">
        <w:rPr>
          <w:rFonts w:ascii="Times New Roman" w:eastAsia="Times New Roman" w:hAnsi="Times New Roman" w:cs="Times New Roman"/>
          <w:sz w:val="28"/>
          <w:szCs w:val="28"/>
        </w:rPr>
        <w:t>Edge computing possesses several chara</w:t>
      </w:r>
      <w:r>
        <w:rPr>
          <w:rFonts w:ascii="Times New Roman" w:eastAsia="Times New Roman" w:hAnsi="Times New Roman" w:cs="Times New Roman"/>
          <w:sz w:val="28"/>
          <w:szCs w:val="28"/>
        </w:rPr>
        <w:t xml:space="preserve">cteristics similar to the Cloud </w:t>
      </w:r>
      <w:r w:rsidRPr="00C3437A">
        <w:rPr>
          <w:rFonts w:ascii="Times New Roman" w:eastAsia="Times New Roman" w:hAnsi="Times New Roman" w:cs="Times New Roman"/>
          <w:sz w:val="28"/>
          <w:szCs w:val="28"/>
        </w:rPr>
        <w:t>computing.However, the</w:t>
      </w:r>
      <w:r>
        <w:rPr>
          <w:rFonts w:ascii="Times New Roman" w:eastAsia="Times New Roman" w:hAnsi="Times New Roman" w:cs="Times New Roman"/>
          <w:sz w:val="28"/>
          <w:szCs w:val="28"/>
        </w:rPr>
        <w:t xml:space="preserve"> </w:t>
      </w:r>
      <w:r w:rsidRPr="00C3437A">
        <w:rPr>
          <w:rFonts w:ascii="Times New Roman" w:eastAsia="Times New Roman" w:hAnsi="Times New Roman" w:cs="Times New Roman"/>
          <w:sz w:val="28"/>
          <w:szCs w:val="28"/>
        </w:rPr>
        <w:t>distinguishing characteristics of Edge computing that makes it unique are as follows:</w:t>
      </w:r>
    </w:p>
    <w:p w:rsidR="00C3437A" w:rsidRDefault="00C3437A" w:rsidP="00C3437A">
      <w:pPr>
        <w:spacing w:after="0" w:line="360" w:lineRule="auto"/>
        <w:rPr>
          <w:rFonts w:ascii="Times New Roman" w:eastAsia="Times New Roman" w:hAnsi="Times New Roman" w:cs="Times New Roman"/>
          <w:sz w:val="28"/>
          <w:szCs w:val="28"/>
        </w:rPr>
      </w:pPr>
    </w:p>
    <w:p w:rsidR="006C2CC7" w:rsidRDefault="006C2CC7" w:rsidP="00614BC3">
      <w:pPr>
        <w:spacing w:line="360" w:lineRule="auto"/>
        <w:rPr>
          <w:rFonts w:ascii="Times New Roman" w:eastAsia="Times New Roman" w:hAnsi="Times New Roman" w:cs="Times New Roman"/>
          <w:sz w:val="28"/>
          <w:szCs w:val="28"/>
        </w:rPr>
      </w:pPr>
    </w:p>
    <w:p w:rsidR="00614BC3" w:rsidRDefault="00614BC3" w:rsidP="00614BC3">
      <w:pPr>
        <w:spacing w:line="360" w:lineRule="auto"/>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AF47E3" w:rsidRDefault="00AF47E3" w:rsidP="002A0D0B">
      <w:pPr>
        <w:autoSpaceDE w:val="0"/>
        <w:autoSpaceDN w:val="0"/>
        <w:adjustRightInd w:val="0"/>
        <w:spacing w:after="0" w:line="240" w:lineRule="auto"/>
        <w:rPr>
          <w:rFonts w:ascii="Times New Roman" w:hAnsi="Times New Roman" w:cs="Times New Roman"/>
          <w:b/>
          <w:sz w:val="24"/>
          <w:szCs w:val="24"/>
        </w:rPr>
      </w:pPr>
    </w:p>
    <w:p w:rsidR="00AF47E3" w:rsidRPr="00AF47E3" w:rsidRDefault="00AF47E3" w:rsidP="00AF47E3">
      <w:pPr>
        <w:autoSpaceDE w:val="0"/>
        <w:autoSpaceDN w:val="0"/>
        <w:adjustRightInd w:val="0"/>
        <w:spacing w:after="0" w:line="360" w:lineRule="auto"/>
        <w:jc w:val="both"/>
        <w:rPr>
          <w:rFonts w:ascii="Times New Roman" w:hAnsi="Times New Roman" w:cs="Times New Roman"/>
          <w:sz w:val="28"/>
          <w:szCs w:val="28"/>
        </w:rPr>
      </w:pPr>
      <w:r w:rsidRPr="00AF47E3">
        <w:rPr>
          <w:rFonts w:ascii="Times New Roman" w:hAnsi="Times New Roman" w:cs="Times New Roman"/>
          <w:sz w:val="28"/>
          <w:szCs w:val="28"/>
        </w:rPr>
        <w:t>Cloud computing has significantly enhanced the growth of the Internet of Things (IoT) by ensuring and supporting the Quality of Service (QoS) of IoT applications. However, cloud services are still far from IoT devices. Notably, the transmission of IoT data experiences network issues, such as high latency. In this case, the cloud platforms cannot satisfy the IoT applications that require real-time response. Yet, the location of cloud services is one of the challenges encountered in the evolution of the IoT paradigm. Recently, edge cloud computing has been proposed to bring cloud services closer to the IoT end-users, becoming a promising paradigm whose pitfalls and challenges</w:t>
      </w:r>
      <w:r>
        <w:rPr>
          <w:rFonts w:ascii="Times New Roman" w:hAnsi="Times New Roman" w:cs="Times New Roman"/>
          <w:sz w:val="28"/>
          <w:szCs w:val="28"/>
        </w:rPr>
        <w:t xml:space="preserve"> </w:t>
      </w:r>
      <w:r w:rsidRPr="00AF47E3">
        <w:rPr>
          <w:rFonts w:ascii="Times New Roman" w:hAnsi="Times New Roman" w:cs="Times New Roman"/>
          <w:sz w:val="28"/>
          <w:szCs w:val="28"/>
        </w:rPr>
        <w:t>are not yet well understood.</w:t>
      </w:r>
    </w:p>
    <w:p w:rsidR="00AF47E3" w:rsidRPr="00AF47E3" w:rsidRDefault="00AF47E3" w:rsidP="00AF47E3">
      <w:pPr>
        <w:autoSpaceDE w:val="0"/>
        <w:autoSpaceDN w:val="0"/>
        <w:adjustRightInd w:val="0"/>
        <w:spacing w:after="0" w:line="360" w:lineRule="auto"/>
        <w:rPr>
          <w:rFonts w:ascii="Times New Roman" w:hAnsi="Times New Roman" w:cs="Times New Roman"/>
          <w:b/>
          <w:sz w:val="28"/>
          <w:szCs w:val="28"/>
        </w:rPr>
      </w:pPr>
    </w:p>
    <w:p w:rsidR="002A0D0B" w:rsidRDefault="002A0D0B" w:rsidP="002A0D0B">
      <w:pPr>
        <w:autoSpaceDE w:val="0"/>
        <w:autoSpaceDN w:val="0"/>
        <w:adjustRightInd w:val="0"/>
        <w:spacing w:after="0" w:line="240" w:lineRule="auto"/>
        <w:rPr>
          <w:rFonts w:ascii="Times New Roman" w:hAnsi="Times New Roman" w:cs="Times New Roman"/>
          <w:b/>
          <w:sz w:val="24"/>
          <w:szCs w:val="24"/>
        </w:rPr>
      </w:pP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F017D6" w:rsidRPr="00AF47E3" w:rsidRDefault="00AF47E3" w:rsidP="00AF47E3">
      <w:pPr>
        <w:pStyle w:val="NormalWeb"/>
        <w:spacing w:after="0" w:line="360" w:lineRule="auto"/>
        <w:jc w:val="both"/>
        <w:rPr>
          <w:sz w:val="28"/>
          <w:szCs w:val="28"/>
        </w:rPr>
      </w:pPr>
      <w:r w:rsidRPr="00AF47E3">
        <w:rPr>
          <w:sz w:val="28"/>
          <w:szCs w:val="28"/>
        </w:rPr>
        <w:t>When the cloud resources are closer to the users, the users experience fewer network issues. Moreover, the location of IoT devices creates some problems for cloud providers.</w:t>
      </w:r>
    </w:p>
    <w:p w:rsidR="00F017D6" w:rsidRDefault="00F017D6"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C362B" w:rsidRDefault="00BC362B"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614BC3" w:rsidRDefault="00614BC3" w:rsidP="00BF4AE9">
      <w:pPr>
        <w:pStyle w:val="NormalWeb"/>
        <w:spacing w:before="0" w:beforeAutospacing="0" w:after="0" w:afterAutospacing="0" w:line="360" w:lineRule="auto"/>
        <w:jc w:val="both"/>
        <w:rPr>
          <w:b/>
        </w:rPr>
      </w:pPr>
    </w:p>
    <w:p w:rsidR="00614BC3" w:rsidRDefault="00614BC3" w:rsidP="00BF4AE9">
      <w:pPr>
        <w:pStyle w:val="NormalWeb"/>
        <w:spacing w:before="0" w:beforeAutospacing="0" w:after="0" w:afterAutospacing="0" w:line="360" w:lineRule="auto"/>
        <w:jc w:val="both"/>
        <w:rPr>
          <w:b/>
        </w:rPr>
      </w:pPr>
    </w:p>
    <w:p w:rsidR="00614BC3" w:rsidRDefault="00614BC3"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lastRenderedPageBreak/>
        <w:t>2.2. PROPOSED SYSTEM</w:t>
      </w:r>
    </w:p>
    <w:p w:rsidR="00BC362B" w:rsidRPr="00BC362B" w:rsidRDefault="00BC362B" w:rsidP="00BC362B">
      <w:pPr>
        <w:pStyle w:val="NormalWeb"/>
        <w:spacing w:after="0" w:line="360" w:lineRule="auto"/>
        <w:jc w:val="both"/>
        <w:rPr>
          <w:sz w:val="28"/>
          <w:szCs w:val="28"/>
        </w:rPr>
      </w:pPr>
      <w:r w:rsidRPr="00BC362B">
        <w:rPr>
          <w:sz w:val="28"/>
          <w:szCs w:val="28"/>
        </w:rPr>
        <w:t>This paper aims at presenting the leading-edge computing concerning the movement of services from centralized cloud platforms to decentralized platforms, and examines the issues and challenges introduced by these highly distributed environments, to support engineers and researchers who might benefit from this transition.</w:t>
      </w: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6C2CC7" w:rsidRPr="00DA77D1" w:rsidRDefault="00AF47E3" w:rsidP="00DA77D1">
      <w:pPr>
        <w:pStyle w:val="ListParagraph"/>
        <w:numPr>
          <w:ilvl w:val="0"/>
          <w:numId w:val="18"/>
        </w:numPr>
        <w:tabs>
          <w:tab w:val="left" w:pos="720"/>
        </w:tabs>
        <w:spacing w:after="100" w:line="360" w:lineRule="auto"/>
        <w:jc w:val="both"/>
        <w:rPr>
          <w:rFonts w:ascii="Times New Roman" w:hAnsi="Times New Roman" w:cs="Times New Roman"/>
          <w:sz w:val="28"/>
          <w:szCs w:val="28"/>
        </w:rPr>
      </w:pPr>
      <w:r w:rsidRPr="00DA77D1">
        <w:rPr>
          <w:rFonts w:ascii="Times New Roman" w:hAnsi="Times New Roman" w:cs="Times New Roman"/>
          <w:sz w:val="28"/>
          <w:szCs w:val="28"/>
        </w:rPr>
        <w:t>The proposed solution aims to develop decentralized smart objects within IoT and take the benefits of cloud computing by managing data processing and storage needs with lower costs.</w:t>
      </w:r>
    </w:p>
    <w:p w:rsidR="006C2CC7" w:rsidRPr="00DA77D1" w:rsidRDefault="00DA77D1" w:rsidP="00DA77D1">
      <w:pPr>
        <w:pStyle w:val="ListParagraph"/>
        <w:numPr>
          <w:ilvl w:val="0"/>
          <w:numId w:val="18"/>
        </w:numPr>
        <w:tabs>
          <w:tab w:val="left" w:pos="720"/>
        </w:tabs>
        <w:spacing w:after="100" w:line="360" w:lineRule="auto"/>
        <w:jc w:val="both"/>
        <w:rPr>
          <w:rFonts w:ascii="Times New Roman" w:hAnsi="Times New Roman" w:cs="Times New Roman"/>
          <w:sz w:val="28"/>
          <w:szCs w:val="28"/>
        </w:rPr>
      </w:pPr>
      <w:r w:rsidRPr="00DA77D1">
        <w:rPr>
          <w:rFonts w:ascii="Times New Roman" w:hAnsi="Times New Roman" w:cs="Times New Roman"/>
          <w:sz w:val="28"/>
          <w:szCs w:val="28"/>
        </w:rPr>
        <w:t>There are three selection service options offered to the end-users.</w:t>
      </w:r>
    </w:p>
    <w:p w:rsidR="006C2CC7" w:rsidRPr="00DA77D1" w:rsidRDefault="00DA77D1" w:rsidP="00DA77D1">
      <w:pPr>
        <w:pStyle w:val="ListParagraph"/>
        <w:numPr>
          <w:ilvl w:val="0"/>
          <w:numId w:val="18"/>
        </w:numPr>
        <w:autoSpaceDE w:val="0"/>
        <w:autoSpaceDN w:val="0"/>
        <w:adjustRightInd w:val="0"/>
        <w:spacing w:after="0" w:line="360" w:lineRule="auto"/>
        <w:rPr>
          <w:rFonts w:ascii="Times New Roman" w:hAnsi="Times New Roman" w:cs="Times New Roman"/>
          <w:sz w:val="28"/>
          <w:szCs w:val="28"/>
        </w:rPr>
      </w:pPr>
      <w:r w:rsidRPr="00DA77D1">
        <w:rPr>
          <w:rFonts w:ascii="Times New Roman" w:hAnsi="Times New Roman" w:cs="Times New Roman"/>
          <w:sz w:val="28"/>
          <w:szCs w:val="28"/>
        </w:rPr>
        <w:t>pure cloud services (the edge service is a middle layer between the cloud and the end user); edge services (extenders of classical cloud services); and, coordinated fog-to-cloud services (a collaborative model to facilitate matching between cloud and fog services).</w:t>
      </w:r>
    </w:p>
    <w:p w:rsidR="00232DCA" w:rsidRPr="00DA77D1" w:rsidRDefault="00232DCA" w:rsidP="00DA77D1">
      <w:pPr>
        <w:tabs>
          <w:tab w:val="left" w:pos="720"/>
        </w:tabs>
        <w:spacing w:after="100" w:line="360" w:lineRule="auto"/>
        <w:jc w:val="both"/>
        <w:rPr>
          <w:rFonts w:ascii="Times New Roman" w:hAnsi="Times New Roman" w:cs="Times New Roman"/>
          <w:sz w:val="28"/>
          <w:szCs w:val="28"/>
        </w:rPr>
      </w:pPr>
    </w:p>
    <w:p w:rsidR="00A17DF4" w:rsidRDefault="00A17DF4"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BC362B" w:rsidRDefault="00BC362B" w:rsidP="004702B4">
      <w:pPr>
        <w:tabs>
          <w:tab w:val="left" w:pos="720"/>
        </w:tabs>
        <w:spacing w:after="100" w:line="360" w:lineRule="auto"/>
        <w:jc w:val="both"/>
        <w:rPr>
          <w:rFonts w:ascii="Times New Roman" w:hAnsi="Times New Roman" w:cs="Times New Roman"/>
          <w:b/>
          <w:sz w:val="24"/>
          <w:szCs w:val="24"/>
        </w:rPr>
      </w:pPr>
    </w:p>
    <w:p w:rsidR="00BC362B" w:rsidRDefault="00BC362B" w:rsidP="004702B4">
      <w:pPr>
        <w:tabs>
          <w:tab w:val="left" w:pos="720"/>
        </w:tabs>
        <w:spacing w:after="100" w:line="360" w:lineRule="auto"/>
        <w:jc w:val="both"/>
        <w:rPr>
          <w:rFonts w:ascii="Times New Roman" w:hAnsi="Times New Roman" w:cs="Times New Roman"/>
          <w:b/>
          <w:sz w:val="24"/>
          <w:szCs w:val="24"/>
        </w:rPr>
      </w:pPr>
    </w:p>
    <w:p w:rsidR="00BC362B" w:rsidRDefault="00BC362B" w:rsidP="004702B4">
      <w:pPr>
        <w:tabs>
          <w:tab w:val="left" w:pos="720"/>
        </w:tabs>
        <w:spacing w:after="100" w:line="360" w:lineRule="auto"/>
        <w:jc w:val="both"/>
        <w:rPr>
          <w:rFonts w:ascii="Times New Roman" w:hAnsi="Times New Roman" w:cs="Times New Roman"/>
          <w:b/>
          <w:sz w:val="24"/>
          <w:szCs w:val="24"/>
        </w:rPr>
      </w:pPr>
    </w:p>
    <w:p w:rsidR="00BC362B" w:rsidRDefault="00BC362B" w:rsidP="004702B4">
      <w:pPr>
        <w:tabs>
          <w:tab w:val="left" w:pos="720"/>
        </w:tabs>
        <w:spacing w:after="100" w:line="360" w:lineRule="auto"/>
        <w:jc w:val="both"/>
        <w:rPr>
          <w:rFonts w:ascii="Times New Roman" w:hAnsi="Times New Roman" w:cs="Times New Roman"/>
          <w:b/>
          <w:sz w:val="24"/>
          <w:szCs w:val="24"/>
        </w:rPr>
      </w:pPr>
    </w:p>
    <w:p w:rsidR="00BC362B" w:rsidRDefault="00BC362B" w:rsidP="004702B4">
      <w:pPr>
        <w:tabs>
          <w:tab w:val="left" w:pos="720"/>
        </w:tabs>
        <w:spacing w:after="100" w:line="360" w:lineRule="auto"/>
        <w:jc w:val="both"/>
        <w:rPr>
          <w:rFonts w:ascii="Times New Roman" w:hAnsi="Times New Roman" w:cs="Times New Roman"/>
          <w:b/>
          <w:sz w:val="24"/>
          <w:szCs w:val="24"/>
        </w:rPr>
      </w:pPr>
    </w:p>
    <w:p w:rsidR="00BC362B" w:rsidRDefault="00BC362B" w:rsidP="004702B4">
      <w:pPr>
        <w:tabs>
          <w:tab w:val="left" w:pos="720"/>
        </w:tabs>
        <w:spacing w:after="100" w:line="360" w:lineRule="auto"/>
        <w:jc w:val="both"/>
        <w:rPr>
          <w:rFonts w:ascii="Times New Roman" w:hAnsi="Times New Roman" w:cs="Times New Roman"/>
          <w:b/>
          <w:sz w:val="24"/>
          <w:szCs w:val="24"/>
        </w:rPr>
      </w:pPr>
    </w:p>
    <w:p w:rsidR="00BC362B" w:rsidRDefault="00BC362B" w:rsidP="004702B4">
      <w:pPr>
        <w:tabs>
          <w:tab w:val="left" w:pos="720"/>
        </w:tabs>
        <w:spacing w:after="100" w:line="360" w:lineRule="auto"/>
        <w:jc w:val="both"/>
        <w:rPr>
          <w:rFonts w:ascii="Times New Roman" w:hAnsi="Times New Roman" w:cs="Times New Roman"/>
          <w:b/>
          <w:sz w:val="24"/>
          <w:szCs w:val="24"/>
        </w:rPr>
      </w:pPr>
    </w:p>
    <w:p w:rsidR="00BC362B" w:rsidRDefault="00BC362B" w:rsidP="004702B4">
      <w:pPr>
        <w:tabs>
          <w:tab w:val="left" w:pos="720"/>
        </w:tabs>
        <w:spacing w:after="100" w:line="360" w:lineRule="auto"/>
        <w:jc w:val="both"/>
        <w:rPr>
          <w:rFonts w:ascii="Times New Roman" w:hAnsi="Times New Roman" w:cs="Times New Roman"/>
          <w:b/>
          <w:sz w:val="24"/>
          <w:szCs w:val="24"/>
        </w:rPr>
      </w:pPr>
    </w:p>
    <w:p w:rsidR="007A60DE" w:rsidRDefault="007A60DE" w:rsidP="004702B4">
      <w:pPr>
        <w:tabs>
          <w:tab w:val="left" w:pos="720"/>
        </w:tabs>
        <w:spacing w:after="100" w:line="360" w:lineRule="auto"/>
        <w:jc w:val="both"/>
        <w:rPr>
          <w:rFonts w:ascii="Times New Roman" w:hAnsi="Times New Roman" w:cs="Times New Roman"/>
          <w:b/>
          <w:sz w:val="24"/>
          <w:szCs w:val="24"/>
        </w:rPr>
      </w:pP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B252D9" w:rsidRDefault="00B252D9" w:rsidP="00B252D9">
      <w:pPr>
        <w:pStyle w:val="BodyText"/>
        <w:rPr>
          <w:iCs/>
          <w:sz w:val="28"/>
          <w:szCs w:val="28"/>
        </w:rPr>
      </w:pPr>
      <w:r w:rsidRPr="00B252D9">
        <w:rPr>
          <w:iCs/>
          <w:sz w:val="28"/>
          <w:szCs w:val="28"/>
        </w:rPr>
        <w:t>With  rapid  changes  in  the  quality-of-service  requirements of  Internet-of-Things  and  emerging  new  paradigms  such  as edge computing, efficient QoS-aware matching algorithms are needed to match cloudlets to IoT applications when providing edge  computing  services.  In  this  paper,  we  addressed  this challenge  by  proposing  novel  two-sided  matching  solutions,</w:t>
      </w:r>
      <w:r>
        <w:rPr>
          <w:iCs/>
          <w:sz w:val="28"/>
          <w:szCs w:val="28"/>
        </w:rPr>
        <w:t xml:space="preserve"> </w:t>
      </w:r>
      <w:r w:rsidRPr="00B252D9">
        <w:rPr>
          <w:iCs/>
          <w:sz w:val="28"/>
          <w:szCs w:val="28"/>
        </w:rPr>
        <w:t>QMECS  and  M-QMECS,  for  edge  services  considering  QoS</w:t>
      </w:r>
      <w:r>
        <w:rPr>
          <w:iCs/>
          <w:sz w:val="28"/>
          <w:szCs w:val="28"/>
        </w:rPr>
        <w:t xml:space="preserve"> </w:t>
      </w:r>
      <w:r w:rsidRPr="00B252D9">
        <w:rPr>
          <w:iCs/>
          <w:sz w:val="28"/>
          <w:szCs w:val="28"/>
        </w:rPr>
        <w:t>requirements  in  terms  of  service  response  time.  In  addition,</w:t>
      </w:r>
      <w:r>
        <w:rPr>
          <w:iCs/>
          <w:sz w:val="28"/>
          <w:szCs w:val="28"/>
        </w:rPr>
        <w:t xml:space="preserve"> </w:t>
      </w:r>
      <w:r w:rsidRPr="00B252D9">
        <w:rPr>
          <w:iCs/>
          <w:sz w:val="28"/>
          <w:szCs w:val="28"/>
        </w:rPr>
        <w:t>we  proposed  payment  determination  solutions  considering preferences  and  incentives  of  cloudlets,  IoT  users,  and  the system. The proposed matching’s are Pareto-efficient, incentive compatible,   weakly   budget   balanced,   and   computationally efficient. The experimental results showed that the mechanisms are suitable for edge computing services by providing close to optimal matching, efficient pricing, and guaranteed QoS. For future work,  we  plan  to  extend  the  mechanisms  considering mobility of the IoT devices and cloudlets.</w:t>
      </w:r>
    </w:p>
    <w:p w:rsidR="00A17DF4" w:rsidRDefault="00A17DF4" w:rsidP="006C2CC7">
      <w:pPr>
        <w:pStyle w:val="BodyText"/>
        <w:rPr>
          <w:b/>
          <w:iCs/>
          <w:sz w:val="24"/>
          <w:szCs w:val="24"/>
        </w:rPr>
      </w:pPr>
    </w:p>
    <w:p w:rsidR="00A17DF4" w:rsidRDefault="00A17DF4" w:rsidP="006C2CC7">
      <w:pPr>
        <w:pStyle w:val="BodyText"/>
        <w:rPr>
          <w:b/>
          <w:iCs/>
          <w:sz w:val="24"/>
          <w:szCs w:val="24"/>
        </w:rPr>
      </w:pPr>
    </w:p>
    <w:p w:rsidR="00A17DF4" w:rsidRDefault="00A17DF4" w:rsidP="006C2CC7">
      <w:pPr>
        <w:pStyle w:val="BodyText"/>
        <w:rPr>
          <w:b/>
          <w:iCs/>
          <w:sz w:val="24"/>
          <w:szCs w:val="24"/>
        </w:rPr>
      </w:pPr>
    </w:p>
    <w:p w:rsidR="00A17DF4" w:rsidRDefault="00A17DF4" w:rsidP="006C2CC7">
      <w:pPr>
        <w:pStyle w:val="BodyText"/>
        <w:rPr>
          <w:b/>
          <w:iCs/>
          <w:sz w:val="24"/>
          <w:szCs w:val="24"/>
        </w:rPr>
      </w:pPr>
    </w:p>
    <w:p w:rsidR="00614BC3" w:rsidRDefault="00614BC3" w:rsidP="006C2CC7">
      <w:pPr>
        <w:pStyle w:val="BodyText"/>
        <w:rPr>
          <w:b/>
          <w:iCs/>
          <w:sz w:val="24"/>
          <w:szCs w:val="24"/>
        </w:rPr>
      </w:pPr>
    </w:p>
    <w:p w:rsidR="00614BC3" w:rsidRDefault="00614BC3" w:rsidP="006C2CC7">
      <w:pPr>
        <w:pStyle w:val="BodyText"/>
        <w:rPr>
          <w:b/>
          <w:iCs/>
          <w:sz w:val="24"/>
          <w:szCs w:val="24"/>
        </w:rPr>
      </w:pPr>
    </w:p>
    <w:p w:rsidR="00614BC3" w:rsidRDefault="00614BC3" w:rsidP="006C2CC7">
      <w:pPr>
        <w:pStyle w:val="BodyText"/>
        <w:rPr>
          <w:b/>
          <w:iCs/>
          <w:sz w:val="24"/>
          <w:szCs w:val="24"/>
        </w:rPr>
      </w:pPr>
    </w:p>
    <w:p w:rsidR="00614BC3" w:rsidRDefault="00614BC3" w:rsidP="006C2CC7">
      <w:pPr>
        <w:pStyle w:val="BodyText"/>
        <w:rPr>
          <w:b/>
          <w:iCs/>
          <w:sz w:val="24"/>
          <w:szCs w:val="24"/>
        </w:rPr>
      </w:pPr>
    </w:p>
    <w:p w:rsidR="00614BC3" w:rsidRDefault="00614BC3" w:rsidP="006C2CC7">
      <w:pPr>
        <w:pStyle w:val="BodyText"/>
        <w:rPr>
          <w:b/>
          <w:iCs/>
          <w:sz w:val="24"/>
          <w:szCs w:val="24"/>
        </w:rPr>
      </w:pPr>
    </w:p>
    <w:p w:rsidR="00515CF3" w:rsidRDefault="00515CF3" w:rsidP="006C2CC7">
      <w:pPr>
        <w:pStyle w:val="BodyText"/>
        <w:rPr>
          <w:b/>
          <w:iCs/>
          <w:sz w:val="24"/>
          <w:szCs w:val="24"/>
        </w:rPr>
      </w:pPr>
    </w:p>
    <w:p w:rsidR="00614BC3" w:rsidRDefault="00614BC3" w:rsidP="006C2CC7">
      <w:pPr>
        <w:pStyle w:val="BodyText"/>
        <w:rPr>
          <w:b/>
          <w:iCs/>
          <w:sz w:val="24"/>
          <w:szCs w:val="24"/>
        </w:rPr>
      </w:pPr>
    </w:p>
    <w:p w:rsidR="00614BC3" w:rsidRDefault="00614BC3" w:rsidP="006C2CC7">
      <w:pPr>
        <w:pStyle w:val="BodyText"/>
        <w:rPr>
          <w:b/>
          <w:iCs/>
          <w:sz w:val="24"/>
          <w:szCs w:val="24"/>
        </w:rPr>
      </w:pPr>
    </w:p>
    <w:p w:rsidR="002D6D60" w:rsidRDefault="00FE3487" w:rsidP="00F27072">
      <w:pPr>
        <w:pStyle w:val="BodyText"/>
        <w:jc w:val="center"/>
        <w:rPr>
          <w:b/>
          <w:iCs/>
          <w:sz w:val="28"/>
          <w:szCs w:val="28"/>
        </w:rPr>
      </w:pPr>
      <w:r w:rsidRPr="00F27072">
        <w:rPr>
          <w:b/>
          <w:iCs/>
          <w:sz w:val="28"/>
          <w:szCs w:val="28"/>
        </w:rPr>
        <w:lastRenderedPageBreak/>
        <w:t xml:space="preserve">REFERENCE </w:t>
      </w:r>
    </w:p>
    <w:p w:rsidR="00A51F0D" w:rsidRPr="00A51F0D" w:rsidRDefault="00A51F0D" w:rsidP="00A51F0D">
      <w:pPr>
        <w:pStyle w:val="BodyText"/>
        <w:rPr>
          <w:iCs/>
          <w:sz w:val="28"/>
          <w:szCs w:val="28"/>
        </w:rPr>
      </w:pPr>
      <w:r w:rsidRPr="00A51F0D">
        <w:rPr>
          <w:iCs/>
          <w:sz w:val="28"/>
          <w:szCs w:val="28"/>
        </w:rPr>
        <w:t xml:space="preserve">[1] Statista. [Online]. Available: </w:t>
      </w:r>
      <w:hyperlink r:id="rId9" w:history="1">
        <w:r w:rsidRPr="00A51F0D">
          <w:rPr>
            <w:rStyle w:val="Hyperlink"/>
            <w:iCs/>
            <w:sz w:val="28"/>
            <w:szCs w:val="28"/>
          </w:rPr>
          <w:t>https://www.statista.com/statistics/</w:t>
        </w:r>
      </w:hyperlink>
      <w:r w:rsidRPr="00A51F0D">
        <w:rPr>
          <w:iCs/>
          <w:sz w:val="28"/>
          <w:szCs w:val="28"/>
        </w:rPr>
        <w:t xml:space="preserve"> 471264/iot-number-of-connected-devices-worldwide/</w:t>
      </w:r>
    </w:p>
    <w:p w:rsidR="00A51F0D" w:rsidRPr="00A51F0D" w:rsidRDefault="00A51F0D" w:rsidP="00A51F0D">
      <w:pPr>
        <w:pStyle w:val="BodyText"/>
        <w:rPr>
          <w:iCs/>
          <w:sz w:val="28"/>
          <w:szCs w:val="28"/>
        </w:rPr>
      </w:pPr>
    </w:p>
    <w:p w:rsidR="00A51F0D" w:rsidRPr="00A51F0D" w:rsidRDefault="00A51F0D" w:rsidP="00A51F0D">
      <w:pPr>
        <w:pStyle w:val="BodyText"/>
        <w:rPr>
          <w:iCs/>
          <w:sz w:val="28"/>
          <w:szCs w:val="28"/>
        </w:rPr>
      </w:pPr>
      <w:r w:rsidRPr="00A51F0D">
        <w:rPr>
          <w:iCs/>
          <w:sz w:val="28"/>
          <w:szCs w:val="28"/>
        </w:rPr>
        <w:t>[2] E. Balevi and R. D. Gitlin, “Unsupervised machine learning in 5g networks for low latency communications,” in Proc. of the 36th IEEE International Performance Computing and Communications Conference (IPCCC), 2017, pp. 1–2.</w:t>
      </w:r>
    </w:p>
    <w:p w:rsidR="00A51F0D" w:rsidRPr="00A51F0D" w:rsidRDefault="00A51F0D" w:rsidP="00A51F0D">
      <w:pPr>
        <w:pStyle w:val="BodyText"/>
        <w:rPr>
          <w:iCs/>
          <w:sz w:val="28"/>
          <w:szCs w:val="28"/>
        </w:rPr>
      </w:pPr>
    </w:p>
    <w:p w:rsidR="00A51F0D" w:rsidRPr="00A51F0D" w:rsidRDefault="00A51F0D" w:rsidP="00A51F0D">
      <w:pPr>
        <w:pStyle w:val="BodyText"/>
        <w:rPr>
          <w:iCs/>
          <w:sz w:val="28"/>
          <w:szCs w:val="28"/>
        </w:rPr>
      </w:pPr>
      <w:r w:rsidRPr="00A51F0D">
        <w:rPr>
          <w:iCs/>
          <w:sz w:val="28"/>
          <w:szCs w:val="28"/>
        </w:rPr>
        <w:t>[3] M. Satyanarayanan, “The emergence of edge computing,” Computer,</w:t>
      </w:r>
    </w:p>
    <w:p w:rsidR="00A51F0D" w:rsidRPr="00A51F0D" w:rsidRDefault="00A51F0D" w:rsidP="00A51F0D">
      <w:pPr>
        <w:pStyle w:val="BodyText"/>
        <w:rPr>
          <w:iCs/>
          <w:sz w:val="28"/>
          <w:szCs w:val="28"/>
        </w:rPr>
      </w:pPr>
      <w:r w:rsidRPr="00A51F0D">
        <w:rPr>
          <w:iCs/>
          <w:sz w:val="28"/>
          <w:szCs w:val="28"/>
        </w:rPr>
        <w:t>vol. 50, no. 1, pp. 30–39, 2017.</w:t>
      </w:r>
    </w:p>
    <w:p w:rsidR="00A51F0D" w:rsidRPr="00A51F0D" w:rsidRDefault="00A51F0D" w:rsidP="00A51F0D">
      <w:pPr>
        <w:pStyle w:val="BodyText"/>
        <w:rPr>
          <w:iCs/>
          <w:sz w:val="28"/>
          <w:szCs w:val="28"/>
        </w:rPr>
      </w:pPr>
    </w:p>
    <w:p w:rsidR="00A51F0D" w:rsidRPr="00A51F0D" w:rsidRDefault="00A51F0D" w:rsidP="00A51F0D">
      <w:pPr>
        <w:pStyle w:val="BodyText"/>
        <w:rPr>
          <w:iCs/>
          <w:sz w:val="28"/>
          <w:szCs w:val="28"/>
        </w:rPr>
      </w:pPr>
      <w:r w:rsidRPr="00A51F0D">
        <w:rPr>
          <w:iCs/>
          <w:sz w:val="28"/>
          <w:szCs w:val="28"/>
        </w:rPr>
        <w:t>[4] W. Shi and S. Dustdar, “The promise of edge computing,” Computer,</w:t>
      </w:r>
    </w:p>
    <w:p w:rsidR="00A51F0D" w:rsidRPr="00A51F0D" w:rsidRDefault="00A51F0D" w:rsidP="00A51F0D">
      <w:pPr>
        <w:pStyle w:val="BodyText"/>
        <w:rPr>
          <w:iCs/>
          <w:sz w:val="28"/>
          <w:szCs w:val="28"/>
        </w:rPr>
      </w:pPr>
      <w:r w:rsidRPr="00A51F0D">
        <w:rPr>
          <w:iCs/>
          <w:sz w:val="28"/>
          <w:szCs w:val="28"/>
        </w:rPr>
        <w:t>vol. 49, no. 5, pp. 78–81, 2016.</w:t>
      </w:r>
    </w:p>
    <w:p w:rsidR="00A51F0D" w:rsidRPr="00A51F0D" w:rsidRDefault="00A51F0D" w:rsidP="00A51F0D">
      <w:pPr>
        <w:pStyle w:val="BodyText"/>
        <w:rPr>
          <w:iCs/>
          <w:sz w:val="28"/>
          <w:szCs w:val="28"/>
        </w:rPr>
      </w:pPr>
    </w:p>
    <w:p w:rsidR="00A51F0D" w:rsidRPr="00A51F0D" w:rsidRDefault="00A51F0D" w:rsidP="00A51F0D">
      <w:pPr>
        <w:pStyle w:val="BodyText"/>
        <w:rPr>
          <w:iCs/>
          <w:sz w:val="28"/>
          <w:szCs w:val="28"/>
        </w:rPr>
      </w:pPr>
      <w:r w:rsidRPr="00A51F0D">
        <w:rPr>
          <w:iCs/>
          <w:sz w:val="28"/>
          <w:szCs w:val="28"/>
        </w:rPr>
        <w:t>[5] S. Singh and I. Chana, “QoS-aware autonomic resource management in cloud computing: a systematic review,” ACM Computing Surveys, vol. 48, no. 3, p. 42, 2016.</w:t>
      </w:r>
    </w:p>
    <w:p w:rsidR="00A51F0D" w:rsidRPr="00A51F0D" w:rsidRDefault="00A51F0D" w:rsidP="00A51F0D">
      <w:pPr>
        <w:pStyle w:val="BodyText"/>
        <w:rPr>
          <w:iCs/>
          <w:sz w:val="28"/>
          <w:szCs w:val="28"/>
        </w:rPr>
      </w:pPr>
    </w:p>
    <w:p w:rsidR="00A51F0D" w:rsidRPr="00A51F0D" w:rsidRDefault="00A51F0D" w:rsidP="00A51F0D">
      <w:pPr>
        <w:pStyle w:val="BodyText"/>
        <w:rPr>
          <w:iCs/>
          <w:sz w:val="28"/>
          <w:szCs w:val="28"/>
        </w:rPr>
      </w:pPr>
      <w:r w:rsidRPr="00A51F0D">
        <w:rPr>
          <w:iCs/>
          <w:sz w:val="28"/>
          <w:szCs w:val="28"/>
        </w:rPr>
        <w:t>[6] G. Portaluri, D. Adami, A. Gabbrielli, S. Giordano, and M. Pagano, “Power consumption-aware virtual machine placement in cloud data center,” IEEE Transactions on Green Communications and Networking, vol. 1, no. 4, pp. 541–550, 2017.</w:t>
      </w:r>
    </w:p>
    <w:p w:rsidR="00A51F0D" w:rsidRPr="00A51F0D" w:rsidRDefault="00A51F0D" w:rsidP="00A51F0D">
      <w:pPr>
        <w:pStyle w:val="BodyText"/>
        <w:rPr>
          <w:iCs/>
          <w:sz w:val="28"/>
          <w:szCs w:val="28"/>
        </w:rPr>
      </w:pPr>
    </w:p>
    <w:p w:rsidR="00515CF3" w:rsidRPr="00A51F0D" w:rsidRDefault="00A51F0D" w:rsidP="00A51F0D">
      <w:pPr>
        <w:pStyle w:val="BodyText"/>
        <w:rPr>
          <w:iCs/>
          <w:sz w:val="28"/>
          <w:szCs w:val="28"/>
        </w:rPr>
      </w:pPr>
      <w:r w:rsidRPr="00A51F0D">
        <w:rPr>
          <w:iCs/>
          <w:sz w:val="28"/>
          <w:szCs w:val="28"/>
        </w:rPr>
        <w:t>[7] H. Zhang, H. Jiang, B. Li, F. Liu, A. V. Vasilakos, and J. Liu, “A framework for truthful online auctions in cloud computing with heterogeneous user demands,” IEEE Transactions on Computers,</w:t>
      </w:r>
      <w:r>
        <w:rPr>
          <w:iCs/>
          <w:sz w:val="28"/>
          <w:szCs w:val="28"/>
        </w:rPr>
        <w:t xml:space="preserve"> </w:t>
      </w:r>
      <w:r w:rsidRPr="00A51F0D">
        <w:rPr>
          <w:iCs/>
          <w:sz w:val="28"/>
          <w:szCs w:val="28"/>
        </w:rPr>
        <w:t>vol. 65, no. 3, pp. 805–818, 2016.</w:t>
      </w:r>
    </w:p>
    <w:p w:rsidR="005C634E" w:rsidRDefault="005C634E" w:rsidP="00A51F0D">
      <w:pPr>
        <w:pStyle w:val="BodyText"/>
        <w:rPr>
          <w:iCs/>
          <w:sz w:val="28"/>
          <w:szCs w:val="28"/>
        </w:rPr>
      </w:pPr>
    </w:p>
    <w:p w:rsidR="005C634E" w:rsidRDefault="005C634E" w:rsidP="00A51F0D">
      <w:pPr>
        <w:pStyle w:val="BodyText"/>
        <w:rPr>
          <w:iCs/>
          <w:sz w:val="28"/>
          <w:szCs w:val="28"/>
        </w:rPr>
      </w:pPr>
    </w:p>
    <w:p w:rsidR="00A51F0D" w:rsidRPr="00A51F0D" w:rsidRDefault="00A51F0D" w:rsidP="00A51F0D">
      <w:pPr>
        <w:pStyle w:val="BodyText"/>
        <w:rPr>
          <w:iCs/>
          <w:sz w:val="28"/>
          <w:szCs w:val="28"/>
        </w:rPr>
      </w:pPr>
      <w:r w:rsidRPr="00A51F0D">
        <w:rPr>
          <w:iCs/>
          <w:sz w:val="28"/>
          <w:szCs w:val="28"/>
        </w:rPr>
        <w:lastRenderedPageBreak/>
        <w:t>[8] W. Shi, L. Zhang, C. Wu, Z. Li, F. Lau, W. Shi, L. Zhang, C. Wu, Z. Li, and F. Lau, “An online auction framework for dynamic resource provisioning in cloud computing,” IEEE/ACM Transactions on Networking, vol. 24, no. 4, pp. 2060–2073, 2016.</w:t>
      </w:r>
    </w:p>
    <w:p w:rsidR="00A51F0D" w:rsidRPr="00A51F0D" w:rsidRDefault="00A51F0D" w:rsidP="00A51F0D">
      <w:pPr>
        <w:pStyle w:val="BodyText"/>
        <w:rPr>
          <w:iCs/>
          <w:sz w:val="28"/>
          <w:szCs w:val="28"/>
        </w:rPr>
      </w:pPr>
    </w:p>
    <w:p w:rsidR="00A51F0D" w:rsidRPr="00A51F0D" w:rsidRDefault="00A51F0D" w:rsidP="00A51F0D">
      <w:pPr>
        <w:pStyle w:val="BodyText"/>
        <w:rPr>
          <w:iCs/>
          <w:sz w:val="28"/>
          <w:szCs w:val="28"/>
        </w:rPr>
      </w:pPr>
      <w:r w:rsidRPr="00A51F0D">
        <w:rPr>
          <w:iCs/>
          <w:sz w:val="28"/>
          <w:szCs w:val="28"/>
        </w:rPr>
        <w:t>[9] Amazon, “Amazon ec2 spot instances,” [Online] Available: https: //aws.amazon.com/ec2/spot/pricing/, 2019, accessed: 2019-06-24.</w:t>
      </w:r>
    </w:p>
    <w:p w:rsidR="00A51F0D" w:rsidRPr="00A51F0D" w:rsidRDefault="00A51F0D" w:rsidP="00A51F0D">
      <w:pPr>
        <w:pStyle w:val="BodyText"/>
        <w:rPr>
          <w:iCs/>
          <w:sz w:val="28"/>
          <w:szCs w:val="28"/>
        </w:rPr>
      </w:pPr>
    </w:p>
    <w:p w:rsidR="00A51F0D" w:rsidRPr="00A51F0D" w:rsidRDefault="00A51F0D" w:rsidP="00A51F0D">
      <w:pPr>
        <w:pStyle w:val="BodyText"/>
        <w:rPr>
          <w:iCs/>
          <w:sz w:val="28"/>
          <w:szCs w:val="28"/>
        </w:rPr>
      </w:pPr>
      <w:r w:rsidRPr="00A51F0D">
        <w:rPr>
          <w:iCs/>
          <w:sz w:val="28"/>
          <w:szCs w:val="28"/>
        </w:rPr>
        <w:t>[10] L. Mashayekhy, M. Nejad, and D. Grosu, “A PTAS mechanism for provisioning and allocation of heterogeneous cloud resources,” IEEE Transactions on Parallel and Distributed Systems, vol. 26, no. 9, pp. 2386–2399, 2015.</w:t>
      </w:r>
    </w:p>
    <w:p w:rsidR="00A51F0D" w:rsidRPr="00A51F0D" w:rsidRDefault="00A51F0D" w:rsidP="00A51F0D">
      <w:pPr>
        <w:pStyle w:val="BodyText"/>
        <w:rPr>
          <w:iCs/>
          <w:sz w:val="28"/>
          <w:szCs w:val="28"/>
        </w:rPr>
      </w:pPr>
    </w:p>
    <w:p w:rsidR="00A51F0D" w:rsidRPr="00A51F0D" w:rsidRDefault="00A51F0D" w:rsidP="00A51F0D">
      <w:pPr>
        <w:pStyle w:val="BodyText"/>
        <w:rPr>
          <w:iCs/>
          <w:sz w:val="28"/>
          <w:szCs w:val="28"/>
        </w:rPr>
      </w:pPr>
      <w:r w:rsidRPr="00A51F0D">
        <w:rPr>
          <w:iCs/>
          <w:sz w:val="28"/>
          <w:szCs w:val="28"/>
        </w:rPr>
        <w:t>[11] M. Nejad, L. Mashayekhy, and D. Grosu, “Truthful greedy mechanisms</w:t>
      </w:r>
    </w:p>
    <w:p w:rsidR="00A51F0D" w:rsidRPr="00A51F0D" w:rsidRDefault="00A51F0D" w:rsidP="00A51F0D">
      <w:pPr>
        <w:pStyle w:val="BodyText"/>
        <w:rPr>
          <w:iCs/>
          <w:sz w:val="28"/>
          <w:szCs w:val="28"/>
        </w:rPr>
      </w:pPr>
      <w:r w:rsidRPr="00A51F0D">
        <w:rPr>
          <w:iCs/>
          <w:sz w:val="28"/>
          <w:szCs w:val="28"/>
        </w:rPr>
        <w:t>for dynamic virtual machine provisioning and allocation in clouds,” IEEE Transactions on Parallel and Distributed Systems, vol. 26, no. 2, pp. 594 – 603, 2015.</w:t>
      </w:r>
    </w:p>
    <w:p w:rsidR="00A51F0D" w:rsidRPr="00A51F0D" w:rsidRDefault="00A51F0D" w:rsidP="00A51F0D">
      <w:pPr>
        <w:pStyle w:val="BodyText"/>
        <w:rPr>
          <w:iCs/>
          <w:sz w:val="28"/>
          <w:szCs w:val="28"/>
        </w:rPr>
      </w:pPr>
    </w:p>
    <w:p w:rsidR="00A51F0D" w:rsidRPr="00A51F0D" w:rsidRDefault="00A51F0D" w:rsidP="00A51F0D">
      <w:pPr>
        <w:pStyle w:val="BodyText"/>
        <w:rPr>
          <w:iCs/>
          <w:sz w:val="28"/>
          <w:szCs w:val="28"/>
        </w:rPr>
      </w:pPr>
      <w:r w:rsidRPr="00A51F0D">
        <w:rPr>
          <w:iCs/>
          <w:sz w:val="28"/>
          <w:szCs w:val="28"/>
        </w:rPr>
        <w:t>[12] L. Mashayekhy, M. Nejad, and D. Grosu, “Physical machine resource</w:t>
      </w:r>
    </w:p>
    <w:p w:rsidR="00A51F0D" w:rsidRPr="00A51F0D" w:rsidRDefault="00A51F0D" w:rsidP="00A51F0D">
      <w:pPr>
        <w:pStyle w:val="BodyText"/>
        <w:rPr>
          <w:iCs/>
          <w:sz w:val="28"/>
          <w:szCs w:val="28"/>
        </w:rPr>
      </w:pPr>
      <w:r w:rsidRPr="00A51F0D">
        <w:rPr>
          <w:iCs/>
          <w:sz w:val="28"/>
          <w:szCs w:val="28"/>
        </w:rPr>
        <w:t>management in clouds: A mechanism design approach,” IEEE Transactions on Cloud Computing, vol. 3, no. 3, pp. 247–260, 2015.</w:t>
      </w:r>
    </w:p>
    <w:sectPr w:rsidR="00A51F0D" w:rsidRPr="00A51F0D" w:rsidSect="005C4A4B">
      <w:headerReference w:type="default" r:id="rId10"/>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17A7" w:rsidRDefault="00AF17A7" w:rsidP="003654DF">
      <w:pPr>
        <w:spacing w:after="0" w:line="240" w:lineRule="auto"/>
      </w:pPr>
      <w:r>
        <w:separator/>
      </w:r>
    </w:p>
  </w:endnote>
  <w:endnote w:type="continuationSeparator" w:id="1">
    <w:p w:rsidR="00AF17A7" w:rsidRDefault="00AF17A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17A7" w:rsidRDefault="00AF17A7" w:rsidP="003654DF">
      <w:pPr>
        <w:spacing w:after="0" w:line="240" w:lineRule="auto"/>
      </w:pPr>
      <w:r>
        <w:separator/>
      </w:r>
    </w:p>
  </w:footnote>
  <w:footnote w:type="continuationSeparator" w:id="1">
    <w:p w:rsidR="00AF17A7" w:rsidRDefault="00AF17A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BC362B" w:rsidRDefault="00B760D4">
        <w:pPr>
          <w:pStyle w:val="Header"/>
          <w:jc w:val="right"/>
        </w:pPr>
        <w:fldSimple w:instr=" PAGE   \* MERGEFORMAT ">
          <w:r w:rsidR="00614BC3">
            <w:rPr>
              <w:noProof/>
            </w:rPr>
            <w:t>11</w:t>
          </w:r>
        </w:fldSimple>
      </w:p>
    </w:sdtContent>
  </w:sdt>
  <w:p w:rsidR="00BC362B" w:rsidRDefault="00BC362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2490E"/>
    <w:multiLevelType w:val="hybridMultilevel"/>
    <w:tmpl w:val="FCE23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7A02D2"/>
    <w:multiLevelType w:val="hybridMultilevel"/>
    <w:tmpl w:val="C194ECD2"/>
    <w:lvl w:ilvl="0" w:tplc="0409000B">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
    <w:nsid w:val="1C4D6A98"/>
    <w:multiLevelType w:val="hybridMultilevel"/>
    <w:tmpl w:val="2084C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B87A65"/>
    <w:multiLevelType w:val="hybridMultilevel"/>
    <w:tmpl w:val="6AFCCB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B875B68"/>
    <w:multiLevelType w:val="hybridMultilevel"/>
    <w:tmpl w:val="A7AE39B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3F8D4638"/>
    <w:multiLevelType w:val="hybridMultilevel"/>
    <w:tmpl w:val="19A6408A"/>
    <w:lvl w:ilvl="0" w:tplc="566A89C0">
      <w:start w:val="1"/>
      <w:numFmt w:val="bullet"/>
      <w:lvlText w:val=""/>
      <w:lvlJc w:val="left"/>
      <w:pPr>
        <w:tabs>
          <w:tab w:val="num" w:pos="720"/>
        </w:tabs>
        <w:ind w:left="720" w:hanging="360"/>
      </w:pPr>
      <w:rPr>
        <w:rFonts w:ascii="Wingdings 2" w:hAnsi="Wingdings 2" w:hint="default"/>
      </w:rPr>
    </w:lvl>
    <w:lvl w:ilvl="1" w:tplc="0F10212E" w:tentative="1">
      <w:start w:val="1"/>
      <w:numFmt w:val="bullet"/>
      <w:lvlText w:val=""/>
      <w:lvlJc w:val="left"/>
      <w:pPr>
        <w:tabs>
          <w:tab w:val="num" w:pos="1440"/>
        </w:tabs>
        <w:ind w:left="1440" w:hanging="360"/>
      </w:pPr>
      <w:rPr>
        <w:rFonts w:ascii="Wingdings 2" w:hAnsi="Wingdings 2" w:hint="default"/>
      </w:rPr>
    </w:lvl>
    <w:lvl w:ilvl="2" w:tplc="48BE07D8" w:tentative="1">
      <w:start w:val="1"/>
      <w:numFmt w:val="bullet"/>
      <w:lvlText w:val=""/>
      <w:lvlJc w:val="left"/>
      <w:pPr>
        <w:tabs>
          <w:tab w:val="num" w:pos="2160"/>
        </w:tabs>
        <w:ind w:left="2160" w:hanging="360"/>
      </w:pPr>
      <w:rPr>
        <w:rFonts w:ascii="Wingdings 2" w:hAnsi="Wingdings 2" w:hint="default"/>
      </w:rPr>
    </w:lvl>
    <w:lvl w:ilvl="3" w:tplc="57D05FB0" w:tentative="1">
      <w:start w:val="1"/>
      <w:numFmt w:val="bullet"/>
      <w:lvlText w:val=""/>
      <w:lvlJc w:val="left"/>
      <w:pPr>
        <w:tabs>
          <w:tab w:val="num" w:pos="2880"/>
        </w:tabs>
        <w:ind w:left="2880" w:hanging="360"/>
      </w:pPr>
      <w:rPr>
        <w:rFonts w:ascii="Wingdings 2" w:hAnsi="Wingdings 2" w:hint="default"/>
      </w:rPr>
    </w:lvl>
    <w:lvl w:ilvl="4" w:tplc="57F024E8" w:tentative="1">
      <w:start w:val="1"/>
      <w:numFmt w:val="bullet"/>
      <w:lvlText w:val=""/>
      <w:lvlJc w:val="left"/>
      <w:pPr>
        <w:tabs>
          <w:tab w:val="num" w:pos="3600"/>
        </w:tabs>
        <w:ind w:left="3600" w:hanging="360"/>
      </w:pPr>
      <w:rPr>
        <w:rFonts w:ascii="Wingdings 2" w:hAnsi="Wingdings 2" w:hint="default"/>
      </w:rPr>
    </w:lvl>
    <w:lvl w:ilvl="5" w:tplc="1B20EF8A" w:tentative="1">
      <w:start w:val="1"/>
      <w:numFmt w:val="bullet"/>
      <w:lvlText w:val=""/>
      <w:lvlJc w:val="left"/>
      <w:pPr>
        <w:tabs>
          <w:tab w:val="num" w:pos="4320"/>
        </w:tabs>
        <w:ind w:left="4320" w:hanging="360"/>
      </w:pPr>
      <w:rPr>
        <w:rFonts w:ascii="Wingdings 2" w:hAnsi="Wingdings 2" w:hint="default"/>
      </w:rPr>
    </w:lvl>
    <w:lvl w:ilvl="6" w:tplc="1302A146" w:tentative="1">
      <w:start w:val="1"/>
      <w:numFmt w:val="bullet"/>
      <w:lvlText w:val=""/>
      <w:lvlJc w:val="left"/>
      <w:pPr>
        <w:tabs>
          <w:tab w:val="num" w:pos="5040"/>
        </w:tabs>
        <w:ind w:left="5040" w:hanging="360"/>
      </w:pPr>
      <w:rPr>
        <w:rFonts w:ascii="Wingdings 2" w:hAnsi="Wingdings 2" w:hint="default"/>
      </w:rPr>
    </w:lvl>
    <w:lvl w:ilvl="7" w:tplc="8E70EA0E" w:tentative="1">
      <w:start w:val="1"/>
      <w:numFmt w:val="bullet"/>
      <w:lvlText w:val=""/>
      <w:lvlJc w:val="left"/>
      <w:pPr>
        <w:tabs>
          <w:tab w:val="num" w:pos="5760"/>
        </w:tabs>
        <w:ind w:left="5760" w:hanging="360"/>
      </w:pPr>
      <w:rPr>
        <w:rFonts w:ascii="Wingdings 2" w:hAnsi="Wingdings 2" w:hint="default"/>
      </w:rPr>
    </w:lvl>
    <w:lvl w:ilvl="8" w:tplc="DF904BC6" w:tentative="1">
      <w:start w:val="1"/>
      <w:numFmt w:val="bullet"/>
      <w:lvlText w:val=""/>
      <w:lvlJc w:val="left"/>
      <w:pPr>
        <w:tabs>
          <w:tab w:val="num" w:pos="6480"/>
        </w:tabs>
        <w:ind w:left="6480" w:hanging="360"/>
      </w:pPr>
      <w:rPr>
        <w:rFonts w:ascii="Wingdings 2" w:hAnsi="Wingdings 2" w:hint="default"/>
      </w:rPr>
    </w:lvl>
  </w:abstractNum>
  <w:abstractNum w:abstractNumId="8">
    <w:nsid w:val="4194004B"/>
    <w:multiLevelType w:val="hybridMultilevel"/>
    <w:tmpl w:val="CF0C95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24513B6"/>
    <w:multiLevelType w:val="hybridMultilevel"/>
    <w:tmpl w:val="E28231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57D017B"/>
    <w:multiLevelType w:val="multilevel"/>
    <w:tmpl w:val="D7C8B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91D107A"/>
    <w:multiLevelType w:val="hybridMultilevel"/>
    <w:tmpl w:val="7C22B6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58E04F30"/>
    <w:multiLevelType w:val="hybridMultilevel"/>
    <w:tmpl w:val="43F441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FEB03EB"/>
    <w:multiLevelType w:val="hybridMultilevel"/>
    <w:tmpl w:val="E43097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36A3440"/>
    <w:multiLevelType w:val="hybridMultilevel"/>
    <w:tmpl w:val="78D049D0"/>
    <w:lvl w:ilvl="0" w:tplc="27EA917C">
      <w:start w:val="1"/>
      <w:numFmt w:val="bullet"/>
      <w:lvlText w:val="•"/>
      <w:lvlJc w:val="left"/>
      <w:pPr>
        <w:tabs>
          <w:tab w:val="num" w:pos="720"/>
        </w:tabs>
        <w:ind w:left="720" w:hanging="360"/>
      </w:pPr>
      <w:rPr>
        <w:rFonts w:ascii="Arial" w:hAnsi="Arial" w:hint="default"/>
      </w:rPr>
    </w:lvl>
    <w:lvl w:ilvl="1" w:tplc="D980C5A6" w:tentative="1">
      <w:start w:val="1"/>
      <w:numFmt w:val="bullet"/>
      <w:lvlText w:val="•"/>
      <w:lvlJc w:val="left"/>
      <w:pPr>
        <w:tabs>
          <w:tab w:val="num" w:pos="1440"/>
        </w:tabs>
        <w:ind w:left="1440" w:hanging="360"/>
      </w:pPr>
      <w:rPr>
        <w:rFonts w:ascii="Arial" w:hAnsi="Arial" w:hint="default"/>
      </w:rPr>
    </w:lvl>
    <w:lvl w:ilvl="2" w:tplc="1764BF70" w:tentative="1">
      <w:start w:val="1"/>
      <w:numFmt w:val="bullet"/>
      <w:lvlText w:val="•"/>
      <w:lvlJc w:val="left"/>
      <w:pPr>
        <w:tabs>
          <w:tab w:val="num" w:pos="2160"/>
        </w:tabs>
        <w:ind w:left="2160" w:hanging="360"/>
      </w:pPr>
      <w:rPr>
        <w:rFonts w:ascii="Arial" w:hAnsi="Arial" w:hint="default"/>
      </w:rPr>
    </w:lvl>
    <w:lvl w:ilvl="3" w:tplc="C720A20C" w:tentative="1">
      <w:start w:val="1"/>
      <w:numFmt w:val="bullet"/>
      <w:lvlText w:val="•"/>
      <w:lvlJc w:val="left"/>
      <w:pPr>
        <w:tabs>
          <w:tab w:val="num" w:pos="2880"/>
        </w:tabs>
        <w:ind w:left="2880" w:hanging="360"/>
      </w:pPr>
      <w:rPr>
        <w:rFonts w:ascii="Arial" w:hAnsi="Arial" w:hint="default"/>
      </w:rPr>
    </w:lvl>
    <w:lvl w:ilvl="4" w:tplc="1A78B6B8" w:tentative="1">
      <w:start w:val="1"/>
      <w:numFmt w:val="bullet"/>
      <w:lvlText w:val="•"/>
      <w:lvlJc w:val="left"/>
      <w:pPr>
        <w:tabs>
          <w:tab w:val="num" w:pos="3600"/>
        </w:tabs>
        <w:ind w:left="3600" w:hanging="360"/>
      </w:pPr>
      <w:rPr>
        <w:rFonts w:ascii="Arial" w:hAnsi="Arial" w:hint="default"/>
      </w:rPr>
    </w:lvl>
    <w:lvl w:ilvl="5" w:tplc="6A20E2B6" w:tentative="1">
      <w:start w:val="1"/>
      <w:numFmt w:val="bullet"/>
      <w:lvlText w:val="•"/>
      <w:lvlJc w:val="left"/>
      <w:pPr>
        <w:tabs>
          <w:tab w:val="num" w:pos="4320"/>
        </w:tabs>
        <w:ind w:left="4320" w:hanging="360"/>
      </w:pPr>
      <w:rPr>
        <w:rFonts w:ascii="Arial" w:hAnsi="Arial" w:hint="default"/>
      </w:rPr>
    </w:lvl>
    <w:lvl w:ilvl="6" w:tplc="1F708E80" w:tentative="1">
      <w:start w:val="1"/>
      <w:numFmt w:val="bullet"/>
      <w:lvlText w:val="•"/>
      <w:lvlJc w:val="left"/>
      <w:pPr>
        <w:tabs>
          <w:tab w:val="num" w:pos="5040"/>
        </w:tabs>
        <w:ind w:left="5040" w:hanging="360"/>
      </w:pPr>
      <w:rPr>
        <w:rFonts w:ascii="Arial" w:hAnsi="Arial" w:hint="default"/>
      </w:rPr>
    </w:lvl>
    <w:lvl w:ilvl="7" w:tplc="34946F0A" w:tentative="1">
      <w:start w:val="1"/>
      <w:numFmt w:val="bullet"/>
      <w:lvlText w:val="•"/>
      <w:lvlJc w:val="left"/>
      <w:pPr>
        <w:tabs>
          <w:tab w:val="num" w:pos="5760"/>
        </w:tabs>
        <w:ind w:left="5760" w:hanging="360"/>
      </w:pPr>
      <w:rPr>
        <w:rFonts w:ascii="Arial" w:hAnsi="Arial" w:hint="default"/>
      </w:rPr>
    </w:lvl>
    <w:lvl w:ilvl="8" w:tplc="2EBC6E20" w:tentative="1">
      <w:start w:val="1"/>
      <w:numFmt w:val="bullet"/>
      <w:lvlText w:val="•"/>
      <w:lvlJc w:val="left"/>
      <w:pPr>
        <w:tabs>
          <w:tab w:val="num" w:pos="6480"/>
        </w:tabs>
        <w:ind w:left="6480" w:hanging="360"/>
      </w:pPr>
      <w:rPr>
        <w:rFonts w:ascii="Arial" w:hAnsi="Arial" w:hint="default"/>
      </w:rPr>
    </w:lvl>
  </w:abstractNum>
  <w:abstractNum w:abstractNumId="16">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
  </w:num>
  <w:num w:numId="3">
    <w:abstractNumId w:val="5"/>
  </w:num>
  <w:num w:numId="4">
    <w:abstractNumId w:val="15"/>
  </w:num>
  <w:num w:numId="5">
    <w:abstractNumId w:val="7"/>
  </w:num>
  <w:num w:numId="6">
    <w:abstractNumId w:val="3"/>
  </w:num>
  <w:num w:numId="7">
    <w:abstractNumId w:val="12"/>
  </w:num>
  <w:num w:numId="8">
    <w:abstractNumId w:val="16"/>
  </w:num>
  <w:num w:numId="9">
    <w:abstractNumId w:val="10"/>
  </w:num>
  <w:num w:numId="10">
    <w:abstractNumId w:val="6"/>
  </w:num>
  <w:num w:numId="11">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8"/>
  </w:num>
  <w:num w:numId="14">
    <w:abstractNumId w:val="4"/>
  </w:num>
  <w:num w:numId="15">
    <w:abstractNumId w:val="13"/>
  </w:num>
  <w:num w:numId="16">
    <w:abstractNumId w:val="9"/>
  </w:num>
  <w:num w:numId="17">
    <w:abstractNumId w:val="2"/>
  </w:num>
  <w:num w:numId="18">
    <w:abstractNumId w:val="11"/>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536F"/>
    <w:rsid w:val="0002224E"/>
    <w:rsid w:val="00023A61"/>
    <w:rsid w:val="00023A79"/>
    <w:rsid w:val="00024F06"/>
    <w:rsid w:val="0002560F"/>
    <w:rsid w:val="000344D6"/>
    <w:rsid w:val="00037145"/>
    <w:rsid w:val="00041D9B"/>
    <w:rsid w:val="00043F2A"/>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07BF"/>
    <w:rsid w:val="000F3CD1"/>
    <w:rsid w:val="000F42D0"/>
    <w:rsid w:val="00103A16"/>
    <w:rsid w:val="00106D27"/>
    <w:rsid w:val="00114E34"/>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418C"/>
    <w:rsid w:val="00163C2C"/>
    <w:rsid w:val="0017100B"/>
    <w:rsid w:val="001901D9"/>
    <w:rsid w:val="00190268"/>
    <w:rsid w:val="00190836"/>
    <w:rsid w:val="00190A4B"/>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200043"/>
    <w:rsid w:val="002066C3"/>
    <w:rsid w:val="00221939"/>
    <w:rsid w:val="00232D32"/>
    <w:rsid w:val="00232DCA"/>
    <w:rsid w:val="00240A45"/>
    <w:rsid w:val="002673FF"/>
    <w:rsid w:val="00270405"/>
    <w:rsid w:val="00277863"/>
    <w:rsid w:val="00284C9F"/>
    <w:rsid w:val="00293093"/>
    <w:rsid w:val="002A0D0B"/>
    <w:rsid w:val="002D12D4"/>
    <w:rsid w:val="002D6D60"/>
    <w:rsid w:val="002D7C05"/>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838"/>
    <w:rsid w:val="00347BFE"/>
    <w:rsid w:val="00351874"/>
    <w:rsid w:val="00351878"/>
    <w:rsid w:val="00351C99"/>
    <w:rsid w:val="003654DF"/>
    <w:rsid w:val="00370D47"/>
    <w:rsid w:val="003829B9"/>
    <w:rsid w:val="0038466F"/>
    <w:rsid w:val="0039286F"/>
    <w:rsid w:val="003A5AA5"/>
    <w:rsid w:val="003C2194"/>
    <w:rsid w:val="003D13CB"/>
    <w:rsid w:val="003D68F6"/>
    <w:rsid w:val="003D6E17"/>
    <w:rsid w:val="003D73EC"/>
    <w:rsid w:val="003E2D97"/>
    <w:rsid w:val="003E5486"/>
    <w:rsid w:val="00400857"/>
    <w:rsid w:val="00401915"/>
    <w:rsid w:val="00405E73"/>
    <w:rsid w:val="004127AD"/>
    <w:rsid w:val="004130BD"/>
    <w:rsid w:val="00421F90"/>
    <w:rsid w:val="00424624"/>
    <w:rsid w:val="004251CC"/>
    <w:rsid w:val="004256BA"/>
    <w:rsid w:val="004323BF"/>
    <w:rsid w:val="00432E65"/>
    <w:rsid w:val="00436646"/>
    <w:rsid w:val="004370E5"/>
    <w:rsid w:val="00437E21"/>
    <w:rsid w:val="004556D2"/>
    <w:rsid w:val="00466CFF"/>
    <w:rsid w:val="004679D5"/>
    <w:rsid w:val="004702B4"/>
    <w:rsid w:val="0047453C"/>
    <w:rsid w:val="004777DD"/>
    <w:rsid w:val="00477FB0"/>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79A4"/>
    <w:rsid w:val="004E2A42"/>
    <w:rsid w:val="004E3291"/>
    <w:rsid w:val="004E392E"/>
    <w:rsid w:val="004F4AD1"/>
    <w:rsid w:val="004F699B"/>
    <w:rsid w:val="004F6D32"/>
    <w:rsid w:val="00506F6C"/>
    <w:rsid w:val="00515CF3"/>
    <w:rsid w:val="00524F8D"/>
    <w:rsid w:val="00527F21"/>
    <w:rsid w:val="00550CDD"/>
    <w:rsid w:val="00550E3C"/>
    <w:rsid w:val="00562428"/>
    <w:rsid w:val="00564F7A"/>
    <w:rsid w:val="0056546B"/>
    <w:rsid w:val="00567AC2"/>
    <w:rsid w:val="00571521"/>
    <w:rsid w:val="00571A61"/>
    <w:rsid w:val="00571E20"/>
    <w:rsid w:val="00572121"/>
    <w:rsid w:val="005733F5"/>
    <w:rsid w:val="00583553"/>
    <w:rsid w:val="00583F46"/>
    <w:rsid w:val="0059175D"/>
    <w:rsid w:val="00594744"/>
    <w:rsid w:val="005972D3"/>
    <w:rsid w:val="005A073A"/>
    <w:rsid w:val="005A3BFF"/>
    <w:rsid w:val="005B1616"/>
    <w:rsid w:val="005B2454"/>
    <w:rsid w:val="005B6B27"/>
    <w:rsid w:val="005C21C6"/>
    <w:rsid w:val="005C4A4B"/>
    <w:rsid w:val="005C634E"/>
    <w:rsid w:val="005C648D"/>
    <w:rsid w:val="005C6C7A"/>
    <w:rsid w:val="005D2E95"/>
    <w:rsid w:val="005E0D72"/>
    <w:rsid w:val="005F13FB"/>
    <w:rsid w:val="005F3ADB"/>
    <w:rsid w:val="005F3E5D"/>
    <w:rsid w:val="00605D39"/>
    <w:rsid w:val="00614282"/>
    <w:rsid w:val="00614BC3"/>
    <w:rsid w:val="00620D57"/>
    <w:rsid w:val="00623509"/>
    <w:rsid w:val="006238F1"/>
    <w:rsid w:val="00632C86"/>
    <w:rsid w:val="006360DE"/>
    <w:rsid w:val="006407E9"/>
    <w:rsid w:val="0064094F"/>
    <w:rsid w:val="00641C3B"/>
    <w:rsid w:val="006429E9"/>
    <w:rsid w:val="00643449"/>
    <w:rsid w:val="006521BF"/>
    <w:rsid w:val="00655B28"/>
    <w:rsid w:val="00663C9E"/>
    <w:rsid w:val="00664CF2"/>
    <w:rsid w:val="00672222"/>
    <w:rsid w:val="006737AE"/>
    <w:rsid w:val="00685DD8"/>
    <w:rsid w:val="0068676B"/>
    <w:rsid w:val="00694D50"/>
    <w:rsid w:val="006A2F31"/>
    <w:rsid w:val="006A36C8"/>
    <w:rsid w:val="006A4514"/>
    <w:rsid w:val="006A5AB2"/>
    <w:rsid w:val="006A5B0B"/>
    <w:rsid w:val="006B2BB7"/>
    <w:rsid w:val="006B3792"/>
    <w:rsid w:val="006B573D"/>
    <w:rsid w:val="006B79A4"/>
    <w:rsid w:val="006C0BCB"/>
    <w:rsid w:val="006C2CC7"/>
    <w:rsid w:val="006D01BB"/>
    <w:rsid w:val="006D5151"/>
    <w:rsid w:val="006D77D7"/>
    <w:rsid w:val="006E137A"/>
    <w:rsid w:val="006E3783"/>
    <w:rsid w:val="006F08D6"/>
    <w:rsid w:val="006F3060"/>
    <w:rsid w:val="006F7460"/>
    <w:rsid w:val="0070207E"/>
    <w:rsid w:val="007047A6"/>
    <w:rsid w:val="00712D0F"/>
    <w:rsid w:val="007214FF"/>
    <w:rsid w:val="007231BF"/>
    <w:rsid w:val="0072610D"/>
    <w:rsid w:val="00726859"/>
    <w:rsid w:val="00732032"/>
    <w:rsid w:val="00732317"/>
    <w:rsid w:val="0073491A"/>
    <w:rsid w:val="00736C4F"/>
    <w:rsid w:val="00744F96"/>
    <w:rsid w:val="00750F66"/>
    <w:rsid w:val="00754AB9"/>
    <w:rsid w:val="00764C53"/>
    <w:rsid w:val="00766411"/>
    <w:rsid w:val="00772DE7"/>
    <w:rsid w:val="00773E4F"/>
    <w:rsid w:val="00782586"/>
    <w:rsid w:val="007A60DE"/>
    <w:rsid w:val="007B0168"/>
    <w:rsid w:val="007C6790"/>
    <w:rsid w:val="007D1216"/>
    <w:rsid w:val="007D3018"/>
    <w:rsid w:val="007E015F"/>
    <w:rsid w:val="007E4068"/>
    <w:rsid w:val="007E62B9"/>
    <w:rsid w:val="007E7522"/>
    <w:rsid w:val="00801748"/>
    <w:rsid w:val="00803930"/>
    <w:rsid w:val="00803C66"/>
    <w:rsid w:val="00820FE7"/>
    <w:rsid w:val="008219FE"/>
    <w:rsid w:val="008248DB"/>
    <w:rsid w:val="008265A7"/>
    <w:rsid w:val="00833BD3"/>
    <w:rsid w:val="00834D02"/>
    <w:rsid w:val="00837BAC"/>
    <w:rsid w:val="0084562B"/>
    <w:rsid w:val="008533E0"/>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A3B"/>
    <w:rsid w:val="008B3286"/>
    <w:rsid w:val="008B716F"/>
    <w:rsid w:val="008B7247"/>
    <w:rsid w:val="008C74B7"/>
    <w:rsid w:val="008D7871"/>
    <w:rsid w:val="008E123F"/>
    <w:rsid w:val="008E340F"/>
    <w:rsid w:val="008E3CC2"/>
    <w:rsid w:val="008E579B"/>
    <w:rsid w:val="008E7F79"/>
    <w:rsid w:val="008F4A0C"/>
    <w:rsid w:val="008F7224"/>
    <w:rsid w:val="00904624"/>
    <w:rsid w:val="00906780"/>
    <w:rsid w:val="009126CD"/>
    <w:rsid w:val="0093084F"/>
    <w:rsid w:val="009348AF"/>
    <w:rsid w:val="00944679"/>
    <w:rsid w:val="00951022"/>
    <w:rsid w:val="009578EF"/>
    <w:rsid w:val="009616E9"/>
    <w:rsid w:val="00961C87"/>
    <w:rsid w:val="00964AC0"/>
    <w:rsid w:val="009753FC"/>
    <w:rsid w:val="00977166"/>
    <w:rsid w:val="009803E6"/>
    <w:rsid w:val="0098118E"/>
    <w:rsid w:val="00981955"/>
    <w:rsid w:val="0099496A"/>
    <w:rsid w:val="009979D6"/>
    <w:rsid w:val="009B0489"/>
    <w:rsid w:val="009B05C8"/>
    <w:rsid w:val="009B5627"/>
    <w:rsid w:val="009B6AFC"/>
    <w:rsid w:val="009C049F"/>
    <w:rsid w:val="009D3A13"/>
    <w:rsid w:val="009E330F"/>
    <w:rsid w:val="009E5F9D"/>
    <w:rsid w:val="009E607B"/>
    <w:rsid w:val="009F4E9F"/>
    <w:rsid w:val="009F6623"/>
    <w:rsid w:val="009F7A10"/>
    <w:rsid w:val="00A0102E"/>
    <w:rsid w:val="00A03660"/>
    <w:rsid w:val="00A03731"/>
    <w:rsid w:val="00A10A08"/>
    <w:rsid w:val="00A17DF4"/>
    <w:rsid w:val="00A356BD"/>
    <w:rsid w:val="00A36D78"/>
    <w:rsid w:val="00A41B8B"/>
    <w:rsid w:val="00A43CDE"/>
    <w:rsid w:val="00A46582"/>
    <w:rsid w:val="00A50A90"/>
    <w:rsid w:val="00A51F0D"/>
    <w:rsid w:val="00A57C9B"/>
    <w:rsid w:val="00A644BC"/>
    <w:rsid w:val="00A73BA2"/>
    <w:rsid w:val="00A7687F"/>
    <w:rsid w:val="00A831E2"/>
    <w:rsid w:val="00A8356D"/>
    <w:rsid w:val="00A86BD0"/>
    <w:rsid w:val="00A93DDE"/>
    <w:rsid w:val="00A94588"/>
    <w:rsid w:val="00A960F3"/>
    <w:rsid w:val="00AA26F2"/>
    <w:rsid w:val="00AA7456"/>
    <w:rsid w:val="00AB18D4"/>
    <w:rsid w:val="00AB38C5"/>
    <w:rsid w:val="00AD4C19"/>
    <w:rsid w:val="00AD74CE"/>
    <w:rsid w:val="00AE3771"/>
    <w:rsid w:val="00AE558A"/>
    <w:rsid w:val="00AF17A7"/>
    <w:rsid w:val="00AF47E3"/>
    <w:rsid w:val="00AF737F"/>
    <w:rsid w:val="00B124B4"/>
    <w:rsid w:val="00B1359F"/>
    <w:rsid w:val="00B13B59"/>
    <w:rsid w:val="00B16A60"/>
    <w:rsid w:val="00B227FE"/>
    <w:rsid w:val="00B252D9"/>
    <w:rsid w:val="00B2652D"/>
    <w:rsid w:val="00B351AE"/>
    <w:rsid w:val="00B4227B"/>
    <w:rsid w:val="00B47CCE"/>
    <w:rsid w:val="00B50AE0"/>
    <w:rsid w:val="00B7052C"/>
    <w:rsid w:val="00B70754"/>
    <w:rsid w:val="00B7304E"/>
    <w:rsid w:val="00B74172"/>
    <w:rsid w:val="00B760D4"/>
    <w:rsid w:val="00B767AD"/>
    <w:rsid w:val="00B84FDB"/>
    <w:rsid w:val="00B9430D"/>
    <w:rsid w:val="00B96B72"/>
    <w:rsid w:val="00BA3040"/>
    <w:rsid w:val="00BB2A64"/>
    <w:rsid w:val="00BB4A9A"/>
    <w:rsid w:val="00BC0809"/>
    <w:rsid w:val="00BC225A"/>
    <w:rsid w:val="00BC362B"/>
    <w:rsid w:val="00BC6440"/>
    <w:rsid w:val="00BD5FF1"/>
    <w:rsid w:val="00BE77AA"/>
    <w:rsid w:val="00BF3B62"/>
    <w:rsid w:val="00BF4AE9"/>
    <w:rsid w:val="00BF6CF2"/>
    <w:rsid w:val="00BF7F33"/>
    <w:rsid w:val="00C007CA"/>
    <w:rsid w:val="00C00E88"/>
    <w:rsid w:val="00C044E8"/>
    <w:rsid w:val="00C0764E"/>
    <w:rsid w:val="00C1139B"/>
    <w:rsid w:val="00C22067"/>
    <w:rsid w:val="00C27D79"/>
    <w:rsid w:val="00C306E8"/>
    <w:rsid w:val="00C3437A"/>
    <w:rsid w:val="00C514DE"/>
    <w:rsid w:val="00C5297B"/>
    <w:rsid w:val="00C57119"/>
    <w:rsid w:val="00C5764F"/>
    <w:rsid w:val="00C57FBC"/>
    <w:rsid w:val="00C61A9E"/>
    <w:rsid w:val="00C61C57"/>
    <w:rsid w:val="00C62261"/>
    <w:rsid w:val="00C639C1"/>
    <w:rsid w:val="00C63C69"/>
    <w:rsid w:val="00C649F9"/>
    <w:rsid w:val="00C6540E"/>
    <w:rsid w:val="00C66032"/>
    <w:rsid w:val="00C83551"/>
    <w:rsid w:val="00C85034"/>
    <w:rsid w:val="00C85F5E"/>
    <w:rsid w:val="00C87DDF"/>
    <w:rsid w:val="00CA0210"/>
    <w:rsid w:val="00CA2A1B"/>
    <w:rsid w:val="00CB14F1"/>
    <w:rsid w:val="00CC3F0E"/>
    <w:rsid w:val="00CD4A2C"/>
    <w:rsid w:val="00CD7993"/>
    <w:rsid w:val="00CF01AF"/>
    <w:rsid w:val="00D016D2"/>
    <w:rsid w:val="00D0466E"/>
    <w:rsid w:val="00D10CB8"/>
    <w:rsid w:val="00D12B52"/>
    <w:rsid w:val="00D22FB8"/>
    <w:rsid w:val="00D23EB8"/>
    <w:rsid w:val="00D247C0"/>
    <w:rsid w:val="00D25EE7"/>
    <w:rsid w:val="00D32004"/>
    <w:rsid w:val="00D32521"/>
    <w:rsid w:val="00D403F9"/>
    <w:rsid w:val="00D42A34"/>
    <w:rsid w:val="00D42AD1"/>
    <w:rsid w:val="00D43B17"/>
    <w:rsid w:val="00D559BB"/>
    <w:rsid w:val="00D642A8"/>
    <w:rsid w:val="00D65A2B"/>
    <w:rsid w:val="00D72087"/>
    <w:rsid w:val="00D72795"/>
    <w:rsid w:val="00D806EA"/>
    <w:rsid w:val="00D83FDA"/>
    <w:rsid w:val="00D84F82"/>
    <w:rsid w:val="00D933AF"/>
    <w:rsid w:val="00D97231"/>
    <w:rsid w:val="00DA34CD"/>
    <w:rsid w:val="00DA4695"/>
    <w:rsid w:val="00DA741D"/>
    <w:rsid w:val="00DA77D1"/>
    <w:rsid w:val="00DB343C"/>
    <w:rsid w:val="00DB7432"/>
    <w:rsid w:val="00DD1583"/>
    <w:rsid w:val="00DD534E"/>
    <w:rsid w:val="00DE16F3"/>
    <w:rsid w:val="00DE34A8"/>
    <w:rsid w:val="00E00800"/>
    <w:rsid w:val="00E03CB4"/>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D0459"/>
    <w:rsid w:val="00ED04EF"/>
    <w:rsid w:val="00ED1749"/>
    <w:rsid w:val="00ED54BD"/>
    <w:rsid w:val="00EE3D5F"/>
    <w:rsid w:val="00EE5135"/>
    <w:rsid w:val="00EE671D"/>
    <w:rsid w:val="00EE7B97"/>
    <w:rsid w:val="00EF29EA"/>
    <w:rsid w:val="00EF2D7E"/>
    <w:rsid w:val="00F00E98"/>
    <w:rsid w:val="00F017D6"/>
    <w:rsid w:val="00F02865"/>
    <w:rsid w:val="00F11C7C"/>
    <w:rsid w:val="00F16602"/>
    <w:rsid w:val="00F16B00"/>
    <w:rsid w:val="00F268AA"/>
    <w:rsid w:val="00F27072"/>
    <w:rsid w:val="00F340A8"/>
    <w:rsid w:val="00F436A4"/>
    <w:rsid w:val="00F47E44"/>
    <w:rsid w:val="00F50280"/>
    <w:rsid w:val="00F529D7"/>
    <w:rsid w:val="00F61C56"/>
    <w:rsid w:val="00F63D70"/>
    <w:rsid w:val="00F85481"/>
    <w:rsid w:val="00F9110A"/>
    <w:rsid w:val="00FA0C9B"/>
    <w:rsid w:val="00FA57EA"/>
    <w:rsid w:val="00FB0A32"/>
    <w:rsid w:val="00FB50C4"/>
    <w:rsid w:val="00FC1C12"/>
    <w:rsid w:val="00FC1C97"/>
    <w:rsid w:val="00FC3776"/>
    <w:rsid w:val="00FC39B1"/>
    <w:rsid w:val="00FC779A"/>
    <w:rsid w:val="00FD2BA2"/>
    <w:rsid w:val="00FE3487"/>
    <w:rsid w:val="00FE4416"/>
    <w:rsid w:val="00FE65E5"/>
    <w:rsid w:val="00FF084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s>
</file>

<file path=word/webSettings.xml><?xml version="1.0" encoding="utf-8"?>
<w:webSettings xmlns:r="http://schemas.openxmlformats.org/officeDocument/2006/relationships" xmlns:w="http://schemas.openxmlformats.org/wordprocessingml/2006/main">
  <w:divs>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statista.com/stat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6B03B4-894B-43F1-AC44-9196E510B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407</TotalTime>
  <Pages>11</Pages>
  <Words>2065</Words>
  <Characters>11772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TTS</cp:lastModifiedBy>
  <cp:revision>95</cp:revision>
  <dcterms:created xsi:type="dcterms:W3CDTF">2021-01-06T11:34:00Z</dcterms:created>
  <dcterms:modified xsi:type="dcterms:W3CDTF">2021-01-26T12:51:00Z</dcterms:modified>
</cp:coreProperties>
</file>