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8C4B7A" w:rsidRDefault="008C4B7A" w:rsidP="00840C1C">
      <w:pPr>
        <w:spacing w:line="360" w:lineRule="auto"/>
        <w:rPr>
          <w:rFonts w:ascii="Times New Roman" w:hAnsi="Times New Roman" w:cs="Times New Roman"/>
          <w:b/>
          <w:sz w:val="28"/>
          <w:szCs w:val="28"/>
        </w:rPr>
      </w:pPr>
    </w:p>
    <w:p w:rsidR="00845895" w:rsidRDefault="00845895" w:rsidP="00C14FE1">
      <w:pPr>
        <w:spacing w:line="360" w:lineRule="auto"/>
        <w:jc w:val="center"/>
        <w:rPr>
          <w:rFonts w:ascii="Times New Roman" w:hAnsi="Times New Roman" w:cs="Times New Roman"/>
          <w:b/>
          <w:sz w:val="40"/>
          <w:szCs w:val="40"/>
        </w:rPr>
      </w:pPr>
    </w:p>
    <w:p w:rsidR="00CF3C1B" w:rsidRPr="00934B91" w:rsidRDefault="003A7797" w:rsidP="00C14FE1">
      <w:pPr>
        <w:spacing w:line="360" w:lineRule="auto"/>
        <w:jc w:val="center"/>
        <w:rPr>
          <w:rFonts w:ascii="Times New Roman" w:hAnsi="Times New Roman" w:cs="Times New Roman"/>
          <w:b/>
          <w:sz w:val="52"/>
          <w:szCs w:val="52"/>
        </w:rPr>
      </w:pPr>
      <w:r w:rsidRPr="00934B91">
        <w:rPr>
          <w:rFonts w:ascii="Times New Roman" w:hAnsi="Times New Roman" w:cs="Times New Roman"/>
          <w:b/>
          <w:sz w:val="52"/>
          <w:szCs w:val="52"/>
        </w:rPr>
        <w:t>Dual Access Control for Cloud-Based Data Storage and Sharing</w:t>
      </w: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Pr="002F6C6B" w:rsidRDefault="00CF3C1B" w:rsidP="00CF3C1B">
      <w:pPr>
        <w:spacing w:line="360" w:lineRule="auto"/>
        <w:jc w:val="center"/>
        <w:rPr>
          <w:rFonts w:ascii="Times New Roman" w:hAnsi="Times New Roman" w:cs="Times New Roman"/>
          <w:b/>
          <w:sz w:val="44"/>
          <w:szCs w:val="44"/>
        </w:rPr>
      </w:pPr>
      <w:r w:rsidRPr="002F6C6B">
        <w:rPr>
          <w:rFonts w:ascii="Times New Roman" w:hAnsi="Times New Roman" w:cs="Times New Roman"/>
          <w:b/>
          <w:sz w:val="44"/>
          <w:szCs w:val="44"/>
        </w:rPr>
        <w:lastRenderedPageBreak/>
        <w:t>ABSTRACT</w:t>
      </w:r>
    </w:p>
    <w:p w:rsidR="00CF3C1B" w:rsidRPr="00CF3C1B" w:rsidRDefault="00CF3C1B" w:rsidP="002F6C6B">
      <w:pPr>
        <w:spacing w:line="360" w:lineRule="auto"/>
        <w:rPr>
          <w:sz w:val="28"/>
          <w:szCs w:val="28"/>
        </w:rPr>
      </w:pPr>
    </w:p>
    <w:p w:rsidR="00845895" w:rsidRPr="002F6C6B" w:rsidRDefault="002F6C6B" w:rsidP="002F6C6B">
      <w:pPr>
        <w:spacing w:line="360" w:lineRule="auto"/>
        <w:jc w:val="both"/>
        <w:rPr>
          <w:rFonts w:ascii="Times New Roman" w:hAnsi="Times New Roman" w:cs="Times New Roman"/>
          <w:b/>
          <w:sz w:val="36"/>
          <w:szCs w:val="36"/>
        </w:rPr>
      </w:pPr>
      <w:r w:rsidRPr="002F6C6B">
        <w:rPr>
          <w:rFonts w:ascii="Times New Roman" w:hAnsi="Times New Roman" w:cs="Times New Roman"/>
          <w:sz w:val="36"/>
          <w:szCs w:val="36"/>
        </w:rPr>
        <w:t>Cloud-based data storage service has drawn increasing interests from both academic and industry in the recent years due</w:t>
      </w:r>
      <w:r>
        <w:rPr>
          <w:rFonts w:ascii="Times New Roman" w:hAnsi="Times New Roman" w:cs="Times New Roman"/>
          <w:sz w:val="36"/>
          <w:szCs w:val="36"/>
        </w:rPr>
        <w:t xml:space="preserve"> </w:t>
      </w:r>
      <w:r w:rsidRPr="002F6C6B">
        <w:rPr>
          <w:rFonts w:ascii="Times New Roman" w:hAnsi="Times New Roman" w:cs="Times New Roman"/>
          <w:sz w:val="36"/>
          <w:szCs w:val="36"/>
        </w:rPr>
        <w:t>to its efficient and low cost management. Since it provides services in an open network, it is urgent for service providers to make use of</w:t>
      </w:r>
      <w:r>
        <w:rPr>
          <w:rFonts w:ascii="Times New Roman" w:hAnsi="Times New Roman" w:cs="Times New Roman"/>
          <w:sz w:val="36"/>
          <w:szCs w:val="36"/>
        </w:rPr>
        <w:t xml:space="preserve"> </w:t>
      </w:r>
      <w:r w:rsidRPr="002F6C6B">
        <w:rPr>
          <w:rFonts w:ascii="Times New Roman" w:hAnsi="Times New Roman" w:cs="Times New Roman"/>
          <w:sz w:val="36"/>
          <w:szCs w:val="36"/>
        </w:rPr>
        <w:t>secure data storage and sharing mechanism to ensure data confidentiality and service user privacy. To protect sensitive data from</w:t>
      </w:r>
      <w:r>
        <w:rPr>
          <w:rFonts w:ascii="Times New Roman" w:hAnsi="Times New Roman" w:cs="Times New Roman"/>
          <w:sz w:val="36"/>
          <w:szCs w:val="36"/>
        </w:rPr>
        <w:t xml:space="preserve"> </w:t>
      </w:r>
      <w:r w:rsidRPr="002F6C6B">
        <w:rPr>
          <w:rFonts w:ascii="Times New Roman" w:hAnsi="Times New Roman" w:cs="Times New Roman"/>
          <w:sz w:val="36"/>
          <w:szCs w:val="36"/>
        </w:rPr>
        <w:t>being compromised, the most widely used method is encryption. However, simply encrypting data (e.g., via AES) cannot fully address</w:t>
      </w:r>
      <w:r>
        <w:rPr>
          <w:rFonts w:ascii="Times New Roman" w:hAnsi="Times New Roman" w:cs="Times New Roman"/>
          <w:sz w:val="36"/>
          <w:szCs w:val="36"/>
        </w:rPr>
        <w:t xml:space="preserve"> </w:t>
      </w:r>
      <w:r w:rsidRPr="002F6C6B">
        <w:rPr>
          <w:rFonts w:ascii="Times New Roman" w:hAnsi="Times New Roman" w:cs="Times New Roman"/>
          <w:sz w:val="36"/>
          <w:szCs w:val="36"/>
        </w:rPr>
        <w:t>the practical need of data management. Besides, an effective access control over download request also needs to be considered so</w:t>
      </w:r>
      <w:r>
        <w:rPr>
          <w:rFonts w:ascii="Times New Roman" w:hAnsi="Times New Roman" w:cs="Times New Roman"/>
          <w:sz w:val="36"/>
          <w:szCs w:val="36"/>
        </w:rPr>
        <w:t xml:space="preserve"> </w:t>
      </w:r>
      <w:r w:rsidRPr="002F6C6B">
        <w:rPr>
          <w:rFonts w:ascii="Times New Roman" w:hAnsi="Times New Roman" w:cs="Times New Roman"/>
          <w:sz w:val="36"/>
          <w:szCs w:val="36"/>
        </w:rPr>
        <w:t>that Economic Denial of Sustainability (EDoS) attacks cannot be launched to hinder users from enjoying service. In this paper, we</w:t>
      </w:r>
      <w:r>
        <w:rPr>
          <w:rFonts w:ascii="Times New Roman" w:hAnsi="Times New Roman" w:cs="Times New Roman"/>
          <w:sz w:val="36"/>
          <w:szCs w:val="36"/>
        </w:rPr>
        <w:t xml:space="preserve"> </w:t>
      </w:r>
      <w:r w:rsidRPr="002F6C6B">
        <w:rPr>
          <w:rFonts w:ascii="Times New Roman" w:hAnsi="Times New Roman" w:cs="Times New Roman"/>
          <w:sz w:val="36"/>
          <w:szCs w:val="36"/>
        </w:rPr>
        <w:t>consider the</w:t>
      </w:r>
      <w:r>
        <w:rPr>
          <w:rFonts w:ascii="Times New Roman" w:hAnsi="Times New Roman" w:cs="Times New Roman"/>
          <w:sz w:val="36"/>
          <w:szCs w:val="36"/>
        </w:rPr>
        <w:t xml:space="preserve"> </w:t>
      </w:r>
      <w:r w:rsidRPr="002F6C6B">
        <w:rPr>
          <w:rFonts w:ascii="Times New Roman" w:hAnsi="Times New Roman" w:cs="Times New Roman"/>
          <w:sz w:val="36"/>
          <w:szCs w:val="36"/>
        </w:rPr>
        <w:t>dual access control, in the context of cloud-based storage, in the sense that we design a control mechanism over both</w:t>
      </w:r>
      <w:r>
        <w:rPr>
          <w:rFonts w:ascii="Times New Roman" w:hAnsi="Times New Roman" w:cs="Times New Roman"/>
          <w:sz w:val="36"/>
          <w:szCs w:val="36"/>
        </w:rPr>
        <w:t xml:space="preserve"> </w:t>
      </w:r>
      <w:r w:rsidRPr="002F6C6B">
        <w:rPr>
          <w:rFonts w:ascii="Times New Roman" w:hAnsi="Times New Roman" w:cs="Times New Roman"/>
          <w:sz w:val="36"/>
          <w:szCs w:val="36"/>
        </w:rPr>
        <w:t>data access and download request without loss of security and efficiency. Two dual access control systems are designed in this paper,</w:t>
      </w:r>
      <w:r>
        <w:rPr>
          <w:rFonts w:ascii="Times New Roman" w:hAnsi="Times New Roman" w:cs="Times New Roman"/>
          <w:sz w:val="36"/>
          <w:szCs w:val="36"/>
        </w:rPr>
        <w:t xml:space="preserve"> </w:t>
      </w:r>
      <w:r w:rsidRPr="002F6C6B">
        <w:rPr>
          <w:rFonts w:ascii="Times New Roman" w:hAnsi="Times New Roman" w:cs="Times New Roman"/>
          <w:sz w:val="36"/>
          <w:szCs w:val="36"/>
        </w:rPr>
        <w:t>where each of them is for a distinct designed setting. The security and experimental analysis for the systems are also presented</w:t>
      </w:r>
      <w:r>
        <w:rPr>
          <w:rFonts w:ascii="Times New Roman" w:hAnsi="Times New Roman" w:cs="Times New Roman"/>
          <w:sz w:val="36"/>
          <w:szCs w:val="36"/>
        </w:rPr>
        <w:t>.</w:t>
      </w:r>
    </w:p>
    <w:p w:rsidR="00EF29EA" w:rsidRPr="004526AB" w:rsidRDefault="00986978" w:rsidP="00986978">
      <w:pPr>
        <w:rPr>
          <w:rFonts w:ascii="Times New Roman" w:hAnsi="Times New Roman" w:cs="Times New Roman"/>
          <w:b/>
          <w:sz w:val="36"/>
          <w:szCs w:val="36"/>
        </w:rPr>
      </w:pPr>
      <w:r>
        <w:rPr>
          <w:rFonts w:ascii="Times New Roman" w:hAnsi="Times New Roman" w:cs="Times New Roman"/>
          <w:b/>
          <w:sz w:val="40"/>
          <w:szCs w:val="40"/>
        </w:rPr>
        <w:lastRenderedPageBreak/>
        <w:t xml:space="preserve">                                      </w:t>
      </w:r>
      <w:r w:rsidR="00EF29EA" w:rsidRPr="004526AB">
        <w:rPr>
          <w:rFonts w:ascii="Times New Roman" w:hAnsi="Times New Roman" w:cs="Times New Roman"/>
          <w:b/>
          <w:sz w:val="36"/>
          <w:szCs w:val="36"/>
        </w:rPr>
        <w:t>CHAPTER-1</w:t>
      </w:r>
    </w:p>
    <w:p w:rsidR="00F522D4" w:rsidRPr="004526AB" w:rsidRDefault="00B47CCE" w:rsidP="00AC5AA5">
      <w:pPr>
        <w:spacing w:line="360" w:lineRule="auto"/>
        <w:jc w:val="center"/>
        <w:rPr>
          <w:rFonts w:ascii="Times New Roman" w:hAnsi="Times New Roman" w:cs="Times New Roman"/>
          <w:b/>
          <w:sz w:val="36"/>
          <w:szCs w:val="36"/>
        </w:rPr>
      </w:pPr>
      <w:r w:rsidRPr="004526AB">
        <w:rPr>
          <w:rFonts w:ascii="Times New Roman" w:hAnsi="Times New Roman" w:cs="Times New Roman"/>
          <w:b/>
          <w:sz w:val="36"/>
          <w:szCs w:val="36"/>
        </w:rPr>
        <w:t>INTRODUCTION</w:t>
      </w:r>
    </w:p>
    <w:p w:rsidR="00986978" w:rsidRPr="004526AB" w:rsidRDefault="00986978" w:rsidP="00986978">
      <w:pPr>
        <w:spacing w:line="360" w:lineRule="auto"/>
        <w:jc w:val="both"/>
        <w:rPr>
          <w:rFonts w:ascii="Times New Roman" w:hAnsi="Times New Roman" w:cs="Times New Roman"/>
          <w:sz w:val="32"/>
          <w:szCs w:val="32"/>
        </w:rPr>
      </w:pPr>
      <w:r w:rsidRPr="004526AB">
        <w:rPr>
          <w:rFonts w:ascii="Times New Roman" w:hAnsi="Times New Roman" w:cs="Times New Roman"/>
          <w:sz w:val="32"/>
          <w:szCs w:val="32"/>
        </w:rPr>
        <w:t>Big Data' is a term used for</w:t>
      </w:r>
      <w:r w:rsidR="004526AB" w:rsidRPr="004526AB">
        <w:rPr>
          <w:rFonts w:ascii="Times New Roman" w:hAnsi="Times New Roman" w:cs="Times New Roman"/>
          <w:sz w:val="32"/>
          <w:szCs w:val="32"/>
        </w:rPr>
        <w:t xml:space="preserve"> </w:t>
      </w:r>
      <w:r w:rsidRPr="004526AB">
        <w:rPr>
          <w:rFonts w:ascii="Times New Roman" w:hAnsi="Times New Roman" w:cs="Times New Roman"/>
          <w:sz w:val="32"/>
          <w:szCs w:val="32"/>
        </w:rPr>
        <w:t>massive</w:t>
      </w:r>
      <w:r w:rsidR="004526AB" w:rsidRPr="004526AB">
        <w:rPr>
          <w:rFonts w:ascii="Times New Roman" w:hAnsi="Times New Roman" w:cs="Times New Roman"/>
          <w:sz w:val="32"/>
          <w:szCs w:val="32"/>
        </w:rPr>
        <w:t xml:space="preserve"> </w:t>
      </w:r>
      <w:r w:rsidRPr="004526AB">
        <w:rPr>
          <w:rFonts w:ascii="Times New Roman" w:hAnsi="Times New Roman" w:cs="Times New Roman"/>
          <w:sz w:val="32"/>
          <w:szCs w:val="32"/>
        </w:rPr>
        <w:t>collection of data that is huge in size and</w:t>
      </w:r>
      <w:r w:rsidR="004526AB" w:rsidRPr="004526AB">
        <w:rPr>
          <w:rFonts w:ascii="Times New Roman" w:hAnsi="Times New Roman" w:cs="Times New Roman"/>
          <w:sz w:val="32"/>
          <w:szCs w:val="32"/>
        </w:rPr>
        <w:t xml:space="preserve"> </w:t>
      </w:r>
      <w:r w:rsidRPr="004526AB">
        <w:rPr>
          <w:rFonts w:ascii="Times New Roman" w:hAnsi="Times New Roman" w:cs="Times New Roman"/>
          <w:sz w:val="32"/>
          <w:szCs w:val="32"/>
        </w:rPr>
        <w:t>growing exponentially with time.</w:t>
      </w:r>
      <w:r w:rsidR="004526AB" w:rsidRPr="004526AB">
        <w:rPr>
          <w:rFonts w:ascii="Times New Roman" w:hAnsi="Times New Roman" w:cs="Times New Roman"/>
          <w:sz w:val="32"/>
          <w:szCs w:val="32"/>
        </w:rPr>
        <w:t xml:space="preserve"> </w:t>
      </w:r>
      <w:r w:rsidRPr="004526AB">
        <w:rPr>
          <w:rFonts w:ascii="Times New Roman" w:hAnsi="Times New Roman" w:cs="Times New Roman"/>
          <w:sz w:val="32"/>
          <w:szCs w:val="32"/>
        </w:rPr>
        <w:t>The</w:t>
      </w:r>
      <w:r w:rsidR="004526AB" w:rsidRPr="004526AB">
        <w:rPr>
          <w:rFonts w:ascii="Times New Roman" w:hAnsi="Times New Roman" w:cs="Times New Roman"/>
          <w:sz w:val="32"/>
          <w:szCs w:val="32"/>
        </w:rPr>
        <w:t xml:space="preserve"> </w:t>
      </w:r>
      <w:r w:rsidRPr="004526AB">
        <w:rPr>
          <w:rFonts w:ascii="Times New Roman" w:hAnsi="Times New Roman" w:cs="Times New Roman"/>
          <w:sz w:val="32"/>
          <w:szCs w:val="32"/>
        </w:rPr>
        <w:t>data is</w:t>
      </w:r>
      <w:r w:rsidR="004526AB" w:rsidRPr="004526AB">
        <w:rPr>
          <w:rFonts w:ascii="Times New Roman" w:hAnsi="Times New Roman" w:cs="Times New Roman"/>
          <w:sz w:val="32"/>
          <w:szCs w:val="32"/>
        </w:rPr>
        <w:t xml:space="preserve"> </w:t>
      </w:r>
      <w:r w:rsidRPr="004526AB">
        <w:rPr>
          <w:rFonts w:ascii="Times New Roman" w:hAnsi="Times New Roman" w:cs="Times New Roman"/>
          <w:sz w:val="32"/>
          <w:szCs w:val="32"/>
        </w:rPr>
        <w:t>being generated</w:t>
      </w:r>
      <w:r w:rsidR="004526AB" w:rsidRPr="004526AB">
        <w:rPr>
          <w:rFonts w:ascii="Times New Roman" w:hAnsi="Times New Roman" w:cs="Times New Roman"/>
          <w:sz w:val="32"/>
          <w:szCs w:val="32"/>
        </w:rPr>
        <w:t xml:space="preserve"> </w:t>
      </w:r>
      <w:r w:rsidRPr="004526AB">
        <w:rPr>
          <w:rFonts w:ascii="Times New Roman" w:hAnsi="Times New Roman" w:cs="Times New Roman"/>
          <w:sz w:val="32"/>
          <w:szCs w:val="32"/>
        </w:rPr>
        <w:t>from several sources such as Social media, usage of Search engines, Sensors, Banking transactions, Financial applications</w:t>
      </w:r>
      <w:r w:rsidR="004526AB">
        <w:rPr>
          <w:rFonts w:ascii="Times New Roman" w:hAnsi="Times New Roman" w:cs="Times New Roman"/>
          <w:sz w:val="32"/>
          <w:szCs w:val="32"/>
        </w:rPr>
        <w:t xml:space="preserve"> </w:t>
      </w:r>
      <w:r w:rsidRPr="004526AB">
        <w:rPr>
          <w:rFonts w:ascii="Times New Roman" w:hAnsi="Times New Roman" w:cs="Times New Roman"/>
          <w:sz w:val="32"/>
          <w:szCs w:val="32"/>
        </w:rPr>
        <w:t>etc.,</w:t>
      </w:r>
      <w:r w:rsidR="004526AB">
        <w:rPr>
          <w:rFonts w:ascii="Times New Roman" w:hAnsi="Times New Roman" w:cs="Times New Roman"/>
          <w:sz w:val="32"/>
          <w:szCs w:val="32"/>
        </w:rPr>
        <w:t xml:space="preserve"> </w:t>
      </w:r>
      <w:r w:rsidRPr="004526AB">
        <w:rPr>
          <w:rFonts w:ascii="Times New Roman" w:hAnsi="Times New Roman" w:cs="Times New Roman"/>
          <w:sz w:val="32"/>
          <w:szCs w:val="32"/>
        </w:rPr>
        <w:t>and that data may be structured,</w:t>
      </w:r>
      <w:r w:rsidR="004526AB">
        <w:rPr>
          <w:rFonts w:ascii="Times New Roman" w:hAnsi="Times New Roman" w:cs="Times New Roman"/>
          <w:sz w:val="32"/>
          <w:szCs w:val="32"/>
        </w:rPr>
        <w:t xml:space="preserve"> </w:t>
      </w:r>
      <w:r w:rsidRPr="004526AB">
        <w:rPr>
          <w:rFonts w:ascii="Times New Roman" w:hAnsi="Times New Roman" w:cs="Times New Roman"/>
          <w:sz w:val="32"/>
          <w:szCs w:val="32"/>
        </w:rPr>
        <w:t>unstructured or semi-structured.</w:t>
      </w:r>
      <w:r w:rsidR="004526AB">
        <w:rPr>
          <w:rFonts w:ascii="Times New Roman" w:hAnsi="Times New Roman" w:cs="Times New Roman"/>
          <w:sz w:val="32"/>
          <w:szCs w:val="32"/>
        </w:rPr>
        <w:t xml:space="preserve"> </w:t>
      </w:r>
      <w:r w:rsidRPr="004526AB">
        <w:rPr>
          <w:rFonts w:ascii="Times New Roman" w:hAnsi="Times New Roman" w:cs="Times New Roman"/>
          <w:sz w:val="32"/>
          <w:szCs w:val="32"/>
        </w:rPr>
        <w:t>Big data is so large and complex that none of the traditional data management tools</w:t>
      </w:r>
      <w:r w:rsidR="004526AB">
        <w:rPr>
          <w:rFonts w:ascii="Times New Roman" w:hAnsi="Times New Roman" w:cs="Times New Roman"/>
          <w:sz w:val="32"/>
          <w:szCs w:val="32"/>
        </w:rPr>
        <w:t xml:space="preserve"> </w:t>
      </w:r>
      <w:r w:rsidRPr="004526AB">
        <w:rPr>
          <w:rFonts w:ascii="Times New Roman" w:hAnsi="Times New Roman" w:cs="Times New Roman"/>
          <w:sz w:val="32"/>
          <w:szCs w:val="32"/>
        </w:rPr>
        <w:t>are able to store</w:t>
      </w:r>
      <w:r w:rsidR="004526AB">
        <w:rPr>
          <w:rFonts w:ascii="Times New Roman" w:hAnsi="Times New Roman" w:cs="Times New Roman"/>
          <w:sz w:val="32"/>
          <w:szCs w:val="32"/>
        </w:rPr>
        <w:t xml:space="preserve"> </w:t>
      </w:r>
      <w:r w:rsidRPr="004526AB">
        <w:rPr>
          <w:rFonts w:ascii="Times New Roman" w:hAnsi="Times New Roman" w:cs="Times New Roman"/>
          <w:sz w:val="32"/>
          <w:szCs w:val="32"/>
        </w:rPr>
        <w:t>or process it efficiently.</w:t>
      </w:r>
      <w:r w:rsidR="004526AB">
        <w:rPr>
          <w:rFonts w:ascii="Times New Roman" w:hAnsi="Times New Roman" w:cs="Times New Roman"/>
          <w:sz w:val="32"/>
          <w:szCs w:val="32"/>
        </w:rPr>
        <w:t xml:space="preserve"> </w:t>
      </w:r>
      <w:r w:rsidRPr="004526AB">
        <w:rPr>
          <w:rFonts w:ascii="Times New Roman" w:hAnsi="Times New Roman" w:cs="Times New Roman"/>
          <w:sz w:val="32"/>
          <w:szCs w:val="32"/>
        </w:rPr>
        <w:t>In modern information technology, big data is a term applied to data sets whose size is beyond the ability of commonly used software systems to store, manage, and process within a tolerable elapsed time. Big data sizes are a constantly moving target, currently ranging from a few dozen terabytes to many peta</w:t>
      </w:r>
      <w:r w:rsidR="004526AB">
        <w:rPr>
          <w:rFonts w:ascii="Times New Roman" w:hAnsi="Times New Roman" w:cs="Times New Roman"/>
          <w:sz w:val="32"/>
          <w:szCs w:val="32"/>
        </w:rPr>
        <w:t xml:space="preserve"> </w:t>
      </w:r>
      <w:r w:rsidRPr="004526AB">
        <w:rPr>
          <w:rFonts w:ascii="Times New Roman" w:hAnsi="Times New Roman" w:cs="Times New Roman"/>
          <w:sz w:val="32"/>
          <w:szCs w:val="32"/>
        </w:rPr>
        <w:t>bytes of data in a</w:t>
      </w:r>
      <w:r w:rsidR="004526AB">
        <w:rPr>
          <w:rFonts w:ascii="Times New Roman" w:hAnsi="Times New Roman" w:cs="Times New Roman"/>
          <w:sz w:val="32"/>
          <w:szCs w:val="32"/>
        </w:rPr>
        <w:t xml:space="preserve"> data center. A data center </w:t>
      </w:r>
      <w:r w:rsidRPr="004526AB">
        <w:rPr>
          <w:rFonts w:ascii="Times New Roman" w:hAnsi="Times New Roman" w:cs="Times New Roman"/>
          <w:sz w:val="32"/>
          <w:szCs w:val="32"/>
        </w:rPr>
        <w:t xml:space="preserve">mainly focuses on the storing and processing of big data sets, real-time data mining, and streaming media delivery etc. Data-intensive applications and research will be integral to many future scientific endeavors, but will demand specialized security mechanisms to make data centers efficient and secure. In addition, the research community now has the option of accessing storage and computing resources on demand, and the IT industry is currently building multiple big data centers for social networks and applications. Consequently, large amounts of clients’ private and secret data (including meta-data) will be stored in data centers, and will need protection during processing and transmission. Thus, data centers should </w:t>
      </w:r>
      <w:r w:rsidRPr="004526AB">
        <w:rPr>
          <w:rFonts w:ascii="Times New Roman" w:hAnsi="Times New Roman" w:cs="Times New Roman"/>
          <w:sz w:val="32"/>
          <w:szCs w:val="32"/>
        </w:rPr>
        <w:lastRenderedPageBreak/>
        <w:t>be able to provide efficient security, access, and update mechanisms to not only huge files running into peta</w:t>
      </w:r>
      <w:r w:rsidR="004526AB">
        <w:rPr>
          <w:rFonts w:ascii="Times New Roman" w:hAnsi="Times New Roman" w:cs="Times New Roman"/>
          <w:sz w:val="32"/>
          <w:szCs w:val="32"/>
        </w:rPr>
        <w:t xml:space="preserve"> </w:t>
      </w:r>
      <w:r w:rsidRPr="004526AB">
        <w:rPr>
          <w:rFonts w:ascii="Times New Roman" w:hAnsi="Times New Roman" w:cs="Times New Roman"/>
          <w:sz w:val="32"/>
          <w:szCs w:val="32"/>
        </w:rPr>
        <w:t>bytes, but also to small files that are only a few hundred bytes. In all the above cases, determining how to de-sign a secure and efficient scheme for tenants to access their data on the data center storage is crucial.</w:t>
      </w:r>
      <w:r w:rsidR="004526AB" w:rsidRPr="004526AB">
        <w:rPr>
          <w:rFonts w:ascii="Times New Roman" w:hAnsi="Times New Roman" w:cs="Times New Roman"/>
          <w:sz w:val="32"/>
          <w:szCs w:val="32"/>
        </w:rPr>
        <w:t xml:space="preserve"> Many different approaches have emerged to deal with various attack vectors within the information system. These methods include "firewalls", "intrusion detection systems", "intrusion prevention systems", "virus "scanning programs", "access control mechanisms", and "real-time monitoring". Each method emphasizes the specific range and type of potential attack vectors. In addition, the architecture, technology, and requirements of the management information system require stringent cyber defense methods. Specifically, ensuring the security of a single component defines a significantly different problem than a homogeneous cloud computing architecture. In particular, cloud computing architecture derives several unique attributes in its many forms. These include, but are not limited to, joint needs for multi-tenancy, dynamic lease, multiple operational domains, shared infrastructure, and policy definitions. These attributes need access control mechanisms that similarly promote these attributes</w:t>
      </w:r>
      <w:r w:rsidR="004526AB">
        <w:rPr>
          <w:rFonts w:ascii="Times New Roman" w:hAnsi="Times New Roman" w:cs="Times New Roman"/>
          <w:sz w:val="32"/>
          <w:szCs w:val="32"/>
        </w:rPr>
        <w:t>.</w:t>
      </w:r>
    </w:p>
    <w:p w:rsidR="00826C8A" w:rsidRPr="004526AB" w:rsidRDefault="00826C8A" w:rsidP="00D10672">
      <w:pPr>
        <w:spacing w:line="360" w:lineRule="auto"/>
        <w:jc w:val="both"/>
        <w:rPr>
          <w:rFonts w:ascii="Times New Roman" w:hAnsi="Times New Roman" w:cs="Times New Roman"/>
          <w:sz w:val="32"/>
          <w:szCs w:val="32"/>
        </w:rPr>
      </w:pPr>
    </w:p>
    <w:p w:rsidR="00826C8A" w:rsidRDefault="00826C8A" w:rsidP="00D10672">
      <w:pPr>
        <w:spacing w:line="360" w:lineRule="auto"/>
        <w:jc w:val="both"/>
        <w:rPr>
          <w:rFonts w:ascii="Times New Roman" w:hAnsi="Times New Roman" w:cs="Times New Roman"/>
          <w:sz w:val="28"/>
          <w:szCs w:val="28"/>
        </w:rPr>
      </w:pPr>
    </w:p>
    <w:p w:rsidR="001F1E5A" w:rsidRDefault="001F1E5A" w:rsidP="00D10672">
      <w:pPr>
        <w:spacing w:line="360" w:lineRule="auto"/>
        <w:jc w:val="both"/>
        <w:rPr>
          <w:rFonts w:ascii="Times New Roman" w:hAnsi="Times New Roman" w:cs="Times New Roman"/>
          <w:sz w:val="28"/>
          <w:szCs w:val="28"/>
        </w:rPr>
      </w:pPr>
    </w:p>
    <w:p w:rsidR="004526AB" w:rsidRDefault="004526AB" w:rsidP="004526AB">
      <w:pPr>
        <w:spacing w:line="360" w:lineRule="auto"/>
        <w:rPr>
          <w:rFonts w:ascii="Times New Roman" w:hAnsi="Times New Roman" w:cs="Times New Roman"/>
          <w:sz w:val="28"/>
          <w:szCs w:val="28"/>
        </w:rPr>
      </w:pPr>
    </w:p>
    <w:p w:rsidR="006A300A" w:rsidRPr="004526AB" w:rsidRDefault="004526AB" w:rsidP="004526AB">
      <w:pPr>
        <w:spacing w:line="360" w:lineRule="auto"/>
        <w:rPr>
          <w:rFonts w:ascii="Times New Roman" w:hAnsi="Times New Roman" w:cs="Times New Roman"/>
          <w:b/>
          <w:sz w:val="40"/>
          <w:szCs w:val="40"/>
        </w:rPr>
      </w:pPr>
      <w:r>
        <w:rPr>
          <w:rFonts w:ascii="Times New Roman" w:hAnsi="Times New Roman" w:cs="Times New Roman"/>
          <w:sz w:val="28"/>
          <w:szCs w:val="28"/>
        </w:rPr>
        <w:lastRenderedPageBreak/>
        <w:t xml:space="preserve">                                                     </w:t>
      </w:r>
      <w:r w:rsidR="006A300A" w:rsidRPr="004526AB">
        <w:rPr>
          <w:rFonts w:ascii="Times New Roman" w:hAnsi="Times New Roman" w:cs="Times New Roman"/>
          <w:b/>
          <w:sz w:val="40"/>
          <w:szCs w:val="40"/>
        </w:rPr>
        <w:t>CHAPTER 2</w:t>
      </w:r>
    </w:p>
    <w:p w:rsidR="006A300A" w:rsidRPr="004526AB" w:rsidRDefault="006A300A" w:rsidP="006A300A">
      <w:pPr>
        <w:spacing w:line="360" w:lineRule="auto"/>
        <w:jc w:val="center"/>
        <w:rPr>
          <w:rFonts w:ascii="Times New Roman" w:hAnsi="Times New Roman" w:cs="Times New Roman"/>
          <w:b/>
          <w:sz w:val="40"/>
          <w:szCs w:val="40"/>
        </w:rPr>
      </w:pPr>
      <w:r w:rsidRPr="004526AB">
        <w:rPr>
          <w:rFonts w:ascii="Times New Roman" w:hAnsi="Times New Roman" w:cs="Times New Roman"/>
          <w:b/>
          <w:sz w:val="40"/>
          <w:szCs w:val="40"/>
        </w:rPr>
        <w:t>2. SYSTEM ANALYSIS</w:t>
      </w:r>
    </w:p>
    <w:p w:rsidR="006A300A" w:rsidRPr="004526AB" w:rsidRDefault="006A300A" w:rsidP="006A300A">
      <w:pPr>
        <w:autoSpaceDE w:val="0"/>
        <w:autoSpaceDN w:val="0"/>
        <w:adjustRightInd w:val="0"/>
        <w:spacing w:after="0" w:line="240" w:lineRule="auto"/>
        <w:rPr>
          <w:rFonts w:ascii="Times New Roman" w:hAnsi="Times New Roman" w:cs="Times New Roman"/>
          <w:b/>
          <w:sz w:val="40"/>
          <w:szCs w:val="40"/>
        </w:rPr>
      </w:pPr>
      <w:r w:rsidRPr="004526AB">
        <w:rPr>
          <w:rFonts w:ascii="Times New Roman" w:hAnsi="Times New Roman" w:cs="Times New Roman"/>
          <w:b/>
          <w:sz w:val="40"/>
          <w:szCs w:val="40"/>
        </w:rPr>
        <w:t>2.1 EXISTING SYSTEM</w:t>
      </w:r>
    </w:p>
    <w:p w:rsidR="004526AB" w:rsidRDefault="004526AB" w:rsidP="006A300A">
      <w:pPr>
        <w:autoSpaceDE w:val="0"/>
        <w:autoSpaceDN w:val="0"/>
        <w:adjustRightInd w:val="0"/>
        <w:spacing w:after="0" w:line="240" w:lineRule="auto"/>
        <w:rPr>
          <w:rFonts w:ascii="Times New Roman" w:hAnsi="Times New Roman" w:cs="Times New Roman"/>
          <w:b/>
          <w:sz w:val="40"/>
          <w:szCs w:val="40"/>
        </w:rPr>
      </w:pPr>
      <w:r>
        <w:rPr>
          <w:rFonts w:ascii="Times New Roman" w:hAnsi="Times New Roman" w:cs="Times New Roman"/>
          <w:b/>
          <w:sz w:val="40"/>
          <w:szCs w:val="40"/>
        </w:rPr>
        <w:t xml:space="preserve">  </w:t>
      </w:r>
    </w:p>
    <w:p w:rsidR="007858F3" w:rsidRPr="003001DF" w:rsidRDefault="004526AB" w:rsidP="003001DF">
      <w:pPr>
        <w:autoSpaceDE w:val="0"/>
        <w:autoSpaceDN w:val="0"/>
        <w:adjustRightInd w:val="0"/>
        <w:spacing w:after="0" w:line="240" w:lineRule="auto"/>
        <w:jc w:val="both"/>
        <w:rPr>
          <w:rFonts w:ascii="Arial" w:hAnsi="Arial" w:cs="Arial"/>
          <w:sz w:val="32"/>
          <w:szCs w:val="32"/>
        </w:rPr>
      </w:pPr>
      <w:r w:rsidRPr="003001DF">
        <w:rPr>
          <w:rFonts w:ascii="Times New Roman" w:hAnsi="Times New Roman" w:cs="Times New Roman"/>
          <w:sz w:val="32"/>
          <w:szCs w:val="32"/>
        </w:rPr>
        <w:t>In the existing system, it has been proposed a framework to remove the problem of single-point performance bottleneck and provide a more efficient access control scheme with an auditing mechanism with single CA for key generation and distribution , who is assumed to be trust worthy and multiple attribute authorities for client authenticity verification</w:t>
      </w:r>
      <w:r w:rsidRPr="003001DF">
        <w:rPr>
          <w:rFonts w:ascii="Arial" w:hAnsi="Arial" w:cs="Arial"/>
          <w:sz w:val="32"/>
          <w:szCs w:val="32"/>
        </w:rPr>
        <w:t>.</w:t>
      </w:r>
    </w:p>
    <w:p w:rsidR="004526AB" w:rsidRPr="003001DF" w:rsidRDefault="004526AB" w:rsidP="003001DF">
      <w:pPr>
        <w:autoSpaceDE w:val="0"/>
        <w:autoSpaceDN w:val="0"/>
        <w:adjustRightInd w:val="0"/>
        <w:spacing w:after="0" w:line="240" w:lineRule="auto"/>
        <w:jc w:val="both"/>
        <w:rPr>
          <w:rFonts w:ascii="Times New Roman" w:hAnsi="Times New Roman" w:cs="Times New Roman"/>
          <w:b/>
          <w:sz w:val="32"/>
          <w:szCs w:val="32"/>
        </w:rPr>
      </w:pPr>
    </w:p>
    <w:p w:rsidR="004526AB" w:rsidRDefault="006A300A" w:rsidP="006A300A">
      <w:pPr>
        <w:spacing w:line="360" w:lineRule="auto"/>
        <w:rPr>
          <w:rFonts w:ascii="Times New Roman" w:hAnsi="Times New Roman" w:cs="Times New Roman"/>
          <w:b/>
          <w:sz w:val="40"/>
          <w:szCs w:val="40"/>
        </w:rPr>
      </w:pPr>
      <w:r w:rsidRPr="004526AB">
        <w:rPr>
          <w:rFonts w:ascii="Times New Roman" w:hAnsi="Times New Roman" w:cs="Times New Roman"/>
          <w:b/>
          <w:sz w:val="40"/>
          <w:szCs w:val="40"/>
        </w:rPr>
        <w:t>2.1.1 DRAWBACKS OF EXISTING SYSTEM</w:t>
      </w:r>
    </w:p>
    <w:p w:rsidR="006A300A" w:rsidRPr="003001DF" w:rsidRDefault="006A300A" w:rsidP="003001DF">
      <w:pPr>
        <w:spacing w:line="360" w:lineRule="auto"/>
        <w:jc w:val="both"/>
        <w:rPr>
          <w:rFonts w:ascii="Times New Roman" w:hAnsi="Times New Roman" w:cs="Times New Roman"/>
          <w:b/>
          <w:sz w:val="32"/>
          <w:szCs w:val="32"/>
        </w:rPr>
      </w:pPr>
      <w:r w:rsidRPr="004526AB">
        <w:rPr>
          <w:rFonts w:ascii="Times New Roman" w:hAnsi="Times New Roman" w:cs="Times New Roman"/>
          <w:b/>
          <w:sz w:val="40"/>
          <w:szCs w:val="40"/>
        </w:rPr>
        <w:t xml:space="preserve"> </w:t>
      </w:r>
      <w:r w:rsidR="00283A9D" w:rsidRPr="003001DF">
        <w:rPr>
          <w:rFonts w:ascii="Times New Roman" w:hAnsi="Times New Roman" w:cs="Times New Roman"/>
          <w:sz w:val="32"/>
          <w:szCs w:val="32"/>
        </w:rPr>
        <w:t xml:space="preserve">The cloud computing does not provide control over the stored data in cloud data centers. The cloud service providers have full of control over the data, they can perform any malicious tasks such as copy, destroying, modifying, etc. The cloud computing ensures certain level of control over the virtual machines. Due to this lack of control over the data leads in greater security </w:t>
      </w:r>
      <w:r w:rsidR="00283A9D" w:rsidRPr="003001DF">
        <w:rPr>
          <w:rStyle w:val="highlight"/>
          <w:rFonts w:ascii="Times New Roman" w:hAnsi="Times New Roman" w:cs="Times New Roman"/>
          <w:sz w:val="32"/>
          <w:szCs w:val="32"/>
        </w:rPr>
        <w:t>issue</w:t>
      </w:r>
      <w:r w:rsidR="00283A9D" w:rsidRPr="003001DF">
        <w:rPr>
          <w:rFonts w:ascii="Times New Roman" w:hAnsi="Times New Roman" w:cs="Times New Roman"/>
          <w:sz w:val="32"/>
          <w:szCs w:val="32"/>
        </w:rPr>
        <w:t xml:space="preserve">s than the generic cloud computing model as shown in figure 1. The only encryption doesn’t give full control over the stored data but it gives somewhat better than plain data. The characteristics of cloud computing are virtualization and multi tenancy also has various possibilities of attacks than in the generic cloud model. The figure 2 has various issues those are discussed below in clearly. Attacks that come from external origins are called outsider attacks [30]. Data security is one of the important </w:t>
      </w:r>
      <w:r w:rsidR="00283A9D" w:rsidRPr="003001DF">
        <w:rPr>
          <w:rStyle w:val="highlight"/>
          <w:rFonts w:ascii="Times New Roman" w:hAnsi="Times New Roman" w:cs="Times New Roman"/>
          <w:sz w:val="32"/>
          <w:szCs w:val="32"/>
        </w:rPr>
        <w:t>issue</w:t>
      </w:r>
      <w:r w:rsidR="00283A9D" w:rsidRPr="003001DF">
        <w:rPr>
          <w:rFonts w:ascii="Times New Roman" w:hAnsi="Times New Roman" w:cs="Times New Roman"/>
          <w:sz w:val="32"/>
          <w:szCs w:val="32"/>
        </w:rPr>
        <w:t xml:space="preserve"> in cloud computing. Since </w:t>
      </w:r>
      <w:r w:rsidR="00283A9D" w:rsidRPr="003001DF">
        <w:rPr>
          <w:rFonts w:ascii="Times New Roman" w:hAnsi="Times New Roman" w:cs="Times New Roman"/>
          <w:sz w:val="32"/>
          <w:szCs w:val="32"/>
        </w:rPr>
        <w:lastRenderedPageBreak/>
        <w:t xml:space="preserve">service providers does not have permission for access to the physical security system of data centers. But they must depend on the infrastructure provider to get full data security. In a virtual private cloud environment, the service provider can only specify the security setting remotely, and we don’t know exactly those are fully implemented. In this Process, the infrastructure provider must reach the following objectives: (1) confidentiality, for secure data transfer and access, and (2) audit ability [31]. So that outside intruders can’t access sensitive data which is stored in cloud. After moving to cloud computing environment, there are many </w:t>
      </w:r>
      <w:r w:rsidR="00283A9D" w:rsidRPr="003001DF">
        <w:rPr>
          <w:rStyle w:val="highlight"/>
          <w:rFonts w:ascii="Times New Roman" w:hAnsi="Times New Roman" w:cs="Times New Roman"/>
          <w:sz w:val="32"/>
          <w:szCs w:val="32"/>
        </w:rPr>
        <w:t>issue</w:t>
      </w:r>
      <w:r w:rsidR="00283A9D" w:rsidRPr="003001DF">
        <w:rPr>
          <w:rFonts w:ascii="Times New Roman" w:hAnsi="Times New Roman" w:cs="Times New Roman"/>
          <w:sz w:val="32"/>
          <w:szCs w:val="32"/>
        </w:rPr>
        <w:t>s in geographic jurisdictions, regulatory law, performance assurance, contract enforcements, etc.</w:t>
      </w:r>
    </w:p>
    <w:p w:rsidR="00A73CA8" w:rsidRDefault="00A73CA8" w:rsidP="006A300A">
      <w:pPr>
        <w:pStyle w:val="NormalWeb"/>
        <w:spacing w:before="0" w:beforeAutospacing="0" w:after="0" w:afterAutospacing="0" w:line="360" w:lineRule="auto"/>
        <w:jc w:val="both"/>
        <w:rPr>
          <w:b/>
          <w:sz w:val="28"/>
          <w:szCs w:val="28"/>
        </w:rPr>
      </w:pPr>
    </w:p>
    <w:p w:rsidR="000B33B0" w:rsidRPr="003001DF" w:rsidRDefault="006A300A" w:rsidP="006A300A">
      <w:pPr>
        <w:pStyle w:val="NormalWeb"/>
        <w:spacing w:before="0" w:beforeAutospacing="0" w:after="0" w:afterAutospacing="0" w:line="360" w:lineRule="auto"/>
        <w:jc w:val="both"/>
        <w:rPr>
          <w:sz w:val="40"/>
          <w:szCs w:val="40"/>
        </w:rPr>
      </w:pPr>
      <w:r w:rsidRPr="003001DF">
        <w:rPr>
          <w:b/>
          <w:sz w:val="40"/>
          <w:szCs w:val="40"/>
        </w:rPr>
        <w:t xml:space="preserve">2.2. PROPOSED </w:t>
      </w:r>
      <w:r w:rsidR="000B33B0" w:rsidRPr="003001DF">
        <w:rPr>
          <w:b/>
          <w:sz w:val="40"/>
          <w:szCs w:val="40"/>
        </w:rPr>
        <w:t>SYSTEM</w:t>
      </w:r>
      <w:r w:rsidR="000B33B0" w:rsidRPr="003001DF">
        <w:rPr>
          <w:sz w:val="40"/>
          <w:szCs w:val="40"/>
        </w:rPr>
        <w:t xml:space="preserve"> </w:t>
      </w:r>
    </w:p>
    <w:p w:rsidR="00572299" w:rsidRPr="00A73CA8" w:rsidRDefault="004526AB" w:rsidP="006A300A">
      <w:pPr>
        <w:pStyle w:val="NormalWeb"/>
        <w:spacing w:before="0" w:beforeAutospacing="0" w:after="0" w:afterAutospacing="0" w:line="360" w:lineRule="auto"/>
        <w:jc w:val="both"/>
        <w:rPr>
          <w:b/>
          <w:sz w:val="28"/>
          <w:szCs w:val="28"/>
        </w:rPr>
      </w:pPr>
      <w:r w:rsidRPr="003001DF">
        <w:rPr>
          <w:sz w:val="32"/>
          <w:szCs w:val="32"/>
        </w:rPr>
        <w:t>In the proposed system, it has been proposed a novel framework to improve the security of the system along with single CA and multiple AAs and auditing mechanism, an observer machine is added in the system which monitors CA for its behavior.</w:t>
      </w:r>
      <w:r w:rsidR="00A73CA8" w:rsidRPr="003001DF">
        <w:rPr>
          <w:sz w:val="32"/>
          <w:szCs w:val="32"/>
        </w:rPr>
        <w:t xml:space="preserve"> </w:t>
      </w:r>
      <w:r w:rsidRPr="003001DF">
        <w:rPr>
          <w:sz w:val="32"/>
          <w:szCs w:val="32"/>
        </w:rPr>
        <w:t>It checks whether CA is doing anything else other than what it has claimed to do.</w:t>
      </w:r>
      <w:r w:rsidR="00A73CA8" w:rsidRPr="003001DF">
        <w:rPr>
          <w:sz w:val="32"/>
          <w:szCs w:val="32"/>
        </w:rPr>
        <w:t xml:space="preserve"> </w:t>
      </w:r>
      <w:r w:rsidRPr="003001DF">
        <w:rPr>
          <w:sz w:val="32"/>
          <w:szCs w:val="32"/>
        </w:rPr>
        <w:t>If observer finds any discrepancy then it generates a report regarding it.</w:t>
      </w:r>
      <w:r w:rsidR="00A73CA8" w:rsidRPr="003001DF">
        <w:rPr>
          <w:sz w:val="32"/>
          <w:szCs w:val="32"/>
        </w:rPr>
        <w:t xml:space="preserve"> </w:t>
      </w:r>
      <w:r w:rsidRPr="003001DF">
        <w:rPr>
          <w:sz w:val="32"/>
          <w:szCs w:val="32"/>
        </w:rPr>
        <w:t>Then a new CA has chosen among AAs.</w:t>
      </w:r>
      <w:r w:rsidR="00A73CA8" w:rsidRPr="003001DF">
        <w:rPr>
          <w:sz w:val="32"/>
          <w:szCs w:val="32"/>
        </w:rPr>
        <w:t xml:space="preserve"> </w:t>
      </w:r>
      <w:r w:rsidRPr="003001DF">
        <w:rPr>
          <w:sz w:val="32"/>
          <w:szCs w:val="32"/>
        </w:rPr>
        <w:t>In this system there is no separate CA, instead, CA is chosen among AAs and CA is not assumed to be trustworthy.</w:t>
      </w:r>
      <w:r w:rsidR="00A73CA8" w:rsidRPr="003001DF">
        <w:rPr>
          <w:sz w:val="32"/>
          <w:szCs w:val="32"/>
        </w:rPr>
        <w:t xml:space="preserve"> </w:t>
      </w:r>
      <w:r w:rsidRPr="003001DF">
        <w:rPr>
          <w:sz w:val="32"/>
          <w:szCs w:val="32"/>
        </w:rPr>
        <w:t>This system along with solving the problem of single point bottleneck in case of performance and efficiency makes the system more secure</w:t>
      </w:r>
      <w:r w:rsidR="00A73CA8">
        <w:rPr>
          <w:sz w:val="28"/>
          <w:szCs w:val="28"/>
        </w:rPr>
        <w:t>.</w:t>
      </w:r>
    </w:p>
    <w:p w:rsidR="006A300A" w:rsidRPr="003001DF" w:rsidRDefault="006A300A" w:rsidP="006A300A">
      <w:pPr>
        <w:spacing w:before="100" w:after="100" w:line="360" w:lineRule="auto"/>
        <w:jc w:val="both"/>
        <w:rPr>
          <w:rFonts w:ascii="Times New Roman" w:hAnsi="Times New Roman" w:cs="Times New Roman"/>
          <w:b/>
          <w:sz w:val="40"/>
          <w:szCs w:val="40"/>
        </w:rPr>
      </w:pPr>
      <w:r w:rsidRPr="003001DF">
        <w:rPr>
          <w:rFonts w:ascii="Times New Roman" w:eastAsia="Times New Roman" w:hAnsi="Times New Roman" w:cs="Times New Roman"/>
          <w:b/>
          <w:sz w:val="40"/>
          <w:szCs w:val="40"/>
        </w:rPr>
        <w:lastRenderedPageBreak/>
        <w:t xml:space="preserve">2.2.1. </w:t>
      </w:r>
      <w:r w:rsidRPr="003001DF">
        <w:rPr>
          <w:rFonts w:ascii="Times New Roman" w:hAnsi="Times New Roman" w:cs="Times New Roman"/>
          <w:b/>
          <w:sz w:val="40"/>
          <w:szCs w:val="40"/>
        </w:rPr>
        <w:t>ADVANTAGES OF PROPOSED SYSTEM</w:t>
      </w:r>
    </w:p>
    <w:p w:rsidR="007D3BF7" w:rsidRPr="003001DF" w:rsidRDefault="007D3BF7" w:rsidP="006A300A">
      <w:pPr>
        <w:spacing w:before="100" w:after="100" w:line="360" w:lineRule="auto"/>
        <w:jc w:val="both"/>
        <w:rPr>
          <w:rFonts w:ascii="Times New Roman" w:hAnsi="Times New Roman" w:cs="Times New Roman"/>
          <w:sz w:val="32"/>
          <w:szCs w:val="32"/>
        </w:rPr>
      </w:pPr>
      <w:r w:rsidRPr="003001DF">
        <w:rPr>
          <w:rFonts w:ascii="Times New Roman" w:hAnsi="Times New Roman" w:cs="Times New Roman"/>
          <w:sz w:val="32"/>
          <w:szCs w:val="32"/>
        </w:rPr>
        <w:t xml:space="preserve">After moving to cloud computing environment, there are many issues in geographic jurisdictions, regulatory law, </w:t>
      </w:r>
      <w:r w:rsidRPr="003001DF">
        <w:rPr>
          <w:rStyle w:val="highlight"/>
          <w:rFonts w:ascii="Times New Roman" w:hAnsi="Times New Roman" w:cs="Times New Roman"/>
          <w:sz w:val="32"/>
          <w:szCs w:val="32"/>
        </w:rPr>
        <w:t>performance</w:t>
      </w:r>
      <w:r w:rsidRPr="003001DF">
        <w:rPr>
          <w:rFonts w:ascii="Times New Roman" w:hAnsi="Times New Roman" w:cs="Times New Roman"/>
          <w:sz w:val="32"/>
          <w:szCs w:val="32"/>
        </w:rPr>
        <w:t xml:space="preserve"> assurance, contract enforcements, etc. The above mentioned issues are comes under the legalities, Service Level Agreements and data location in data centers</w:t>
      </w:r>
      <w:r w:rsidR="001B0551" w:rsidRPr="003001DF">
        <w:rPr>
          <w:rFonts w:ascii="Times New Roman" w:hAnsi="Times New Roman" w:cs="Times New Roman"/>
          <w:sz w:val="32"/>
          <w:szCs w:val="32"/>
        </w:rPr>
        <w:t xml:space="preserve"> .</w:t>
      </w:r>
      <w:r w:rsidRPr="003001DF">
        <w:rPr>
          <w:rFonts w:ascii="Times New Roman" w:hAnsi="Times New Roman" w:cs="Times New Roman"/>
          <w:sz w:val="32"/>
          <w:szCs w:val="32"/>
        </w:rPr>
        <w:t xml:space="preserve">The integrity and confidentiality of data and services are related with access control and identity management. It is important to maintain track record for user identity for avoiding unauthorized access to the stored data. The identity and access controls are complex in cloud computing because of that data owner and stored data are at different executive platforms. In cloud environment, different organizations use variety of authentication authorization agenda. By using different approaches for authentication and authorization gives a compound situation over a period of time. The cloud resources are dynamic and are elastic for cloud user and IP addresses are continuously changed when services are started or restarted in pay per usage model. That allows the cloud users to join and leave feature to cloud resources when they required i.e., on-demand access policy. All these features need </w:t>
      </w:r>
      <w:r w:rsidRPr="003001DF">
        <w:rPr>
          <w:rStyle w:val="highlight"/>
          <w:rFonts w:ascii="Times New Roman" w:hAnsi="Times New Roman" w:cs="Times New Roman"/>
          <w:sz w:val="32"/>
          <w:szCs w:val="32"/>
        </w:rPr>
        <w:t>efficien</w:t>
      </w:r>
      <w:r w:rsidRPr="003001DF">
        <w:rPr>
          <w:rFonts w:ascii="Times New Roman" w:hAnsi="Times New Roman" w:cs="Times New Roman"/>
          <w:sz w:val="32"/>
          <w:szCs w:val="32"/>
        </w:rPr>
        <w:t>t and effective access control and identity management. The cloud has to maintain quickly updating and managing identity management for joining and leaving users over cloud resources.</w:t>
      </w:r>
    </w:p>
    <w:p w:rsidR="003001DF" w:rsidRDefault="003001DF" w:rsidP="00E6072D">
      <w:pPr>
        <w:autoSpaceDE w:val="0"/>
        <w:autoSpaceDN w:val="0"/>
        <w:adjustRightInd w:val="0"/>
        <w:spacing w:after="0" w:line="360" w:lineRule="auto"/>
        <w:rPr>
          <w:rFonts w:ascii="Times New Roman" w:eastAsia="AdvGulliv-R" w:hAnsi="Times New Roman" w:cs="Times New Roman"/>
          <w:b/>
          <w:sz w:val="36"/>
          <w:szCs w:val="36"/>
        </w:rPr>
      </w:pPr>
    </w:p>
    <w:p w:rsidR="003001DF" w:rsidRDefault="003001DF" w:rsidP="00E6072D">
      <w:pPr>
        <w:autoSpaceDE w:val="0"/>
        <w:autoSpaceDN w:val="0"/>
        <w:adjustRightInd w:val="0"/>
        <w:spacing w:after="0" w:line="360" w:lineRule="auto"/>
        <w:rPr>
          <w:rFonts w:ascii="Times New Roman" w:eastAsia="AdvGulliv-R" w:hAnsi="Times New Roman" w:cs="Times New Roman"/>
          <w:b/>
          <w:sz w:val="36"/>
          <w:szCs w:val="36"/>
        </w:rPr>
      </w:pPr>
    </w:p>
    <w:p w:rsidR="003001DF" w:rsidRDefault="003001DF" w:rsidP="00E6072D">
      <w:pPr>
        <w:autoSpaceDE w:val="0"/>
        <w:autoSpaceDN w:val="0"/>
        <w:adjustRightInd w:val="0"/>
        <w:spacing w:after="0" w:line="360" w:lineRule="auto"/>
        <w:rPr>
          <w:rFonts w:ascii="Times New Roman" w:eastAsia="AdvGulliv-R" w:hAnsi="Times New Roman" w:cs="Times New Roman"/>
          <w:b/>
          <w:sz w:val="36"/>
          <w:szCs w:val="36"/>
        </w:rPr>
      </w:pPr>
    </w:p>
    <w:p w:rsidR="00F47E44" w:rsidRPr="003001DF" w:rsidRDefault="00F47E44" w:rsidP="00E6072D">
      <w:pPr>
        <w:autoSpaceDE w:val="0"/>
        <w:autoSpaceDN w:val="0"/>
        <w:adjustRightInd w:val="0"/>
        <w:spacing w:after="0" w:line="360" w:lineRule="auto"/>
        <w:rPr>
          <w:rFonts w:ascii="Times New Roman" w:eastAsia="AdvGulliv-R" w:hAnsi="Times New Roman" w:cs="Times New Roman"/>
          <w:b/>
          <w:sz w:val="40"/>
          <w:szCs w:val="40"/>
        </w:rPr>
      </w:pPr>
      <w:r w:rsidRPr="003001DF">
        <w:rPr>
          <w:rFonts w:ascii="Times New Roman" w:eastAsia="AdvGulliv-R" w:hAnsi="Times New Roman" w:cs="Times New Roman"/>
          <w:b/>
          <w:sz w:val="40"/>
          <w:szCs w:val="40"/>
        </w:rPr>
        <w:lastRenderedPageBreak/>
        <w:t>Literature Survey</w:t>
      </w:r>
      <w:r w:rsidR="003001DF">
        <w:rPr>
          <w:rFonts w:ascii="Times New Roman" w:eastAsia="AdvGulliv-R" w:hAnsi="Times New Roman" w:cs="Times New Roman"/>
          <w:b/>
          <w:sz w:val="40"/>
          <w:szCs w:val="40"/>
        </w:rPr>
        <w:t>:</w:t>
      </w:r>
    </w:p>
    <w:tbl>
      <w:tblPr>
        <w:tblStyle w:val="TableGrid"/>
        <w:tblpPr w:leftFromText="180" w:rightFromText="180" w:vertAnchor="text" w:horzAnchor="margin" w:tblpY="220"/>
        <w:tblW w:w="0" w:type="auto"/>
        <w:tblLook w:val="04A0"/>
      </w:tblPr>
      <w:tblGrid>
        <w:gridCol w:w="2953"/>
        <w:gridCol w:w="3422"/>
        <w:gridCol w:w="3201"/>
      </w:tblGrid>
      <w:tr w:rsidR="00790A6C" w:rsidTr="00790A6C">
        <w:trPr>
          <w:trHeight w:val="170"/>
        </w:trPr>
        <w:tc>
          <w:tcPr>
            <w:tcW w:w="2953" w:type="dxa"/>
          </w:tcPr>
          <w:p w:rsidR="00790A6C" w:rsidRDefault="00790A6C" w:rsidP="00790A6C">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TITLE</w:t>
            </w:r>
          </w:p>
        </w:tc>
        <w:tc>
          <w:tcPr>
            <w:tcW w:w="3422" w:type="dxa"/>
          </w:tcPr>
          <w:p w:rsidR="00790A6C" w:rsidRDefault="00790A6C" w:rsidP="00790A6C">
            <w:pPr>
              <w:spacing w:line="360" w:lineRule="auto"/>
              <w:jc w:val="center"/>
              <w:rPr>
                <w:rFonts w:ascii="Times New Roman" w:hAnsi="Times New Roman" w:cs="Times New Roman"/>
                <w:b/>
                <w:sz w:val="28"/>
                <w:szCs w:val="28"/>
              </w:rPr>
            </w:pPr>
            <w:r>
              <w:rPr>
                <w:rFonts w:ascii="Times New Roman" w:hAnsi="Times New Roman" w:cs="Times New Roman"/>
                <w:b/>
                <w:sz w:val="28"/>
                <w:szCs w:val="28"/>
              </w:rPr>
              <w:t>AUTHORS</w:t>
            </w:r>
          </w:p>
        </w:tc>
        <w:tc>
          <w:tcPr>
            <w:tcW w:w="3201" w:type="dxa"/>
          </w:tcPr>
          <w:p w:rsidR="00790A6C" w:rsidRDefault="00790A6C" w:rsidP="00790A6C">
            <w:pPr>
              <w:spacing w:line="360" w:lineRule="auto"/>
              <w:jc w:val="center"/>
              <w:rPr>
                <w:rFonts w:ascii="Times New Roman" w:hAnsi="Times New Roman" w:cs="Times New Roman"/>
                <w:b/>
                <w:sz w:val="28"/>
                <w:szCs w:val="28"/>
              </w:rPr>
            </w:pPr>
            <w:r>
              <w:rPr>
                <w:rFonts w:ascii="Times New Roman" w:hAnsi="Times New Roman" w:cs="Times New Roman"/>
                <w:b/>
                <w:sz w:val="28"/>
                <w:szCs w:val="28"/>
              </w:rPr>
              <w:t>DESCRIPTION</w:t>
            </w:r>
          </w:p>
        </w:tc>
      </w:tr>
      <w:tr w:rsidR="00790A6C" w:rsidTr="00790A6C">
        <w:trPr>
          <w:trHeight w:val="170"/>
        </w:trPr>
        <w:tc>
          <w:tcPr>
            <w:tcW w:w="2953" w:type="dxa"/>
          </w:tcPr>
          <w:p w:rsidR="00790A6C" w:rsidRPr="003001DF" w:rsidRDefault="00790A6C" w:rsidP="00790A6C">
            <w:pPr>
              <w:spacing w:line="360" w:lineRule="auto"/>
              <w:jc w:val="both"/>
              <w:rPr>
                <w:rFonts w:ascii="Times New Roman" w:hAnsi="Times New Roman" w:cs="Times New Roman"/>
                <w:b/>
                <w:sz w:val="26"/>
                <w:szCs w:val="26"/>
              </w:rPr>
            </w:pPr>
            <w:r w:rsidRPr="003001DF">
              <w:rPr>
                <w:rFonts w:ascii="Times New Roman" w:hAnsi="Times New Roman" w:cs="Times New Roman"/>
                <w:sz w:val="26"/>
                <w:szCs w:val="26"/>
              </w:rPr>
              <w:t>Charm: a framework for rapidly prototyping cryptosystems</w:t>
            </w:r>
          </w:p>
        </w:tc>
        <w:tc>
          <w:tcPr>
            <w:tcW w:w="3422" w:type="dxa"/>
          </w:tcPr>
          <w:p w:rsidR="00790A6C" w:rsidRPr="003001DF" w:rsidRDefault="00790A6C" w:rsidP="00790A6C">
            <w:pPr>
              <w:spacing w:line="360" w:lineRule="auto"/>
              <w:jc w:val="both"/>
              <w:rPr>
                <w:rFonts w:ascii="Times New Roman" w:hAnsi="Times New Roman" w:cs="Times New Roman"/>
                <w:b/>
                <w:sz w:val="26"/>
                <w:szCs w:val="26"/>
              </w:rPr>
            </w:pPr>
            <w:r w:rsidRPr="003001DF">
              <w:rPr>
                <w:rFonts w:ascii="Times New Roman" w:hAnsi="Times New Roman" w:cs="Times New Roman"/>
                <w:sz w:val="26"/>
                <w:szCs w:val="26"/>
              </w:rPr>
              <w:t>Joseph A Akinyele, Christina Garman, Ian Miers, Matthew WPagano, Michael Rushanan, Matthew Green, and Aviel D Rubin..</w:t>
            </w:r>
          </w:p>
        </w:tc>
        <w:tc>
          <w:tcPr>
            <w:tcW w:w="3201" w:type="dxa"/>
          </w:tcPr>
          <w:p w:rsidR="00790A6C" w:rsidRPr="003001DF" w:rsidRDefault="00790A6C" w:rsidP="00790A6C">
            <w:pPr>
              <w:spacing w:line="360" w:lineRule="auto"/>
              <w:jc w:val="both"/>
              <w:rPr>
                <w:rFonts w:ascii="Times New Roman" w:hAnsi="Times New Roman" w:cs="Times New Roman"/>
                <w:b/>
                <w:sz w:val="26"/>
                <w:szCs w:val="26"/>
              </w:rPr>
            </w:pPr>
            <w:r w:rsidRPr="003001DF">
              <w:rPr>
                <w:rFonts w:ascii="Times New Roman" w:hAnsi="Times New Roman" w:cs="Times New Roman"/>
                <w:sz w:val="26"/>
                <w:szCs w:val="26"/>
              </w:rPr>
              <w:t>Charm provides a number of features that explicitly support the development of new protocols, including support for modular composition of cryptographic building blocks, infrastructure for developing interactive protocols, and an extensive library of re-usable code.</w:t>
            </w:r>
          </w:p>
        </w:tc>
      </w:tr>
      <w:tr w:rsidR="00790A6C" w:rsidRPr="00790A6C" w:rsidTr="001E6819">
        <w:trPr>
          <w:trHeight w:val="1700"/>
        </w:trPr>
        <w:tc>
          <w:tcPr>
            <w:tcW w:w="2953" w:type="dxa"/>
          </w:tcPr>
          <w:p w:rsidR="00790A6C" w:rsidRPr="003001DF" w:rsidRDefault="00790A6C" w:rsidP="00790A6C">
            <w:pPr>
              <w:spacing w:line="360" w:lineRule="auto"/>
              <w:jc w:val="both"/>
              <w:rPr>
                <w:rFonts w:ascii="Times New Roman" w:hAnsi="Times New Roman" w:cs="Times New Roman"/>
                <w:b/>
                <w:sz w:val="26"/>
                <w:szCs w:val="26"/>
              </w:rPr>
            </w:pPr>
            <w:r w:rsidRPr="003001DF">
              <w:rPr>
                <w:rFonts w:ascii="Times New Roman" w:hAnsi="Times New Roman" w:cs="Times New Roman"/>
                <w:sz w:val="26"/>
                <w:szCs w:val="26"/>
              </w:rPr>
              <w:t>Innovative technology for cpu based attestation and sealing.</w:t>
            </w:r>
          </w:p>
        </w:tc>
        <w:tc>
          <w:tcPr>
            <w:tcW w:w="3422" w:type="dxa"/>
          </w:tcPr>
          <w:p w:rsidR="00790A6C" w:rsidRPr="003001DF" w:rsidRDefault="00790A6C" w:rsidP="00790A6C">
            <w:pPr>
              <w:spacing w:line="360" w:lineRule="auto"/>
              <w:jc w:val="both"/>
              <w:rPr>
                <w:rFonts w:ascii="Times New Roman" w:hAnsi="Times New Roman" w:cs="Times New Roman"/>
                <w:b/>
                <w:sz w:val="26"/>
                <w:szCs w:val="26"/>
              </w:rPr>
            </w:pPr>
            <w:r w:rsidRPr="003001DF">
              <w:rPr>
                <w:rFonts w:ascii="Times New Roman" w:hAnsi="Times New Roman" w:cs="Times New Roman"/>
                <w:sz w:val="26"/>
                <w:szCs w:val="26"/>
              </w:rPr>
              <w:t>Ittai Anati, Shay Gueron, Simon Johnson, and Vincent Scarlata.</w:t>
            </w:r>
          </w:p>
        </w:tc>
        <w:tc>
          <w:tcPr>
            <w:tcW w:w="3201" w:type="dxa"/>
          </w:tcPr>
          <w:p w:rsidR="00790A6C" w:rsidRPr="003001DF" w:rsidRDefault="00790A6C" w:rsidP="00790A6C">
            <w:pPr>
              <w:spacing w:line="360" w:lineRule="auto"/>
              <w:jc w:val="both"/>
              <w:rPr>
                <w:rFonts w:ascii="Times New Roman" w:hAnsi="Times New Roman" w:cs="Times New Roman"/>
                <w:b/>
                <w:sz w:val="26"/>
                <w:szCs w:val="26"/>
              </w:rPr>
            </w:pPr>
            <w:r w:rsidRPr="003001DF">
              <w:rPr>
                <w:rFonts w:ascii="Times New Roman" w:hAnsi="Times New Roman" w:cs="Times New Roman"/>
                <w:sz w:val="26"/>
                <w:szCs w:val="26"/>
              </w:rPr>
              <w:t>Intel is developing the Intel® Software Guard Extensions (Intel® SGX) technology, an extension to Intel® Architecture for generating protected software containers. The container is referred to as an enclave. Inside the enclave, software’s code, data, and stack are protected by hardware enforced access control policies that prevent attacks against the enclave’s content.</w:t>
            </w:r>
          </w:p>
        </w:tc>
      </w:tr>
    </w:tbl>
    <w:p w:rsidR="00801748" w:rsidRDefault="00801748" w:rsidP="003D73EC">
      <w:pPr>
        <w:spacing w:line="360" w:lineRule="auto"/>
        <w:rPr>
          <w:rFonts w:ascii="Times New Roman" w:hAnsi="Times New Roman" w:cs="Times New Roman"/>
          <w:b/>
          <w:iCs/>
          <w:sz w:val="24"/>
          <w:szCs w:val="24"/>
        </w:rPr>
      </w:pPr>
    </w:p>
    <w:p w:rsidR="003D73EC" w:rsidRPr="003001DF" w:rsidRDefault="00C5297B" w:rsidP="003D73EC">
      <w:pPr>
        <w:spacing w:line="360" w:lineRule="auto"/>
        <w:rPr>
          <w:rFonts w:ascii="Times New Roman" w:hAnsi="Times New Roman" w:cs="Times New Roman"/>
          <w:b/>
          <w:sz w:val="32"/>
          <w:szCs w:val="32"/>
        </w:rPr>
      </w:pPr>
      <w:r w:rsidRPr="003001DF">
        <w:rPr>
          <w:rFonts w:ascii="Times New Roman" w:hAnsi="Times New Roman" w:cs="Times New Roman"/>
          <w:b/>
          <w:iCs/>
          <w:sz w:val="32"/>
          <w:szCs w:val="32"/>
        </w:rPr>
        <w:t>2.4</w:t>
      </w:r>
      <w:r w:rsidR="003D73EC" w:rsidRPr="003001DF">
        <w:rPr>
          <w:rFonts w:ascii="Times New Roman" w:hAnsi="Times New Roman" w:cs="Times New Roman"/>
          <w:b/>
          <w:iCs/>
          <w:sz w:val="32"/>
          <w:szCs w:val="32"/>
        </w:rPr>
        <w:t xml:space="preserve">.2 SOFTWARE </w:t>
      </w:r>
      <w:r w:rsidR="003D73EC" w:rsidRPr="003001DF">
        <w:rPr>
          <w:rFonts w:ascii="Times New Roman" w:hAnsi="Times New Roman" w:cs="Times New Roman"/>
          <w:b/>
          <w:sz w:val="32"/>
          <w:szCs w:val="32"/>
        </w:rPr>
        <w:t>REQUIREM</w:t>
      </w:r>
      <w:r w:rsidR="00051F24" w:rsidRPr="003001DF">
        <w:rPr>
          <w:rFonts w:ascii="Times New Roman" w:hAnsi="Times New Roman" w:cs="Times New Roman"/>
          <w:b/>
          <w:sz w:val="32"/>
          <w:szCs w:val="32"/>
        </w:rPr>
        <w:t xml:space="preserve">ENTS </w:t>
      </w:r>
    </w:p>
    <w:p w:rsidR="003D73EC" w:rsidRPr="003001DF" w:rsidRDefault="003D73EC" w:rsidP="003D73EC">
      <w:pPr>
        <w:spacing w:line="360" w:lineRule="auto"/>
        <w:rPr>
          <w:rFonts w:ascii="Times New Roman" w:hAnsi="Times New Roman" w:cs="Times New Roman"/>
          <w:sz w:val="30"/>
          <w:szCs w:val="30"/>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3001DF">
        <w:rPr>
          <w:rFonts w:ascii="Times New Roman" w:hAnsi="Times New Roman" w:cs="Times New Roman"/>
          <w:sz w:val="30"/>
          <w:szCs w:val="30"/>
        </w:rPr>
        <w:t xml:space="preserve">Software is a group of programs that computers need to do a particular task.  It is an essential requirement of Computer </w:t>
      </w:r>
      <w:r w:rsidR="00632C86" w:rsidRPr="003001DF">
        <w:rPr>
          <w:rFonts w:ascii="Times New Roman" w:hAnsi="Times New Roman" w:cs="Times New Roman"/>
          <w:sz w:val="30"/>
          <w:szCs w:val="30"/>
        </w:rPr>
        <w:t>System. The</w:t>
      </w:r>
      <w:r w:rsidRPr="003001DF">
        <w:rPr>
          <w:rFonts w:ascii="Times New Roman" w:hAnsi="Times New Roman" w:cs="Times New Roman"/>
          <w:sz w:val="30"/>
          <w:szCs w:val="30"/>
        </w:rPr>
        <w:t xml:space="preserve"> Software used to develop the project is</w:t>
      </w:r>
    </w:p>
    <w:p w:rsidR="00801748" w:rsidRPr="003001DF" w:rsidRDefault="00801748" w:rsidP="00986715">
      <w:pPr>
        <w:pStyle w:val="ListParagraph"/>
        <w:numPr>
          <w:ilvl w:val="0"/>
          <w:numId w:val="3"/>
        </w:numPr>
        <w:spacing w:line="360" w:lineRule="auto"/>
        <w:contextualSpacing w:val="0"/>
        <w:jc w:val="both"/>
        <w:rPr>
          <w:rFonts w:ascii="Times New Roman" w:hAnsi="Times New Roman" w:cs="Times New Roman"/>
          <w:sz w:val="30"/>
          <w:szCs w:val="30"/>
        </w:rPr>
      </w:pPr>
      <w:r w:rsidRPr="003001DF">
        <w:rPr>
          <w:rFonts w:ascii="Times New Roman" w:hAnsi="Times New Roman" w:cs="Times New Roman"/>
          <w:sz w:val="30"/>
          <w:szCs w:val="30"/>
        </w:rPr>
        <w:t>Operating System</w:t>
      </w:r>
      <w:r w:rsidRPr="003001DF">
        <w:rPr>
          <w:rFonts w:ascii="Times New Roman" w:hAnsi="Times New Roman" w:cs="Times New Roman"/>
          <w:sz w:val="30"/>
          <w:szCs w:val="30"/>
        </w:rPr>
        <w:tab/>
        <w:t>: Windows XP.</w:t>
      </w:r>
    </w:p>
    <w:p w:rsidR="00801748" w:rsidRPr="003001DF" w:rsidRDefault="00801748" w:rsidP="00986715">
      <w:pPr>
        <w:pStyle w:val="ListParagraph"/>
        <w:numPr>
          <w:ilvl w:val="0"/>
          <w:numId w:val="3"/>
        </w:numPr>
        <w:spacing w:line="360" w:lineRule="auto"/>
        <w:contextualSpacing w:val="0"/>
        <w:jc w:val="both"/>
        <w:rPr>
          <w:rFonts w:ascii="Times New Roman" w:hAnsi="Times New Roman" w:cs="Times New Roman"/>
          <w:sz w:val="30"/>
          <w:szCs w:val="30"/>
        </w:rPr>
      </w:pPr>
      <w:r w:rsidRPr="003001DF">
        <w:rPr>
          <w:rFonts w:ascii="Times New Roman" w:hAnsi="Times New Roman" w:cs="Times New Roman"/>
          <w:sz w:val="30"/>
          <w:szCs w:val="30"/>
        </w:rPr>
        <w:t>Platform</w:t>
      </w:r>
      <w:r w:rsidRPr="003001DF">
        <w:rPr>
          <w:rFonts w:ascii="Times New Roman" w:hAnsi="Times New Roman" w:cs="Times New Roman"/>
          <w:sz w:val="30"/>
          <w:szCs w:val="30"/>
        </w:rPr>
        <w:tab/>
      </w:r>
      <w:r w:rsidRPr="003001DF">
        <w:rPr>
          <w:rFonts w:ascii="Times New Roman" w:hAnsi="Times New Roman" w:cs="Times New Roman"/>
          <w:sz w:val="30"/>
          <w:szCs w:val="30"/>
        </w:rPr>
        <w:tab/>
        <w:t>: DOT NET TECHNOLOGY</w:t>
      </w:r>
    </w:p>
    <w:p w:rsidR="00801748" w:rsidRPr="003001DF" w:rsidRDefault="00801748" w:rsidP="00986715">
      <w:pPr>
        <w:pStyle w:val="ListParagraph"/>
        <w:numPr>
          <w:ilvl w:val="0"/>
          <w:numId w:val="3"/>
        </w:numPr>
        <w:spacing w:line="360" w:lineRule="auto"/>
        <w:contextualSpacing w:val="0"/>
        <w:jc w:val="both"/>
        <w:rPr>
          <w:rFonts w:ascii="Times New Roman" w:hAnsi="Times New Roman" w:cs="Times New Roman"/>
          <w:sz w:val="30"/>
          <w:szCs w:val="30"/>
        </w:rPr>
      </w:pPr>
      <w:r w:rsidRPr="003001DF">
        <w:rPr>
          <w:rFonts w:ascii="Times New Roman" w:hAnsi="Times New Roman" w:cs="Times New Roman"/>
          <w:sz w:val="30"/>
          <w:szCs w:val="30"/>
        </w:rPr>
        <w:t>Front End</w:t>
      </w:r>
      <w:r w:rsidRPr="003001DF">
        <w:rPr>
          <w:rFonts w:ascii="Times New Roman" w:hAnsi="Times New Roman" w:cs="Times New Roman"/>
          <w:sz w:val="30"/>
          <w:szCs w:val="30"/>
        </w:rPr>
        <w:tab/>
      </w:r>
      <w:r w:rsidRPr="003001DF">
        <w:rPr>
          <w:rFonts w:ascii="Times New Roman" w:hAnsi="Times New Roman" w:cs="Times New Roman"/>
          <w:sz w:val="30"/>
          <w:szCs w:val="30"/>
        </w:rPr>
        <w:tab/>
        <w:t>: ASP.Net 3.5</w:t>
      </w:r>
    </w:p>
    <w:p w:rsidR="00801748" w:rsidRPr="003001DF" w:rsidRDefault="00801748" w:rsidP="00986715">
      <w:pPr>
        <w:numPr>
          <w:ilvl w:val="0"/>
          <w:numId w:val="3"/>
        </w:numPr>
        <w:spacing w:line="360" w:lineRule="auto"/>
        <w:jc w:val="both"/>
        <w:rPr>
          <w:rFonts w:ascii="Times New Roman" w:hAnsi="Times New Roman" w:cs="Times New Roman"/>
          <w:sz w:val="30"/>
          <w:szCs w:val="30"/>
        </w:rPr>
      </w:pPr>
      <w:r w:rsidRPr="003001DF">
        <w:rPr>
          <w:rFonts w:ascii="Times New Roman" w:hAnsi="Times New Roman" w:cs="Times New Roman"/>
          <w:sz w:val="30"/>
          <w:szCs w:val="30"/>
        </w:rPr>
        <w:t>Back End</w:t>
      </w:r>
      <w:r w:rsidRPr="003001DF">
        <w:rPr>
          <w:rFonts w:ascii="Times New Roman" w:hAnsi="Times New Roman" w:cs="Times New Roman"/>
          <w:sz w:val="30"/>
          <w:szCs w:val="30"/>
        </w:rPr>
        <w:tab/>
      </w:r>
      <w:r w:rsidRPr="003001DF">
        <w:rPr>
          <w:rFonts w:ascii="Times New Roman" w:hAnsi="Times New Roman" w:cs="Times New Roman"/>
          <w:sz w:val="30"/>
          <w:szCs w:val="30"/>
        </w:rPr>
        <w:tab/>
        <w:t>: SQL SERVER 2005</w:t>
      </w:r>
    </w:p>
    <w:p w:rsidR="00801748" w:rsidRPr="0002224E" w:rsidRDefault="00801748" w:rsidP="003D73EC">
      <w:pPr>
        <w:spacing w:line="360" w:lineRule="auto"/>
        <w:rPr>
          <w:rFonts w:ascii="Times New Roman" w:hAnsi="Times New Roman" w:cs="Times New Roman"/>
          <w:b/>
          <w:sz w:val="28"/>
          <w:szCs w:val="28"/>
        </w:rPr>
      </w:pPr>
    </w:p>
    <w:p w:rsidR="00E832DC" w:rsidRDefault="00E832DC" w:rsidP="003D73EC">
      <w:pPr>
        <w:spacing w:before="100" w:after="100" w:line="360" w:lineRule="auto"/>
        <w:jc w:val="both"/>
        <w:rPr>
          <w:rFonts w:ascii="Times New Roman" w:hAnsi="Times New Roman" w:cs="Times New Roman"/>
          <w:b/>
          <w:sz w:val="28"/>
          <w:szCs w:val="28"/>
        </w:rPr>
      </w:pPr>
    </w:p>
    <w:p w:rsidR="003001DF" w:rsidRDefault="003001DF" w:rsidP="003001DF">
      <w:pPr>
        <w:pStyle w:val="Heading6"/>
        <w:tabs>
          <w:tab w:val="left" w:pos="2160"/>
        </w:tabs>
        <w:spacing w:line="360" w:lineRule="auto"/>
        <w:rPr>
          <w:rFonts w:ascii="Times New Roman" w:hAnsi="Times New Roman" w:cs="Times New Roman"/>
          <w:b/>
          <w:i w:val="0"/>
          <w:color w:val="auto"/>
          <w:sz w:val="40"/>
          <w:szCs w:val="40"/>
        </w:rPr>
      </w:pPr>
    </w:p>
    <w:p w:rsidR="003001DF" w:rsidRDefault="003001DF" w:rsidP="003001DF">
      <w:pPr>
        <w:pStyle w:val="Heading6"/>
        <w:tabs>
          <w:tab w:val="left" w:pos="2160"/>
        </w:tabs>
        <w:spacing w:line="360" w:lineRule="auto"/>
        <w:rPr>
          <w:rFonts w:ascii="Times New Roman" w:hAnsi="Times New Roman" w:cs="Times New Roman"/>
          <w:b/>
          <w:i w:val="0"/>
          <w:color w:val="auto"/>
          <w:sz w:val="40"/>
          <w:szCs w:val="40"/>
        </w:rPr>
      </w:pPr>
      <w:r>
        <w:rPr>
          <w:rFonts w:ascii="Times New Roman" w:hAnsi="Times New Roman" w:cs="Times New Roman"/>
          <w:b/>
          <w:i w:val="0"/>
          <w:color w:val="auto"/>
          <w:sz w:val="40"/>
          <w:szCs w:val="40"/>
        </w:rPr>
        <w:t xml:space="preserve">                          </w:t>
      </w:r>
    </w:p>
    <w:p w:rsidR="00F91A34" w:rsidRDefault="00F91A34" w:rsidP="007B0253">
      <w:pPr>
        <w:tabs>
          <w:tab w:val="left" w:pos="1309"/>
          <w:tab w:val="center" w:pos="4680"/>
        </w:tabs>
        <w:spacing w:line="360" w:lineRule="auto"/>
        <w:rPr>
          <w:rFonts w:ascii="Times New Roman" w:hAnsi="Times New Roman" w:cs="Times New Roman"/>
          <w:b/>
          <w:sz w:val="28"/>
          <w:szCs w:val="28"/>
        </w:rPr>
      </w:pPr>
    </w:p>
    <w:p w:rsidR="00E45F15" w:rsidRDefault="00E45F15" w:rsidP="00D503BB">
      <w:pPr>
        <w:tabs>
          <w:tab w:val="left" w:pos="1309"/>
          <w:tab w:val="center" w:pos="4680"/>
        </w:tabs>
        <w:spacing w:line="360" w:lineRule="auto"/>
        <w:rPr>
          <w:rFonts w:ascii="Times New Roman" w:hAnsi="Times New Roman" w:cs="Times New Roman"/>
          <w:b/>
          <w:sz w:val="36"/>
          <w:szCs w:val="36"/>
        </w:rPr>
      </w:pPr>
    </w:p>
    <w:p w:rsidR="00E45F15" w:rsidRDefault="00E45F15" w:rsidP="00D503BB">
      <w:pPr>
        <w:tabs>
          <w:tab w:val="left" w:pos="1309"/>
          <w:tab w:val="center" w:pos="4680"/>
        </w:tabs>
        <w:spacing w:line="360" w:lineRule="auto"/>
        <w:rPr>
          <w:rFonts w:ascii="Times New Roman" w:hAnsi="Times New Roman" w:cs="Times New Roman"/>
          <w:b/>
          <w:sz w:val="36"/>
          <w:szCs w:val="36"/>
        </w:rPr>
      </w:pPr>
    </w:p>
    <w:p w:rsidR="00E45F15" w:rsidRDefault="00E45F15" w:rsidP="00D503BB">
      <w:pPr>
        <w:tabs>
          <w:tab w:val="left" w:pos="1309"/>
          <w:tab w:val="center" w:pos="4680"/>
        </w:tabs>
        <w:spacing w:line="360" w:lineRule="auto"/>
        <w:rPr>
          <w:rFonts w:ascii="Times New Roman" w:hAnsi="Times New Roman" w:cs="Times New Roman"/>
          <w:b/>
          <w:sz w:val="36"/>
          <w:szCs w:val="36"/>
        </w:rPr>
      </w:pPr>
    </w:p>
    <w:p w:rsidR="00E45F15" w:rsidRDefault="00E45F15" w:rsidP="00D503BB">
      <w:pPr>
        <w:tabs>
          <w:tab w:val="left" w:pos="1309"/>
          <w:tab w:val="center" w:pos="4680"/>
        </w:tabs>
        <w:spacing w:line="360" w:lineRule="auto"/>
        <w:rPr>
          <w:rFonts w:ascii="Times New Roman" w:hAnsi="Times New Roman" w:cs="Times New Roman"/>
          <w:b/>
          <w:sz w:val="36"/>
          <w:szCs w:val="36"/>
        </w:rPr>
      </w:pPr>
    </w:p>
    <w:p w:rsidR="00E45F15" w:rsidRDefault="00E45F15" w:rsidP="00D503BB">
      <w:pPr>
        <w:tabs>
          <w:tab w:val="left" w:pos="1309"/>
          <w:tab w:val="center" w:pos="4680"/>
        </w:tabs>
        <w:spacing w:line="360" w:lineRule="auto"/>
        <w:rPr>
          <w:rFonts w:ascii="Times New Roman" w:hAnsi="Times New Roman" w:cs="Times New Roman"/>
          <w:b/>
          <w:sz w:val="36"/>
          <w:szCs w:val="36"/>
        </w:rPr>
      </w:pPr>
    </w:p>
    <w:p w:rsidR="008E579B" w:rsidRPr="00B25D94" w:rsidRDefault="00B25D94" w:rsidP="00D503BB">
      <w:pPr>
        <w:tabs>
          <w:tab w:val="left" w:pos="1309"/>
          <w:tab w:val="center" w:pos="4680"/>
        </w:tabs>
        <w:spacing w:line="360" w:lineRule="auto"/>
        <w:rPr>
          <w:rFonts w:ascii="Times New Roman" w:hAnsi="Times New Roman" w:cs="Times New Roman"/>
          <w:b/>
          <w:sz w:val="40"/>
          <w:szCs w:val="40"/>
        </w:rPr>
      </w:pPr>
      <w:r>
        <w:rPr>
          <w:rFonts w:ascii="Times New Roman" w:hAnsi="Times New Roman" w:cs="Times New Roman"/>
          <w:b/>
          <w:sz w:val="36"/>
          <w:szCs w:val="36"/>
        </w:rPr>
        <w:lastRenderedPageBreak/>
        <w:t xml:space="preserve">                                   </w:t>
      </w:r>
      <w:r w:rsidR="00E45F15">
        <w:rPr>
          <w:rFonts w:ascii="Times New Roman" w:hAnsi="Times New Roman" w:cs="Times New Roman"/>
          <w:b/>
          <w:sz w:val="36"/>
          <w:szCs w:val="36"/>
        </w:rPr>
        <w:t xml:space="preserve">  </w:t>
      </w:r>
      <w:r w:rsidR="00FE3487" w:rsidRPr="00B25D94">
        <w:rPr>
          <w:rFonts w:ascii="Times New Roman" w:hAnsi="Times New Roman" w:cs="Times New Roman"/>
          <w:b/>
          <w:sz w:val="40"/>
          <w:szCs w:val="40"/>
        </w:rPr>
        <w:t>CHAPTER 5</w:t>
      </w:r>
    </w:p>
    <w:p w:rsidR="00691BAF" w:rsidRPr="00B25D94" w:rsidRDefault="00691BAF" w:rsidP="00DA4695">
      <w:pPr>
        <w:pStyle w:val="BodyText"/>
        <w:jc w:val="center"/>
        <w:rPr>
          <w:iCs/>
          <w:sz w:val="36"/>
          <w:szCs w:val="36"/>
        </w:rPr>
      </w:pPr>
    </w:p>
    <w:p w:rsidR="00E06169" w:rsidRPr="00B25D94" w:rsidRDefault="00E06169" w:rsidP="00E06169">
      <w:pPr>
        <w:pStyle w:val="BodyText"/>
        <w:jc w:val="left"/>
        <w:rPr>
          <w:b/>
          <w:sz w:val="36"/>
          <w:szCs w:val="36"/>
        </w:rPr>
      </w:pPr>
      <w:r w:rsidRPr="00B25D94">
        <w:rPr>
          <w:b/>
          <w:sz w:val="36"/>
          <w:szCs w:val="36"/>
        </w:rPr>
        <w:t>CONCLUSION</w:t>
      </w:r>
    </w:p>
    <w:p w:rsidR="004526AB" w:rsidRPr="000724E9" w:rsidRDefault="00D503BB" w:rsidP="000724E9">
      <w:pPr>
        <w:pStyle w:val="BodyText"/>
        <w:rPr>
          <w:b/>
          <w:sz w:val="32"/>
          <w:szCs w:val="32"/>
        </w:rPr>
      </w:pPr>
      <w:r w:rsidRPr="000724E9">
        <w:rPr>
          <w:sz w:val="32"/>
          <w:szCs w:val="32"/>
        </w:rPr>
        <w:t>It has been proposed another novel system to remove the single point execution bottleneck and increment the efficiency of the current CP-ABE scheme. By successfully reformulating CP-ABE cryptographic system into this novel structure, the proposed system gives a fine-grained, robust and secure access control with one-CA chosen among multi-AAs for public cloud storage. This plan utilizes various AAs to share the heap of thetedious authenticity check and standby for serving subsequent client demands. It has been proposed an auditing technique to trace the AAs for their potential incorrect behavior. An observer is introduced to monitor CA and if there is any malicious behavior then new CA has chosen among AAs which increases the security. It has been conducted detailed</w:t>
      </w:r>
      <w:r w:rsidR="00E45F15">
        <w:rPr>
          <w:sz w:val="32"/>
          <w:szCs w:val="32"/>
        </w:rPr>
        <w:t xml:space="preserve"> </w:t>
      </w:r>
      <w:r w:rsidRPr="000724E9">
        <w:rPr>
          <w:sz w:val="32"/>
          <w:szCs w:val="32"/>
        </w:rPr>
        <w:t>performance and forensic analysis to verify that this scheme is efficient and secure. The security analysis shows that the scheme could effectively resist individual and colluded malicious users, as well as the honest-but-curious cloud servers.</w:t>
      </w:r>
    </w:p>
    <w:p w:rsidR="00A05787" w:rsidRPr="000724E9" w:rsidRDefault="00A05787" w:rsidP="000724E9">
      <w:pPr>
        <w:pStyle w:val="BodyText"/>
        <w:rPr>
          <w:iCs/>
          <w:sz w:val="32"/>
          <w:szCs w:val="32"/>
        </w:rPr>
      </w:pPr>
    </w:p>
    <w:p w:rsidR="00A05787" w:rsidRPr="00400536" w:rsidRDefault="00A05787" w:rsidP="00DA4695">
      <w:pPr>
        <w:pStyle w:val="BodyText"/>
        <w:jc w:val="center"/>
        <w:rPr>
          <w:iCs/>
          <w:sz w:val="28"/>
          <w:szCs w:val="28"/>
        </w:rPr>
      </w:pPr>
    </w:p>
    <w:p w:rsidR="00A05787" w:rsidRDefault="00A05787" w:rsidP="00955AC2">
      <w:pPr>
        <w:pStyle w:val="BodyText"/>
        <w:rPr>
          <w:b/>
          <w:iCs/>
          <w:sz w:val="28"/>
          <w:szCs w:val="28"/>
        </w:rPr>
      </w:pPr>
    </w:p>
    <w:p w:rsidR="001F1E5A" w:rsidRDefault="001F1E5A" w:rsidP="00955AC2">
      <w:pPr>
        <w:pStyle w:val="BodyText"/>
        <w:rPr>
          <w:b/>
          <w:iCs/>
          <w:sz w:val="28"/>
          <w:szCs w:val="28"/>
        </w:rPr>
      </w:pPr>
    </w:p>
    <w:p w:rsidR="001F1E5A" w:rsidRDefault="001F1E5A" w:rsidP="00955AC2">
      <w:pPr>
        <w:pStyle w:val="BodyText"/>
        <w:rPr>
          <w:b/>
          <w:iCs/>
          <w:sz w:val="28"/>
          <w:szCs w:val="28"/>
        </w:rPr>
      </w:pPr>
    </w:p>
    <w:p w:rsidR="001F1E5A" w:rsidRDefault="001F1E5A" w:rsidP="00955AC2">
      <w:pPr>
        <w:pStyle w:val="BodyText"/>
        <w:rPr>
          <w:b/>
          <w:iCs/>
          <w:sz w:val="28"/>
          <w:szCs w:val="28"/>
        </w:rPr>
      </w:pPr>
    </w:p>
    <w:p w:rsidR="00E45F15" w:rsidRDefault="00E45F15" w:rsidP="00E45F15">
      <w:pPr>
        <w:pStyle w:val="BodyText"/>
        <w:rPr>
          <w:b/>
          <w:iCs/>
          <w:sz w:val="28"/>
          <w:szCs w:val="28"/>
        </w:rPr>
      </w:pPr>
    </w:p>
    <w:p w:rsidR="00370D47" w:rsidRPr="001C1B53" w:rsidRDefault="00E45F15" w:rsidP="00E45F15">
      <w:pPr>
        <w:pStyle w:val="BodyText"/>
        <w:rPr>
          <w:b/>
          <w:iCs/>
          <w:sz w:val="40"/>
          <w:szCs w:val="40"/>
        </w:rPr>
      </w:pPr>
      <w:r>
        <w:rPr>
          <w:b/>
          <w:iCs/>
          <w:sz w:val="28"/>
          <w:szCs w:val="28"/>
        </w:rPr>
        <w:t xml:space="preserve">                                              </w:t>
      </w:r>
      <w:r w:rsidR="00370D47" w:rsidRPr="001C1B53">
        <w:rPr>
          <w:b/>
          <w:iCs/>
          <w:sz w:val="40"/>
          <w:szCs w:val="40"/>
        </w:rPr>
        <w:t>CHAPTER-6</w:t>
      </w:r>
    </w:p>
    <w:p w:rsidR="00C02F10" w:rsidRPr="001C1B53" w:rsidRDefault="00FE3487" w:rsidP="007046A8">
      <w:pPr>
        <w:pStyle w:val="BodyText"/>
        <w:jc w:val="center"/>
        <w:rPr>
          <w:b/>
          <w:iCs/>
          <w:sz w:val="40"/>
          <w:szCs w:val="40"/>
        </w:rPr>
      </w:pPr>
      <w:r w:rsidRPr="001C1B53">
        <w:rPr>
          <w:b/>
          <w:iCs/>
          <w:sz w:val="40"/>
          <w:szCs w:val="40"/>
        </w:rPr>
        <w:t>REFERENCE</w:t>
      </w:r>
    </w:p>
    <w:p w:rsidR="001B0551" w:rsidRPr="001C1B53" w:rsidRDefault="001C1B53" w:rsidP="001B0551">
      <w:pPr>
        <w:pStyle w:val="BodyText"/>
        <w:rPr>
          <w:sz w:val="28"/>
          <w:szCs w:val="28"/>
        </w:rPr>
      </w:pPr>
      <w:r w:rsidRPr="001C1B53">
        <w:rPr>
          <w:sz w:val="28"/>
          <w:szCs w:val="28"/>
        </w:rPr>
        <w:t>[</w:t>
      </w:r>
      <w:r w:rsidR="001B0551" w:rsidRPr="001C1B53">
        <w:rPr>
          <w:sz w:val="28"/>
          <w:szCs w:val="28"/>
        </w:rPr>
        <w:t>1]Joseph A Akinyele, Christina Garman, Ian Miers, Matthew WPagano, Michael Rushanan, Matthew Green, and Aviel D Rubin.</w:t>
      </w:r>
      <w:r>
        <w:rPr>
          <w:sz w:val="28"/>
          <w:szCs w:val="28"/>
        </w:rPr>
        <w:t xml:space="preserve"> </w:t>
      </w:r>
      <w:r w:rsidR="001B0551" w:rsidRPr="001C1B53">
        <w:rPr>
          <w:sz w:val="28"/>
          <w:szCs w:val="28"/>
        </w:rPr>
        <w:t>Charm: a framework for rapidly prototyping cryptosystems</w:t>
      </w:r>
      <w:r>
        <w:rPr>
          <w:sz w:val="28"/>
          <w:szCs w:val="28"/>
        </w:rPr>
        <w:t xml:space="preserve"> .Jour</w:t>
      </w:r>
      <w:r w:rsidR="001B0551" w:rsidRPr="001C1B53">
        <w:rPr>
          <w:sz w:val="28"/>
          <w:szCs w:val="28"/>
        </w:rPr>
        <w:t>nal of Cryptographic Engineering, 3(2):111–128, 2013.</w:t>
      </w:r>
    </w:p>
    <w:p w:rsidR="001B0551" w:rsidRPr="001C1B53" w:rsidRDefault="001B0551" w:rsidP="001B0551">
      <w:pPr>
        <w:pStyle w:val="BodyText"/>
        <w:rPr>
          <w:sz w:val="28"/>
          <w:szCs w:val="28"/>
        </w:rPr>
      </w:pPr>
      <w:r w:rsidRPr="001C1B53">
        <w:rPr>
          <w:sz w:val="28"/>
          <w:szCs w:val="28"/>
        </w:rPr>
        <w:t>[2]Ittai Anati, Shay Gueron, Simon Johnson, and Vincent Scarlata.Innovative technology for cpu based attestation and sealing. In</w:t>
      </w:r>
      <w:r w:rsidR="001C1B53">
        <w:rPr>
          <w:sz w:val="28"/>
          <w:szCs w:val="28"/>
        </w:rPr>
        <w:t xml:space="preserve"> </w:t>
      </w:r>
      <w:r w:rsidRPr="001C1B53">
        <w:rPr>
          <w:sz w:val="28"/>
          <w:szCs w:val="28"/>
        </w:rPr>
        <w:t>Workshop on hardware and architectural</w:t>
      </w:r>
      <w:r w:rsidR="001C1B53">
        <w:rPr>
          <w:sz w:val="28"/>
          <w:szCs w:val="28"/>
        </w:rPr>
        <w:t xml:space="preserve"> support for security and priva</w:t>
      </w:r>
      <w:r w:rsidRPr="001C1B53">
        <w:rPr>
          <w:sz w:val="28"/>
          <w:szCs w:val="28"/>
        </w:rPr>
        <w:t>cy (HASP), volume 13, page 7. ACM New York, NY, USA, 2013.</w:t>
      </w:r>
    </w:p>
    <w:p w:rsidR="001B0551" w:rsidRPr="001C1B53" w:rsidRDefault="001B0551" w:rsidP="001B0551">
      <w:pPr>
        <w:pStyle w:val="BodyText"/>
        <w:rPr>
          <w:sz w:val="28"/>
          <w:szCs w:val="28"/>
        </w:rPr>
      </w:pPr>
      <w:r w:rsidRPr="001C1B53">
        <w:rPr>
          <w:sz w:val="28"/>
          <w:szCs w:val="28"/>
        </w:rPr>
        <w:t xml:space="preserve">[3]Alexandros </w:t>
      </w:r>
      <w:r w:rsidR="004B338A">
        <w:rPr>
          <w:sz w:val="28"/>
          <w:szCs w:val="28"/>
        </w:rPr>
        <w:t xml:space="preserve">  </w:t>
      </w:r>
      <w:r w:rsidRPr="001C1B53">
        <w:rPr>
          <w:sz w:val="28"/>
          <w:szCs w:val="28"/>
        </w:rPr>
        <w:t xml:space="preserve">Bakas and Antonis </w:t>
      </w:r>
      <w:r w:rsidR="004B338A">
        <w:rPr>
          <w:sz w:val="28"/>
          <w:szCs w:val="28"/>
        </w:rPr>
        <w:t>Michalas. Modern family: A revo</w:t>
      </w:r>
      <w:r w:rsidRPr="001C1B53">
        <w:rPr>
          <w:sz w:val="28"/>
          <w:szCs w:val="28"/>
        </w:rPr>
        <w:t xml:space="preserve">cable hybrid encryption scheme </w:t>
      </w:r>
      <w:r w:rsidR="004B338A">
        <w:rPr>
          <w:sz w:val="28"/>
          <w:szCs w:val="28"/>
        </w:rPr>
        <w:t>based on attribute-based encryp</w:t>
      </w:r>
      <w:r w:rsidRPr="001C1B53">
        <w:rPr>
          <w:sz w:val="28"/>
          <w:szCs w:val="28"/>
        </w:rPr>
        <w:t>tion, symmetric searchable encryption and SGX. InSecureComm2019, pages 472–486, 2019.</w:t>
      </w:r>
    </w:p>
    <w:p w:rsidR="001B0551" w:rsidRPr="001C1B53" w:rsidRDefault="001B0551" w:rsidP="001B0551">
      <w:pPr>
        <w:pStyle w:val="BodyText"/>
        <w:rPr>
          <w:sz w:val="28"/>
          <w:szCs w:val="28"/>
        </w:rPr>
      </w:pPr>
      <w:r w:rsidRPr="001C1B53">
        <w:rPr>
          <w:sz w:val="28"/>
          <w:szCs w:val="28"/>
        </w:rPr>
        <w:t>[4]Amos Beimel.Secure schemes for secret sharing and key distribution.</w:t>
      </w:r>
      <w:r w:rsidR="004B338A">
        <w:rPr>
          <w:sz w:val="28"/>
          <w:szCs w:val="28"/>
        </w:rPr>
        <w:t xml:space="preserve"> </w:t>
      </w:r>
      <w:r w:rsidRPr="001C1B53">
        <w:rPr>
          <w:sz w:val="28"/>
          <w:szCs w:val="28"/>
        </w:rPr>
        <w:t>PhD thesis, PhD thesis, Israel Institute of Technology, Technion</w:t>
      </w:r>
      <w:r w:rsidR="004B338A">
        <w:rPr>
          <w:sz w:val="28"/>
          <w:szCs w:val="28"/>
        </w:rPr>
        <w:t xml:space="preserve"> </w:t>
      </w:r>
      <w:r w:rsidRPr="001C1B53">
        <w:rPr>
          <w:sz w:val="28"/>
          <w:szCs w:val="28"/>
        </w:rPr>
        <w:t>,Haifa, Israel, 1996</w:t>
      </w:r>
    </w:p>
    <w:p w:rsidR="001B0551" w:rsidRPr="001C1B53" w:rsidRDefault="001B0551" w:rsidP="001B0551">
      <w:pPr>
        <w:pStyle w:val="BodyText"/>
        <w:rPr>
          <w:sz w:val="28"/>
          <w:szCs w:val="28"/>
        </w:rPr>
      </w:pPr>
      <w:r w:rsidRPr="001C1B53">
        <w:rPr>
          <w:sz w:val="28"/>
          <w:szCs w:val="28"/>
        </w:rPr>
        <w:t>5]John Bethencourt, Amit Sahai, and Brent Waters. Ciphertext-policy</w:t>
      </w:r>
      <w:r w:rsidR="004B338A">
        <w:rPr>
          <w:sz w:val="28"/>
          <w:szCs w:val="28"/>
        </w:rPr>
        <w:t xml:space="preserve"> </w:t>
      </w:r>
      <w:r w:rsidRPr="001C1B53">
        <w:rPr>
          <w:sz w:val="28"/>
          <w:szCs w:val="28"/>
        </w:rPr>
        <w:t>attribute-based</w:t>
      </w:r>
      <w:r w:rsidR="004B338A">
        <w:rPr>
          <w:sz w:val="28"/>
          <w:szCs w:val="28"/>
        </w:rPr>
        <w:t xml:space="preserve">  </w:t>
      </w:r>
      <w:r w:rsidRPr="001C1B53">
        <w:rPr>
          <w:sz w:val="28"/>
          <w:szCs w:val="28"/>
        </w:rPr>
        <w:t xml:space="preserve"> encryption. In</w:t>
      </w:r>
      <w:r w:rsidR="004B338A">
        <w:rPr>
          <w:sz w:val="28"/>
          <w:szCs w:val="28"/>
        </w:rPr>
        <w:t xml:space="preserve"> </w:t>
      </w:r>
      <w:r w:rsidRPr="001C1B53">
        <w:rPr>
          <w:sz w:val="28"/>
          <w:szCs w:val="28"/>
        </w:rPr>
        <w:t>S&amp;P 2007, pages 321–334. IEEE,</w:t>
      </w:r>
      <w:r w:rsidR="004B338A">
        <w:rPr>
          <w:sz w:val="28"/>
          <w:szCs w:val="28"/>
        </w:rPr>
        <w:t xml:space="preserve"> </w:t>
      </w:r>
      <w:r w:rsidRPr="001C1B53">
        <w:rPr>
          <w:sz w:val="28"/>
          <w:szCs w:val="28"/>
        </w:rPr>
        <w:t>2007</w:t>
      </w:r>
      <w:r w:rsidR="004B338A">
        <w:rPr>
          <w:sz w:val="28"/>
          <w:szCs w:val="28"/>
        </w:rPr>
        <w:t xml:space="preserve"> </w:t>
      </w:r>
      <w:r w:rsidRPr="001C1B53">
        <w:rPr>
          <w:sz w:val="28"/>
          <w:szCs w:val="28"/>
        </w:rPr>
        <w:t>.</w:t>
      </w:r>
    </w:p>
    <w:p w:rsidR="001B0551" w:rsidRPr="001C1B53" w:rsidRDefault="001B0551" w:rsidP="001B0551">
      <w:pPr>
        <w:pStyle w:val="BodyText"/>
        <w:rPr>
          <w:sz w:val="28"/>
          <w:szCs w:val="28"/>
        </w:rPr>
      </w:pPr>
      <w:r w:rsidRPr="001C1B53">
        <w:rPr>
          <w:sz w:val="28"/>
          <w:szCs w:val="28"/>
        </w:rPr>
        <w:t xml:space="preserve">[6]Victor Costan and Srinivas </w:t>
      </w:r>
      <w:r w:rsidR="004B338A">
        <w:rPr>
          <w:sz w:val="28"/>
          <w:szCs w:val="28"/>
        </w:rPr>
        <w:t xml:space="preserve"> </w:t>
      </w:r>
      <w:r w:rsidRPr="001C1B53">
        <w:rPr>
          <w:sz w:val="28"/>
          <w:szCs w:val="28"/>
        </w:rPr>
        <w:t>Devadas. Intel sgx explained.</w:t>
      </w:r>
      <w:r w:rsidR="004B338A">
        <w:rPr>
          <w:sz w:val="28"/>
          <w:szCs w:val="28"/>
        </w:rPr>
        <w:t xml:space="preserve"> </w:t>
      </w:r>
      <w:r w:rsidRPr="001C1B53">
        <w:rPr>
          <w:sz w:val="28"/>
          <w:szCs w:val="28"/>
        </w:rPr>
        <w:t>IACR</w:t>
      </w:r>
      <w:r w:rsidR="004B338A">
        <w:rPr>
          <w:sz w:val="28"/>
          <w:szCs w:val="28"/>
        </w:rPr>
        <w:t xml:space="preserve"> </w:t>
      </w:r>
      <w:r w:rsidRPr="001C1B53">
        <w:rPr>
          <w:sz w:val="28"/>
          <w:szCs w:val="28"/>
        </w:rPr>
        <w:t>Cryptology e</w:t>
      </w:r>
      <w:r w:rsidR="004B338A">
        <w:rPr>
          <w:sz w:val="28"/>
          <w:szCs w:val="28"/>
        </w:rPr>
        <w:t xml:space="preserve"> </w:t>
      </w:r>
      <w:r w:rsidRPr="001C1B53">
        <w:rPr>
          <w:sz w:val="28"/>
          <w:szCs w:val="28"/>
        </w:rPr>
        <w:t>Print Archive, 2016(086):1–118, 2016.</w:t>
      </w:r>
    </w:p>
    <w:p w:rsidR="001B0551" w:rsidRPr="001C1B53" w:rsidRDefault="001B0551" w:rsidP="001B0551">
      <w:pPr>
        <w:pStyle w:val="BodyText"/>
        <w:rPr>
          <w:sz w:val="28"/>
          <w:szCs w:val="28"/>
        </w:rPr>
      </w:pPr>
      <w:r w:rsidRPr="001C1B53">
        <w:rPr>
          <w:sz w:val="28"/>
          <w:szCs w:val="28"/>
        </w:rPr>
        <w:t>[7]Ben Fisch, Dhinakaran Vinayagamurthy, Dan Boneh, and Sergey</w:t>
      </w:r>
      <w:r w:rsidR="004B338A">
        <w:rPr>
          <w:sz w:val="28"/>
          <w:szCs w:val="28"/>
        </w:rPr>
        <w:t xml:space="preserve"> </w:t>
      </w:r>
      <w:r w:rsidRPr="001C1B53">
        <w:rPr>
          <w:sz w:val="28"/>
          <w:szCs w:val="28"/>
        </w:rPr>
        <w:t>Gorbunov.</w:t>
      </w:r>
      <w:r w:rsidR="004B338A">
        <w:rPr>
          <w:sz w:val="28"/>
          <w:szCs w:val="28"/>
        </w:rPr>
        <w:t xml:space="preserve"> </w:t>
      </w:r>
      <w:r w:rsidRPr="001C1B53">
        <w:rPr>
          <w:sz w:val="28"/>
          <w:szCs w:val="28"/>
        </w:rPr>
        <w:t>IRON: functional encryption using intel SGX</w:t>
      </w:r>
      <w:r w:rsidR="004B338A">
        <w:rPr>
          <w:sz w:val="28"/>
          <w:szCs w:val="28"/>
        </w:rPr>
        <w:t xml:space="preserve"> </w:t>
      </w:r>
      <w:r w:rsidRPr="001C1B53">
        <w:rPr>
          <w:sz w:val="28"/>
          <w:szCs w:val="28"/>
        </w:rPr>
        <w:t>.In</w:t>
      </w:r>
      <w:r w:rsidR="004B338A">
        <w:rPr>
          <w:sz w:val="28"/>
          <w:szCs w:val="28"/>
        </w:rPr>
        <w:t xml:space="preserve"> </w:t>
      </w:r>
      <w:r w:rsidRPr="001C1B53">
        <w:rPr>
          <w:sz w:val="28"/>
          <w:szCs w:val="28"/>
        </w:rPr>
        <w:t>Proceedings of the 2017 ACM SIGSAC Conference on Computer and</w:t>
      </w:r>
      <w:r w:rsidR="004B338A">
        <w:rPr>
          <w:sz w:val="28"/>
          <w:szCs w:val="28"/>
        </w:rPr>
        <w:t xml:space="preserve"> </w:t>
      </w:r>
      <w:r w:rsidRPr="001C1B53">
        <w:rPr>
          <w:sz w:val="28"/>
          <w:szCs w:val="28"/>
        </w:rPr>
        <w:t>Communications Security, CCS 2017, pages 765–782, 2017.</w:t>
      </w:r>
    </w:p>
    <w:p w:rsidR="001B0551" w:rsidRPr="001C1B53" w:rsidRDefault="001B0551" w:rsidP="001B0551">
      <w:pPr>
        <w:pStyle w:val="BodyText"/>
        <w:rPr>
          <w:sz w:val="28"/>
          <w:szCs w:val="28"/>
        </w:rPr>
      </w:pPr>
      <w:r w:rsidRPr="001C1B53">
        <w:rPr>
          <w:sz w:val="28"/>
          <w:szCs w:val="28"/>
        </w:rPr>
        <w:t>[8]Eiichiro Fujisaki and Tatsuaki Okamoto. Secure integration of</w:t>
      </w:r>
      <w:r w:rsidR="004B338A">
        <w:rPr>
          <w:sz w:val="28"/>
          <w:szCs w:val="28"/>
        </w:rPr>
        <w:t xml:space="preserve"> </w:t>
      </w:r>
      <w:r w:rsidRPr="001C1B53">
        <w:rPr>
          <w:sz w:val="28"/>
          <w:szCs w:val="28"/>
        </w:rPr>
        <w:t>a</w:t>
      </w:r>
      <w:r w:rsidR="004B338A">
        <w:rPr>
          <w:sz w:val="28"/>
          <w:szCs w:val="28"/>
        </w:rPr>
        <w:t xml:space="preserve"> </w:t>
      </w:r>
      <w:r w:rsidRPr="001C1B53">
        <w:rPr>
          <w:sz w:val="28"/>
          <w:szCs w:val="28"/>
        </w:rPr>
        <w:t>symmetric and symmetric encryption schemes. In</w:t>
      </w:r>
      <w:r w:rsidR="004B338A">
        <w:rPr>
          <w:sz w:val="28"/>
          <w:szCs w:val="28"/>
        </w:rPr>
        <w:t xml:space="preserve"> </w:t>
      </w:r>
      <w:r w:rsidRPr="001C1B53">
        <w:rPr>
          <w:sz w:val="28"/>
          <w:szCs w:val="28"/>
        </w:rPr>
        <w:t>Advances in</w:t>
      </w:r>
      <w:r w:rsidR="004B338A">
        <w:rPr>
          <w:sz w:val="28"/>
          <w:szCs w:val="28"/>
        </w:rPr>
        <w:t xml:space="preserve"> </w:t>
      </w:r>
      <w:r w:rsidRPr="001C1B53">
        <w:rPr>
          <w:sz w:val="28"/>
          <w:szCs w:val="28"/>
        </w:rPr>
        <w:t>Cryptology-CRYPTO 1999, pages 537–554. Springer,</w:t>
      </w:r>
      <w:r w:rsidR="004B338A">
        <w:rPr>
          <w:sz w:val="28"/>
          <w:szCs w:val="28"/>
        </w:rPr>
        <w:t xml:space="preserve"> </w:t>
      </w:r>
      <w:r w:rsidRPr="001C1B53">
        <w:rPr>
          <w:sz w:val="28"/>
          <w:szCs w:val="28"/>
        </w:rPr>
        <w:t xml:space="preserve"> 1999.</w:t>
      </w:r>
    </w:p>
    <w:p w:rsidR="001B0551" w:rsidRPr="001C1B53" w:rsidRDefault="001B0551" w:rsidP="001B0551">
      <w:pPr>
        <w:pStyle w:val="BodyText"/>
        <w:rPr>
          <w:sz w:val="28"/>
          <w:szCs w:val="28"/>
        </w:rPr>
      </w:pPr>
      <w:r w:rsidRPr="001C1B53">
        <w:rPr>
          <w:sz w:val="28"/>
          <w:szCs w:val="28"/>
        </w:rPr>
        <w:lastRenderedPageBreak/>
        <w:t xml:space="preserve">[9]Vipul </w:t>
      </w:r>
      <w:r w:rsidR="00B6622E">
        <w:rPr>
          <w:sz w:val="28"/>
          <w:szCs w:val="28"/>
        </w:rPr>
        <w:t xml:space="preserve"> </w:t>
      </w:r>
      <w:r w:rsidRPr="001C1B53">
        <w:rPr>
          <w:sz w:val="28"/>
          <w:szCs w:val="28"/>
        </w:rPr>
        <w:t>Goyal, Omkant Pandey, Amit Sahai, and Brent Waters.</w:t>
      </w:r>
      <w:r w:rsidR="00B6622E">
        <w:rPr>
          <w:sz w:val="28"/>
          <w:szCs w:val="28"/>
        </w:rPr>
        <w:t xml:space="preserve"> </w:t>
      </w:r>
      <w:r w:rsidRPr="001C1B53">
        <w:rPr>
          <w:sz w:val="28"/>
          <w:szCs w:val="28"/>
        </w:rPr>
        <w:t>Attribute</w:t>
      </w:r>
      <w:r w:rsidR="00B6622E">
        <w:rPr>
          <w:sz w:val="28"/>
          <w:szCs w:val="28"/>
        </w:rPr>
        <w:t xml:space="preserve"> </w:t>
      </w:r>
      <w:r w:rsidRPr="001C1B53">
        <w:rPr>
          <w:sz w:val="28"/>
          <w:szCs w:val="28"/>
        </w:rPr>
        <w:t>-based encryption for fi</w:t>
      </w:r>
      <w:r w:rsidR="00B6622E">
        <w:rPr>
          <w:sz w:val="28"/>
          <w:szCs w:val="28"/>
        </w:rPr>
        <w:t>ne-grained access control of en</w:t>
      </w:r>
      <w:r w:rsidRPr="001C1B53">
        <w:rPr>
          <w:sz w:val="28"/>
          <w:szCs w:val="28"/>
        </w:rPr>
        <w:t>crypted data. In</w:t>
      </w:r>
      <w:r w:rsidR="00B6622E">
        <w:rPr>
          <w:sz w:val="28"/>
          <w:szCs w:val="28"/>
        </w:rPr>
        <w:t xml:space="preserve"> </w:t>
      </w:r>
      <w:r w:rsidRPr="001C1B53">
        <w:rPr>
          <w:sz w:val="28"/>
          <w:szCs w:val="28"/>
        </w:rPr>
        <w:t>ACM CCS 2006, pages 89–98. ACM,</w:t>
      </w:r>
      <w:r w:rsidR="00B6622E">
        <w:rPr>
          <w:sz w:val="28"/>
          <w:szCs w:val="28"/>
        </w:rPr>
        <w:t xml:space="preserve"> </w:t>
      </w:r>
      <w:r w:rsidRPr="001C1B53">
        <w:rPr>
          <w:sz w:val="28"/>
          <w:szCs w:val="28"/>
        </w:rPr>
        <w:t xml:space="preserve"> </w:t>
      </w:r>
      <w:r w:rsidR="00B6622E">
        <w:rPr>
          <w:sz w:val="28"/>
          <w:szCs w:val="28"/>
        </w:rPr>
        <w:t xml:space="preserve"> </w:t>
      </w:r>
      <w:r w:rsidRPr="001C1B53">
        <w:rPr>
          <w:sz w:val="28"/>
          <w:szCs w:val="28"/>
        </w:rPr>
        <w:t>2006.</w:t>
      </w:r>
    </w:p>
    <w:p w:rsidR="001B0551" w:rsidRPr="001C1B53" w:rsidRDefault="001B0551" w:rsidP="001B0551">
      <w:pPr>
        <w:pStyle w:val="BodyText"/>
        <w:rPr>
          <w:sz w:val="28"/>
          <w:szCs w:val="28"/>
        </w:rPr>
      </w:pPr>
      <w:r w:rsidRPr="001C1B53">
        <w:rPr>
          <w:sz w:val="28"/>
          <w:szCs w:val="28"/>
        </w:rPr>
        <w:t>[10] Jinguang Han, Willy Susilo, Yi Mu, Jianying Zhou, and ManHo Allen Au. Improving</w:t>
      </w:r>
      <w:r w:rsidR="00B6622E">
        <w:rPr>
          <w:sz w:val="28"/>
          <w:szCs w:val="28"/>
        </w:rPr>
        <w:t xml:space="preserve">  </w:t>
      </w:r>
      <w:r w:rsidRPr="001C1B53">
        <w:rPr>
          <w:sz w:val="28"/>
          <w:szCs w:val="28"/>
        </w:rPr>
        <w:t xml:space="preserve"> privacy and security in decentralized</w:t>
      </w:r>
      <w:r w:rsidR="00B6622E">
        <w:rPr>
          <w:sz w:val="28"/>
          <w:szCs w:val="28"/>
        </w:rPr>
        <w:t xml:space="preserve"> </w:t>
      </w:r>
      <w:r w:rsidRPr="001C1B53">
        <w:rPr>
          <w:sz w:val="28"/>
          <w:szCs w:val="28"/>
        </w:rPr>
        <w:t>cip</w:t>
      </w:r>
      <w:r w:rsidR="00B6622E">
        <w:rPr>
          <w:sz w:val="28"/>
          <w:szCs w:val="28"/>
        </w:rPr>
        <w:t xml:space="preserve"> </w:t>
      </w:r>
      <w:r w:rsidRPr="001C1B53">
        <w:rPr>
          <w:sz w:val="28"/>
          <w:szCs w:val="28"/>
        </w:rPr>
        <w:t>hertext-policy attribute-based encryption</w:t>
      </w:r>
      <w:r w:rsidR="00B6622E">
        <w:rPr>
          <w:sz w:val="28"/>
          <w:szCs w:val="28"/>
        </w:rPr>
        <w:t xml:space="preserve"> </w:t>
      </w:r>
      <w:r w:rsidRPr="001C1B53">
        <w:rPr>
          <w:sz w:val="28"/>
          <w:szCs w:val="28"/>
        </w:rPr>
        <w:t>.</w:t>
      </w:r>
      <w:r w:rsidR="00B6622E">
        <w:rPr>
          <w:sz w:val="28"/>
          <w:szCs w:val="28"/>
        </w:rPr>
        <w:t xml:space="preserve"> </w:t>
      </w:r>
      <w:r w:rsidRPr="001C1B53">
        <w:rPr>
          <w:sz w:val="28"/>
          <w:szCs w:val="28"/>
        </w:rPr>
        <w:t>IEEE transactions on</w:t>
      </w:r>
      <w:r w:rsidR="00B6622E">
        <w:rPr>
          <w:sz w:val="28"/>
          <w:szCs w:val="28"/>
        </w:rPr>
        <w:t xml:space="preserve"> </w:t>
      </w:r>
      <w:r w:rsidRPr="001C1B53">
        <w:rPr>
          <w:sz w:val="28"/>
          <w:szCs w:val="28"/>
        </w:rPr>
        <w:t>information forensics and security, 10(3):665–678, 2015.</w:t>
      </w:r>
    </w:p>
    <w:p w:rsidR="001B0551" w:rsidRPr="001C1B53" w:rsidRDefault="001B0551" w:rsidP="001B0551">
      <w:pPr>
        <w:pStyle w:val="BodyText"/>
        <w:rPr>
          <w:sz w:val="28"/>
          <w:szCs w:val="28"/>
        </w:rPr>
      </w:pPr>
      <w:r w:rsidRPr="001C1B53">
        <w:rPr>
          <w:sz w:val="28"/>
          <w:szCs w:val="28"/>
        </w:rPr>
        <w:t>[11] Christofer Hoff. Cloud computing se</w:t>
      </w:r>
      <w:r w:rsidR="00B6622E">
        <w:rPr>
          <w:sz w:val="28"/>
          <w:szCs w:val="28"/>
        </w:rPr>
        <w:t>curity: From ddos (distribut</w:t>
      </w:r>
      <w:r w:rsidRPr="001C1B53">
        <w:rPr>
          <w:sz w:val="28"/>
          <w:szCs w:val="28"/>
        </w:rPr>
        <w:t>ed denial of service) to edos (economic denial of sustainability).http://www. rationalsurvivability.com/blog/?p=66.</w:t>
      </w:r>
    </w:p>
    <w:p w:rsidR="001B0551" w:rsidRPr="001C1B53" w:rsidRDefault="001B0551" w:rsidP="001B0551">
      <w:pPr>
        <w:pStyle w:val="BodyText"/>
        <w:rPr>
          <w:sz w:val="28"/>
          <w:szCs w:val="28"/>
        </w:rPr>
      </w:pPr>
      <w:r w:rsidRPr="001C1B53">
        <w:rPr>
          <w:sz w:val="28"/>
          <w:szCs w:val="28"/>
        </w:rPr>
        <w:t xml:space="preserve">[12] </w:t>
      </w:r>
      <w:r w:rsidR="00C11C58">
        <w:rPr>
          <w:sz w:val="28"/>
          <w:szCs w:val="28"/>
        </w:rPr>
        <w:t xml:space="preserve">  </w:t>
      </w:r>
      <w:r w:rsidRPr="001C1B53">
        <w:rPr>
          <w:sz w:val="28"/>
          <w:szCs w:val="28"/>
        </w:rPr>
        <w:t>Joseph Idziorek, Mark Tannian, and Doug Jacobson. Attribution</w:t>
      </w:r>
      <w:r w:rsidR="00C11C58">
        <w:rPr>
          <w:sz w:val="28"/>
          <w:szCs w:val="28"/>
        </w:rPr>
        <w:t xml:space="preserve"> </w:t>
      </w:r>
      <w:r w:rsidRPr="001C1B53">
        <w:rPr>
          <w:sz w:val="28"/>
          <w:szCs w:val="28"/>
        </w:rPr>
        <w:t>of</w:t>
      </w:r>
      <w:r w:rsidR="00C11C58">
        <w:rPr>
          <w:sz w:val="28"/>
          <w:szCs w:val="28"/>
        </w:rPr>
        <w:t xml:space="preserve"> </w:t>
      </w:r>
      <w:r w:rsidRPr="001C1B53">
        <w:rPr>
          <w:sz w:val="28"/>
          <w:szCs w:val="28"/>
        </w:rPr>
        <w:t xml:space="preserve"> fraudulent resource consumption in the cloud. In</w:t>
      </w:r>
      <w:r w:rsidR="00C11C58">
        <w:rPr>
          <w:sz w:val="28"/>
          <w:szCs w:val="28"/>
        </w:rPr>
        <w:t xml:space="preserve"> </w:t>
      </w:r>
      <w:r w:rsidRPr="001C1B53">
        <w:rPr>
          <w:sz w:val="28"/>
          <w:szCs w:val="28"/>
        </w:rPr>
        <w:t>IEEE CLOUD2012, pages 99–106. IEEE</w:t>
      </w:r>
      <w:r w:rsidR="00C11C58">
        <w:rPr>
          <w:sz w:val="28"/>
          <w:szCs w:val="28"/>
        </w:rPr>
        <w:t xml:space="preserve">    </w:t>
      </w:r>
      <w:r w:rsidRPr="001C1B53">
        <w:rPr>
          <w:sz w:val="28"/>
          <w:szCs w:val="28"/>
        </w:rPr>
        <w:t>, 2012.</w:t>
      </w:r>
    </w:p>
    <w:p w:rsidR="001B0551" w:rsidRPr="001C1B53" w:rsidRDefault="001B0551" w:rsidP="001B0551">
      <w:pPr>
        <w:pStyle w:val="BodyText"/>
        <w:rPr>
          <w:sz w:val="28"/>
          <w:szCs w:val="28"/>
        </w:rPr>
      </w:pPr>
      <w:r w:rsidRPr="001C1B53">
        <w:rPr>
          <w:sz w:val="28"/>
          <w:szCs w:val="28"/>
        </w:rPr>
        <w:t>[13] Simon Johnson, Vinnie Scarlata, Carlos Rozas, Ernie Brickell, and</w:t>
      </w:r>
      <w:r w:rsidR="00C11C58">
        <w:rPr>
          <w:sz w:val="28"/>
          <w:szCs w:val="28"/>
        </w:rPr>
        <w:t xml:space="preserve"> </w:t>
      </w:r>
      <w:r w:rsidRPr="001C1B53">
        <w:rPr>
          <w:sz w:val="28"/>
          <w:szCs w:val="28"/>
        </w:rPr>
        <w:t>Frank Mckeen. IntelR©software g</w:t>
      </w:r>
      <w:r w:rsidR="00C11C58">
        <w:rPr>
          <w:sz w:val="28"/>
          <w:szCs w:val="28"/>
        </w:rPr>
        <w:t>uard extensions: Epid provision</w:t>
      </w:r>
      <w:r w:rsidRPr="001C1B53">
        <w:rPr>
          <w:sz w:val="28"/>
          <w:szCs w:val="28"/>
        </w:rPr>
        <w:t>ing and attestation services.</w:t>
      </w:r>
      <w:r w:rsidR="00C11C58">
        <w:rPr>
          <w:sz w:val="28"/>
          <w:szCs w:val="28"/>
        </w:rPr>
        <w:t xml:space="preserve"> </w:t>
      </w:r>
      <w:r w:rsidRPr="001C1B53">
        <w:rPr>
          <w:sz w:val="28"/>
          <w:szCs w:val="28"/>
        </w:rPr>
        <w:t>White Paper, 1:1–10, 2016.</w:t>
      </w:r>
    </w:p>
    <w:p w:rsidR="001B0551" w:rsidRPr="001C1B53" w:rsidRDefault="001B0551" w:rsidP="001B0551">
      <w:pPr>
        <w:pStyle w:val="BodyText"/>
        <w:rPr>
          <w:sz w:val="28"/>
          <w:szCs w:val="28"/>
        </w:rPr>
      </w:pPr>
      <w:r w:rsidRPr="001C1B53">
        <w:rPr>
          <w:sz w:val="28"/>
          <w:szCs w:val="28"/>
        </w:rPr>
        <w:t>[14] Sangho Lee, Ming-Wei Shih, Prasun Gera, Taesoo Kim, HyesoonKim, and Marcus Peinado. Inferring fine-grained control flow</w:t>
      </w:r>
      <w:r w:rsidR="00C11C58">
        <w:rPr>
          <w:sz w:val="28"/>
          <w:szCs w:val="28"/>
        </w:rPr>
        <w:t xml:space="preserve"> </w:t>
      </w:r>
      <w:r w:rsidRPr="001C1B53">
        <w:rPr>
          <w:sz w:val="28"/>
          <w:szCs w:val="28"/>
        </w:rPr>
        <w:t>inside sgx enclaves with branch shadowing. In26th USENIX</w:t>
      </w:r>
      <w:r w:rsidR="00C11C58">
        <w:rPr>
          <w:sz w:val="28"/>
          <w:szCs w:val="28"/>
        </w:rPr>
        <w:t xml:space="preserve"> </w:t>
      </w:r>
      <w:r w:rsidRPr="001C1B53">
        <w:rPr>
          <w:sz w:val="28"/>
          <w:szCs w:val="28"/>
        </w:rPr>
        <w:t>Security Symposium, USENIX Security, pages 16–18, 2017.</w:t>
      </w:r>
    </w:p>
    <w:p w:rsidR="001B0551" w:rsidRPr="001C1B53" w:rsidRDefault="001B0551" w:rsidP="001B0551">
      <w:pPr>
        <w:pStyle w:val="BodyText"/>
        <w:rPr>
          <w:sz w:val="28"/>
          <w:szCs w:val="28"/>
        </w:rPr>
      </w:pPr>
      <w:r w:rsidRPr="001C1B53">
        <w:rPr>
          <w:sz w:val="28"/>
          <w:szCs w:val="28"/>
        </w:rPr>
        <w:t>[15] Jiguo Li, Xiaonan Lin, Yichen Zhang, and Jinguang Han. Ksf-oabe: outsourced attribute-based encryption with keyword search</w:t>
      </w:r>
      <w:r w:rsidR="00C11C58">
        <w:rPr>
          <w:sz w:val="28"/>
          <w:szCs w:val="28"/>
        </w:rPr>
        <w:t xml:space="preserve"> </w:t>
      </w:r>
      <w:r w:rsidRPr="001C1B53">
        <w:rPr>
          <w:sz w:val="28"/>
          <w:szCs w:val="28"/>
        </w:rPr>
        <w:t>function for cloud storage</w:t>
      </w:r>
      <w:r w:rsidR="00C11C58">
        <w:rPr>
          <w:sz w:val="28"/>
          <w:szCs w:val="28"/>
        </w:rPr>
        <w:t xml:space="preserve">  </w:t>
      </w:r>
      <w:r w:rsidRPr="001C1B53">
        <w:rPr>
          <w:sz w:val="28"/>
          <w:szCs w:val="28"/>
        </w:rPr>
        <w:t>.</w:t>
      </w:r>
      <w:r w:rsidR="00C11C58">
        <w:rPr>
          <w:sz w:val="28"/>
          <w:szCs w:val="28"/>
        </w:rPr>
        <w:t xml:space="preserve"> </w:t>
      </w:r>
      <w:r w:rsidRPr="001C1B53">
        <w:rPr>
          <w:sz w:val="28"/>
          <w:szCs w:val="28"/>
        </w:rPr>
        <w:t>IEEE Transactions on Services Computing,</w:t>
      </w:r>
      <w:r w:rsidR="00C11C58">
        <w:rPr>
          <w:sz w:val="28"/>
          <w:szCs w:val="28"/>
        </w:rPr>
        <w:t xml:space="preserve"> </w:t>
      </w:r>
      <w:r w:rsidRPr="001C1B53">
        <w:rPr>
          <w:sz w:val="28"/>
          <w:szCs w:val="28"/>
        </w:rPr>
        <w:t>10(5):715–725, 2017.</w:t>
      </w:r>
    </w:p>
    <w:p w:rsidR="001B0551" w:rsidRPr="001C1B53" w:rsidRDefault="001B0551" w:rsidP="001B0551">
      <w:pPr>
        <w:pStyle w:val="BodyText"/>
        <w:rPr>
          <w:sz w:val="28"/>
          <w:szCs w:val="28"/>
        </w:rPr>
      </w:pPr>
      <w:r w:rsidRPr="001C1B53">
        <w:rPr>
          <w:sz w:val="28"/>
          <w:szCs w:val="28"/>
        </w:rPr>
        <w:t>[16] Jiguo Li, Yao Wang, Yichen Zhang, and Jinguang Han.Ful-l verifiability for outsourced decryption in attribute based</w:t>
      </w:r>
      <w:r w:rsidR="0030742C">
        <w:rPr>
          <w:sz w:val="28"/>
          <w:szCs w:val="28"/>
        </w:rPr>
        <w:t xml:space="preserve"> </w:t>
      </w:r>
      <w:r w:rsidRPr="001C1B53">
        <w:rPr>
          <w:sz w:val="28"/>
          <w:szCs w:val="28"/>
        </w:rPr>
        <w:t>encryption.</w:t>
      </w:r>
      <w:r w:rsidR="0030742C">
        <w:rPr>
          <w:sz w:val="28"/>
          <w:szCs w:val="28"/>
        </w:rPr>
        <w:t xml:space="preserve"> </w:t>
      </w:r>
      <w:r w:rsidRPr="001C1B53">
        <w:rPr>
          <w:sz w:val="28"/>
          <w:szCs w:val="28"/>
        </w:rPr>
        <w:t xml:space="preserve">IEEE </w:t>
      </w:r>
      <w:r w:rsidR="0030742C">
        <w:rPr>
          <w:sz w:val="28"/>
          <w:szCs w:val="28"/>
        </w:rPr>
        <w:t xml:space="preserve">  </w:t>
      </w:r>
      <w:r w:rsidRPr="001C1B53">
        <w:rPr>
          <w:sz w:val="28"/>
          <w:szCs w:val="28"/>
        </w:rPr>
        <w:t>Transactions on Services Computing, DOI:10.1109/TSC.2017.2710190, 2017.</w:t>
      </w:r>
    </w:p>
    <w:p w:rsidR="001B0551" w:rsidRPr="001C1B53" w:rsidRDefault="001B0551" w:rsidP="001B0551">
      <w:pPr>
        <w:pStyle w:val="BodyText"/>
        <w:rPr>
          <w:sz w:val="28"/>
          <w:szCs w:val="28"/>
        </w:rPr>
      </w:pPr>
      <w:r w:rsidRPr="001C1B53">
        <w:rPr>
          <w:sz w:val="28"/>
          <w:szCs w:val="28"/>
        </w:rPr>
        <w:lastRenderedPageBreak/>
        <w:t>[17] Wei Li, Kaiping Xue, Yingjie Xue, and Jianan Hong.Tmacs:</w:t>
      </w:r>
      <w:r w:rsidR="0030742C">
        <w:rPr>
          <w:sz w:val="28"/>
          <w:szCs w:val="28"/>
        </w:rPr>
        <w:t xml:space="preserve"> </w:t>
      </w:r>
      <w:r w:rsidRPr="001C1B53">
        <w:rPr>
          <w:sz w:val="28"/>
          <w:szCs w:val="28"/>
        </w:rPr>
        <w:t>A robust and verifiable threshold multi-authority access control</w:t>
      </w:r>
      <w:r w:rsidR="0030742C">
        <w:rPr>
          <w:sz w:val="28"/>
          <w:szCs w:val="28"/>
        </w:rPr>
        <w:t xml:space="preserve"> </w:t>
      </w:r>
      <w:r w:rsidRPr="001C1B53">
        <w:rPr>
          <w:sz w:val="28"/>
          <w:szCs w:val="28"/>
        </w:rPr>
        <w:t>system in public cloud storage.</w:t>
      </w:r>
      <w:r w:rsidR="00F12D0A">
        <w:rPr>
          <w:sz w:val="28"/>
          <w:szCs w:val="28"/>
        </w:rPr>
        <w:t xml:space="preserve"> </w:t>
      </w:r>
      <w:r w:rsidRPr="001C1B53">
        <w:rPr>
          <w:sz w:val="28"/>
          <w:szCs w:val="28"/>
        </w:rPr>
        <w:t>IEEE Transactions on parallel and</w:t>
      </w:r>
      <w:r w:rsidR="00F12D0A">
        <w:rPr>
          <w:sz w:val="28"/>
          <w:szCs w:val="28"/>
        </w:rPr>
        <w:t xml:space="preserve"> </w:t>
      </w:r>
      <w:r w:rsidRPr="001C1B53">
        <w:rPr>
          <w:sz w:val="28"/>
          <w:szCs w:val="28"/>
        </w:rPr>
        <w:t>distributed systems, 27(5):1484–1496, 2016.</w:t>
      </w:r>
    </w:p>
    <w:p w:rsidR="001B0551" w:rsidRPr="001C1B53" w:rsidRDefault="001B0551" w:rsidP="001B0551">
      <w:pPr>
        <w:pStyle w:val="BodyText"/>
        <w:rPr>
          <w:sz w:val="28"/>
          <w:szCs w:val="28"/>
        </w:rPr>
      </w:pPr>
      <w:r w:rsidRPr="001C1B53">
        <w:rPr>
          <w:sz w:val="28"/>
          <w:szCs w:val="28"/>
        </w:rPr>
        <w:t>[18] Ben Lynn et al. The pairing</w:t>
      </w:r>
      <w:r w:rsidR="000D39EF">
        <w:rPr>
          <w:sz w:val="28"/>
          <w:szCs w:val="28"/>
        </w:rPr>
        <w:t xml:space="preserve"> </w:t>
      </w:r>
      <w:r w:rsidRPr="001C1B53">
        <w:rPr>
          <w:sz w:val="28"/>
          <w:szCs w:val="28"/>
        </w:rPr>
        <w:t xml:space="preserve">-based </w:t>
      </w:r>
      <w:r w:rsidR="000D39EF">
        <w:rPr>
          <w:sz w:val="28"/>
          <w:szCs w:val="28"/>
        </w:rPr>
        <w:t xml:space="preserve"> </w:t>
      </w:r>
      <w:r w:rsidRPr="001C1B53">
        <w:rPr>
          <w:sz w:val="28"/>
          <w:szCs w:val="28"/>
        </w:rPr>
        <w:t>cryptography library</w:t>
      </w:r>
      <w:r w:rsidR="00F12D0A">
        <w:rPr>
          <w:sz w:val="28"/>
          <w:szCs w:val="28"/>
        </w:rPr>
        <w:t xml:space="preserve">   </w:t>
      </w:r>
      <w:r w:rsidRPr="001C1B53">
        <w:rPr>
          <w:sz w:val="28"/>
          <w:szCs w:val="28"/>
        </w:rPr>
        <w:t>.</w:t>
      </w:r>
      <w:r w:rsidR="00F12D0A">
        <w:rPr>
          <w:sz w:val="28"/>
          <w:szCs w:val="28"/>
        </w:rPr>
        <w:t xml:space="preserve"> </w:t>
      </w:r>
      <w:r w:rsidRPr="001C1B53">
        <w:rPr>
          <w:sz w:val="28"/>
          <w:szCs w:val="28"/>
        </w:rPr>
        <w:t>Internet</w:t>
      </w:r>
      <w:r w:rsidR="00F12D0A">
        <w:rPr>
          <w:sz w:val="28"/>
          <w:szCs w:val="28"/>
        </w:rPr>
        <w:t xml:space="preserve">   </w:t>
      </w:r>
      <w:r w:rsidRPr="001C1B53">
        <w:rPr>
          <w:sz w:val="28"/>
          <w:szCs w:val="28"/>
        </w:rPr>
        <w:t>:</w:t>
      </w:r>
      <w:r w:rsidR="00F12D0A">
        <w:rPr>
          <w:sz w:val="28"/>
          <w:szCs w:val="28"/>
        </w:rPr>
        <w:t xml:space="preserve"> </w:t>
      </w:r>
      <w:r w:rsidRPr="001C1B53">
        <w:rPr>
          <w:sz w:val="28"/>
          <w:szCs w:val="28"/>
        </w:rPr>
        <w:t xml:space="preserve">crypto. stanford. </w:t>
      </w:r>
      <w:r w:rsidR="00F12D0A" w:rsidRPr="001C1B53">
        <w:rPr>
          <w:sz w:val="28"/>
          <w:szCs w:val="28"/>
        </w:rPr>
        <w:t>E</w:t>
      </w:r>
      <w:r w:rsidRPr="001C1B53">
        <w:rPr>
          <w:sz w:val="28"/>
          <w:szCs w:val="28"/>
        </w:rPr>
        <w:t>du</w:t>
      </w:r>
      <w:r w:rsidR="00F12D0A">
        <w:rPr>
          <w:sz w:val="28"/>
          <w:szCs w:val="28"/>
        </w:rPr>
        <w:t xml:space="preserve"> </w:t>
      </w:r>
      <w:r w:rsidRPr="001C1B53">
        <w:rPr>
          <w:sz w:val="28"/>
          <w:szCs w:val="28"/>
        </w:rPr>
        <w:t>/pbc/[Mar. 27, 2013], 2006.</w:t>
      </w:r>
    </w:p>
    <w:p w:rsidR="001B0551" w:rsidRPr="001C1B53" w:rsidRDefault="001B0551" w:rsidP="001B0551">
      <w:pPr>
        <w:pStyle w:val="BodyText"/>
        <w:rPr>
          <w:sz w:val="28"/>
          <w:szCs w:val="28"/>
        </w:rPr>
      </w:pPr>
      <w:r w:rsidRPr="001C1B53">
        <w:rPr>
          <w:sz w:val="28"/>
          <w:szCs w:val="28"/>
        </w:rPr>
        <w:t>[19] Frank McKeen, Ilya Alexandrovich, Alex Berenzon, Carlos V.Rozas, Hisham Shafi, Vedvyas Shanbhogue, and Uday R. Sava-gaonkar. Innovative instructions and software model for isolated</w:t>
      </w:r>
      <w:r w:rsidR="00F12D0A">
        <w:rPr>
          <w:sz w:val="28"/>
          <w:szCs w:val="28"/>
        </w:rPr>
        <w:t xml:space="preserve"> </w:t>
      </w:r>
      <w:r w:rsidRPr="001C1B53">
        <w:rPr>
          <w:sz w:val="28"/>
          <w:szCs w:val="28"/>
        </w:rPr>
        <w:t xml:space="preserve">execution. </w:t>
      </w:r>
      <w:r w:rsidR="00F12D0A">
        <w:rPr>
          <w:sz w:val="28"/>
          <w:szCs w:val="28"/>
        </w:rPr>
        <w:t xml:space="preserve"> </w:t>
      </w:r>
      <w:r w:rsidRPr="001C1B53">
        <w:rPr>
          <w:sz w:val="28"/>
          <w:szCs w:val="28"/>
        </w:rPr>
        <w:t>In</w:t>
      </w:r>
      <w:r w:rsidR="00F12D0A">
        <w:rPr>
          <w:sz w:val="28"/>
          <w:szCs w:val="28"/>
        </w:rPr>
        <w:t xml:space="preserve"> </w:t>
      </w:r>
      <w:r w:rsidRPr="001C1B53">
        <w:rPr>
          <w:sz w:val="28"/>
          <w:szCs w:val="28"/>
        </w:rPr>
        <w:t>HASP@ISCA</w:t>
      </w:r>
      <w:r w:rsidR="000D39EF">
        <w:rPr>
          <w:sz w:val="28"/>
          <w:szCs w:val="28"/>
        </w:rPr>
        <w:t xml:space="preserve"> </w:t>
      </w:r>
      <w:r w:rsidRPr="001C1B53">
        <w:rPr>
          <w:sz w:val="28"/>
          <w:szCs w:val="28"/>
        </w:rPr>
        <w:t xml:space="preserve"> </w:t>
      </w:r>
      <w:r w:rsidR="00F12D0A">
        <w:rPr>
          <w:sz w:val="28"/>
          <w:szCs w:val="28"/>
        </w:rPr>
        <w:t xml:space="preserve"> </w:t>
      </w:r>
      <w:r w:rsidRPr="001C1B53">
        <w:rPr>
          <w:sz w:val="28"/>
          <w:szCs w:val="28"/>
        </w:rPr>
        <w:t>2013, page 10, 2013.</w:t>
      </w:r>
    </w:p>
    <w:p w:rsidR="001B0551" w:rsidRPr="001C1B53" w:rsidRDefault="001B0551" w:rsidP="001B0551">
      <w:pPr>
        <w:pStyle w:val="BodyText"/>
        <w:rPr>
          <w:sz w:val="28"/>
          <w:szCs w:val="28"/>
        </w:rPr>
      </w:pPr>
      <w:r w:rsidRPr="001C1B53">
        <w:rPr>
          <w:sz w:val="28"/>
          <w:szCs w:val="28"/>
        </w:rPr>
        <w:t>[20] Antonis Michalas. The lord of the shares: combining attribute-based encryption and searchable en</w:t>
      </w:r>
      <w:r w:rsidR="00F12D0A">
        <w:rPr>
          <w:sz w:val="28"/>
          <w:szCs w:val="28"/>
        </w:rPr>
        <w:t>cryption for flexible data shar</w:t>
      </w:r>
      <w:r w:rsidRPr="001C1B53">
        <w:rPr>
          <w:sz w:val="28"/>
          <w:szCs w:val="28"/>
        </w:rPr>
        <w:t>ing. In</w:t>
      </w:r>
      <w:r w:rsidR="00F12D0A">
        <w:rPr>
          <w:sz w:val="28"/>
          <w:szCs w:val="28"/>
        </w:rPr>
        <w:t xml:space="preserve"> </w:t>
      </w:r>
      <w:r w:rsidRPr="001C1B53">
        <w:rPr>
          <w:sz w:val="28"/>
          <w:szCs w:val="28"/>
        </w:rPr>
        <w:t>SAC 2019, pages 146–155, 2019</w:t>
      </w:r>
    </w:p>
    <w:p w:rsidR="001B0551" w:rsidRPr="001C1B53" w:rsidRDefault="001B0551" w:rsidP="001B0551">
      <w:pPr>
        <w:pStyle w:val="BodyText"/>
        <w:rPr>
          <w:sz w:val="28"/>
          <w:szCs w:val="28"/>
        </w:rPr>
      </w:pPr>
      <w:r w:rsidRPr="001C1B53">
        <w:rPr>
          <w:sz w:val="28"/>
          <w:szCs w:val="28"/>
        </w:rPr>
        <w:t>[21] Jianting Ning, Zhenfu Cao, Xiaolei Dong, Kaitai Liang, Hui Ma,and Lifei Wei. Auditableσ-tim</w:t>
      </w:r>
      <w:r w:rsidR="00487BC0">
        <w:rPr>
          <w:sz w:val="28"/>
          <w:szCs w:val="28"/>
        </w:rPr>
        <w:t>e outsourced attribute-based en</w:t>
      </w:r>
      <w:r w:rsidRPr="001C1B53">
        <w:rPr>
          <w:sz w:val="28"/>
          <w:szCs w:val="28"/>
        </w:rPr>
        <w:t>cryption for access control in cloud computing.</w:t>
      </w:r>
      <w:r w:rsidR="00487BC0">
        <w:rPr>
          <w:sz w:val="28"/>
          <w:szCs w:val="28"/>
        </w:rPr>
        <w:t xml:space="preserve"> </w:t>
      </w:r>
      <w:r w:rsidRPr="001C1B53">
        <w:rPr>
          <w:sz w:val="28"/>
          <w:szCs w:val="28"/>
        </w:rPr>
        <w:t>IEEE Transactionson Information Forensics and Security, 13(1):94–105, 2018.</w:t>
      </w:r>
    </w:p>
    <w:p w:rsidR="001B0551" w:rsidRPr="001C1B53" w:rsidRDefault="001B0551" w:rsidP="001B0551">
      <w:pPr>
        <w:pStyle w:val="BodyText"/>
        <w:rPr>
          <w:sz w:val="28"/>
          <w:szCs w:val="28"/>
        </w:rPr>
      </w:pPr>
      <w:r w:rsidRPr="001C1B53">
        <w:rPr>
          <w:sz w:val="28"/>
          <w:szCs w:val="28"/>
        </w:rPr>
        <w:t>[22] Jianting Ning, Zhenfu Cao, Xiaolei Dong, and Lifei Wei. White-box</w:t>
      </w:r>
      <w:r w:rsidR="00487BC0">
        <w:rPr>
          <w:sz w:val="28"/>
          <w:szCs w:val="28"/>
        </w:rPr>
        <w:t xml:space="preserve"> </w:t>
      </w:r>
      <w:r w:rsidRPr="001C1B53">
        <w:rPr>
          <w:sz w:val="28"/>
          <w:szCs w:val="28"/>
        </w:rPr>
        <w:t>traceable CP-ABE for cloud storage service: How to catch people</w:t>
      </w:r>
      <w:r w:rsidR="00487BC0">
        <w:rPr>
          <w:sz w:val="28"/>
          <w:szCs w:val="28"/>
        </w:rPr>
        <w:t xml:space="preserve"> </w:t>
      </w:r>
      <w:r w:rsidRPr="001C1B53">
        <w:rPr>
          <w:sz w:val="28"/>
          <w:szCs w:val="28"/>
        </w:rPr>
        <w:t>leaking their access credentials effectively.</w:t>
      </w:r>
      <w:r w:rsidR="00487BC0">
        <w:rPr>
          <w:sz w:val="28"/>
          <w:szCs w:val="28"/>
        </w:rPr>
        <w:t xml:space="preserve"> </w:t>
      </w:r>
      <w:r w:rsidRPr="001C1B53">
        <w:rPr>
          <w:sz w:val="28"/>
          <w:szCs w:val="28"/>
        </w:rPr>
        <w:t>IEEE Transactions on</w:t>
      </w:r>
      <w:r w:rsidR="00487BC0">
        <w:rPr>
          <w:sz w:val="28"/>
          <w:szCs w:val="28"/>
        </w:rPr>
        <w:t xml:space="preserve"> </w:t>
      </w:r>
      <w:r w:rsidRPr="001C1B53">
        <w:rPr>
          <w:sz w:val="28"/>
          <w:szCs w:val="28"/>
        </w:rPr>
        <w:t>Dependable and Secure Computing, 15(5):883–897, 2018.</w:t>
      </w:r>
    </w:p>
    <w:p w:rsidR="001B0551" w:rsidRPr="001C1B53" w:rsidRDefault="001B0551" w:rsidP="001B0551">
      <w:pPr>
        <w:pStyle w:val="BodyText"/>
        <w:rPr>
          <w:sz w:val="28"/>
          <w:szCs w:val="28"/>
        </w:rPr>
      </w:pPr>
      <w:r w:rsidRPr="001C1B53">
        <w:rPr>
          <w:sz w:val="28"/>
          <w:szCs w:val="28"/>
        </w:rPr>
        <w:t>[23] Jianting Ning, Zhenfu Cao, Xiaolei Dong, Lifei Wei, and XiaodongLin. Large universe ciphertext-policy attribute-based encryption</w:t>
      </w:r>
      <w:r w:rsidR="00487BC0">
        <w:rPr>
          <w:sz w:val="28"/>
          <w:szCs w:val="28"/>
        </w:rPr>
        <w:t xml:space="preserve"> </w:t>
      </w:r>
      <w:r w:rsidRPr="001C1B53">
        <w:rPr>
          <w:sz w:val="28"/>
          <w:szCs w:val="28"/>
        </w:rPr>
        <w:t>with white-box traceability. In</w:t>
      </w:r>
      <w:r w:rsidR="00487BC0">
        <w:rPr>
          <w:sz w:val="28"/>
          <w:szCs w:val="28"/>
        </w:rPr>
        <w:t xml:space="preserve"> </w:t>
      </w:r>
      <w:r w:rsidRPr="001C1B53">
        <w:rPr>
          <w:sz w:val="28"/>
          <w:szCs w:val="28"/>
        </w:rPr>
        <w:t>Computer Security-ESORICS 2014,pages 55–72. Springer,</w:t>
      </w:r>
      <w:r w:rsidR="00487BC0">
        <w:rPr>
          <w:sz w:val="28"/>
          <w:szCs w:val="28"/>
        </w:rPr>
        <w:t xml:space="preserve"> </w:t>
      </w:r>
      <w:r w:rsidRPr="001C1B53">
        <w:rPr>
          <w:sz w:val="28"/>
          <w:szCs w:val="28"/>
        </w:rPr>
        <w:t xml:space="preserve"> 2014.</w:t>
      </w:r>
    </w:p>
    <w:p w:rsidR="001B0551" w:rsidRPr="001C1B53" w:rsidRDefault="001B0551" w:rsidP="001B0551">
      <w:pPr>
        <w:pStyle w:val="BodyText"/>
        <w:rPr>
          <w:sz w:val="28"/>
          <w:szCs w:val="28"/>
        </w:rPr>
      </w:pPr>
      <w:r w:rsidRPr="001C1B53">
        <w:rPr>
          <w:sz w:val="28"/>
          <w:szCs w:val="28"/>
        </w:rPr>
        <w:t>[24] Jianting Ning, Xiaolei Dong, Zhenfu Cao, and Lifei Wei.Ac-countable authority ciphertext-policy attribute-based encryption</w:t>
      </w:r>
      <w:r w:rsidR="00487BC0">
        <w:rPr>
          <w:sz w:val="28"/>
          <w:szCs w:val="28"/>
        </w:rPr>
        <w:t xml:space="preserve"> </w:t>
      </w:r>
      <w:r w:rsidRPr="001C1B53">
        <w:rPr>
          <w:sz w:val="28"/>
          <w:szCs w:val="28"/>
        </w:rPr>
        <w:t>with white-box traceability and public auditing in the cloud. In</w:t>
      </w:r>
      <w:r w:rsidR="00487BC0">
        <w:rPr>
          <w:sz w:val="28"/>
          <w:szCs w:val="28"/>
        </w:rPr>
        <w:t xml:space="preserve"> </w:t>
      </w:r>
      <w:r w:rsidRPr="001C1B53">
        <w:rPr>
          <w:sz w:val="28"/>
          <w:szCs w:val="28"/>
        </w:rPr>
        <w:t>Computer Security–ESORICS 2015, pages 270–289. Springer, 2015.</w:t>
      </w:r>
    </w:p>
    <w:p w:rsidR="001B0551" w:rsidRPr="001C1B53" w:rsidRDefault="001B0551" w:rsidP="001B0551">
      <w:pPr>
        <w:pStyle w:val="BodyText"/>
        <w:rPr>
          <w:sz w:val="28"/>
          <w:szCs w:val="28"/>
        </w:rPr>
      </w:pPr>
      <w:r w:rsidRPr="001C1B53">
        <w:rPr>
          <w:sz w:val="28"/>
          <w:szCs w:val="28"/>
        </w:rPr>
        <w:lastRenderedPageBreak/>
        <w:t>[25] Jianting Ning, Xiaolei Dong, Zhenfu Cao, Lifei Wei, and XiaodongLin. White-box traceable ciphertex</w:t>
      </w:r>
      <w:r w:rsidR="00487BC0">
        <w:rPr>
          <w:sz w:val="28"/>
          <w:szCs w:val="28"/>
        </w:rPr>
        <w:t>t-policy attribute-based encryp</w:t>
      </w:r>
      <w:r w:rsidRPr="001C1B53">
        <w:rPr>
          <w:sz w:val="28"/>
          <w:szCs w:val="28"/>
        </w:rPr>
        <w:t>tion supporting flexible attributes.</w:t>
      </w:r>
      <w:r w:rsidR="00487BC0">
        <w:rPr>
          <w:sz w:val="28"/>
          <w:szCs w:val="28"/>
        </w:rPr>
        <w:t xml:space="preserve"> </w:t>
      </w:r>
      <w:r w:rsidRPr="001C1B53">
        <w:rPr>
          <w:sz w:val="28"/>
          <w:szCs w:val="28"/>
        </w:rPr>
        <w:t>IEEE Transactions on Information</w:t>
      </w:r>
      <w:r w:rsidR="00487BC0">
        <w:rPr>
          <w:sz w:val="28"/>
          <w:szCs w:val="28"/>
        </w:rPr>
        <w:t xml:space="preserve"> </w:t>
      </w:r>
      <w:r w:rsidRPr="001C1B53">
        <w:rPr>
          <w:sz w:val="28"/>
          <w:szCs w:val="28"/>
        </w:rPr>
        <w:t>Forensics and Security, 10(6):1274–1288, 2015.</w:t>
      </w:r>
    </w:p>
    <w:sectPr w:rsidR="001B0551" w:rsidRPr="001C1B5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6A2B" w:rsidRDefault="00F96A2B" w:rsidP="003654DF">
      <w:pPr>
        <w:spacing w:after="0" w:line="240" w:lineRule="auto"/>
      </w:pPr>
      <w:r>
        <w:separator/>
      </w:r>
    </w:p>
  </w:endnote>
  <w:endnote w:type="continuationSeparator" w:id="1">
    <w:p w:rsidR="00F96A2B" w:rsidRDefault="00F96A2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6A2B" w:rsidRDefault="00F96A2B" w:rsidP="003654DF">
      <w:pPr>
        <w:spacing w:after="0" w:line="240" w:lineRule="auto"/>
      </w:pPr>
      <w:r>
        <w:separator/>
      </w:r>
    </w:p>
  </w:footnote>
  <w:footnote w:type="continuationSeparator" w:id="1">
    <w:p w:rsidR="00F96A2B" w:rsidRDefault="00F96A2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531E3" w:rsidRDefault="000B3F64">
        <w:pPr>
          <w:pStyle w:val="Header"/>
          <w:jc w:val="right"/>
        </w:pPr>
        <w:fldSimple w:instr=" PAGE   \* MERGEFORMAT ">
          <w:r w:rsidR="008553C2">
            <w:rPr>
              <w:noProof/>
            </w:rPr>
            <w:t>9</w:t>
          </w:r>
        </w:fldSimple>
      </w:p>
    </w:sdtContent>
  </w:sdt>
  <w:p w:rsidR="000531E3" w:rsidRDefault="000531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26"/>
  </w:num>
  <w:num w:numId="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4"/>
  </w:num>
  <w:num w:numId="7">
    <w:abstractNumId w:val="13"/>
  </w:num>
  <w:num w:numId="8">
    <w:abstractNumId w:val="4"/>
  </w:num>
  <w:num w:numId="9">
    <w:abstractNumId w:val="5"/>
  </w:num>
  <w:num w:numId="10">
    <w:abstractNumId w:val="1"/>
  </w:num>
  <w:num w:numId="11">
    <w:abstractNumId w:val="8"/>
  </w:num>
  <w:num w:numId="12">
    <w:abstractNumId w:val="22"/>
  </w:num>
  <w:num w:numId="13">
    <w:abstractNumId w:val="27"/>
  </w:num>
  <w:num w:numId="14">
    <w:abstractNumId w:val="30"/>
  </w:num>
  <w:num w:numId="15">
    <w:abstractNumId w:val="24"/>
  </w:num>
  <w:num w:numId="16">
    <w:abstractNumId w:val="21"/>
  </w:num>
  <w:num w:numId="17">
    <w:abstractNumId w:val="7"/>
  </w:num>
  <w:num w:numId="18">
    <w:abstractNumId w:val="23"/>
  </w:num>
  <w:num w:numId="19">
    <w:abstractNumId w:val="15"/>
  </w:num>
  <w:num w:numId="20">
    <w:abstractNumId w:val="6"/>
  </w:num>
  <w:num w:numId="21">
    <w:abstractNumId w:val="31"/>
  </w:num>
  <w:num w:numId="22">
    <w:abstractNumId w:val="12"/>
  </w:num>
  <w:num w:numId="23">
    <w:abstractNumId w:val="28"/>
  </w:num>
  <w:num w:numId="24">
    <w:abstractNumId w:val="29"/>
  </w:num>
  <w:num w:numId="25">
    <w:abstractNumId w:val="19"/>
  </w:num>
  <w:num w:numId="26">
    <w:abstractNumId w:val="11"/>
  </w:num>
  <w:num w:numId="27">
    <w:abstractNumId w:val="3"/>
  </w:num>
  <w:num w:numId="28">
    <w:abstractNumId w:val="9"/>
  </w:num>
  <w:num w:numId="29">
    <w:abstractNumId w:val="20"/>
  </w:num>
  <w:num w:numId="30">
    <w:abstractNumId w:val="25"/>
  </w:num>
  <w:num w:numId="31">
    <w:abstractNumId w:val="17"/>
  </w:num>
  <w:num w:numId="32">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2CA4"/>
    <w:rsid w:val="0000536F"/>
    <w:rsid w:val="00006227"/>
    <w:rsid w:val="00012AEA"/>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24E9"/>
    <w:rsid w:val="000740DF"/>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7288"/>
    <w:rsid w:val="000B084D"/>
    <w:rsid w:val="000B12F3"/>
    <w:rsid w:val="000B33B0"/>
    <w:rsid w:val="000B3BB2"/>
    <w:rsid w:val="000B3F64"/>
    <w:rsid w:val="000B43C4"/>
    <w:rsid w:val="000B5E63"/>
    <w:rsid w:val="000B7958"/>
    <w:rsid w:val="000C076E"/>
    <w:rsid w:val="000C2B7E"/>
    <w:rsid w:val="000C3521"/>
    <w:rsid w:val="000C6CD2"/>
    <w:rsid w:val="000C7F2E"/>
    <w:rsid w:val="000D345D"/>
    <w:rsid w:val="000D39EF"/>
    <w:rsid w:val="000D5076"/>
    <w:rsid w:val="000D592F"/>
    <w:rsid w:val="000D6511"/>
    <w:rsid w:val="000D67C3"/>
    <w:rsid w:val="000D6CD2"/>
    <w:rsid w:val="000D7846"/>
    <w:rsid w:val="000D794F"/>
    <w:rsid w:val="000E0034"/>
    <w:rsid w:val="000E24A1"/>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0B4"/>
    <w:rsid w:val="00114E34"/>
    <w:rsid w:val="00115358"/>
    <w:rsid w:val="00116059"/>
    <w:rsid w:val="00117C2E"/>
    <w:rsid w:val="001201F2"/>
    <w:rsid w:val="001212D3"/>
    <w:rsid w:val="00123654"/>
    <w:rsid w:val="00124A89"/>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44BD7"/>
    <w:rsid w:val="0015044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5C79"/>
    <w:rsid w:val="001A66C6"/>
    <w:rsid w:val="001A6C67"/>
    <w:rsid w:val="001A7640"/>
    <w:rsid w:val="001B0551"/>
    <w:rsid w:val="001B0E86"/>
    <w:rsid w:val="001B1012"/>
    <w:rsid w:val="001B2DD1"/>
    <w:rsid w:val="001B3DDE"/>
    <w:rsid w:val="001B5BA5"/>
    <w:rsid w:val="001B63AC"/>
    <w:rsid w:val="001C1B53"/>
    <w:rsid w:val="001C6FFA"/>
    <w:rsid w:val="001C7994"/>
    <w:rsid w:val="001D01A3"/>
    <w:rsid w:val="001D0D23"/>
    <w:rsid w:val="001D1A5C"/>
    <w:rsid w:val="001D3E1B"/>
    <w:rsid w:val="001D3EAC"/>
    <w:rsid w:val="001D438E"/>
    <w:rsid w:val="001D47DE"/>
    <w:rsid w:val="001D5F8D"/>
    <w:rsid w:val="001E09B7"/>
    <w:rsid w:val="001E1FDE"/>
    <w:rsid w:val="001E3440"/>
    <w:rsid w:val="001E6819"/>
    <w:rsid w:val="001F091B"/>
    <w:rsid w:val="001F1E5A"/>
    <w:rsid w:val="001F21D5"/>
    <w:rsid w:val="001F2870"/>
    <w:rsid w:val="001F39CD"/>
    <w:rsid w:val="001F759D"/>
    <w:rsid w:val="00200043"/>
    <w:rsid w:val="00202524"/>
    <w:rsid w:val="00204079"/>
    <w:rsid w:val="002066C3"/>
    <w:rsid w:val="00212B72"/>
    <w:rsid w:val="00214540"/>
    <w:rsid w:val="00216465"/>
    <w:rsid w:val="002164B7"/>
    <w:rsid w:val="00221939"/>
    <w:rsid w:val="002301C6"/>
    <w:rsid w:val="00231962"/>
    <w:rsid w:val="0023239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3A9D"/>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58F"/>
    <w:rsid w:val="002B7C1B"/>
    <w:rsid w:val="002C0B67"/>
    <w:rsid w:val="002C400E"/>
    <w:rsid w:val="002C48C2"/>
    <w:rsid w:val="002C681D"/>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6C6B"/>
    <w:rsid w:val="002F77DB"/>
    <w:rsid w:val="002F7AEF"/>
    <w:rsid w:val="003001DF"/>
    <w:rsid w:val="0030103F"/>
    <w:rsid w:val="0030134A"/>
    <w:rsid w:val="00303051"/>
    <w:rsid w:val="00305260"/>
    <w:rsid w:val="00305BF0"/>
    <w:rsid w:val="0030742C"/>
    <w:rsid w:val="00307D27"/>
    <w:rsid w:val="003120E5"/>
    <w:rsid w:val="003162BB"/>
    <w:rsid w:val="0031638E"/>
    <w:rsid w:val="003166A6"/>
    <w:rsid w:val="00317FF4"/>
    <w:rsid w:val="003216DA"/>
    <w:rsid w:val="003222BE"/>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7797"/>
    <w:rsid w:val="003A7D28"/>
    <w:rsid w:val="003B0B9A"/>
    <w:rsid w:val="003B1BDC"/>
    <w:rsid w:val="003B301C"/>
    <w:rsid w:val="003B3CE7"/>
    <w:rsid w:val="003B5FE7"/>
    <w:rsid w:val="003B60EE"/>
    <w:rsid w:val="003C19CE"/>
    <w:rsid w:val="003C2194"/>
    <w:rsid w:val="003C2A11"/>
    <w:rsid w:val="003C2BA9"/>
    <w:rsid w:val="003C4D61"/>
    <w:rsid w:val="003C5B18"/>
    <w:rsid w:val="003C5C0F"/>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33FE"/>
    <w:rsid w:val="00424624"/>
    <w:rsid w:val="004251CC"/>
    <w:rsid w:val="004256BA"/>
    <w:rsid w:val="00426803"/>
    <w:rsid w:val="004276E9"/>
    <w:rsid w:val="00431B2F"/>
    <w:rsid w:val="004323BF"/>
    <w:rsid w:val="00432C06"/>
    <w:rsid w:val="00432E65"/>
    <w:rsid w:val="00436646"/>
    <w:rsid w:val="00436FF2"/>
    <w:rsid w:val="004370E5"/>
    <w:rsid w:val="00437E21"/>
    <w:rsid w:val="0044039F"/>
    <w:rsid w:val="00441787"/>
    <w:rsid w:val="00446AD1"/>
    <w:rsid w:val="00446DF1"/>
    <w:rsid w:val="004526AB"/>
    <w:rsid w:val="00454BD3"/>
    <w:rsid w:val="00454D3D"/>
    <w:rsid w:val="004556D2"/>
    <w:rsid w:val="00457A08"/>
    <w:rsid w:val="00463697"/>
    <w:rsid w:val="00465023"/>
    <w:rsid w:val="00466CFF"/>
    <w:rsid w:val="004679D5"/>
    <w:rsid w:val="004702B4"/>
    <w:rsid w:val="0047453C"/>
    <w:rsid w:val="00476ECE"/>
    <w:rsid w:val="004777DD"/>
    <w:rsid w:val="00477FB0"/>
    <w:rsid w:val="00480A11"/>
    <w:rsid w:val="00480F7B"/>
    <w:rsid w:val="00481DB0"/>
    <w:rsid w:val="00483690"/>
    <w:rsid w:val="00483743"/>
    <w:rsid w:val="00483F54"/>
    <w:rsid w:val="004868BA"/>
    <w:rsid w:val="00487BC0"/>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338A"/>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D69"/>
    <w:rsid w:val="00515CF3"/>
    <w:rsid w:val="00516D05"/>
    <w:rsid w:val="005217A5"/>
    <w:rsid w:val="00522723"/>
    <w:rsid w:val="00522DF1"/>
    <w:rsid w:val="0052448C"/>
    <w:rsid w:val="00524F8D"/>
    <w:rsid w:val="005256F6"/>
    <w:rsid w:val="00525815"/>
    <w:rsid w:val="00527F21"/>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5CC5"/>
    <w:rsid w:val="005F6339"/>
    <w:rsid w:val="00604ABF"/>
    <w:rsid w:val="00605D39"/>
    <w:rsid w:val="00606ACB"/>
    <w:rsid w:val="006070CE"/>
    <w:rsid w:val="00607ED0"/>
    <w:rsid w:val="006109DB"/>
    <w:rsid w:val="006124BF"/>
    <w:rsid w:val="00614282"/>
    <w:rsid w:val="00620D57"/>
    <w:rsid w:val="00621E65"/>
    <w:rsid w:val="00622302"/>
    <w:rsid w:val="00623509"/>
    <w:rsid w:val="006238F1"/>
    <w:rsid w:val="006302BC"/>
    <w:rsid w:val="00632C86"/>
    <w:rsid w:val="00632FBD"/>
    <w:rsid w:val="00633EDE"/>
    <w:rsid w:val="006360DE"/>
    <w:rsid w:val="006407E9"/>
    <w:rsid w:val="0064094F"/>
    <w:rsid w:val="00641C3B"/>
    <w:rsid w:val="006429E9"/>
    <w:rsid w:val="00643449"/>
    <w:rsid w:val="006435C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0A6C"/>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3BF7"/>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4E45"/>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51D0"/>
    <w:rsid w:val="008553C2"/>
    <w:rsid w:val="00855A71"/>
    <w:rsid w:val="00855B39"/>
    <w:rsid w:val="00862239"/>
    <w:rsid w:val="00864AA1"/>
    <w:rsid w:val="00867714"/>
    <w:rsid w:val="008701B0"/>
    <w:rsid w:val="008706EB"/>
    <w:rsid w:val="008712B8"/>
    <w:rsid w:val="008723E8"/>
    <w:rsid w:val="00873B8D"/>
    <w:rsid w:val="00873FB5"/>
    <w:rsid w:val="00874B8B"/>
    <w:rsid w:val="008758FE"/>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54E7"/>
    <w:rsid w:val="00906780"/>
    <w:rsid w:val="009071FD"/>
    <w:rsid w:val="00907BDB"/>
    <w:rsid w:val="00910800"/>
    <w:rsid w:val="00912453"/>
    <w:rsid w:val="009126CD"/>
    <w:rsid w:val="00922EC2"/>
    <w:rsid w:val="009232EE"/>
    <w:rsid w:val="00925332"/>
    <w:rsid w:val="0093084F"/>
    <w:rsid w:val="00933007"/>
    <w:rsid w:val="00933593"/>
    <w:rsid w:val="009348AF"/>
    <w:rsid w:val="00934B91"/>
    <w:rsid w:val="00937639"/>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86978"/>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7C9B"/>
    <w:rsid w:val="00A644BC"/>
    <w:rsid w:val="00A67B76"/>
    <w:rsid w:val="00A702D9"/>
    <w:rsid w:val="00A71526"/>
    <w:rsid w:val="00A73BA2"/>
    <w:rsid w:val="00A73CA8"/>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058D"/>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5D94"/>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622E"/>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BD4"/>
    <w:rsid w:val="00C02F10"/>
    <w:rsid w:val="00C03427"/>
    <w:rsid w:val="00C044E8"/>
    <w:rsid w:val="00C058E9"/>
    <w:rsid w:val="00C05C10"/>
    <w:rsid w:val="00C05FC8"/>
    <w:rsid w:val="00C0764E"/>
    <w:rsid w:val="00C07E83"/>
    <w:rsid w:val="00C108C7"/>
    <w:rsid w:val="00C10FB8"/>
    <w:rsid w:val="00C1139B"/>
    <w:rsid w:val="00C11C58"/>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03BB"/>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95"/>
    <w:rsid w:val="00DA41E1"/>
    <w:rsid w:val="00DA4695"/>
    <w:rsid w:val="00DA588A"/>
    <w:rsid w:val="00DA6092"/>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D6730"/>
    <w:rsid w:val="00DE0290"/>
    <w:rsid w:val="00DE086D"/>
    <w:rsid w:val="00DE16F3"/>
    <w:rsid w:val="00DE174A"/>
    <w:rsid w:val="00DE1A28"/>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2D0B"/>
    <w:rsid w:val="00E433AC"/>
    <w:rsid w:val="00E4432A"/>
    <w:rsid w:val="00E45F15"/>
    <w:rsid w:val="00E50773"/>
    <w:rsid w:val="00E50FC6"/>
    <w:rsid w:val="00E52EAD"/>
    <w:rsid w:val="00E5343E"/>
    <w:rsid w:val="00E562CD"/>
    <w:rsid w:val="00E56EE3"/>
    <w:rsid w:val="00E6072D"/>
    <w:rsid w:val="00E60DDC"/>
    <w:rsid w:val="00E61222"/>
    <w:rsid w:val="00E63C0C"/>
    <w:rsid w:val="00E63F01"/>
    <w:rsid w:val="00E6576D"/>
    <w:rsid w:val="00E661CB"/>
    <w:rsid w:val="00E663B2"/>
    <w:rsid w:val="00E66A0F"/>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06417"/>
    <w:rsid w:val="00F11C7C"/>
    <w:rsid w:val="00F12D0A"/>
    <w:rsid w:val="00F13202"/>
    <w:rsid w:val="00F132A1"/>
    <w:rsid w:val="00F14895"/>
    <w:rsid w:val="00F1526D"/>
    <w:rsid w:val="00F15849"/>
    <w:rsid w:val="00F16602"/>
    <w:rsid w:val="00F16B00"/>
    <w:rsid w:val="00F22EC7"/>
    <w:rsid w:val="00F232C2"/>
    <w:rsid w:val="00F268AA"/>
    <w:rsid w:val="00F26BD8"/>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67BE2"/>
    <w:rsid w:val="00F73862"/>
    <w:rsid w:val="00F73FED"/>
    <w:rsid w:val="00F85481"/>
    <w:rsid w:val="00F9110A"/>
    <w:rsid w:val="00F911B7"/>
    <w:rsid w:val="00F91A34"/>
    <w:rsid w:val="00F931E9"/>
    <w:rsid w:val="00F94D7C"/>
    <w:rsid w:val="00F96A2B"/>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79B"/>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BC3300-C3DB-42E0-B88E-5F4DA5A0E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3600</TotalTime>
  <Pages>14</Pages>
  <Words>2418</Words>
  <Characters>13784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880</cp:revision>
  <dcterms:created xsi:type="dcterms:W3CDTF">2021-01-06T11:34:00Z</dcterms:created>
  <dcterms:modified xsi:type="dcterms:W3CDTF">2021-03-27T21:16:00Z</dcterms:modified>
</cp:coreProperties>
</file>