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515CF3" w:rsidRPr="00515CF3" w:rsidRDefault="00515CF3" w:rsidP="00515CF3">
      <w:pPr>
        <w:autoSpaceDE w:val="0"/>
        <w:autoSpaceDN w:val="0"/>
        <w:adjustRightInd w:val="0"/>
        <w:spacing w:after="0" w:line="360" w:lineRule="auto"/>
        <w:jc w:val="center"/>
        <w:rPr>
          <w:rFonts w:ascii="Times New Roman" w:hAnsi="Times New Roman" w:cs="Times New Roman"/>
          <w:b/>
          <w:sz w:val="48"/>
          <w:szCs w:val="48"/>
        </w:rPr>
      </w:pPr>
      <w:r w:rsidRPr="00515CF3">
        <w:rPr>
          <w:rFonts w:ascii="Times New Roman" w:hAnsi="Times New Roman" w:cs="Times New Roman"/>
          <w:b/>
          <w:sz w:val="48"/>
          <w:szCs w:val="48"/>
        </w:rPr>
        <w:t>An Anonymous Authentication System for</w:t>
      </w:r>
    </w:p>
    <w:p w:rsidR="002E16DB" w:rsidRPr="00515CF3" w:rsidRDefault="00515CF3" w:rsidP="00515CF3">
      <w:pPr>
        <w:spacing w:line="360" w:lineRule="auto"/>
        <w:jc w:val="center"/>
        <w:rPr>
          <w:rFonts w:ascii="Times New Roman" w:hAnsi="Times New Roman" w:cs="Times New Roman"/>
          <w:b/>
          <w:sz w:val="28"/>
          <w:szCs w:val="28"/>
        </w:rPr>
      </w:pPr>
      <w:r w:rsidRPr="00515CF3">
        <w:rPr>
          <w:rFonts w:ascii="Times New Roman" w:hAnsi="Times New Roman" w:cs="Times New Roman"/>
          <w:b/>
          <w:sz w:val="48"/>
          <w:szCs w:val="48"/>
        </w:rPr>
        <w:t>Pay-As-You-Go Cloud Computing</w:t>
      </w: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Pr="008F7224" w:rsidRDefault="002E16DB" w:rsidP="008F7224">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495E50" w:rsidRDefault="00495E50"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6C2CC7" w:rsidRDefault="00515CF3" w:rsidP="00A644BC">
      <w:pPr>
        <w:spacing w:line="360" w:lineRule="auto"/>
        <w:jc w:val="both"/>
        <w:rPr>
          <w:rFonts w:ascii="Times New Roman" w:hAnsi="Times New Roman" w:cs="Times New Roman"/>
          <w:sz w:val="28"/>
          <w:szCs w:val="28"/>
        </w:rPr>
      </w:pPr>
      <w:r w:rsidRPr="00515CF3">
        <w:rPr>
          <w:rFonts w:ascii="Times New Roman" w:hAnsi="Times New Roman" w:cs="Times New Roman"/>
          <w:sz w:val="28"/>
          <w:szCs w:val="28"/>
        </w:rPr>
        <w:t xml:space="preserve">Cloud computing offers on-demand availability of computing resources over the Internet. To attract users, cloud providers offer their resources as services at reasonable prices and provide various price models to reflect higher level of quality of service (QoS), which are referred as pricing schemes. k-times anonymous authentication (k-TAA) is an attractive approach to construct pricing schemes, providing access controllability, user anonymity and public traceability. In k-TAA schemes, authenticated users are permitted to anonymously access services from a provider at most k times, while the ones whose the number of access times exceeds k can be publicly traded. That is, k-TAA schemes offer a prepaid plan that charges users based on the amount of access times. Alternatively, pay-as-you-go (PAYG) is a pricing strategy that allows users to be charged based on the amount of usage, reducing the costs on unnecessary resources. Adopting k-TAA schemes to PAYG model, th access bound k is decided by the prepayment amount and the service usage is tracked by the number of access times. However, this approach is impractical, since existing k-TAA schemes only allow an one-time access in an authentication. This work aims to bridge this gap in the literature by designing an efficient and secure authentication system for PAYG cloud computing, supporting flexible access controllability, user anonymity and public traceability. To achieve this, we propose new k-TAA primitive, called k-times anonymous pay-as-you-go authentication (k-TAA-PAYG), that allows users to access services for multiple times in an authentication as long as the number of their access times does not exceed k. We first formalize the definition and security model for k-TAA-PAYG scheme. Subsequently, we present a concrete construction of k-TAA-PAYG scheme, with the computational complexity as O(1) and the constant communicational cost. Finally, comparing with the most efficient k-TAA scheme proposed by Emura et al., the experimental results show that our k-TAA-PAYG scheme is 2.5 to 3 times faster and saves up to 66% storage in grant </w:t>
      </w:r>
      <w:r w:rsidRPr="00515CF3">
        <w:rPr>
          <w:rFonts w:ascii="Times New Roman" w:hAnsi="Times New Roman" w:cs="Times New Roman"/>
          <w:sz w:val="28"/>
          <w:szCs w:val="28"/>
        </w:rPr>
        <w:lastRenderedPageBreak/>
        <w:t>processes. The time cost of an authentication of our k-TAA-PAYG scheme is constant (1.4-2.4 ms), while Emura et al.’s scheme needs more than one second when the number of access time is greater than 1,000.</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B13B59" w:rsidRPr="00A644BC" w:rsidRDefault="00B13B59" w:rsidP="00E6072D">
      <w:pPr>
        <w:autoSpaceDE w:val="0"/>
        <w:autoSpaceDN w:val="0"/>
        <w:adjustRightInd w:val="0"/>
        <w:spacing w:after="0" w:line="360" w:lineRule="auto"/>
        <w:rPr>
          <w:rFonts w:ascii="Times New Roman" w:eastAsia="AdvGulliv-R" w:hAnsi="Times New Roman" w:cs="Times New Roman"/>
          <w:b/>
          <w:sz w:val="32"/>
          <w:szCs w:val="32"/>
        </w:rPr>
      </w:pPr>
    </w:p>
    <w:p w:rsidR="00B13B59" w:rsidRDefault="00A644BC" w:rsidP="00A644BC">
      <w:pPr>
        <w:autoSpaceDE w:val="0"/>
        <w:autoSpaceDN w:val="0"/>
        <w:adjustRightInd w:val="0"/>
        <w:spacing w:after="0" w:line="360" w:lineRule="auto"/>
        <w:jc w:val="both"/>
        <w:rPr>
          <w:rFonts w:ascii="Times New Roman" w:hAnsi="Times New Roman" w:cs="Times New Roman"/>
          <w:sz w:val="28"/>
          <w:szCs w:val="28"/>
        </w:rPr>
      </w:pPr>
      <w:r w:rsidRPr="00A644BC">
        <w:rPr>
          <w:rFonts w:ascii="Times New Roman" w:hAnsi="Times New Roman" w:cs="Times New Roman"/>
          <w:sz w:val="28"/>
          <w:szCs w:val="28"/>
        </w:rPr>
        <w:t xml:space="preserve">A pay-as-you-go (PAYG) model is an innovative paradigm was designed by cloud computing providers to apply for application, platforms, services and computing resources to users. [1]. various Quality of Service (QoS) aspects, like performance, availability, and reliability are used to measure performance of different services provided by cloud computing platform These performance metrics are explained in a Service Level Agreement (SLA) negotiated between users and cloud providers. Cloud services are classified as service as Software as a Service (SaaS), Platform as a Service (PaaS), and Infrastructure as a Service (IaaS). SaaSis a service of software deployment where a service is hosted as a service delivered to users across the Internet. SaaS is used to mention to business software rather than user software, which belongs to Web 2.0. without needing to install and execute a service on a user‘s computer it is considered as a way for businesses to get the same profits as commercial software with smaller cost outlay The  cloud  computing  provider  suffers  from a  lotof  stripes  results  from  growing  pressure  from deliver services where platform as a services  is a form of cloud computing that enables potential to  assistant  developer’s  designs,  write,  and  test  web  applications  services  that  presented  to customers.a  lot  of  venders  such as  Salesforce.com(Force.com),  Microsoft  (Azure,  starting  next month),  and  startups  such  as  Wave  Maker  are  contributed  in  arising  up  online  development environment.One development language or methodology has been used by these platforms which is good thing for the enterprise.A  high  level  of  availability  and  reliability  of  the  application  and  services  have  been available where the cloud computing environment is characterized by a high volatility. the ability of system to perform as possible when the services are requested where it is </w:t>
      </w:r>
      <w:r w:rsidRPr="00A644BC">
        <w:rPr>
          <w:rFonts w:ascii="Times New Roman" w:hAnsi="Times New Roman" w:cs="Times New Roman"/>
          <w:sz w:val="28"/>
          <w:szCs w:val="28"/>
        </w:rPr>
        <w:lastRenderedPageBreak/>
        <w:t xml:space="preserve">not failed or repaired action it is called  availability.Cloud  computing  reliability  is  defined as  theframework  of  security  or  the framework  of  resource  and  service  failures. the  ability  of  components  and  parts  of  system  to  do the required jobs for section of time with a certain level of confidence it is defined as reliability.The  relation  between  the  reliability  and  availability  controls  with  the  third  compound  called maintainability. Performinga   successful   repair   action   within   a   certain   time   it   is   named maintainability.Reliability,  Availability,  and  Maintainability  (RAM)  encompass  the  essential features  of  SLA.  RAM  are  correlated  in  such  as  a  way  that  it  is  necessary  to  have  both  high reliability and good maintainability in order to achieve high availability [2]. The relation between reliability and availability isa positive relationship at constant maintainability. One of the most important features of the cloud is high availability service to the customer. Cloud computing focuses on that user can get information anywhere anytime. Availability does not only refer  the  software  and  data  but also  it  provides  hardware as  demand  from  authorized  users. The availability of cloud computing services is targeted by cloud resource based attack such as Denial of  Service  (DoS)  or  Distributed  Denial  of  Service  (DDoS)  attack  [3,4]. The  DDoS  attack  is looked  one  of  the greatestserious  attacks  in  the  cloud environment.DDoS  is knownas  a  cyber-attack  where  the attacker  triesto make  a  machine  resource  unavailable  to  its  intended  users  by momentarilyor foreverdisrupting services of a host connected to the internet.DDoS defines as a group  of  machines  that  are  targeted  at  a  particular  service. DDoS  attacks goalto consumea system's  resources  such  that  it  compromises  its capabilityto offerthe  intended  service  and  thus rendering it unreachable[5].Many  DDoS  attacks cases  gaineda  lot  of  attention  in  the  research  community. Such  as,  lizard Squad  attacked  cloud-based  gaming  services  of  Microsoft  and  Sony  which removeddown  the services  on  Christmas  day  in  2015. A  massive  DDoS  attack  was  targeted The  cloud  service provider Rack  spaceon  its  services. </w:t>
      </w:r>
      <w:r w:rsidRPr="00A644BC">
        <w:rPr>
          <w:rFonts w:ascii="Times New Roman" w:hAnsi="Times New Roman" w:cs="Times New Roman"/>
          <w:sz w:val="28"/>
          <w:szCs w:val="28"/>
        </w:rPr>
        <w:lastRenderedPageBreak/>
        <w:t>AmazonEC2 cloud  servers  faced  a  massive  DDoS  attack. The  DDoS  attack  caused  heavy  downtime,  business  losses  and  many  long-term  and  short-term effects  on  the  business processes  of  victims  [6].  The  economic  losses  per  hour  at  peak  times  is 470%  more  than  the  former  year.  In  March  2015,  Greatfire.org  was  targeted  by  a  heavy  DDoS attack by costing it an enormous bill arrive at 30000$ daily on Amazon EC2 cloud [7]. In [8],the authors reportedthat up  to  444000  USD  as  totallyis  the  average  financial  damage  by  a  DDoS attack. The categories  of DDoS is classified as bandwidth based and resource-based attacks. The bandwidth  attack  devours  the  bandwidth  of  the  victim  or target system  by overflowing  with the undesirabletraffic  to stop legitimate traffic  from  arrivingthe  victim  network. The  bandwidth  is divided  intoflooding  attack  and  amplification  attack.  On  another  side,  the  resource  depletion targets to exhaust the victim system's resources. The main two branches of the resource depletion attack are protocol exploit attack and malformed packet attack [9].</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Pr="00A644BC" w:rsidRDefault="00A644BC" w:rsidP="00A644BC">
      <w:pPr>
        <w:autoSpaceDE w:val="0"/>
        <w:autoSpaceDN w:val="0"/>
        <w:adjustRightInd w:val="0"/>
        <w:spacing w:after="0" w:line="360" w:lineRule="auto"/>
        <w:ind w:firstLine="720"/>
        <w:jc w:val="both"/>
        <w:rPr>
          <w:rFonts w:ascii="Times New Roman" w:eastAsia="AdvGulliv-R" w:hAnsi="Times New Roman" w:cs="Times New Roman"/>
          <w:sz w:val="32"/>
          <w:szCs w:val="32"/>
        </w:rPr>
      </w:pPr>
      <w:r w:rsidRPr="00A644BC">
        <w:rPr>
          <w:rFonts w:ascii="Times New Roman" w:hAnsi="Times New Roman" w:cs="Times New Roman"/>
          <w:sz w:val="28"/>
          <w:szCs w:val="28"/>
        </w:rPr>
        <w:t xml:space="preserve">The DDoS attacker harnesses the most important advantages of cloud computing like pay-as-you-go model, auto-scaling, and multi-tenancy to get its goal. Forpay-as-you-go model, the cloud instances are rented on an hourly basis and thus the minimum renting period is an hour.A virtual machine (VM) owner may need to update its own resources on-the-fly as and when required. In addition, cloud computing offers better hardware utilization, a consumer does not want provisions like power, space, cooling, and maintenance. Pricing oraccounting plays a vital role in DDoS attacks in the cloud. Attackers need only to pay the cost of hours that VMs are active [6]. Multiple providers support the auto scaling concept [6, 10]. For auto-scaling, this property permits allocation of additionalCPUs, memory, storage, and network bandwidth to a VM when the resources are required or removed from a VM when a VM does not need these resources. In addition, it </w:t>
      </w:r>
      <w:r w:rsidRPr="00A644BC">
        <w:rPr>
          <w:rFonts w:ascii="Times New Roman" w:hAnsi="Times New Roman" w:cs="Times New Roman"/>
          <w:sz w:val="28"/>
          <w:szCs w:val="28"/>
        </w:rPr>
        <w:lastRenderedPageBreak/>
        <w:t>can also transfer from the host to another host. The advantage of multi-tenancy gives the benefit that is an architecture in which a single instance of a software application serves multiple customers. A DDoS attacker uses this advantage specifically such that if attacker success to attack single VM which serves a lot of applications, a lot of applications will be out of order [6].</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Pr="00A644BC" w:rsidRDefault="00A644BC" w:rsidP="00A644BC">
      <w:pPr>
        <w:autoSpaceDE w:val="0"/>
        <w:autoSpaceDN w:val="0"/>
        <w:adjustRightInd w:val="0"/>
        <w:spacing w:after="0" w:line="360" w:lineRule="auto"/>
        <w:ind w:firstLine="720"/>
        <w:jc w:val="both"/>
        <w:rPr>
          <w:rFonts w:ascii="Times New Roman" w:eastAsia="AdvGulliv-R" w:hAnsi="Times New Roman" w:cs="Times New Roman"/>
          <w:sz w:val="28"/>
          <w:szCs w:val="28"/>
        </w:rPr>
      </w:pPr>
      <w:r w:rsidRPr="00A644BC">
        <w:rPr>
          <w:rFonts w:ascii="Times New Roman" w:eastAsia="AdvGulliv-R" w:hAnsi="Times New Roman" w:cs="Times New Roman"/>
          <w:sz w:val="28"/>
          <w:szCs w:val="28"/>
        </w:rPr>
        <w:t>The  DDoS  attacksof  effectsarecategorizedinto  two  sets;  direct  and  indirect  effect  [6,  11,  12, 13]. The  direct  attack  effect  such  as service  downtime,  auto-scaling  driven  resource/economic losses, business  and  revenue  losses,  economic  losses  due  to  the  downtime, and  the  service's downtime which isbasedon the victim service. whileindirect attack effect on the cloud such as energy  consumption  costs,  reputation  and  brand  image  losses, attack  mitigation  costs,  collateral damage  to  the  cloud  components  and  the  effects  due  to  recent  smoke-screening  attacks.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The economic losses  have multiple phases  in direct and indirect DDoS effect. as Economic Denial of Sustainability  (EDoS)  attack  is  the  economic  losses  dependon  DDoSattack  which  is  known  or Fraudulent  Resource  Consumption  (FRC)  attack.The  DDoS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attack  takes  the  shape  of  an  EDoS attack when the victim service is hosted in the cloud [6, 11].</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r w:rsidRPr="00A644BC">
        <w:rPr>
          <w:rFonts w:ascii="Times New Roman" w:hAnsi="Times New Roman" w:cs="Times New Roman"/>
          <w:sz w:val="28"/>
          <w:szCs w:val="28"/>
        </w:rPr>
        <w:t>The defense System for DDoS attacks in the cloud is categorized into two main modes: proactive defense mode and reactive defense mode. The proactive defense mode includes DDoS attack prevention. The reactive defense mode includes attack detection and attack mitigation and recovery [6, 9]. At the proactive defense mode, the DDoS attack prevention methods are based on one or more functions like; challenge response, hiddenservers or ports, restrictive access, and resource limit.</w:t>
      </w: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b/>
          <w:sz w:val="32"/>
          <w:szCs w:val="32"/>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b/>
          <w:sz w:val="32"/>
          <w:szCs w:val="32"/>
        </w:rPr>
      </w:pPr>
      <w:r w:rsidRPr="00A644BC">
        <w:rPr>
          <w:rFonts w:ascii="Times New Roman" w:hAnsi="Times New Roman" w:cs="Times New Roman"/>
          <w:sz w:val="28"/>
          <w:szCs w:val="28"/>
        </w:rPr>
        <w:t>For the reactive defense mode, The DDoS attack detection method works in a situation that the attack has been done. The DDoS attack detection method starts to run according to signals that are sent from the cloud management system. The received signals announce that the attack starts. Also, cloud performance will degrade. The DDoS attack detection is constructed based on one or more functions like; anomaly detection, sources and spoof trace, count-based filtering, becloud detection, resource usage. Anomaly detection defines as the process of recognizing unanticipated patterns or events in datasets, which are varied from normal patterns or events. Anomaly detection is classified into three groups. They are; supervised, semi-supervised, and unsupervised anomaly detection. Supervised anomaly detection is similar to supervised methods. So, the labeled train and test data are required. On another hand, the unsupervised anomaly detection is suffered from highly sensitive to outliners.</w:t>
      </w: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28"/>
          <w:szCs w:val="28"/>
        </w:rPr>
      </w:pPr>
      <w:r w:rsidRPr="00A644BC">
        <w:rPr>
          <w:rFonts w:ascii="Times New Roman" w:eastAsia="AdvGulliv-R" w:hAnsi="Times New Roman" w:cs="Times New Roman"/>
          <w:sz w:val="28"/>
          <w:szCs w:val="28"/>
        </w:rPr>
        <w:t>For the attack mitigation and recovery, the proposed methods support an</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infected</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server to remain serving  requests  in  the  presence  of  an  attack. The  published  methods  are  based  on  one  or  more functions  like;  victim  migration,  OS  resources  management,  Software  Defined  Networking (SDN), DDoS mitigation as a Service. In</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Cloud computing, it is very vulnerable to a DDoS attack due  to  the  structural  features  of  the  Cloud  system. When logical  resources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have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beenbeing delivered virtualization  layer</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on  physical resources,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a</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set  of  virtual  machines  can  be  affect  by DDoS  attacks  on  one  physical  resource  which</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virtual  machine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used  there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source on  physical resources between them. DDoS attack consumes  the system resources, and users can not able to</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 xml:space="preserve">receive  reliable  services.As  a  result  of  DDoS  attacks  due  to  SLA  violation.  At  the  same  time, DDoS  attack  depletes  the  system  resources  which  causes  a  high  consuming  for  CPU/memory resources.   CPU/   memory   resources   are   two   </w:t>
      </w:r>
      <w:r w:rsidRPr="00A644BC">
        <w:rPr>
          <w:rFonts w:ascii="Times New Roman" w:eastAsia="AdvGulliv-R" w:hAnsi="Times New Roman" w:cs="Times New Roman"/>
          <w:sz w:val="28"/>
          <w:szCs w:val="28"/>
        </w:rPr>
        <w:lastRenderedPageBreak/>
        <w:t>of   the   highest   compounds   causing   energy consumption.  So,  the  DDoS  attacks  have  an  indirect  effect  on  energy  consumption  by  raising CPU/memory utilization resources that become them busy all the time.</w:t>
      </w: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6D01BB" w:rsidRDefault="00FA57EA" w:rsidP="006D01BB">
      <w:pPr>
        <w:spacing w:after="0" w:line="360" w:lineRule="auto"/>
        <w:jc w:val="both"/>
        <w:rPr>
          <w:rFonts w:ascii="Times New Roman" w:eastAsia="Times New Roman" w:hAnsi="Times New Roman" w:cs="Times New Roman"/>
          <w:sz w:val="28"/>
          <w:szCs w:val="28"/>
        </w:rPr>
      </w:pPr>
      <w:r w:rsidRPr="00FA57EA">
        <w:rPr>
          <w:rFonts w:ascii="Times New Roman" w:eastAsia="Times New Roman" w:hAnsi="Times New Roman" w:cs="Times New Roman"/>
          <w:b/>
          <w:sz w:val="28"/>
          <w:szCs w:val="28"/>
        </w:rPr>
        <w:t>Workload</w:t>
      </w:r>
      <w:r w:rsidR="006D01BB" w:rsidRPr="006D01BB">
        <w:rPr>
          <w:rFonts w:ascii="Times New Roman" w:eastAsia="Times New Roman" w:hAnsi="Times New Roman" w:cs="Times New Roman"/>
          <w:b/>
          <w:sz w:val="28"/>
          <w:szCs w:val="28"/>
        </w:rPr>
        <w:t xml:space="preserve"> </w:t>
      </w:r>
      <w:r w:rsidRPr="00FA57EA">
        <w:rPr>
          <w:rFonts w:ascii="Times New Roman" w:eastAsia="Times New Roman" w:hAnsi="Times New Roman" w:cs="Times New Roman"/>
          <w:b/>
          <w:sz w:val="28"/>
          <w:szCs w:val="28"/>
        </w:rPr>
        <w:t>Prediction in Cloud Computin</w:t>
      </w:r>
      <w:r w:rsidRPr="00FA57EA">
        <w:rPr>
          <w:rFonts w:ascii="Times New Roman" w:eastAsia="Times New Roman" w:hAnsi="Times New Roman" w:cs="Times New Roman"/>
          <w:sz w:val="28"/>
          <w:szCs w:val="28"/>
        </w:rPr>
        <w:t>g</w:t>
      </w:r>
    </w:p>
    <w:p w:rsidR="00A644BC" w:rsidRDefault="00FA57EA" w:rsidP="006D01BB">
      <w:pPr>
        <w:spacing w:after="0" w:line="360" w:lineRule="auto"/>
        <w:jc w:val="both"/>
        <w:rPr>
          <w:rFonts w:ascii="Times New Roman" w:eastAsia="Times New Roman" w:hAnsi="Times New Roman" w:cs="Times New Roman"/>
          <w:sz w:val="28"/>
          <w:szCs w:val="28"/>
        </w:rPr>
      </w:pPr>
      <w:r w:rsidRPr="00FA57EA">
        <w:rPr>
          <w:rFonts w:ascii="Times New Roman" w:eastAsia="Times New Roman" w:hAnsi="Times New Roman" w:cs="Times New Roman"/>
          <w:sz w:val="28"/>
          <w:szCs w:val="28"/>
        </w:rPr>
        <w:t xml:space="preserve">In this section, the proposed workload size prediction approaches will discuss. To develop a more accurate prediction approach, data mining and machine learning techniques including regression, decision trees, neural networks (NNs), fuzzy logic, genetic algorithm (GA), support vector machine (SVM) that apply to predict workload submitted in cloud computing. A </w:t>
      </w:r>
      <w:r w:rsidR="006D01BB" w:rsidRPr="00FA57EA">
        <w:rPr>
          <w:rFonts w:ascii="Times New Roman" w:eastAsia="Times New Roman" w:hAnsi="Times New Roman" w:cs="Times New Roman"/>
          <w:sz w:val="28"/>
          <w:szCs w:val="28"/>
        </w:rPr>
        <w:t>new service</w:t>
      </w:r>
      <w:r w:rsidRPr="00FA57EA">
        <w:rPr>
          <w:rFonts w:ascii="Times New Roman" w:eastAsia="Times New Roman" w:hAnsi="Times New Roman" w:cs="Times New Roman"/>
          <w:sz w:val="28"/>
          <w:szCs w:val="28"/>
        </w:rPr>
        <w:t xml:space="preserve"> cloud architecture is presented </w:t>
      </w:r>
      <w:r w:rsidR="006D01BB" w:rsidRPr="00FA57EA">
        <w:rPr>
          <w:rFonts w:ascii="Times New Roman" w:eastAsia="Times New Roman" w:hAnsi="Times New Roman" w:cs="Times New Roman"/>
          <w:sz w:val="28"/>
          <w:szCs w:val="28"/>
        </w:rPr>
        <w:t>and</w:t>
      </w:r>
      <w:r w:rsidRPr="00FA57EA">
        <w:rPr>
          <w:rFonts w:ascii="Times New Roman" w:eastAsia="Times New Roman" w:hAnsi="Times New Roman" w:cs="Times New Roman"/>
          <w:sz w:val="28"/>
          <w:szCs w:val="28"/>
        </w:rPr>
        <w:t xml:space="preserve"> linear regression model was </w:t>
      </w:r>
      <w:r w:rsidR="006D01BB" w:rsidRPr="00FA57EA">
        <w:rPr>
          <w:rFonts w:ascii="Times New Roman" w:eastAsia="Times New Roman" w:hAnsi="Times New Roman" w:cs="Times New Roman"/>
          <w:sz w:val="28"/>
          <w:szCs w:val="28"/>
        </w:rPr>
        <w:t>applied to</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predict the</w:t>
      </w:r>
      <w:r w:rsidRPr="00FA57EA">
        <w:rPr>
          <w:rFonts w:ascii="Times New Roman" w:eastAsia="Times New Roman" w:hAnsi="Times New Roman" w:cs="Times New Roman"/>
          <w:sz w:val="28"/>
          <w:szCs w:val="28"/>
        </w:rPr>
        <w:t xml:space="preserve"> workload sizetracein [14].The workload prediction aimed to forecast the size of services requested at the next time interval. The authors used a linear regression model (LRM) to solve this problem and compared with other models like autoregressive moving average method filter (ARMA), mean workload prediction, and max workload prediction. The LRM outperforms other methods. The Workloads are used in this paper consists of </w:t>
      </w:r>
      <w:r w:rsidR="006D01BB" w:rsidRPr="00FA57EA">
        <w:rPr>
          <w:rFonts w:ascii="Times New Roman" w:eastAsia="Times New Roman" w:hAnsi="Times New Roman" w:cs="Times New Roman"/>
          <w:sz w:val="28"/>
          <w:szCs w:val="28"/>
        </w:rPr>
        <w:t>video service</w:t>
      </w:r>
      <w:r w:rsidRPr="00FA57EA">
        <w:rPr>
          <w:rFonts w:ascii="Times New Roman" w:eastAsia="Times New Roman" w:hAnsi="Times New Roman" w:cs="Times New Roman"/>
          <w:sz w:val="28"/>
          <w:szCs w:val="28"/>
        </w:rPr>
        <w:t xml:space="preserve"> for 6 hours every time interval in a service cloud. A set of published papers on workload prediction, the different methods of regression like linear regression and Auto Regression (LR) Integrated Movie Average (ARIMA) are mostly used to predict the size of request workload in the cloud computing. The main shortage of LR that it does not suitable for the cloud computing environment. The cloud computing environment has a high change in the size of the request workload. In addition, </w:t>
      </w:r>
      <w:r w:rsidR="006D01BB" w:rsidRPr="00FA57EA">
        <w:rPr>
          <w:rFonts w:ascii="Times New Roman" w:eastAsia="Times New Roman" w:hAnsi="Times New Roman" w:cs="Times New Roman"/>
          <w:sz w:val="28"/>
          <w:szCs w:val="28"/>
        </w:rPr>
        <w:t>another</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disadvantage of</w:t>
      </w:r>
      <w:r w:rsidRPr="00FA57EA">
        <w:rPr>
          <w:rFonts w:ascii="Times New Roman" w:eastAsia="Times New Roman" w:hAnsi="Times New Roman" w:cs="Times New Roman"/>
          <w:sz w:val="28"/>
          <w:szCs w:val="28"/>
        </w:rPr>
        <w:t xml:space="preserve"> the linear regression, the ARIMA model selection process basedongreatly on the competence and </w:t>
      </w:r>
      <w:r w:rsidR="006D01BB" w:rsidRPr="00FA57EA">
        <w:rPr>
          <w:rFonts w:ascii="Times New Roman" w:eastAsia="Times New Roman" w:hAnsi="Times New Roman" w:cs="Times New Roman"/>
          <w:sz w:val="28"/>
          <w:szCs w:val="28"/>
        </w:rPr>
        <w:t>knowledge of</w:t>
      </w:r>
      <w:r w:rsidRPr="00FA57EA">
        <w:rPr>
          <w:rFonts w:ascii="Times New Roman" w:eastAsia="Times New Roman" w:hAnsi="Times New Roman" w:cs="Times New Roman"/>
          <w:sz w:val="28"/>
          <w:szCs w:val="28"/>
        </w:rPr>
        <w:t xml:space="preserve"> the </w:t>
      </w:r>
      <w:r w:rsidR="006D01BB" w:rsidRPr="00FA57EA">
        <w:rPr>
          <w:rFonts w:ascii="Times New Roman" w:eastAsia="Times New Roman" w:hAnsi="Times New Roman" w:cs="Times New Roman"/>
          <w:sz w:val="28"/>
          <w:szCs w:val="28"/>
        </w:rPr>
        <w:t>scientists to</w:t>
      </w:r>
      <w:r w:rsidRPr="00FA57EA">
        <w:rPr>
          <w:rFonts w:ascii="Times New Roman" w:eastAsia="Times New Roman" w:hAnsi="Times New Roman" w:cs="Times New Roman"/>
          <w:sz w:val="28"/>
          <w:szCs w:val="28"/>
        </w:rPr>
        <w:t xml:space="preserve"> yield targeted results [15].A Cloud Resource Prediction and Provisioning scheme (RPPS) is proposed in [16]. The RPPS</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proposed</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for</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 xml:space="preserve">automatically estimate </w:t>
      </w:r>
      <w:r w:rsidR="006D01BB" w:rsidRPr="00FA57EA">
        <w:rPr>
          <w:rFonts w:ascii="Times New Roman" w:eastAsia="Times New Roman" w:hAnsi="Times New Roman" w:cs="Times New Roman"/>
          <w:sz w:val="28"/>
          <w:szCs w:val="28"/>
        </w:rPr>
        <w:t>the future</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request and</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achieve proactive</w:t>
      </w:r>
      <w:r w:rsidRPr="00FA57EA">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lastRenderedPageBreak/>
        <w:t xml:space="preserve">resource provisioning for cloud applications. RPPS is </w:t>
      </w:r>
      <w:r w:rsidR="006D01BB" w:rsidRPr="00FA57EA">
        <w:rPr>
          <w:rFonts w:ascii="Times New Roman" w:eastAsia="Times New Roman" w:hAnsi="Times New Roman" w:cs="Times New Roman"/>
          <w:sz w:val="28"/>
          <w:szCs w:val="28"/>
        </w:rPr>
        <w:t>based on</w:t>
      </w:r>
      <w:r w:rsidRPr="00FA57EA">
        <w:rPr>
          <w:rFonts w:ascii="Times New Roman" w:eastAsia="Times New Roman" w:hAnsi="Times New Roman" w:cs="Times New Roman"/>
          <w:sz w:val="28"/>
          <w:szCs w:val="28"/>
        </w:rPr>
        <w:t xml:space="preserve"> an autoregressive integrated moving average model (ARIMA) to forecast </w:t>
      </w:r>
      <w:r w:rsidR="006D01BB" w:rsidRPr="00FA57EA">
        <w:rPr>
          <w:rFonts w:ascii="Times New Roman" w:eastAsia="Times New Roman" w:hAnsi="Times New Roman" w:cs="Times New Roman"/>
          <w:sz w:val="28"/>
          <w:szCs w:val="28"/>
        </w:rPr>
        <w:t>the workloads</w:t>
      </w:r>
      <w:r w:rsidRPr="00FA57EA">
        <w:rPr>
          <w:rFonts w:ascii="Times New Roman" w:eastAsia="Times New Roman" w:hAnsi="Times New Roman" w:cs="Times New Roman"/>
          <w:sz w:val="28"/>
          <w:szCs w:val="28"/>
        </w:rPr>
        <w:t xml:space="preserve"> in thenearfuture, combines both coarse-grained and fine-grained resource scaling under </w:t>
      </w:r>
      <w:r w:rsidR="006D01BB" w:rsidRPr="00FA57EA">
        <w:rPr>
          <w:rFonts w:ascii="Times New Roman" w:eastAsia="Times New Roman" w:hAnsi="Times New Roman" w:cs="Times New Roman"/>
          <w:sz w:val="28"/>
          <w:szCs w:val="28"/>
        </w:rPr>
        <w:t>various situations</w:t>
      </w:r>
      <w:r w:rsidRPr="00FA57EA">
        <w:rPr>
          <w:rFonts w:ascii="Times New Roman" w:eastAsia="Times New Roman" w:hAnsi="Times New Roman" w:cs="Times New Roman"/>
          <w:sz w:val="28"/>
          <w:szCs w:val="28"/>
        </w:rPr>
        <w:t xml:space="preserve">, and adopts a VM-complementary migration approach. RPPS can resolve a predictive resource provisioning </w:t>
      </w:r>
      <w:r w:rsidR="006D01BB" w:rsidRPr="00FA57EA">
        <w:rPr>
          <w:rFonts w:ascii="Times New Roman" w:eastAsia="Times New Roman" w:hAnsi="Times New Roman" w:cs="Times New Roman"/>
          <w:sz w:val="28"/>
          <w:szCs w:val="28"/>
        </w:rPr>
        <w:t>challenge when</w:t>
      </w:r>
      <w:r w:rsidRPr="00FA57EA">
        <w:rPr>
          <w:rFonts w:ascii="Times New Roman" w:eastAsia="Times New Roman" w:hAnsi="Times New Roman" w:cs="Times New Roman"/>
          <w:sz w:val="28"/>
          <w:szCs w:val="28"/>
        </w:rPr>
        <w:t xml:space="preserve"> enterprises confront request </w:t>
      </w:r>
      <w:r w:rsidR="006D01BB" w:rsidRPr="00FA57EA">
        <w:rPr>
          <w:rFonts w:ascii="Times New Roman" w:eastAsia="Times New Roman" w:hAnsi="Times New Roman" w:cs="Times New Roman"/>
          <w:sz w:val="28"/>
          <w:szCs w:val="28"/>
        </w:rPr>
        <w:t>variations in</w:t>
      </w:r>
      <w:r w:rsidRPr="00FA57EA">
        <w:rPr>
          <w:rFonts w:ascii="Times New Roman" w:eastAsia="Times New Roman" w:hAnsi="Times New Roman" w:cs="Times New Roman"/>
          <w:sz w:val="28"/>
          <w:szCs w:val="28"/>
        </w:rPr>
        <w:t xml:space="preserve"> the cloud data center. The </w:t>
      </w:r>
      <w:r w:rsidR="006D01BB" w:rsidRPr="00FA57EA">
        <w:rPr>
          <w:rFonts w:ascii="Times New Roman" w:eastAsia="Times New Roman" w:hAnsi="Times New Roman" w:cs="Times New Roman"/>
          <w:sz w:val="28"/>
          <w:szCs w:val="28"/>
        </w:rPr>
        <w:t>model of</w:t>
      </w:r>
      <w:r w:rsidRPr="00FA57EA">
        <w:rPr>
          <w:rFonts w:ascii="Times New Roman" w:eastAsia="Times New Roman" w:hAnsi="Times New Roman" w:cs="Times New Roman"/>
          <w:sz w:val="28"/>
          <w:szCs w:val="28"/>
        </w:rPr>
        <w:t xml:space="preserve"> RPPS </w:t>
      </w:r>
      <w:r w:rsidR="006D01BB" w:rsidRPr="00FA57EA">
        <w:rPr>
          <w:rFonts w:ascii="Times New Roman" w:eastAsia="Times New Roman" w:hAnsi="Times New Roman" w:cs="Times New Roman"/>
          <w:sz w:val="28"/>
          <w:szCs w:val="28"/>
        </w:rPr>
        <w:t>assessed with</w:t>
      </w:r>
      <w:r w:rsidRPr="00FA57EA">
        <w:rPr>
          <w:rFonts w:ascii="Times New Roman" w:eastAsia="Times New Roman" w:hAnsi="Times New Roman" w:cs="Times New Roman"/>
          <w:sz w:val="28"/>
          <w:szCs w:val="28"/>
        </w:rPr>
        <w:t xml:space="preserve"> traces collected by the authors using typical CPU intensive applications and as well as workloads from a real data center. </w:t>
      </w:r>
      <w:r w:rsidR="006D01BB" w:rsidRPr="00FA57EA">
        <w:rPr>
          <w:rFonts w:ascii="Times New Roman" w:eastAsia="Times New Roman" w:hAnsi="Times New Roman" w:cs="Times New Roman"/>
          <w:sz w:val="28"/>
          <w:szCs w:val="28"/>
        </w:rPr>
        <w:t>Anew prediction</w:t>
      </w:r>
      <w:r w:rsidRPr="00FA57EA">
        <w:rPr>
          <w:rFonts w:ascii="Times New Roman" w:eastAsia="Times New Roman" w:hAnsi="Times New Roman" w:cs="Times New Roman"/>
          <w:sz w:val="28"/>
          <w:szCs w:val="28"/>
        </w:rPr>
        <w:t xml:space="preserve"> approach is suggestedin [17]. The suggestedprediction approach </w:t>
      </w:r>
      <w:r w:rsidR="006D01BB" w:rsidRPr="00FA57EA">
        <w:rPr>
          <w:rFonts w:ascii="Times New Roman" w:eastAsia="Times New Roman" w:hAnsi="Times New Roman" w:cs="Times New Roman"/>
          <w:sz w:val="28"/>
          <w:szCs w:val="28"/>
        </w:rPr>
        <w:t>classifies the</w:t>
      </w:r>
      <w:r w:rsidRPr="00FA57EA">
        <w:rPr>
          <w:rFonts w:ascii="Times New Roman" w:eastAsia="Times New Roman" w:hAnsi="Times New Roman" w:cs="Times New Roman"/>
          <w:sz w:val="28"/>
          <w:szCs w:val="28"/>
        </w:rPr>
        <w:t xml:space="preserve"> workload and assigns diverseprediction models according to the workload </w:t>
      </w:r>
      <w:r w:rsidR="006D01BB" w:rsidRPr="00FA57EA">
        <w:rPr>
          <w:rFonts w:ascii="Times New Roman" w:eastAsia="Times New Roman" w:hAnsi="Times New Roman" w:cs="Times New Roman"/>
          <w:sz w:val="28"/>
          <w:szCs w:val="28"/>
        </w:rPr>
        <w:t>features. The</w:t>
      </w:r>
      <w:r w:rsidRPr="00FA57EA">
        <w:rPr>
          <w:rFonts w:ascii="Times New Roman" w:eastAsia="Times New Roman" w:hAnsi="Times New Roman" w:cs="Times New Roman"/>
          <w:sz w:val="28"/>
          <w:szCs w:val="28"/>
        </w:rPr>
        <w:t xml:space="preserve"> key idea is that the authors convert workload classification into a 0–1 programming problem, and formulate an optimization problem to maximize the prediction precision, and then present an optimization algorithm. The proposed approach tested with </w:t>
      </w:r>
      <w:r w:rsidR="006D01BB" w:rsidRPr="00FA57EA">
        <w:rPr>
          <w:rFonts w:ascii="Times New Roman" w:eastAsia="Times New Roman" w:hAnsi="Times New Roman" w:cs="Times New Roman"/>
          <w:sz w:val="28"/>
          <w:szCs w:val="28"/>
        </w:rPr>
        <w:t>real traces</w:t>
      </w:r>
      <w:r w:rsidRPr="00FA57EA">
        <w:rPr>
          <w:rFonts w:ascii="Times New Roman" w:eastAsia="Times New Roman" w:hAnsi="Times New Roman" w:cs="Times New Roman"/>
          <w:sz w:val="28"/>
          <w:szCs w:val="28"/>
        </w:rPr>
        <w:t xml:space="preserve"> of typical online services to evaluate prediction method accuracy. In [18], the authors extended the research of [17]. The authors discussed the classified prediction approach in the perspective of the IaaS layer. The </w:t>
      </w:r>
      <w:r w:rsidR="006D01BB" w:rsidRPr="00FA57EA">
        <w:rPr>
          <w:rFonts w:ascii="Times New Roman" w:eastAsia="Times New Roman" w:hAnsi="Times New Roman" w:cs="Times New Roman"/>
          <w:sz w:val="28"/>
          <w:szCs w:val="28"/>
        </w:rPr>
        <w:t>authors analyzed</w:t>
      </w:r>
      <w:r w:rsidRPr="00FA57EA">
        <w:rPr>
          <w:rFonts w:ascii="Times New Roman" w:eastAsia="Times New Roman" w:hAnsi="Times New Roman" w:cs="Times New Roman"/>
          <w:sz w:val="28"/>
          <w:szCs w:val="28"/>
        </w:rPr>
        <w:t xml:space="preserve"> the problems in a large-scale heterogeneity cloud </w:t>
      </w:r>
      <w:r w:rsidR="006D01BB" w:rsidRPr="00FA57EA">
        <w:rPr>
          <w:rFonts w:ascii="Times New Roman" w:eastAsia="Times New Roman" w:hAnsi="Times New Roman" w:cs="Times New Roman"/>
          <w:sz w:val="28"/>
          <w:szCs w:val="28"/>
        </w:rPr>
        <w:t>environment and</w:t>
      </w:r>
      <w:r w:rsidRPr="00FA57EA">
        <w:rPr>
          <w:rFonts w:ascii="Times New Roman" w:eastAsia="Times New Roman" w:hAnsi="Times New Roman" w:cs="Times New Roman"/>
          <w:sz w:val="28"/>
          <w:szCs w:val="28"/>
        </w:rPr>
        <w:t xml:space="preserve"> assessthe classified prediction </w:t>
      </w:r>
      <w:r w:rsidR="006D01BB" w:rsidRPr="00FA57EA">
        <w:rPr>
          <w:rFonts w:ascii="Times New Roman" w:eastAsia="Times New Roman" w:hAnsi="Times New Roman" w:cs="Times New Roman"/>
          <w:sz w:val="28"/>
          <w:szCs w:val="28"/>
        </w:rPr>
        <w:t>method with</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Google</w:t>
      </w:r>
      <w:r w:rsidRPr="00FA57EA">
        <w:rPr>
          <w:rFonts w:ascii="Times New Roman" w:eastAsia="Times New Roman" w:hAnsi="Times New Roman" w:cs="Times New Roman"/>
          <w:sz w:val="28"/>
          <w:szCs w:val="28"/>
        </w:rPr>
        <w:t xml:space="preserve"> cluster real trace data. An adaptive categorical prediction scheme is proposed according to factors in the IaaS layer. The </w:t>
      </w:r>
      <w:r w:rsidR="006D01BB" w:rsidRPr="00FA57EA">
        <w:rPr>
          <w:rFonts w:ascii="Times New Roman" w:eastAsia="Times New Roman" w:hAnsi="Times New Roman" w:cs="Times New Roman"/>
          <w:sz w:val="28"/>
          <w:szCs w:val="28"/>
        </w:rPr>
        <w:t>suggested approach</w:t>
      </w:r>
      <w:r w:rsidRPr="00FA57EA">
        <w:rPr>
          <w:rFonts w:ascii="Times New Roman" w:eastAsia="Times New Roman" w:hAnsi="Times New Roman" w:cs="Times New Roman"/>
          <w:sz w:val="28"/>
          <w:szCs w:val="28"/>
        </w:rPr>
        <w:t xml:space="preserve"> categorizes the workloads into different sets corresponding to </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International Journal of Computer Networks &amp; Communications (IJCNC) Vol.11, No.6, November 20196different prediction methods as in [17]. In addition, in order to modifythe prediction scheme timely, feedback from the workload monitoring was applied. With establishingan integer programming model, an idealmethod has been adopted to classify workloads. Three models to predict the workload based on analyzing monitoring data are proposed in [19]. The first prediction model uses a time series approach to analyze monitoring data. The authors compared a set of time series approaches. The time series approaches </w:t>
      </w:r>
      <w:r w:rsidRPr="006D01BB">
        <w:rPr>
          <w:rFonts w:ascii="Times New Roman" w:eastAsia="Times New Roman" w:hAnsi="Times New Roman" w:cs="Times New Roman"/>
          <w:sz w:val="28"/>
          <w:szCs w:val="28"/>
        </w:rPr>
        <w:lastRenderedPageBreak/>
        <w:t>include Movie Average (MA), Auto Regression (AR), ARIMA, Difference Model (DM) and median model (MM). The time series approach can analyze and predict the CPU utilization using the history data,</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but sometimes it lost the real data and has low prediction accuracy. A Kalan</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filter model is proposed as the second prediction model to forecast the cloud workload. </w:t>
      </w:r>
      <w:r w:rsidR="006D01BB" w:rsidRPr="006D01BB">
        <w:rPr>
          <w:rFonts w:ascii="Times New Roman" w:eastAsia="Times New Roman" w:hAnsi="Times New Roman" w:cs="Times New Roman"/>
          <w:sz w:val="28"/>
          <w:szCs w:val="28"/>
        </w:rPr>
        <w:t>Kaman</w:t>
      </w:r>
      <w:r w:rsidRPr="006D01BB">
        <w:rPr>
          <w:rFonts w:ascii="Times New Roman" w:eastAsia="Times New Roman" w:hAnsi="Times New Roman" w:cs="Times New Roman"/>
          <w:sz w:val="28"/>
          <w:szCs w:val="28"/>
        </w:rPr>
        <w:t xml:space="preserve"> filter model can estimate the true data based on the observed data. The Kalman filter model works in a two-step process, including the prediction step and update step. The pattern matching model is the third prediction model. The pattern matching works by matching the sequence with some history patterns. The third model is based on the string matching algorithm and Euclidean distance. This model includes two steps, preprocessing and match. All </w:t>
      </w:r>
      <w:r w:rsidR="006D01BB" w:rsidRPr="006D01BB">
        <w:rPr>
          <w:rFonts w:ascii="Times New Roman" w:eastAsia="Times New Roman" w:hAnsi="Times New Roman" w:cs="Times New Roman"/>
          <w:sz w:val="28"/>
          <w:szCs w:val="28"/>
        </w:rPr>
        <w:t>prediction models</w:t>
      </w:r>
      <w:r w:rsidRPr="006D01BB">
        <w:rPr>
          <w:rFonts w:ascii="Times New Roman" w:eastAsia="Times New Roman" w:hAnsi="Times New Roman" w:cs="Times New Roman"/>
          <w:sz w:val="28"/>
          <w:szCs w:val="28"/>
        </w:rPr>
        <w:t xml:space="preserve"> have been evaluated by the Mean of Absolute Percentage Error (MAPE). The results showed that the Kalman filter has the least </w:t>
      </w:r>
      <w:r w:rsidR="006D01BB" w:rsidRPr="006D01BB">
        <w:rPr>
          <w:rFonts w:ascii="Times New Roman" w:eastAsia="Times New Roman" w:hAnsi="Times New Roman" w:cs="Times New Roman"/>
          <w:sz w:val="28"/>
          <w:szCs w:val="28"/>
        </w:rPr>
        <w:t>MAP compared</w:t>
      </w:r>
      <w:r w:rsidRPr="006D01BB">
        <w:rPr>
          <w:rFonts w:ascii="Times New Roman" w:eastAsia="Times New Roman" w:hAnsi="Times New Roman" w:cs="Times New Roman"/>
          <w:sz w:val="28"/>
          <w:szCs w:val="28"/>
        </w:rPr>
        <w:t xml:space="preserve"> with all prediction models. In [20], the realization of a cloud workload prediction module for SaaS providers is presented. The proposed prediction model is based on the autoregressive integrated moving average (ARIMA) model. The accuracy of future workload prediction evaluated using real traces of requests to web servers. In addition, the </w:t>
      </w:r>
      <w:r w:rsidR="006D01BB" w:rsidRPr="006D01BB">
        <w:rPr>
          <w:rFonts w:ascii="Times New Roman" w:eastAsia="Times New Roman" w:hAnsi="Times New Roman" w:cs="Times New Roman"/>
          <w:sz w:val="28"/>
          <w:szCs w:val="28"/>
        </w:rPr>
        <w:t>effect of</w:t>
      </w:r>
      <w:r w:rsidRPr="006D01BB">
        <w:rPr>
          <w:rFonts w:ascii="Times New Roman" w:eastAsia="Times New Roman" w:hAnsi="Times New Roman" w:cs="Times New Roman"/>
          <w:sz w:val="28"/>
          <w:szCs w:val="28"/>
        </w:rPr>
        <w:t xml:space="preserve"> the achieved accuracy in terms of efficiency in resource utilization and quality of services QoSassessed. A Bayesian model is proposed in [21] to predict virtual resource requirement of applications in short and long-term. The </w:t>
      </w:r>
      <w:r w:rsidR="006D01BB" w:rsidRPr="006D01BB">
        <w:rPr>
          <w:rFonts w:ascii="Times New Roman" w:eastAsia="Times New Roman" w:hAnsi="Times New Roman" w:cs="Times New Roman"/>
          <w:sz w:val="28"/>
          <w:szCs w:val="28"/>
        </w:rPr>
        <w:t>factors considered</w:t>
      </w:r>
      <w:r w:rsidRPr="006D01BB">
        <w:rPr>
          <w:rFonts w:ascii="Times New Roman" w:eastAsia="Times New Roman" w:hAnsi="Times New Roman" w:cs="Times New Roman"/>
          <w:sz w:val="28"/>
          <w:szCs w:val="28"/>
        </w:rPr>
        <w:t xml:space="preserve"> for prediction in the model are a day, weekday or weekend, time-interval of application access, workload, benchmarks, and availability of virtual machines, etc. Dependencies between related parameters were identified. The </w:t>
      </w:r>
      <w:r w:rsidR="006D01BB" w:rsidRPr="006D01BB">
        <w:rPr>
          <w:rFonts w:ascii="Times New Roman" w:eastAsia="Times New Roman" w:hAnsi="Times New Roman" w:cs="Times New Roman"/>
          <w:sz w:val="28"/>
          <w:szCs w:val="28"/>
        </w:rPr>
        <w:t>assessment of</w:t>
      </w:r>
      <w:r w:rsidRPr="006D01BB">
        <w:rPr>
          <w:rFonts w:ascii="Times New Roman" w:eastAsia="Times New Roman" w:hAnsi="Times New Roman" w:cs="Times New Roman"/>
          <w:sz w:val="28"/>
          <w:szCs w:val="28"/>
        </w:rPr>
        <w:t xml:space="preserve"> the model is carried out using the cross-validation method on the basis of training, validation and test datasets. The datasets are reflected</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CPU intensive transactional requests. The </w:t>
      </w:r>
      <w:r w:rsidR="006D01BB" w:rsidRPr="006D01BB">
        <w:rPr>
          <w:rFonts w:ascii="Times New Roman" w:eastAsia="Times New Roman" w:hAnsi="Times New Roman" w:cs="Times New Roman"/>
          <w:sz w:val="28"/>
          <w:szCs w:val="28"/>
        </w:rPr>
        <w:t>Sami am</w:t>
      </w:r>
      <w:r w:rsidRPr="006D01BB">
        <w:rPr>
          <w:rFonts w:ascii="Times New Roman" w:eastAsia="Times New Roman" w:hAnsi="Times New Roman" w:cs="Times New Roman"/>
          <w:sz w:val="28"/>
          <w:szCs w:val="28"/>
        </w:rPr>
        <w:t xml:space="preserve"> Bayesian network simulator is used to build the model. The presented model verifiedcrossworkload traces of Amazon EC2 and Google CE data centers in real time scenarios.</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The main limitation of previous approaches focuses on static, and </w:t>
      </w:r>
      <w:r w:rsidRPr="006D01BB">
        <w:rPr>
          <w:rFonts w:ascii="Times New Roman" w:eastAsia="Times New Roman" w:hAnsi="Times New Roman" w:cs="Times New Roman"/>
          <w:sz w:val="28"/>
          <w:szCs w:val="28"/>
        </w:rPr>
        <w:lastRenderedPageBreak/>
        <w:t>data size. A lot of papers ignores the dynamism environment of cloud computing. The data size used in the previous approaches is less than the real data size of cloud computing. In addition, the accuracy of the proposed approaches still low.</w:t>
      </w:r>
    </w:p>
    <w:p w:rsidR="009979D6" w:rsidRPr="006D01BB" w:rsidRDefault="009979D6" w:rsidP="006D01BB">
      <w:pPr>
        <w:spacing w:after="0" w:line="360" w:lineRule="auto"/>
        <w:jc w:val="both"/>
        <w:rPr>
          <w:rFonts w:ascii="Times New Roman" w:eastAsia="Times New Roman" w:hAnsi="Times New Roman" w:cs="Times New Roman"/>
          <w:sz w:val="28"/>
          <w:szCs w:val="28"/>
        </w:rPr>
      </w:pPr>
    </w:p>
    <w:p w:rsidR="00AA7456" w:rsidRDefault="009979D6" w:rsidP="00E6072D">
      <w:pPr>
        <w:autoSpaceDE w:val="0"/>
        <w:autoSpaceDN w:val="0"/>
        <w:adjustRightInd w:val="0"/>
        <w:spacing w:after="0" w:line="360" w:lineRule="auto"/>
        <w:rPr>
          <w:rFonts w:ascii="Arial" w:hAnsi="Arial" w:cs="Arial"/>
          <w:sz w:val="35"/>
          <w:szCs w:val="35"/>
        </w:rPr>
      </w:pPr>
      <w:r>
        <w:rPr>
          <w:rFonts w:ascii="Arial" w:hAnsi="Arial" w:cs="Arial"/>
          <w:sz w:val="35"/>
          <w:szCs w:val="35"/>
        </w:rPr>
        <w:t>What is Cloud Computing?</w:t>
      </w:r>
    </w:p>
    <w:p w:rsidR="00AA7456" w:rsidRPr="00AA7456" w:rsidRDefault="009979D6" w:rsidP="00E6072D">
      <w:p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 xml:space="preserve">At its simplest, cloud computing is the dynamic delivery of </w:t>
      </w:r>
      <w:r w:rsidR="00AA7456" w:rsidRPr="00AA7456">
        <w:rPr>
          <w:rFonts w:ascii="Times New Roman" w:hAnsi="Times New Roman" w:cs="Times New Roman"/>
          <w:sz w:val="28"/>
          <w:szCs w:val="28"/>
        </w:rPr>
        <w:t>information technology</w:t>
      </w:r>
      <w:r w:rsidRPr="00AA7456">
        <w:rPr>
          <w:rFonts w:ascii="Times New Roman" w:hAnsi="Times New Roman" w:cs="Times New Roman"/>
          <w:sz w:val="28"/>
          <w:szCs w:val="28"/>
        </w:rPr>
        <w:t xml:space="preserve"> resources and capabilities as a service over the Internet. </w:t>
      </w:r>
      <w:r w:rsidR="00AA7456" w:rsidRPr="00AA7456">
        <w:rPr>
          <w:rFonts w:ascii="Times New Roman" w:hAnsi="Times New Roman" w:cs="Times New Roman"/>
          <w:sz w:val="28"/>
          <w:szCs w:val="28"/>
        </w:rPr>
        <w:t>Cloud computing</w:t>
      </w:r>
      <w:r w:rsidRPr="00AA7456">
        <w:rPr>
          <w:rFonts w:ascii="Times New Roman" w:hAnsi="Times New Roman" w:cs="Times New Roman"/>
          <w:sz w:val="28"/>
          <w:szCs w:val="28"/>
        </w:rPr>
        <w:t xml:space="preserve"> is a style of computing in which dynamically scalable and </w:t>
      </w:r>
      <w:r w:rsidR="00AA7456" w:rsidRPr="00AA7456">
        <w:rPr>
          <w:rFonts w:ascii="Times New Roman" w:hAnsi="Times New Roman" w:cs="Times New Roman"/>
          <w:sz w:val="28"/>
          <w:szCs w:val="28"/>
        </w:rPr>
        <w:t>often virtualized</w:t>
      </w:r>
      <w:r w:rsidRPr="00AA7456">
        <w:rPr>
          <w:rFonts w:ascii="Times New Roman" w:hAnsi="Times New Roman" w:cs="Times New Roman"/>
          <w:sz w:val="28"/>
          <w:szCs w:val="28"/>
        </w:rPr>
        <w:t xml:space="preserve"> resources are provided as a service over the Internet. It </w:t>
      </w:r>
      <w:r w:rsidR="00AA7456" w:rsidRPr="00AA7456">
        <w:rPr>
          <w:rFonts w:ascii="Times New Roman" w:hAnsi="Times New Roman" w:cs="Times New Roman"/>
          <w:sz w:val="28"/>
          <w:szCs w:val="28"/>
        </w:rPr>
        <w:t>generally incorporates</w:t>
      </w:r>
      <w:r w:rsidRPr="00AA7456">
        <w:rPr>
          <w:rFonts w:ascii="Times New Roman" w:hAnsi="Times New Roman" w:cs="Times New Roman"/>
          <w:sz w:val="28"/>
          <w:szCs w:val="28"/>
        </w:rPr>
        <w:t xml:space="preserve"> infrastructure as a service (IaaS), platform as a service (PaaS),and software as a service (SaaS). According to Gartner Group1, the attributes of cloud computing are:</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Service-based</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Scalable and elastic</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Shared</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Metered by use</w:t>
      </w:r>
    </w:p>
    <w:p w:rsidR="005B1616" w:rsidRDefault="00AA7456" w:rsidP="005B161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Use of Internet technologies</w:t>
      </w:r>
    </w:p>
    <w:p w:rsidR="005B1616" w:rsidRPr="005B1616" w:rsidRDefault="005B1616" w:rsidP="005B1616">
      <w:p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The most frequently cited benefits of cloud computing are:</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It is agile, with ease and speed of deployment</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Its cost is use-based, and will likely be reduced</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 xml:space="preserve">In-house IT costs are reduced </w:t>
      </w:r>
    </w:p>
    <w:p w:rsidR="005B1616" w:rsidRPr="008F4A0C" w:rsidRDefault="005B1616" w:rsidP="008F4A0C">
      <w:pPr>
        <w:pStyle w:val="ListParagraph"/>
        <w:numPr>
          <w:ilvl w:val="0"/>
          <w:numId w:val="17"/>
        </w:numPr>
        <w:autoSpaceDE w:val="0"/>
        <w:autoSpaceDN w:val="0"/>
        <w:adjustRightInd w:val="0"/>
        <w:spacing w:after="0" w:line="360" w:lineRule="auto"/>
        <w:jc w:val="both"/>
        <w:rPr>
          <w:rFonts w:ascii="Times New Roman" w:hAnsi="Times New Roman" w:cs="Times New Roman"/>
          <w:sz w:val="28"/>
          <w:szCs w:val="28"/>
        </w:rPr>
      </w:pPr>
      <w:r w:rsidRPr="008F4A0C">
        <w:rPr>
          <w:rFonts w:ascii="Times New Roman" w:hAnsi="Times New Roman" w:cs="Times New Roman"/>
          <w:sz w:val="28"/>
          <w:szCs w:val="28"/>
        </w:rPr>
        <w:t>Capital investment is reduced</w:t>
      </w:r>
    </w:p>
    <w:p w:rsidR="008F4A0C" w:rsidRPr="008F4A0C" w:rsidRDefault="008F4A0C" w:rsidP="008F4A0C">
      <w:pPr>
        <w:autoSpaceDE w:val="0"/>
        <w:autoSpaceDN w:val="0"/>
        <w:adjustRightInd w:val="0"/>
        <w:spacing w:after="0" w:line="360" w:lineRule="auto"/>
        <w:ind w:left="284"/>
        <w:jc w:val="both"/>
        <w:rPr>
          <w:rFonts w:ascii="Times New Roman"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B16A60" w:rsidRDefault="00B16A60" w:rsidP="00E27110">
      <w:pPr>
        <w:spacing w:line="360" w:lineRule="auto"/>
        <w:jc w:val="center"/>
        <w:rPr>
          <w:rFonts w:ascii="Times New Roman" w:hAnsi="Times New Roman" w:cs="Times New Roman"/>
          <w:b/>
          <w:sz w:val="28"/>
          <w:szCs w:val="28"/>
        </w:rPr>
      </w:pPr>
    </w:p>
    <w:p w:rsidR="00DC7DB3" w:rsidRDefault="00DC7DB3"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sidRPr="004F0E67">
        <w:rPr>
          <w:rFonts w:ascii="Times New Roman" w:hAnsi="Times New Roman" w:cs="Times New Roman"/>
          <w:sz w:val="28"/>
          <w:szCs w:val="28"/>
        </w:rPr>
        <w:t xml:space="preserve">To attract more users, cloud providers offer their computing resource as services at reasonable prices and provide various price models to reflect higher level of quality of service (QoS), which are referred as pricing schemes. </w:t>
      </w:r>
      <w:r>
        <w:rPr>
          <w:rFonts w:ascii="Times New Roman" w:hAnsi="Times New Roman" w:cs="Times New Roman"/>
          <w:sz w:val="28"/>
          <w:szCs w:val="28"/>
        </w:rPr>
        <w:t>But in existing system there  is no proper storage based cost estimated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225AFE" w:rsidRDefault="0042661C" w:rsidP="003D73EC">
      <w:pPr>
        <w:spacing w:before="100" w:after="100" w:line="360" w:lineRule="auto"/>
        <w:jc w:val="both"/>
        <w:rPr>
          <w:rFonts w:ascii="Times New Roman" w:eastAsia="Times New Roman" w:hAnsi="Times New Roman" w:cs="Times New Roman"/>
          <w:sz w:val="28"/>
          <w:szCs w:val="28"/>
        </w:rPr>
      </w:pPr>
      <w:r w:rsidRPr="0042661C">
        <w:rPr>
          <w:rFonts w:ascii="Times New Roman" w:eastAsia="Times New Roman" w:hAnsi="Times New Roman" w:cs="Times New Roman"/>
          <w:sz w:val="28"/>
          <w:szCs w:val="28"/>
        </w:rPr>
        <w:t>Public cloud resources approach and apply the PAYG model differently. For example, a user provisioning a dedicated cloud server is generally billed according to server power and usage and on a recurring basis. Software as a Service (SaaS) works similarly, where a user leases software and customized features. Storage as a Service (SaaS) billing rotates on a frequent basis because storage requirements increase are usually subject to gradually increased pricing.</w:t>
      </w:r>
      <w:r w:rsidRPr="00225AFE">
        <w:rPr>
          <w:rFonts w:ascii="Times New Roman" w:eastAsia="Times New Roman" w:hAnsi="Times New Roman" w:cs="Times New Roman"/>
          <w:sz w:val="28"/>
          <w:szCs w:val="28"/>
        </w:rPr>
        <w:t xml:space="preserve"> Pay</w:t>
      </w:r>
      <w:r w:rsidR="00225AFE" w:rsidRPr="00225AFE">
        <w:rPr>
          <w:rFonts w:ascii="Times New Roman" w:eastAsia="Times New Roman" w:hAnsi="Times New Roman" w:cs="Times New Roman"/>
          <w:sz w:val="28"/>
          <w:szCs w:val="28"/>
        </w:rPr>
        <w:t xml:space="preserve"> as you go is a cost model for cloud services that encompasses both subscription-based and </w:t>
      </w:r>
      <w:r w:rsidR="00225AFE" w:rsidRPr="00225AFE">
        <w:rPr>
          <w:rFonts w:ascii="Times New Roman" w:eastAsia="Times New Roman" w:hAnsi="Times New Roman" w:cs="Times New Roman"/>
          <w:sz w:val="28"/>
          <w:szCs w:val="28"/>
        </w:rPr>
        <w:lastRenderedPageBreak/>
        <w:t>consumption-based models</w:t>
      </w:r>
      <w:r w:rsidR="00CE508F">
        <w:rPr>
          <w:rFonts w:ascii="Times New Roman" w:eastAsia="Times New Roman" w:hAnsi="Times New Roman" w:cs="Times New Roman"/>
          <w:sz w:val="28"/>
          <w:szCs w:val="28"/>
        </w:rPr>
        <w:t xml:space="preserve"> and memory usage and expiry date</w:t>
      </w:r>
      <w:r w:rsidR="00225AFE" w:rsidRPr="00225AFE">
        <w:rPr>
          <w:rFonts w:ascii="Times New Roman" w:eastAsia="Times New Roman" w:hAnsi="Times New Roman" w:cs="Times New Roman"/>
          <w:sz w:val="28"/>
          <w:szCs w:val="28"/>
        </w:rPr>
        <w:t xml:space="preserve">, in contrast to traditional IT cost model that requires </w:t>
      </w:r>
      <w:r w:rsidR="00CE508F">
        <w:rPr>
          <w:rFonts w:ascii="Times New Roman" w:eastAsia="Times New Roman" w:hAnsi="Times New Roman" w:cs="Times New Roman"/>
          <w:sz w:val="28"/>
          <w:szCs w:val="28"/>
        </w:rPr>
        <w:t>cost based cloud usage in server</w:t>
      </w:r>
      <w:r w:rsidR="00225AFE" w:rsidRPr="00225AFE">
        <w:rPr>
          <w:rFonts w:ascii="Times New Roman" w:eastAsia="Times New Roman" w:hAnsi="Times New Roman" w:cs="Times New Roman"/>
          <w:sz w:val="28"/>
          <w:szCs w:val="28"/>
        </w:rPr>
        <w:t>.</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4868BA" w:rsidRPr="00491CC8" w:rsidRDefault="00491CC8" w:rsidP="00491CC8">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91CC8">
        <w:rPr>
          <w:rFonts w:ascii="Times New Roman" w:hAnsi="Times New Roman" w:cs="Times New Roman"/>
          <w:sz w:val="28"/>
          <w:szCs w:val="28"/>
        </w:rPr>
        <w:t>Such as higher availability, cost reduction, efficient billing, reduced traffic congestion, fast system response, helpful services and effective management. For vehicle detection, mostly IR sensors, ultrasonic sensors, RFID tags and simple light sensors are used.</w:t>
      </w:r>
    </w:p>
    <w:p w:rsidR="00491CC8" w:rsidRPr="00491CC8" w:rsidRDefault="00491CC8" w:rsidP="00491CC8">
      <w:pPr>
        <w:tabs>
          <w:tab w:val="left" w:pos="720"/>
        </w:tabs>
        <w:spacing w:after="100" w:line="360" w:lineRule="auto"/>
        <w:jc w:val="both"/>
        <w:rPr>
          <w:rFonts w:ascii="Times New Roman" w:hAnsi="Times New Roman" w:cs="Times New Roman"/>
          <w:sz w:val="28"/>
          <w:szCs w:val="28"/>
        </w:rPr>
      </w:pPr>
    </w:p>
    <w:p w:rsidR="000B7958" w:rsidRPr="00491CC8" w:rsidRDefault="00491CC8" w:rsidP="00491CC8">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91CC8">
        <w:rPr>
          <w:rFonts w:ascii="Times New Roman" w:hAnsi="Times New Roman" w:cs="Times New Roman"/>
          <w:sz w:val="28"/>
          <w:szCs w:val="28"/>
        </w:rPr>
        <w:t>The network load is reduced to the minimum, lowering the required number of gateways that must be placed across a certain area.</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14300C" w:rsidRPr="00750F66" w:rsidRDefault="00750F66" w:rsidP="00750F66">
      <w:pPr>
        <w:pStyle w:val="BodyText"/>
        <w:ind w:firstLine="720"/>
        <w:rPr>
          <w:iCs/>
          <w:sz w:val="28"/>
          <w:szCs w:val="28"/>
        </w:rPr>
      </w:pPr>
      <w:r w:rsidRPr="00750F66">
        <w:rPr>
          <w:iCs/>
          <w:sz w:val="28"/>
          <w:szCs w:val="28"/>
        </w:rPr>
        <w:t xml:space="preserve">Thus,    authors propose    an    anonymous    but    secure authentication scheme for the data stored in cloud.  User revocation  is  done  and  once  a  user  is  relocated  cannot view  the  messages stored  on  the  cloud.  Also, authors propose text filtering to prevent improper and meaningless messages.  This system can be useful for government and non government organizations. Our aim is to promote paperless work. One can complain, give feedback and send notice son cloud storage. In   future,   authors would   like   to   provide   document filtering and </w:t>
      </w:r>
      <w:r w:rsidRPr="00750F66">
        <w:rPr>
          <w:iCs/>
          <w:sz w:val="28"/>
          <w:szCs w:val="28"/>
        </w:rPr>
        <w:lastRenderedPageBreak/>
        <w:t>searchable encryption.  Document filtering will   improve   the   functionality   of   our   system   greatly. Searchable encryption will ease the searching of messages and other data.</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515CF3" w:rsidRDefault="00515CF3" w:rsidP="00515CF3">
      <w:pPr>
        <w:pStyle w:val="BodyText"/>
        <w:jc w:val="left"/>
        <w:rPr>
          <w:b/>
          <w:iCs/>
          <w:sz w:val="28"/>
          <w:szCs w:val="28"/>
        </w:rPr>
      </w:pPr>
    </w:p>
    <w:p w:rsidR="00515CF3" w:rsidRPr="00515CF3" w:rsidRDefault="00515CF3" w:rsidP="00515CF3">
      <w:pPr>
        <w:pStyle w:val="BodyText"/>
        <w:rPr>
          <w:iCs/>
          <w:sz w:val="28"/>
          <w:szCs w:val="28"/>
        </w:rPr>
      </w:pPr>
      <w:r w:rsidRPr="00515CF3">
        <w:rPr>
          <w:iCs/>
          <w:sz w:val="28"/>
          <w:szCs w:val="28"/>
        </w:rPr>
        <w:t>[1] I. Teranishi, J. Furukawa, and K. Sako, “k-times anonymous authentication (extended abstract),” in Advances in Cryptology ASIACRYPT 2004. Springer, 2004, pp. 308–322.</w:t>
      </w:r>
    </w:p>
    <w:p w:rsidR="00515CF3" w:rsidRPr="00515CF3" w:rsidRDefault="00515CF3"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t>[2] D. Chaum, “Blind signature system,” in Advances in cryptology.</w:t>
      </w:r>
      <w:r w:rsidR="0013143B">
        <w:rPr>
          <w:iCs/>
          <w:sz w:val="28"/>
          <w:szCs w:val="28"/>
        </w:rPr>
        <w:t xml:space="preserve"> </w:t>
      </w:r>
      <w:r w:rsidRPr="00515CF3">
        <w:rPr>
          <w:iCs/>
          <w:sz w:val="28"/>
          <w:szCs w:val="28"/>
        </w:rPr>
        <w:t>Springer, 1984, pp. 153–153.</w:t>
      </w:r>
    </w:p>
    <w:p w:rsidR="00515CF3" w:rsidRPr="00515CF3" w:rsidRDefault="00515CF3"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t>[3] G. Ateniese, J. Camenisch, M. Joye, and G. Tsudik, “A practical</w:t>
      </w:r>
      <w:r w:rsidR="0013143B">
        <w:rPr>
          <w:iCs/>
          <w:sz w:val="28"/>
          <w:szCs w:val="28"/>
        </w:rPr>
        <w:t xml:space="preserve"> </w:t>
      </w:r>
      <w:r w:rsidRPr="00515CF3">
        <w:rPr>
          <w:iCs/>
          <w:sz w:val="28"/>
          <w:szCs w:val="28"/>
        </w:rPr>
        <w:t>and provably secure coalition-resistant group signature scheme,”</w:t>
      </w:r>
      <w:r w:rsidR="0013143B">
        <w:rPr>
          <w:iCs/>
          <w:sz w:val="28"/>
          <w:szCs w:val="28"/>
        </w:rPr>
        <w:t xml:space="preserve"> </w:t>
      </w:r>
      <w:r w:rsidRPr="00515CF3">
        <w:rPr>
          <w:iCs/>
          <w:sz w:val="28"/>
          <w:szCs w:val="28"/>
        </w:rPr>
        <w:t>in Annual International Cryptology Conference. Springer, 2000, pp.</w:t>
      </w:r>
      <w:r w:rsidR="0013143B">
        <w:rPr>
          <w:iCs/>
          <w:sz w:val="28"/>
          <w:szCs w:val="28"/>
        </w:rPr>
        <w:t xml:space="preserve"> </w:t>
      </w:r>
      <w:r w:rsidRPr="00515CF3">
        <w:rPr>
          <w:iCs/>
          <w:sz w:val="28"/>
          <w:szCs w:val="28"/>
        </w:rPr>
        <w:t>255–270.</w:t>
      </w:r>
    </w:p>
    <w:p w:rsidR="00515CF3" w:rsidRPr="00515CF3" w:rsidRDefault="00515CF3"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lastRenderedPageBreak/>
        <w:t>[4] M. Bellare, D. Micciancio, and B. Warinschi, “Foundations of group signatures: Formal definitions, simplified requirements, and a construction based on general assumptions,” in International Conference on the Theory and Applications of Cryptographic Techniques.</w:t>
      </w:r>
    </w:p>
    <w:p w:rsidR="00515CF3" w:rsidRPr="00515CF3" w:rsidRDefault="00515CF3" w:rsidP="00515CF3">
      <w:pPr>
        <w:pStyle w:val="BodyText"/>
        <w:rPr>
          <w:iCs/>
          <w:sz w:val="28"/>
          <w:szCs w:val="28"/>
        </w:rPr>
      </w:pPr>
      <w:r w:rsidRPr="00515CF3">
        <w:rPr>
          <w:iCs/>
          <w:sz w:val="28"/>
          <w:szCs w:val="28"/>
        </w:rPr>
        <w:t>Springer, 2003, pp. 614–629.</w:t>
      </w:r>
    </w:p>
    <w:p w:rsidR="00515CF3" w:rsidRPr="00515CF3" w:rsidRDefault="00515CF3"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t>[5] Y. Dodis and A. Yampolskiy, “A verifiable random function with short proofs and keys,” in International Workshop on Public Key Cryptography. Springer, 2005, pp. 416–431.</w:t>
      </w:r>
    </w:p>
    <w:p w:rsidR="00515CF3" w:rsidRPr="00515CF3" w:rsidRDefault="00515CF3"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t>[6] A. de Solages and J. Traor´e, “An efficient fair off-line electronic cash system with extensions to checks and wallets with observers,” in International Conference on Financial Cryptography. Springer, 1998, pp. 275–295.</w:t>
      </w:r>
    </w:p>
    <w:p w:rsidR="0013143B" w:rsidRDefault="0013143B"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t>[7] O. Bic¸er and A. K¨upc¸ ¨ u, “Versatile abs: Usage limited, revocable,</w:t>
      </w:r>
    </w:p>
    <w:p w:rsidR="00515CF3" w:rsidRPr="00515CF3" w:rsidRDefault="00515CF3" w:rsidP="00515CF3">
      <w:pPr>
        <w:pStyle w:val="BodyText"/>
        <w:rPr>
          <w:iCs/>
          <w:sz w:val="28"/>
          <w:szCs w:val="28"/>
        </w:rPr>
      </w:pPr>
      <w:r w:rsidRPr="00515CF3">
        <w:rPr>
          <w:iCs/>
          <w:sz w:val="28"/>
          <w:szCs w:val="28"/>
        </w:rPr>
        <w:t>threshold traceable, authority hiding, decentralized attribute based signatures.” IACR Cryptology ePrint Archive, vol. 2019, p. 203, 2019.</w:t>
      </w:r>
    </w:p>
    <w:p w:rsidR="00515CF3" w:rsidRPr="00515CF3" w:rsidRDefault="00515CF3"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t>[8] I. Teranishi and K. Sako, “k-times anonymous authentication with a constant proving cost,” in Public Key Cryptography - PKC 2006, M. Yung, Y. Dodis, A. Kiayias, and T. Malkin, Eds. Springer, 2006, pp. 525–542.</w:t>
      </w:r>
    </w:p>
    <w:p w:rsidR="00515CF3" w:rsidRPr="00515CF3" w:rsidRDefault="00515CF3"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t>[9] L. Nguyen and R. Safavi-Naini, “Dynamic k-times anonymous authentication,” in Applied Cryptography and Network Security. Springer, 2005, pp. 318–333.</w:t>
      </w:r>
    </w:p>
    <w:p w:rsidR="00515CF3" w:rsidRPr="00515CF3" w:rsidRDefault="00515CF3" w:rsidP="00515CF3">
      <w:pPr>
        <w:pStyle w:val="BodyText"/>
        <w:rPr>
          <w:iCs/>
          <w:sz w:val="28"/>
          <w:szCs w:val="28"/>
        </w:rPr>
      </w:pPr>
    </w:p>
    <w:p w:rsidR="00515CF3" w:rsidRPr="00515CF3" w:rsidRDefault="00515CF3" w:rsidP="00515CF3">
      <w:pPr>
        <w:pStyle w:val="BodyText"/>
        <w:rPr>
          <w:iCs/>
          <w:sz w:val="28"/>
          <w:szCs w:val="28"/>
        </w:rPr>
      </w:pPr>
      <w:r w:rsidRPr="00515CF3">
        <w:rPr>
          <w:iCs/>
          <w:sz w:val="28"/>
          <w:szCs w:val="28"/>
        </w:rPr>
        <w:t>[10] L. Nguyen, “Efficient dynamic k-times anonymous authentication,”</w:t>
      </w:r>
    </w:p>
    <w:p w:rsidR="00515CF3" w:rsidRPr="00515CF3" w:rsidRDefault="00515CF3" w:rsidP="00515CF3">
      <w:pPr>
        <w:pStyle w:val="BodyText"/>
        <w:rPr>
          <w:iCs/>
          <w:sz w:val="28"/>
          <w:szCs w:val="28"/>
        </w:rPr>
      </w:pPr>
      <w:r w:rsidRPr="00515CF3">
        <w:rPr>
          <w:iCs/>
          <w:sz w:val="28"/>
          <w:szCs w:val="28"/>
        </w:rPr>
        <w:t>in Progress in Cryptology - VIETCRYPT 2006. Springer, 2006,</w:t>
      </w:r>
    </w:p>
    <w:p w:rsidR="00515CF3" w:rsidRPr="00515CF3" w:rsidRDefault="00515CF3" w:rsidP="00515CF3">
      <w:pPr>
        <w:pStyle w:val="BodyText"/>
        <w:rPr>
          <w:iCs/>
          <w:sz w:val="28"/>
          <w:szCs w:val="28"/>
        </w:rPr>
      </w:pPr>
      <w:r w:rsidRPr="00515CF3">
        <w:rPr>
          <w:iCs/>
          <w:sz w:val="28"/>
          <w:szCs w:val="28"/>
        </w:rPr>
        <w:t>pp. 81–98</w:t>
      </w: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A20" w:rsidRDefault="004B0A20" w:rsidP="003654DF">
      <w:pPr>
        <w:spacing w:after="0" w:line="240" w:lineRule="auto"/>
      </w:pPr>
      <w:r>
        <w:separator/>
      </w:r>
    </w:p>
  </w:endnote>
  <w:endnote w:type="continuationSeparator" w:id="1">
    <w:p w:rsidR="004B0A20" w:rsidRDefault="004B0A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A20" w:rsidRDefault="004B0A20" w:rsidP="003654DF">
      <w:pPr>
        <w:spacing w:after="0" w:line="240" w:lineRule="auto"/>
      </w:pPr>
      <w:r>
        <w:separator/>
      </w:r>
    </w:p>
  </w:footnote>
  <w:footnote w:type="continuationSeparator" w:id="1">
    <w:p w:rsidR="004B0A20" w:rsidRDefault="004B0A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00E88" w:rsidRDefault="00E74561">
        <w:pPr>
          <w:pStyle w:val="Header"/>
          <w:jc w:val="right"/>
        </w:pPr>
        <w:fldSimple w:instr=" PAGE   \* MERGEFORMAT ">
          <w:r w:rsidR="00DC7DB3">
            <w:rPr>
              <w:noProof/>
            </w:rPr>
            <w:t>16</w:t>
          </w:r>
        </w:fldSimple>
      </w:p>
    </w:sdtContent>
  </w:sdt>
  <w:p w:rsidR="00C00E88" w:rsidRDefault="00C00E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8">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5"/>
  </w:num>
  <w:num w:numId="4">
    <w:abstractNumId w:val="14"/>
  </w:num>
  <w:num w:numId="5">
    <w:abstractNumId w:val="7"/>
  </w:num>
  <w:num w:numId="6">
    <w:abstractNumId w:val="3"/>
  </w:num>
  <w:num w:numId="7">
    <w:abstractNumId w:val="11"/>
  </w:num>
  <w:num w:numId="8">
    <w:abstractNumId w:val="15"/>
  </w:num>
  <w:num w:numId="9">
    <w:abstractNumId w:val="10"/>
  </w:num>
  <w:num w:numId="10">
    <w:abstractNumId w:val="6"/>
  </w:num>
  <w:num w:numId="1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8"/>
  </w:num>
  <w:num w:numId="14">
    <w:abstractNumId w:val="4"/>
  </w:num>
  <w:num w:numId="15">
    <w:abstractNumId w:val="12"/>
  </w:num>
  <w:num w:numId="16">
    <w:abstractNumId w:val="9"/>
  </w:num>
  <w:num w:numId="17">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D12D4"/>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0A20"/>
    <w:rsid w:val="004B1E97"/>
    <w:rsid w:val="004B4B14"/>
    <w:rsid w:val="004B738E"/>
    <w:rsid w:val="004C197F"/>
    <w:rsid w:val="004C524A"/>
    <w:rsid w:val="004C6902"/>
    <w:rsid w:val="004C7091"/>
    <w:rsid w:val="004C795F"/>
    <w:rsid w:val="004C7B23"/>
    <w:rsid w:val="004D3E44"/>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4C53"/>
    <w:rsid w:val="00766411"/>
    <w:rsid w:val="00772DE7"/>
    <w:rsid w:val="00773E4F"/>
    <w:rsid w:val="00782586"/>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9430D"/>
    <w:rsid w:val="00B96B72"/>
    <w:rsid w:val="00BA3040"/>
    <w:rsid w:val="00BB2A64"/>
    <w:rsid w:val="00BB4A9A"/>
    <w:rsid w:val="00BC0809"/>
    <w:rsid w:val="00BC225A"/>
    <w:rsid w:val="00BC6440"/>
    <w:rsid w:val="00BD5FF1"/>
    <w:rsid w:val="00BE77AA"/>
    <w:rsid w:val="00BF3B62"/>
    <w:rsid w:val="00BF4AE9"/>
    <w:rsid w:val="00BF6CF2"/>
    <w:rsid w:val="00BF7F33"/>
    <w:rsid w:val="00C007CA"/>
    <w:rsid w:val="00C00E88"/>
    <w:rsid w:val="00C044E8"/>
    <w:rsid w:val="00C0764E"/>
    <w:rsid w:val="00C1139B"/>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83551"/>
    <w:rsid w:val="00C85034"/>
    <w:rsid w:val="00C85F5E"/>
    <w:rsid w:val="00C87DDF"/>
    <w:rsid w:val="00CA0210"/>
    <w:rsid w:val="00CA2A1B"/>
    <w:rsid w:val="00CB14F1"/>
    <w:rsid w:val="00CC3F0E"/>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7DB3"/>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4561"/>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F00E98"/>
    <w:rsid w:val="00F017D6"/>
    <w:rsid w:val="00F11C7C"/>
    <w:rsid w:val="00F16602"/>
    <w:rsid w:val="00F16B00"/>
    <w:rsid w:val="00F27072"/>
    <w:rsid w:val="00F340A8"/>
    <w:rsid w:val="00F436A4"/>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F08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16</Pages>
  <Words>3657</Words>
  <Characters>20849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78</cp:revision>
  <dcterms:created xsi:type="dcterms:W3CDTF">2021-01-06T11:34:00Z</dcterms:created>
  <dcterms:modified xsi:type="dcterms:W3CDTF">2021-01-26T12:32:00Z</dcterms:modified>
</cp:coreProperties>
</file>