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E425E8" w:rsidRPr="007C3EF8" w:rsidRDefault="007C3EF8" w:rsidP="007C3EF8">
      <w:pPr>
        <w:spacing w:line="360" w:lineRule="auto"/>
        <w:jc w:val="center"/>
        <w:rPr>
          <w:rFonts w:ascii="Times New Roman" w:hAnsi="Times New Roman" w:cs="Times New Roman"/>
          <w:b/>
          <w:sz w:val="40"/>
          <w:szCs w:val="40"/>
        </w:rPr>
      </w:pPr>
      <w:r w:rsidRPr="007C3EF8">
        <w:rPr>
          <w:rFonts w:ascii="Times New Roman" w:hAnsi="Times New Roman" w:cs="Times New Roman"/>
          <w:b/>
          <w:sz w:val="40"/>
          <w:szCs w:val="40"/>
        </w:rPr>
        <w:t>Banana ripeness analysis using reflectance and photoluminescence</w:t>
      </w: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691BAF" w:rsidRDefault="00691BAF"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F91A34" w:rsidRDefault="00F91A34" w:rsidP="007E0593">
      <w:pPr>
        <w:jc w:val="both"/>
        <w:rPr>
          <w:rFonts w:ascii="Times New Roman" w:hAnsi="Times New Roman" w:cs="Times New Roman"/>
          <w:b/>
          <w:sz w:val="28"/>
          <w:szCs w:val="28"/>
        </w:rPr>
      </w:pPr>
    </w:p>
    <w:p w:rsidR="00F91A34" w:rsidRPr="00045526" w:rsidRDefault="00045526" w:rsidP="00045526">
      <w:pPr>
        <w:spacing w:line="360" w:lineRule="auto"/>
        <w:jc w:val="both"/>
        <w:rPr>
          <w:rFonts w:ascii="Times New Roman" w:hAnsi="Times New Roman" w:cs="Times New Roman"/>
          <w:sz w:val="28"/>
          <w:szCs w:val="28"/>
        </w:rPr>
      </w:pPr>
      <w:r w:rsidRPr="00045526">
        <w:rPr>
          <w:rFonts w:ascii="Times New Roman" w:hAnsi="Times New Roman" w:cs="Times New Roman"/>
          <w:sz w:val="28"/>
          <w:szCs w:val="28"/>
        </w:rPr>
        <w:t>Bananas are favorite tropical fruit since bananas contain source of nutrition. In the industry, the banana ripeness is a mayor issue for harvesting. It is a challenge if we have a good simple instrument for determining ripeness of bananas. In this work, we utilized two optical measurement systems for detecting ripeness of bananas, i.e., reflectance and photoluminescence. The reflectance spectrum results show decrease intensity at 675 nm which is chlorophyll reflectance from green bananas to ripe bananas. This result is corresponding with the absorbance spectrum which’s shows decrease absorption at a wavelength 675 nm. The photoluminescence results show that when banana is excited with laser 405 nm the emission spectra shows blue luminescence at 495 nm and red luminescence at 700 nm. Green bananas show low blue luminescence and strong red luminescence. While ripe bananas shows strong blue luminescence and weak red luminescence. Blue luminescence is according to phenolic acid emission and red luminescence is according to clorophyll emission. Using only banana peel and characteristics of the spectrum, we can distinguish ripeness of banana. Our simple measurement systems are potential for detecting bananas in the field and can be used in banana industries</w:t>
      </w:r>
      <w:r>
        <w:rPr>
          <w:rFonts w:ascii="Times New Roman" w:hAnsi="Times New Roman" w:cs="Times New Roman"/>
          <w:sz w:val="28"/>
          <w:szCs w:val="28"/>
        </w:rPr>
        <w:t>.</w:t>
      </w: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8026A3" w:rsidRDefault="008026A3" w:rsidP="007E0593">
      <w:pPr>
        <w:jc w:val="both"/>
        <w:rPr>
          <w:rFonts w:ascii="Times New Roman" w:hAnsi="Times New Roman" w:cs="Times New Roman"/>
          <w:b/>
          <w:sz w:val="28"/>
          <w:szCs w:val="28"/>
        </w:rPr>
      </w:pPr>
    </w:p>
    <w:p w:rsidR="00C73614" w:rsidRDefault="00C73614" w:rsidP="007E0593">
      <w:pPr>
        <w:jc w:val="both"/>
        <w:rPr>
          <w:rFonts w:ascii="Times New Roman" w:hAnsi="Times New Roman" w:cs="Times New Roman"/>
          <w:b/>
          <w:sz w:val="28"/>
          <w:szCs w:val="28"/>
        </w:rPr>
      </w:pPr>
    </w:p>
    <w:p w:rsidR="00731DEF" w:rsidRDefault="00731DEF"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8026A3" w:rsidRDefault="00942856" w:rsidP="00942856">
      <w:pPr>
        <w:spacing w:line="360" w:lineRule="auto"/>
        <w:jc w:val="both"/>
        <w:rPr>
          <w:rFonts w:ascii="Times New Roman" w:hAnsi="Times New Roman" w:cs="Times New Roman"/>
          <w:sz w:val="28"/>
          <w:szCs w:val="28"/>
        </w:rPr>
      </w:pPr>
      <w:r w:rsidRPr="00942856">
        <w:rPr>
          <w:rFonts w:ascii="Times New Roman" w:hAnsi="Times New Roman" w:cs="Times New Roman"/>
          <w:sz w:val="28"/>
          <w:szCs w:val="28"/>
        </w:rPr>
        <w:t>Banana is the world's largest fruit crop. The reducing sugar contents are prime quality parameters regarding consumer preferences, while the pigment content of the fruit skin indicates fruit maturity [1, 2]. However, measuring such fruit parameters wet-chemically is time-consuming. Therefore, color attributes are generally used to describe the produce within the distribution/market chain. The present study was conducted to assess the potential of non-destructive rapid spectral-optical readings in the visible (VIS)and near-infrared (NIR) wavelength range to analyze fruit pigment content and fruit sugar contents, respectively.</w:t>
      </w:r>
    </w:p>
    <w:p w:rsidR="00C343E5" w:rsidRPr="00C343E5" w:rsidRDefault="00C343E5" w:rsidP="00C343E5">
      <w:pPr>
        <w:autoSpaceDE w:val="0"/>
        <w:autoSpaceDN w:val="0"/>
        <w:adjustRightInd w:val="0"/>
        <w:spacing w:after="0" w:line="360" w:lineRule="auto"/>
        <w:ind w:firstLine="720"/>
        <w:jc w:val="both"/>
        <w:rPr>
          <w:rFonts w:ascii="Times New Roman" w:hAnsi="Times New Roman" w:cs="Times New Roman"/>
          <w:sz w:val="28"/>
          <w:szCs w:val="28"/>
        </w:rPr>
      </w:pPr>
      <w:r w:rsidRPr="00C343E5">
        <w:rPr>
          <w:rFonts w:ascii="Times New Roman" w:hAnsi="Times New Roman" w:cs="Times New Roman"/>
          <w:sz w:val="28"/>
          <w:szCs w:val="28"/>
        </w:rPr>
        <w:t>There are many ways in which the status of global food security can be improved for the world’s increasing population. Increased fruit production through adding to the area cropped is not sustainable, thus productivity per unit land area must be increased. Simultaneously there is a need to prevent waste, and for fruit production the timing of harvest is crucial to ensuring that production meets the commercial ripeness specifications. Over- or under-ripe fruits have a lower or even no retail value and represent significant income loss and a waste of resources. For the consumer, too early harvest reduces the taste and quality of fruits whilst a late harvest can lead to reduced shelf life, poor appearance, and “off” flavors and odors. The early in-field assessment of fruit ripeness and the prediction of</w:t>
      </w:r>
      <w:r>
        <w:rPr>
          <w:rFonts w:ascii="Times New Roman" w:hAnsi="Times New Roman" w:cs="Times New Roman"/>
          <w:sz w:val="28"/>
          <w:szCs w:val="28"/>
        </w:rPr>
        <w:t xml:space="preserve"> </w:t>
      </w:r>
      <w:r w:rsidRPr="00C343E5">
        <w:rPr>
          <w:rFonts w:ascii="Times New Roman" w:hAnsi="Times New Roman" w:cs="Times New Roman"/>
          <w:sz w:val="28"/>
          <w:szCs w:val="28"/>
        </w:rPr>
        <w:t>both harvest date and yield will therefore greatly reduce the waste in the supply chain and thus help</w:t>
      </w:r>
      <w:r>
        <w:rPr>
          <w:rFonts w:ascii="Times New Roman" w:hAnsi="Times New Roman" w:cs="Times New Roman"/>
          <w:sz w:val="28"/>
          <w:szCs w:val="28"/>
        </w:rPr>
        <w:t xml:space="preserve"> </w:t>
      </w:r>
      <w:r w:rsidRPr="00C343E5">
        <w:rPr>
          <w:rFonts w:ascii="Times New Roman" w:hAnsi="Times New Roman" w:cs="Times New Roman"/>
          <w:sz w:val="28"/>
          <w:szCs w:val="28"/>
        </w:rPr>
        <w:t>towards improving food security</w:t>
      </w:r>
      <w:r>
        <w:rPr>
          <w:rFonts w:ascii="URWPalladioL-Roma" w:hAnsi="URWPalladioL-Roma" w:cs="URWPalladioL-Roma"/>
          <w:sz w:val="20"/>
          <w:szCs w:val="20"/>
        </w:rPr>
        <w:t>.</w:t>
      </w:r>
    </w:p>
    <w:p w:rsidR="008026A3" w:rsidRDefault="008026A3" w:rsidP="006A300A">
      <w:pPr>
        <w:spacing w:line="360" w:lineRule="auto"/>
        <w:ind w:left="3600"/>
        <w:rPr>
          <w:rFonts w:ascii="Times New Roman" w:hAnsi="Times New Roman" w:cs="Times New Roman"/>
          <w:b/>
          <w:sz w:val="28"/>
          <w:szCs w:val="28"/>
        </w:rPr>
      </w:pPr>
    </w:p>
    <w:p w:rsidR="00950501" w:rsidRDefault="00950501" w:rsidP="004E267B">
      <w:pPr>
        <w:spacing w:line="360" w:lineRule="auto"/>
        <w:rPr>
          <w:rFonts w:ascii="Times New Roman" w:hAnsi="Times New Roman" w:cs="Times New Roman"/>
          <w:b/>
          <w:bCs/>
          <w:sz w:val="32"/>
          <w:szCs w:val="32"/>
        </w:rPr>
      </w:pPr>
    </w:p>
    <w:p w:rsidR="00950501" w:rsidRDefault="00950501" w:rsidP="004E267B">
      <w:pPr>
        <w:spacing w:line="360" w:lineRule="auto"/>
        <w:rPr>
          <w:rFonts w:ascii="Times New Roman" w:hAnsi="Times New Roman" w:cs="Times New Roman"/>
          <w:b/>
          <w:bCs/>
          <w:sz w:val="32"/>
          <w:szCs w:val="32"/>
        </w:rPr>
      </w:pPr>
    </w:p>
    <w:p w:rsidR="00C77D96" w:rsidRPr="00C77D96" w:rsidRDefault="00C77D96" w:rsidP="00C77D96">
      <w:pPr>
        <w:spacing w:line="360" w:lineRule="auto"/>
        <w:jc w:val="both"/>
        <w:rPr>
          <w:rFonts w:ascii="Times New Roman" w:hAnsi="Times New Roman" w:cs="Times New Roman"/>
          <w:b/>
          <w:sz w:val="28"/>
          <w:szCs w:val="28"/>
        </w:rPr>
      </w:pPr>
      <w:r w:rsidRPr="00C77D96">
        <w:rPr>
          <w:rFonts w:ascii="Times New Roman" w:hAnsi="Times New Roman" w:cs="Times New Roman"/>
          <w:b/>
          <w:sz w:val="28"/>
          <w:szCs w:val="28"/>
        </w:rPr>
        <w:lastRenderedPageBreak/>
        <w:t>Calibration and statistical analysis</w:t>
      </w:r>
    </w:p>
    <w:p w:rsidR="008551D0" w:rsidRDefault="00C77D96" w:rsidP="00C77D96">
      <w:pPr>
        <w:spacing w:line="360" w:lineRule="auto"/>
        <w:jc w:val="both"/>
        <w:rPr>
          <w:rFonts w:ascii="Times New Roman" w:hAnsi="Times New Roman" w:cs="Times New Roman"/>
          <w:sz w:val="28"/>
          <w:szCs w:val="28"/>
        </w:rPr>
      </w:pPr>
      <w:r w:rsidRPr="00C77D96">
        <w:rPr>
          <w:rFonts w:ascii="Times New Roman" w:hAnsi="Times New Roman" w:cs="Times New Roman"/>
          <w:sz w:val="28"/>
          <w:szCs w:val="28"/>
        </w:rPr>
        <w:t>Auto-scaled data of spectra were calculated</w:t>
      </w:r>
      <w:r>
        <w:rPr>
          <w:rFonts w:ascii="Times New Roman" w:hAnsi="Times New Roman" w:cs="Times New Roman"/>
          <w:sz w:val="28"/>
          <w:szCs w:val="28"/>
        </w:rPr>
        <w:t xml:space="preserve"> </w:t>
      </w:r>
      <w:r w:rsidRPr="00C77D96">
        <w:rPr>
          <w:rFonts w:ascii="Times New Roman" w:hAnsi="Times New Roman" w:cs="Times New Roman"/>
          <w:sz w:val="28"/>
          <w:szCs w:val="28"/>
        </w:rPr>
        <w:t>at each measured wavelength by subtracting</w:t>
      </w:r>
      <w:r>
        <w:rPr>
          <w:rFonts w:ascii="Times New Roman" w:hAnsi="Times New Roman" w:cs="Times New Roman"/>
          <w:sz w:val="28"/>
          <w:szCs w:val="28"/>
        </w:rPr>
        <w:t xml:space="preserve"> </w:t>
      </w:r>
      <w:r w:rsidRPr="00C77D96">
        <w:rPr>
          <w:rFonts w:ascii="Times New Roman" w:hAnsi="Times New Roman" w:cs="Times New Roman"/>
          <w:sz w:val="28"/>
          <w:szCs w:val="28"/>
        </w:rPr>
        <w:t>the mean of the spectra divided by the</w:t>
      </w:r>
      <w:r>
        <w:rPr>
          <w:rFonts w:ascii="Times New Roman" w:hAnsi="Times New Roman" w:cs="Times New Roman"/>
          <w:sz w:val="28"/>
          <w:szCs w:val="28"/>
        </w:rPr>
        <w:t xml:space="preserve"> </w:t>
      </w:r>
      <w:r w:rsidRPr="00C77D96">
        <w:rPr>
          <w:rFonts w:ascii="Times New Roman" w:hAnsi="Times New Roman" w:cs="Times New Roman"/>
          <w:sz w:val="28"/>
          <w:szCs w:val="28"/>
        </w:rPr>
        <w:t>standard deviation of the spectra. To process</w:t>
      </w:r>
      <w:r>
        <w:rPr>
          <w:rFonts w:ascii="Times New Roman" w:hAnsi="Times New Roman" w:cs="Times New Roman"/>
          <w:sz w:val="28"/>
          <w:szCs w:val="28"/>
        </w:rPr>
        <w:t xml:space="preserve"> </w:t>
      </w:r>
      <w:r w:rsidRPr="00C77D96">
        <w:rPr>
          <w:rFonts w:ascii="Times New Roman" w:hAnsi="Times New Roman" w:cs="Times New Roman"/>
          <w:sz w:val="28"/>
          <w:szCs w:val="28"/>
        </w:rPr>
        <w:t>the visible spectra, the red edge was</w:t>
      </w:r>
      <w:r>
        <w:rPr>
          <w:rFonts w:ascii="Times New Roman" w:hAnsi="Times New Roman" w:cs="Times New Roman"/>
          <w:sz w:val="28"/>
          <w:szCs w:val="28"/>
        </w:rPr>
        <w:t xml:space="preserve"> </w:t>
      </w:r>
      <w:r w:rsidRPr="00C77D96">
        <w:rPr>
          <w:rFonts w:ascii="Times New Roman" w:hAnsi="Times New Roman" w:cs="Times New Roman"/>
          <w:sz w:val="28"/>
          <w:szCs w:val="28"/>
        </w:rPr>
        <w:t>calculated by the second derivation [R"(λ) =0]. The partial least squares (PLS) calibration</w:t>
      </w:r>
      <w:r>
        <w:rPr>
          <w:rFonts w:ascii="Times New Roman" w:hAnsi="Times New Roman" w:cs="Times New Roman"/>
          <w:sz w:val="28"/>
          <w:szCs w:val="28"/>
        </w:rPr>
        <w:t xml:space="preserve"> </w:t>
      </w:r>
      <w:r w:rsidRPr="00C77D96">
        <w:rPr>
          <w:rFonts w:ascii="Times New Roman" w:hAnsi="Times New Roman" w:cs="Times New Roman"/>
          <w:sz w:val="28"/>
          <w:szCs w:val="28"/>
        </w:rPr>
        <w:t>model was developed in Matlab 5.2.1</w:t>
      </w:r>
      <w:r>
        <w:rPr>
          <w:rFonts w:ascii="Times New Roman" w:hAnsi="Times New Roman" w:cs="Times New Roman"/>
          <w:sz w:val="28"/>
          <w:szCs w:val="28"/>
        </w:rPr>
        <w:t xml:space="preserve"> </w:t>
      </w:r>
      <w:r w:rsidRPr="00C77D96">
        <w:rPr>
          <w:rFonts w:ascii="Times New Roman" w:hAnsi="Times New Roman" w:cs="Times New Roman"/>
          <w:sz w:val="28"/>
          <w:szCs w:val="28"/>
        </w:rPr>
        <w:t>(Math Works, Inc., USA) with the routines</w:t>
      </w:r>
      <w:r>
        <w:rPr>
          <w:rFonts w:ascii="Times New Roman" w:hAnsi="Times New Roman" w:cs="Times New Roman"/>
          <w:sz w:val="28"/>
          <w:szCs w:val="28"/>
        </w:rPr>
        <w:t xml:space="preserve"> </w:t>
      </w:r>
      <w:r w:rsidRPr="00C77D96">
        <w:rPr>
          <w:rFonts w:ascii="Times New Roman" w:hAnsi="Times New Roman" w:cs="Times New Roman"/>
          <w:sz w:val="28"/>
          <w:szCs w:val="28"/>
        </w:rPr>
        <w:t>of the PLS-Toolbox from Eigenvector</w:t>
      </w:r>
      <w:r>
        <w:rPr>
          <w:rFonts w:ascii="Times New Roman" w:hAnsi="Times New Roman" w:cs="Times New Roman"/>
          <w:sz w:val="28"/>
          <w:szCs w:val="28"/>
        </w:rPr>
        <w:t xml:space="preserve"> </w:t>
      </w:r>
      <w:r w:rsidRPr="00C77D96">
        <w:rPr>
          <w:rFonts w:ascii="Times New Roman" w:hAnsi="Times New Roman" w:cs="Times New Roman"/>
          <w:sz w:val="28"/>
          <w:szCs w:val="28"/>
        </w:rPr>
        <w:t>(Eigenvector Research, Inc., USA). Particularly,</w:t>
      </w:r>
      <w:r>
        <w:rPr>
          <w:rFonts w:ascii="Times New Roman" w:hAnsi="Times New Roman" w:cs="Times New Roman"/>
          <w:sz w:val="28"/>
          <w:szCs w:val="28"/>
        </w:rPr>
        <w:t xml:space="preserve"> </w:t>
      </w:r>
      <w:r w:rsidRPr="00C77D96">
        <w:rPr>
          <w:rFonts w:ascii="Times New Roman" w:hAnsi="Times New Roman" w:cs="Times New Roman"/>
          <w:sz w:val="28"/>
          <w:szCs w:val="28"/>
        </w:rPr>
        <w:t>the SIMPLS calibration model used</w:t>
      </w:r>
      <w:r>
        <w:rPr>
          <w:rFonts w:ascii="Times New Roman" w:hAnsi="Times New Roman" w:cs="Times New Roman"/>
          <w:sz w:val="28"/>
          <w:szCs w:val="28"/>
        </w:rPr>
        <w:t xml:space="preserve"> </w:t>
      </w:r>
      <w:r w:rsidRPr="00C77D96">
        <w:rPr>
          <w:rFonts w:ascii="Times New Roman" w:hAnsi="Times New Roman" w:cs="Times New Roman"/>
          <w:sz w:val="28"/>
          <w:szCs w:val="28"/>
        </w:rPr>
        <w:t>here was built on linear regression between</w:t>
      </w:r>
      <w:r>
        <w:rPr>
          <w:rFonts w:ascii="Times New Roman" w:hAnsi="Times New Roman" w:cs="Times New Roman"/>
          <w:sz w:val="28"/>
          <w:szCs w:val="28"/>
        </w:rPr>
        <w:t xml:space="preserve"> </w:t>
      </w:r>
      <w:r w:rsidRPr="00C77D96">
        <w:rPr>
          <w:rFonts w:ascii="Times New Roman" w:hAnsi="Times New Roman" w:cs="Times New Roman"/>
          <w:sz w:val="28"/>
          <w:szCs w:val="28"/>
        </w:rPr>
        <w:t>spectra and references while describing a</w:t>
      </w:r>
      <w:r>
        <w:rPr>
          <w:rFonts w:ascii="Times New Roman" w:hAnsi="Times New Roman" w:cs="Times New Roman"/>
          <w:sz w:val="28"/>
          <w:szCs w:val="28"/>
        </w:rPr>
        <w:t xml:space="preserve"> </w:t>
      </w:r>
      <w:r w:rsidRPr="00C77D96">
        <w:rPr>
          <w:rFonts w:ascii="Times New Roman" w:hAnsi="Times New Roman" w:cs="Times New Roman"/>
          <w:sz w:val="28"/>
          <w:szCs w:val="28"/>
        </w:rPr>
        <w:t>large amount of the variation in the spectra</w:t>
      </w:r>
      <w:r>
        <w:rPr>
          <w:rFonts w:ascii="Times New Roman" w:hAnsi="Times New Roman" w:cs="Times New Roman"/>
          <w:sz w:val="28"/>
          <w:szCs w:val="28"/>
        </w:rPr>
        <w:t xml:space="preserve"> </w:t>
      </w:r>
      <w:r w:rsidRPr="00C77D96">
        <w:rPr>
          <w:rFonts w:ascii="Times New Roman" w:hAnsi="Times New Roman" w:cs="Times New Roman"/>
          <w:sz w:val="28"/>
          <w:szCs w:val="28"/>
        </w:rPr>
        <w:t>and reference data (Handbook of Eigenvector</w:t>
      </w:r>
      <w:r>
        <w:rPr>
          <w:rFonts w:ascii="Times New Roman" w:hAnsi="Times New Roman" w:cs="Times New Roman"/>
          <w:sz w:val="28"/>
          <w:szCs w:val="28"/>
        </w:rPr>
        <w:t xml:space="preserve"> </w:t>
      </w:r>
      <w:r w:rsidRPr="00C77D96">
        <w:rPr>
          <w:rFonts w:ascii="Times New Roman" w:hAnsi="Times New Roman" w:cs="Times New Roman"/>
          <w:sz w:val="28"/>
          <w:szCs w:val="28"/>
        </w:rPr>
        <w:t>Research, Inc., USA). Cross-validation</w:t>
      </w:r>
      <w:r>
        <w:rPr>
          <w:rFonts w:ascii="Times New Roman" w:hAnsi="Times New Roman" w:cs="Times New Roman"/>
          <w:sz w:val="28"/>
          <w:szCs w:val="28"/>
        </w:rPr>
        <w:t xml:space="preserve"> </w:t>
      </w:r>
      <w:r w:rsidRPr="00C77D96">
        <w:rPr>
          <w:rFonts w:ascii="Times New Roman" w:hAnsi="Times New Roman" w:cs="Times New Roman"/>
          <w:sz w:val="28"/>
          <w:szCs w:val="28"/>
        </w:rPr>
        <w:t>was used to avoid over fitting of the</w:t>
      </w:r>
      <w:r>
        <w:rPr>
          <w:rFonts w:ascii="Times New Roman" w:hAnsi="Times New Roman" w:cs="Times New Roman"/>
          <w:sz w:val="28"/>
          <w:szCs w:val="28"/>
        </w:rPr>
        <w:t xml:space="preserve"> </w:t>
      </w:r>
      <w:r w:rsidRPr="00C77D96">
        <w:rPr>
          <w:rFonts w:ascii="Times New Roman" w:hAnsi="Times New Roman" w:cs="Times New Roman"/>
          <w:sz w:val="28"/>
          <w:szCs w:val="28"/>
        </w:rPr>
        <w:t>model determining the amount of variation</w:t>
      </w:r>
      <w:r>
        <w:rPr>
          <w:rFonts w:ascii="Times New Roman" w:hAnsi="Times New Roman" w:cs="Times New Roman"/>
          <w:sz w:val="28"/>
          <w:szCs w:val="28"/>
        </w:rPr>
        <w:t xml:space="preserve"> </w:t>
      </w:r>
      <w:r w:rsidRPr="00C77D96">
        <w:rPr>
          <w:rFonts w:ascii="Times New Roman" w:hAnsi="Times New Roman" w:cs="Times New Roman"/>
          <w:sz w:val="28"/>
          <w:szCs w:val="28"/>
        </w:rPr>
        <w:t>in the spectra and in the reference data</w:t>
      </w:r>
      <w:r>
        <w:rPr>
          <w:rFonts w:ascii="Times New Roman" w:hAnsi="Times New Roman" w:cs="Times New Roman"/>
          <w:sz w:val="28"/>
          <w:szCs w:val="28"/>
        </w:rPr>
        <w:t xml:space="preserve"> </w:t>
      </w:r>
      <w:r w:rsidRPr="00C77D96">
        <w:rPr>
          <w:rFonts w:ascii="Times New Roman" w:hAnsi="Times New Roman" w:cs="Times New Roman"/>
          <w:sz w:val="28"/>
          <w:szCs w:val="28"/>
        </w:rPr>
        <w:t>covered by the model. Calibration statistics</w:t>
      </w:r>
      <w:r>
        <w:rPr>
          <w:rFonts w:ascii="Times New Roman" w:hAnsi="Times New Roman" w:cs="Times New Roman"/>
          <w:sz w:val="28"/>
          <w:szCs w:val="28"/>
        </w:rPr>
        <w:t xml:space="preserve"> </w:t>
      </w:r>
      <w:r w:rsidRPr="00C77D96">
        <w:rPr>
          <w:rFonts w:ascii="Times New Roman" w:hAnsi="Times New Roman" w:cs="Times New Roman"/>
          <w:sz w:val="28"/>
          <w:szCs w:val="28"/>
        </w:rPr>
        <w:t>include the standard error of calibration</w:t>
      </w:r>
      <w:r>
        <w:rPr>
          <w:rFonts w:ascii="Times New Roman" w:hAnsi="Times New Roman" w:cs="Times New Roman"/>
          <w:sz w:val="28"/>
          <w:szCs w:val="28"/>
        </w:rPr>
        <w:t xml:space="preserve"> </w:t>
      </w:r>
      <w:r w:rsidRPr="00C77D96">
        <w:rPr>
          <w:rFonts w:ascii="Times New Roman" w:hAnsi="Times New Roman" w:cs="Times New Roman"/>
          <w:sz w:val="28"/>
          <w:szCs w:val="28"/>
        </w:rPr>
        <w:t>(scal), the multivariate correlation coefficient</w:t>
      </w:r>
      <w:r>
        <w:rPr>
          <w:rFonts w:ascii="Times New Roman" w:hAnsi="Times New Roman" w:cs="Times New Roman"/>
          <w:sz w:val="28"/>
          <w:szCs w:val="28"/>
        </w:rPr>
        <w:t xml:space="preserve"> </w:t>
      </w:r>
      <w:r w:rsidRPr="00C77D96">
        <w:rPr>
          <w:rFonts w:ascii="Times New Roman" w:hAnsi="Times New Roman" w:cs="Times New Roman"/>
          <w:sz w:val="28"/>
          <w:szCs w:val="28"/>
        </w:rPr>
        <w:t>of determination (R²), and the standard</w:t>
      </w:r>
      <w:r>
        <w:rPr>
          <w:rFonts w:ascii="Times New Roman" w:hAnsi="Times New Roman" w:cs="Times New Roman"/>
          <w:sz w:val="28"/>
          <w:szCs w:val="28"/>
        </w:rPr>
        <w:t xml:space="preserve"> </w:t>
      </w:r>
      <w:r w:rsidRPr="00C77D96">
        <w:rPr>
          <w:rFonts w:ascii="Times New Roman" w:hAnsi="Times New Roman" w:cs="Times New Roman"/>
          <w:sz w:val="28"/>
          <w:szCs w:val="28"/>
        </w:rPr>
        <w:t>error of cross-validation (scval). The</w:t>
      </w:r>
      <w:r>
        <w:rPr>
          <w:rFonts w:ascii="Times New Roman" w:hAnsi="Times New Roman" w:cs="Times New Roman"/>
          <w:sz w:val="28"/>
          <w:szCs w:val="28"/>
        </w:rPr>
        <w:t xml:space="preserve"> </w:t>
      </w:r>
      <w:r w:rsidRPr="00C77D96">
        <w:rPr>
          <w:rFonts w:ascii="Times New Roman" w:hAnsi="Times New Roman" w:cs="Times New Roman"/>
          <w:sz w:val="28"/>
          <w:szCs w:val="28"/>
        </w:rPr>
        <w:t>optimal calibration was selected on the</w:t>
      </w:r>
      <w:r>
        <w:rPr>
          <w:rFonts w:ascii="Times New Roman" w:hAnsi="Times New Roman" w:cs="Times New Roman"/>
          <w:sz w:val="28"/>
          <w:szCs w:val="28"/>
        </w:rPr>
        <w:t xml:space="preserve"> </w:t>
      </w:r>
      <w:r w:rsidRPr="00C77D96">
        <w:rPr>
          <w:rFonts w:ascii="Times New Roman" w:hAnsi="Times New Roman" w:cs="Times New Roman"/>
          <w:sz w:val="28"/>
          <w:szCs w:val="28"/>
        </w:rPr>
        <w:t>basis of minimizing the scval, which was</w:t>
      </w:r>
      <w:r>
        <w:rPr>
          <w:rFonts w:ascii="Times New Roman" w:hAnsi="Times New Roman" w:cs="Times New Roman"/>
          <w:sz w:val="28"/>
          <w:szCs w:val="28"/>
        </w:rPr>
        <w:t xml:space="preserve"> </w:t>
      </w:r>
      <w:r w:rsidRPr="00C77D96">
        <w:rPr>
          <w:rFonts w:ascii="Times New Roman" w:hAnsi="Times New Roman" w:cs="Times New Roman"/>
          <w:sz w:val="28"/>
          <w:szCs w:val="28"/>
        </w:rPr>
        <w:t>calculated with the software internal leave one-out method.</w:t>
      </w:r>
    </w:p>
    <w:p w:rsidR="00465023" w:rsidRDefault="00465023" w:rsidP="00C77D96">
      <w:pPr>
        <w:spacing w:line="360" w:lineRule="auto"/>
        <w:jc w:val="both"/>
        <w:rPr>
          <w:rFonts w:ascii="Times New Roman" w:hAnsi="Times New Roman" w:cs="Times New Roman"/>
          <w:sz w:val="28"/>
          <w:szCs w:val="28"/>
        </w:rPr>
      </w:pPr>
    </w:p>
    <w:p w:rsidR="00465023" w:rsidRDefault="00465023" w:rsidP="00C77D96">
      <w:pPr>
        <w:spacing w:line="360" w:lineRule="auto"/>
        <w:jc w:val="both"/>
        <w:rPr>
          <w:rFonts w:ascii="Times New Roman" w:hAnsi="Times New Roman" w:cs="Times New Roman"/>
          <w:sz w:val="28"/>
          <w:szCs w:val="28"/>
        </w:rPr>
      </w:pPr>
    </w:p>
    <w:p w:rsidR="00465023" w:rsidRPr="00465023" w:rsidRDefault="00465023" w:rsidP="00465023">
      <w:pPr>
        <w:spacing w:line="360" w:lineRule="auto"/>
        <w:jc w:val="both"/>
        <w:rPr>
          <w:rFonts w:ascii="Times New Roman" w:hAnsi="Times New Roman" w:cs="Times New Roman"/>
          <w:b/>
          <w:sz w:val="28"/>
          <w:szCs w:val="28"/>
        </w:rPr>
      </w:pPr>
      <w:r w:rsidRPr="00465023">
        <w:rPr>
          <w:rFonts w:ascii="Times New Roman" w:hAnsi="Times New Roman" w:cs="Times New Roman"/>
          <w:b/>
          <w:sz w:val="28"/>
          <w:szCs w:val="28"/>
        </w:rPr>
        <w:t>Fruit material</w:t>
      </w:r>
    </w:p>
    <w:p w:rsidR="00465023" w:rsidRPr="00465023" w:rsidRDefault="00465023" w:rsidP="00465023">
      <w:pPr>
        <w:spacing w:line="360" w:lineRule="auto"/>
        <w:jc w:val="both"/>
        <w:rPr>
          <w:rFonts w:ascii="Times New Roman" w:hAnsi="Times New Roman" w:cs="Times New Roman"/>
          <w:sz w:val="28"/>
          <w:szCs w:val="28"/>
        </w:rPr>
      </w:pPr>
      <w:r w:rsidRPr="00465023">
        <w:rPr>
          <w:rFonts w:ascii="Times New Roman" w:hAnsi="Times New Roman" w:cs="Times New Roman"/>
          <w:sz w:val="28"/>
          <w:szCs w:val="28"/>
        </w:rPr>
        <w:t>Cavendish bananas were visually sorted by</w:t>
      </w:r>
      <w:r>
        <w:rPr>
          <w:rFonts w:ascii="Times New Roman" w:hAnsi="Times New Roman" w:cs="Times New Roman"/>
          <w:sz w:val="28"/>
          <w:szCs w:val="28"/>
        </w:rPr>
        <w:t xml:space="preserve"> </w:t>
      </w:r>
      <w:r w:rsidRPr="00465023">
        <w:rPr>
          <w:rFonts w:ascii="Times New Roman" w:hAnsi="Times New Roman" w:cs="Times New Roman"/>
          <w:sz w:val="28"/>
          <w:szCs w:val="28"/>
        </w:rPr>
        <w:t>color stage with respect to the skin color.</w:t>
      </w:r>
      <w:r>
        <w:rPr>
          <w:rFonts w:ascii="Times New Roman" w:hAnsi="Times New Roman" w:cs="Times New Roman"/>
          <w:sz w:val="28"/>
          <w:szCs w:val="28"/>
        </w:rPr>
        <w:t xml:space="preserve"> </w:t>
      </w:r>
      <w:r w:rsidRPr="00465023">
        <w:rPr>
          <w:rFonts w:ascii="Times New Roman" w:hAnsi="Times New Roman" w:cs="Times New Roman"/>
          <w:sz w:val="28"/>
          <w:szCs w:val="28"/>
        </w:rPr>
        <w:t>The whole range from dark green fruits to</w:t>
      </w:r>
      <w:r>
        <w:rPr>
          <w:rFonts w:ascii="Times New Roman" w:hAnsi="Times New Roman" w:cs="Times New Roman"/>
          <w:sz w:val="28"/>
          <w:szCs w:val="28"/>
        </w:rPr>
        <w:t xml:space="preserve"> </w:t>
      </w:r>
      <w:r w:rsidRPr="00465023">
        <w:rPr>
          <w:rFonts w:ascii="Times New Roman" w:hAnsi="Times New Roman" w:cs="Times New Roman"/>
          <w:sz w:val="28"/>
          <w:szCs w:val="28"/>
        </w:rPr>
        <w:t>yellow fruits was covered. Experiments</w:t>
      </w:r>
      <w:r>
        <w:rPr>
          <w:rFonts w:ascii="Times New Roman" w:hAnsi="Times New Roman" w:cs="Times New Roman"/>
          <w:sz w:val="28"/>
          <w:szCs w:val="28"/>
        </w:rPr>
        <w:t xml:space="preserve"> </w:t>
      </w:r>
      <w:r w:rsidRPr="00465023">
        <w:rPr>
          <w:rFonts w:ascii="Times New Roman" w:hAnsi="Times New Roman" w:cs="Times New Roman"/>
          <w:sz w:val="28"/>
          <w:szCs w:val="28"/>
        </w:rPr>
        <w:t>were carried out on unripe fruits (color</w:t>
      </w:r>
      <w:r>
        <w:rPr>
          <w:rFonts w:ascii="Times New Roman" w:hAnsi="Times New Roman" w:cs="Times New Roman"/>
          <w:sz w:val="28"/>
          <w:szCs w:val="28"/>
        </w:rPr>
        <w:t xml:space="preserve"> </w:t>
      </w:r>
      <w:r w:rsidRPr="00465023">
        <w:rPr>
          <w:rFonts w:ascii="Times New Roman" w:hAnsi="Times New Roman" w:cs="Times New Roman"/>
          <w:sz w:val="28"/>
          <w:szCs w:val="28"/>
        </w:rPr>
        <w:t>stage 2), ripe fruits (color stages 4 and 5),</w:t>
      </w:r>
      <w:r>
        <w:rPr>
          <w:rFonts w:ascii="Times New Roman" w:hAnsi="Times New Roman" w:cs="Times New Roman"/>
          <w:sz w:val="28"/>
          <w:szCs w:val="28"/>
        </w:rPr>
        <w:t xml:space="preserve"> </w:t>
      </w:r>
      <w:r w:rsidRPr="00465023">
        <w:rPr>
          <w:rFonts w:ascii="Times New Roman" w:hAnsi="Times New Roman" w:cs="Times New Roman"/>
          <w:sz w:val="28"/>
          <w:szCs w:val="28"/>
        </w:rPr>
        <w:t>representing fruits which are usually distributed,</w:t>
      </w:r>
      <w:r>
        <w:rPr>
          <w:rFonts w:ascii="Times New Roman" w:hAnsi="Times New Roman" w:cs="Times New Roman"/>
          <w:sz w:val="28"/>
          <w:szCs w:val="28"/>
        </w:rPr>
        <w:t xml:space="preserve"> </w:t>
      </w:r>
      <w:r w:rsidRPr="00465023">
        <w:rPr>
          <w:rFonts w:ascii="Times New Roman" w:hAnsi="Times New Roman" w:cs="Times New Roman"/>
          <w:sz w:val="28"/>
          <w:szCs w:val="28"/>
        </w:rPr>
        <w:t>and very ripe fruits (color stage 7)</w:t>
      </w:r>
      <w:r>
        <w:rPr>
          <w:rFonts w:ascii="Times New Roman" w:hAnsi="Times New Roman" w:cs="Times New Roman"/>
          <w:sz w:val="28"/>
          <w:szCs w:val="28"/>
        </w:rPr>
        <w:t xml:space="preserve"> </w:t>
      </w:r>
      <w:r w:rsidRPr="00465023">
        <w:rPr>
          <w:rFonts w:ascii="Times New Roman" w:hAnsi="Times New Roman" w:cs="Times New Roman"/>
          <w:sz w:val="28"/>
          <w:szCs w:val="28"/>
        </w:rPr>
        <w:t>which should be consumed.</w:t>
      </w:r>
      <w:r>
        <w:rPr>
          <w:rFonts w:ascii="Times New Roman" w:hAnsi="Times New Roman" w:cs="Times New Roman"/>
          <w:sz w:val="28"/>
          <w:szCs w:val="28"/>
        </w:rPr>
        <w:t xml:space="preserve"> </w:t>
      </w:r>
      <w:r w:rsidRPr="00465023">
        <w:rPr>
          <w:rFonts w:ascii="Times New Roman" w:hAnsi="Times New Roman" w:cs="Times New Roman"/>
          <w:sz w:val="28"/>
          <w:szCs w:val="28"/>
        </w:rPr>
        <w:t>Pictures were taken to show the fruit</w:t>
      </w:r>
      <w:r>
        <w:rPr>
          <w:rFonts w:ascii="Times New Roman" w:hAnsi="Times New Roman" w:cs="Times New Roman"/>
          <w:sz w:val="28"/>
          <w:szCs w:val="28"/>
        </w:rPr>
        <w:t xml:space="preserve"> </w:t>
      </w:r>
      <w:r w:rsidRPr="00465023">
        <w:rPr>
          <w:rFonts w:ascii="Times New Roman" w:hAnsi="Times New Roman" w:cs="Times New Roman"/>
          <w:sz w:val="28"/>
          <w:szCs w:val="28"/>
        </w:rPr>
        <w:t>response to iodine potassium-iodide (I2/</w:t>
      </w:r>
      <w:r>
        <w:rPr>
          <w:rFonts w:ascii="Times New Roman" w:hAnsi="Times New Roman" w:cs="Times New Roman"/>
          <w:sz w:val="28"/>
          <w:szCs w:val="28"/>
        </w:rPr>
        <w:t xml:space="preserve"> </w:t>
      </w:r>
      <w:r w:rsidRPr="00465023">
        <w:rPr>
          <w:rFonts w:ascii="Times New Roman" w:hAnsi="Times New Roman" w:cs="Times New Roman"/>
          <w:sz w:val="28"/>
          <w:szCs w:val="28"/>
        </w:rPr>
        <w:t>KI) solution, monitoring the different</w:t>
      </w:r>
      <w:r>
        <w:rPr>
          <w:rFonts w:ascii="Times New Roman" w:hAnsi="Times New Roman" w:cs="Times New Roman"/>
          <w:sz w:val="28"/>
          <w:szCs w:val="28"/>
        </w:rPr>
        <w:t xml:space="preserve"> </w:t>
      </w:r>
      <w:r w:rsidRPr="00465023">
        <w:rPr>
          <w:rFonts w:ascii="Times New Roman" w:hAnsi="Times New Roman" w:cs="Times New Roman"/>
          <w:sz w:val="28"/>
          <w:szCs w:val="28"/>
        </w:rPr>
        <w:t>stages of starch hydrolysis in the pulp by</w:t>
      </w:r>
      <w:r>
        <w:rPr>
          <w:rFonts w:ascii="Times New Roman" w:hAnsi="Times New Roman" w:cs="Times New Roman"/>
          <w:sz w:val="28"/>
          <w:szCs w:val="28"/>
        </w:rPr>
        <w:t xml:space="preserve"> </w:t>
      </w:r>
      <w:r w:rsidRPr="00465023">
        <w:rPr>
          <w:rFonts w:ascii="Times New Roman" w:hAnsi="Times New Roman" w:cs="Times New Roman"/>
          <w:sz w:val="28"/>
          <w:szCs w:val="28"/>
        </w:rPr>
        <w:t>black coloration of the starch-containing</w:t>
      </w:r>
    </w:p>
    <w:p w:rsidR="00465023" w:rsidRPr="00465023" w:rsidRDefault="00465023" w:rsidP="00465023">
      <w:pPr>
        <w:spacing w:line="360" w:lineRule="auto"/>
        <w:jc w:val="both"/>
        <w:rPr>
          <w:rFonts w:ascii="Times New Roman" w:hAnsi="Times New Roman" w:cs="Times New Roman"/>
          <w:sz w:val="28"/>
          <w:szCs w:val="28"/>
        </w:rPr>
      </w:pPr>
      <w:r w:rsidRPr="00465023">
        <w:rPr>
          <w:rFonts w:ascii="Times New Roman" w:hAnsi="Times New Roman" w:cs="Times New Roman"/>
          <w:sz w:val="28"/>
          <w:szCs w:val="28"/>
        </w:rPr>
        <w:lastRenderedPageBreak/>
        <w:t>Areas (figure 1). Fruit at an unripe stage</w:t>
      </w:r>
      <w:r>
        <w:rPr>
          <w:rFonts w:ascii="Times New Roman" w:hAnsi="Times New Roman" w:cs="Times New Roman"/>
          <w:sz w:val="28"/>
          <w:szCs w:val="28"/>
        </w:rPr>
        <w:t xml:space="preserve"> </w:t>
      </w:r>
      <w:r w:rsidRPr="00465023">
        <w:rPr>
          <w:rFonts w:ascii="Times New Roman" w:hAnsi="Times New Roman" w:cs="Times New Roman"/>
          <w:sz w:val="28"/>
          <w:szCs w:val="28"/>
        </w:rPr>
        <w:t>shows extended black areas, indicating a</w:t>
      </w:r>
    </w:p>
    <w:p w:rsidR="00465023" w:rsidRDefault="00465023" w:rsidP="00465023">
      <w:pPr>
        <w:spacing w:line="360" w:lineRule="auto"/>
        <w:jc w:val="both"/>
        <w:rPr>
          <w:rFonts w:ascii="Times New Roman" w:hAnsi="Times New Roman" w:cs="Times New Roman"/>
          <w:sz w:val="28"/>
          <w:szCs w:val="28"/>
        </w:rPr>
      </w:pPr>
      <w:r w:rsidRPr="00465023">
        <w:rPr>
          <w:rFonts w:ascii="Times New Roman" w:hAnsi="Times New Roman" w:cs="Times New Roman"/>
          <w:sz w:val="28"/>
          <w:szCs w:val="28"/>
        </w:rPr>
        <w:t>Low level of starch hydrolysis within the</w:t>
      </w:r>
      <w:r>
        <w:rPr>
          <w:rFonts w:ascii="Times New Roman" w:hAnsi="Times New Roman" w:cs="Times New Roman"/>
          <w:sz w:val="28"/>
          <w:szCs w:val="28"/>
        </w:rPr>
        <w:t xml:space="preserve"> </w:t>
      </w:r>
      <w:r w:rsidRPr="00465023">
        <w:rPr>
          <w:rFonts w:ascii="Times New Roman" w:hAnsi="Times New Roman" w:cs="Times New Roman"/>
          <w:sz w:val="28"/>
          <w:szCs w:val="28"/>
        </w:rPr>
        <w:t>fruit, while almost no coloration was visible</w:t>
      </w:r>
      <w:r>
        <w:rPr>
          <w:rFonts w:ascii="Times New Roman" w:hAnsi="Times New Roman" w:cs="Times New Roman"/>
          <w:sz w:val="28"/>
          <w:szCs w:val="28"/>
        </w:rPr>
        <w:t xml:space="preserve"> </w:t>
      </w:r>
      <w:r w:rsidRPr="00465023">
        <w:rPr>
          <w:rFonts w:ascii="Times New Roman" w:hAnsi="Times New Roman" w:cs="Times New Roman"/>
          <w:sz w:val="28"/>
          <w:szCs w:val="28"/>
        </w:rPr>
        <w:t>in “overripe” fruits.</w:t>
      </w:r>
    </w:p>
    <w:p w:rsidR="00465023" w:rsidRPr="008551D0" w:rsidRDefault="00465023" w:rsidP="00C77D96">
      <w:pPr>
        <w:spacing w:line="360" w:lineRule="auto"/>
        <w:jc w:val="both"/>
        <w:rPr>
          <w:rFonts w:ascii="Times New Roman" w:hAnsi="Times New Roman" w:cs="Times New Roman"/>
          <w:sz w:val="28"/>
          <w:szCs w:val="28"/>
        </w:rPr>
      </w:pPr>
    </w:p>
    <w:p w:rsidR="008551D0" w:rsidRPr="008551D0" w:rsidRDefault="00581E08" w:rsidP="00581E08">
      <w:pPr>
        <w:spacing w:line="360" w:lineRule="auto"/>
        <w:jc w:val="center"/>
        <w:rPr>
          <w:rFonts w:ascii="Times New Roman" w:hAnsi="Times New Roman" w:cs="Times New Roman"/>
          <w:sz w:val="28"/>
          <w:szCs w:val="28"/>
        </w:rPr>
      </w:pPr>
      <w:r w:rsidRPr="00581E08">
        <w:rPr>
          <w:rFonts w:ascii="Times New Roman" w:hAnsi="Times New Roman" w:cs="Times New Roman"/>
          <w:noProof/>
          <w:sz w:val="28"/>
          <w:szCs w:val="28"/>
        </w:rPr>
        <w:drawing>
          <wp:inline distT="0" distB="0" distL="0" distR="0">
            <wp:extent cx="2514600" cy="4724400"/>
            <wp:effectExtent l="1905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514600" cy="4724400"/>
                    </a:xfrm>
                    <a:prstGeom prst="rect">
                      <a:avLst/>
                    </a:prstGeom>
                    <a:noFill/>
                    <a:ln w="9525">
                      <a:noFill/>
                      <a:miter lim="800000"/>
                      <a:headEnd/>
                      <a:tailEnd/>
                    </a:ln>
                  </pic:spPr>
                </pic:pic>
              </a:graphicData>
            </a:graphic>
          </wp:inline>
        </w:drawing>
      </w:r>
    </w:p>
    <w:p w:rsidR="008551D0" w:rsidRDefault="008551D0" w:rsidP="00950501">
      <w:pPr>
        <w:spacing w:line="360" w:lineRule="auto"/>
        <w:jc w:val="both"/>
        <w:rPr>
          <w:rFonts w:ascii="Times New Roman" w:hAnsi="Times New Roman" w:cs="Times New Roman"/>
          <w:b/>
          <w:sz w:val="28"/>
          <w:szCs w:val="28"/>
        </w:rPr>
      </w:pPr>
    </w:p>
    <w:p w:rsidR="00581E08" w:rsidRPr="00581E08" w:rsidRDefault="00581E08" w:rsidP="00581E08">
      <w:pPr>
        <w:spacing w:line="360" w:lineRule="auto"/>
        <w:jc w:val="both"/>
        <w:rPr>
          <w:rFonts w:ascii="Times New Roman" w:hAnsi="Times New Roman" w:cs="Times New Roman"/>
          <w:b/>
          <w:sz w:val="28"/>
          <w:szCs w:val="28"/>
        </w:rPr>
      </w:pPr>
      <w:r w:rsidRPr="00581E08">
        <w:rPr>
          <w:rFonts w:ascii="Times New Roman" w:hAnsi="Times New Roman" w:cs="Times New Roman"/>
          <w:b/>
          <w:sz w:val="28"/>
          <w:szCs w:val="28"/>
        </w:rPr>
        <w:t>Measurement of spectral</w:t>
      </w:r>
      <w:r>
        <w:rPr>
          <w:rFonts w:ascii="Times New Roman" w:hAnsi="Times New Roman" w:cs="Times New Roman"/>
          <w:b/>
          <w:sz w:val="28"/>
          <w:szCs w:val="28"/>
        </w:rPr>
        <w:t xml:space="preserve"> </w:t>
      </w:r>
      <w:r w:rsidRPr="00581E08">
        <w:rPr>
          <w:rFonts w:ascii="Times New Roman" w:hAnsi="Times New Roman" w:cs="Times New Roman"/>
          <w:b/>
          <w:sz w:val="28"/>
          <w:szCs w:val="28"/>
        </w:rPr>
        <w:t>reflectance</w:t>
      </w:r>
    </w:p>
    <w:p w:rsidR="008551D0" w:rsidRPr="00581E08" w:rsidRDefault="00581E08" w:rsidP="00581E08">
      <w:pPr>
        <w:spacing w:line="360" w:lineRule="auto"/>
        <w:jc w:val="both"/>
        <w:rPr>
          <w:rFonts w:ascii="Times New Roman" w:hAnsi="Times New Roman" w:cs="Times New Roman"/>
          <w:sz w:val="28"/>
          <w:szCs w:val="28"/>
        </w:rPr>
      </w:pPr>
      <w:r w:rsidRPr="00581E08">
        <w:rPr>
          <w:rFonts w:ascii="Times New Roman" w:hAnsi="Times New Roman" w:cs="Times New Roman"/>
          <w:sz w:val="28"/>
          <w:szCs w:val="28"/>
        </w:rPr>
        <w:t>Looking at a typical banana fruit spectrum</w:t>
      </w:r>
      <w:r>
        <w:rPr>
          <w:rFonts w:ascii="Times New Roman" w:hAnsi="Times New Roman" w:cs="Times New Roman"/>
          <w:sz w:val="28"/>
          <w:szCs w:val="28"/>
        </w:rPr>
        <w:t xml:space="preserve"> </w:t>
      </w:r>
      <w:r w:rsidRPr="00581E08">
        <w:rPr>
          <w:rFonts w:ascii="Times New Roman" w:hAnsi="Times New Roman" w:cs="Times New Roman"/>
          <w:sz w:val="28"/>
          <w:szCs w:val="28"/>
        </w:rPr>
        <w:t>(figure 2), the visible region of the spectrum</w:t>
      </w:r>
      <w:r>
        <w:rPr>
          <w:rFonts w:ascii="Times New Roman" w:hAnsi="Times New Roman" w:cs="Times New Roman"/>
          <w:sz w:val="28"/>
          <w:szCs w:val="28"/>
        </w:rPr>
        <w:t xml:space="preserve"> </w:t>
      </w:r>
      <w:r w:rsidRPr="00581E08">
        <w:rPr>
          <w:rFonts w:ascii="Times New Roman" w:hAnsi="Times New Roman" w:cs="Times New Roman"/>
          <w:sz w:val="28"/>
          <w:szCs w:val="28"/>
        </w:rPr>
        <w:t>(VIS) shows an intensive absorption</w:t>
      </w:r>
      <w:r>
        <w:rPr>
          <w:rFonts w:ascii="Times New Roman" w:hAnsi="Times New Roman" w:cs="Times New Roman"/>
          <w:sz w:val="28"/>
          <w:szCs w:val="28"/>
        </w:rPr>
        <w:t xml:space="preserve"> </w:t>
      </w:r>
      <w:r w:rsidRPr="00581E08">
        <w:rPr>
          <w:rFonts w:ascii="Times New Roman" w:hAnsi="Times New Roman" w:cs="Times New Roman"/>
          <w:sz w:val="28"/>
          <w:szCs w:val="28"/>
        </w:rPr>
        <w:t>peak at 680 nm. The fruit chlorophyll</w:t>
      </w:r>
      <w:r>
        <w:rPr>
          <w:rFonts w:ascii="Times New Roman" w:hAnsi="Times New Roman" w:cs="Times New Roman"/>
          <w:sz w:val="28"/>
          <w:szCs w:val="28"/>
        </w:rPr>
        <w:t xml:space="preserve"> </w:t>
      </w:r>
      <w:r w:rsidRPr="00581E08">
        <w:rPr>
          <w:rFonts w:ascii="Times New Roman" w:hAnsi="Times New Roman" w:cs="Times New Roman"/>
          <w:sz w:val="28"/>
          <w:szCs w:val="28"/>
        </w:rPr>
        <w:t>content can be determined by the so-called</w:t>
      </w:r>
      <w:r>
        <w:rPr>
          <w:rFonts w:ascii="Times New Roman" w:hAnsi="Times New Roman" w:cs="Times New Roman"/>
          <w:sz w:val="28"/>
          <w:szCs w:val="28"/>
        </w:rPr>
        <w:t xml:space="preserve"> </w:t>
      </w:r>
      <w:r w:rsidRPr="00581E08">
        <w:rPr>
          <w:rFonts w:ascii="Times New Roman" w:hAnsi="Times New Roman" w:cs="Times New Roman"/>
          <w:sz w:val="28"/>
          <w:szCs w:val="28"/>
        </w:rPr>
        <w:t>red edge, which represents the long-wave</w:t>
      </w:r>
      <w:r>
        <w:rPr>
          <w:rFonts w:ascii="Times New Roman" w:hAnsi="Times New Roman" w:cs="Times New Roman"/>
          <w:sz w:val="28"/>
          <w:szCs w:val="28"/>
        </w:rPr>
        <w:t xml:space="preserve"> </w:t>
      </w:r>
      <w:r w:rsidRPr="00581E08">
        <w:rPr>
          <w:rFonts w:ascii="Times New Roman" w:hAnsi="Times New Roman" w:cs="Times New Roman"/>
          <w:sz w:val="28"/>
          <w:szCs w:val="28"/>
        </w:rPr>
        <w:t>inflection point of the chlorophyll absorption</w:t>
      </w:r>
      <w:r>
        <w:rPr>
          <w:rFonts w:ascii="Times New Roman" w:hAnsi="Times New Roman" w:cs="Times New Roman"/>
          <w:sz w:val="28"/>
          <w:szCs w:val="28"/>
        </w:rPr>
        <w:t xml:space="preserve"> </w:t>
      </w:r>
      <w:r w:rsidRPr="00581E08">
        <w:rPr>
          <w:rFonts w:ascii="Times New Roman" w:hAnsi="Times New Roman" w:cs="Times New Roman"/>
          <w:sz w:val="28"/>
          <w:szCs w:val="28"/>
        </w:rPr>
        <w:t>peak [9]. In the near-</w:t>
      </w:r>
      <w:r w:rsidRPr="00581E08">
        <w:rPr>
          <w:rFonts w:ascii="Times New Roman" w:hAnsi="Times New Roman" w:cs="Times New Roman"/>
          <w:sz w:val="28"/>
          <w:szCs w:val="28"/>
        </w:rPr>
        <w:lastRenderedPageBreak/>
        <w:t>infrared region of</w:t>
      </w:r>
      <w:r>
        <w:rPr>
          <w:rFonts w:ascii="Times New Roman" w:hAnsi="Times New Roman" w:cs="Times New Roman"/>
          <w:sz w:val="28"/>
          <w:szCs w:val="28"/>
        </w:rPr>
        <w:t xml:space="preserve"> </w:t>
      </w:r>
      <w:r w:rsidRPr="00581E08">
        <w:rPr>
          <w:rFonts w:ascii="Times New Roman" w:hAnsi="Times New Roman" w:cs="Times New Roman"/>
          <w:sz w:val="28"/>
          <w:szCs w:val="28"/>
        </w:rPr>
        <w:t>the spectrum (NIR), the absorption bands</w:t>
      </w:r>
      <w:r>
        <w:rPr>
          <w:rFonts w:ascii="Times New Roman" w:hAnsi="Times New Roman" w:cs="Times New Roman"/>
          <w:sz w:val="28"/>
          <w:szCs w:val="28"/>
        </w:rPr>
        <w:t xml:space="preserve"> </w:t>
      </w:r>
      <w:r w:rsidRPr="00581E08">
        <w:rPr>
          <w:rFonts w:ascii="Times New Roman" w:hAnsi="Times New Roman" w:cs="Times New Roman"/>
          <w:sz w:val="28"/>
          <w:szCs w:val="28"/>
        </w:rPr>
        <w:t>due to overtones of OH and CH groups are</w:t>
      </w:r>
      <w:r>
        <w:rPr>
          <w:rFonts w:ascii="Times New Roman" w:hAnsi="Times New Roman" w:cs="Times New Roman"/>
          <w:sz w:val="28"/>
          <w:szCs w:val="28"/>
        </w:rPr>
        <w:t xml:space="preserve"> </w:t>
      </w:r>
      <w:r w:rsidRPr="00581E08">
        <w:rPr>
          <w:rFonts w:ascii="Times New Roman" w:hAnsi="Times New Roman" w:cs="Times New Roman"/>
          <w:sz w:val="28"/>
          <w:szCs w:val="28"/>
        </w:rPr>
        <w:t>visible [18]. Fingerprints of specific overtone</w:t>
      </w:r>
      <w:r>
        <w:rPr>
          <w:rFonts w:ascii="Times New Roman" w:hAnsi="Times New Roman" w:cs="Times New Roman"/>
          <w:sz w:val="28"/>
          <w:szCs w:val="28"/>
        </w:rPr>
        <w:t xml:space="preserve"> </w:t>
      </w:r>
      <w:r w:rsidRPr="00581E08">
        <w:rPr>
          <w:rFonts w:ascii="Times New Roman" w:hAnsi="Times New Roman" w:cs="Times New Roman"/>
          <w:sz w:val="28"/>
          <w:szCs w:val="28"/>
        </w:rPr>
        <w:t>combinations can be interpreted by</w:t>
      </w:r>
      <w:r>
        <w:rPr>
          <w:rFonts w:ascii="Times New Roman" w:hAnsi="Times New Roman" w:cs="Times New Roman"/>
          <w:sz w:val="28"/>
          <w:szCs w:val="28"/>
        </w:rPr>
        <w:t xml:space="preserve"> </w:t>
      </w:r>
      <w:r w:rsidRPr="00581E08">
        <w:rPr>
          <w:rFonts w:ascii="Times New Roman" w:hAnsi="Times New Roman" w:cs="Times New Roman"/>
          <w:sz w:val="28"/>
          <w:szCs w:val="28"/>
        </w:rPr>
        <w:t>multivariate regression, e.g., by partial</w:t>
      </w:r>
      <w:r>
        <w:rPr>
          <w:rFonts w:ascii="Times New Roman" w:hAnsi="Times New Roman" w:cs="Times New Roman"/>
          <w:sz w:val="28"/>
          <w:szCs w:val="28"/>
        </w:rPr>
        <w:t xml:space="preserve"> </w:t>
      </w:r>
      <w:r w:rsidRPr="00581E08">
        <w:rPr>
          <w:rFonts w:ascii="Times New Roman" w:hAnsi="Times New Roman" w:cs="Times New Roman"/>
          <w:sz w:val="28"/>
          <w:szCs w:val="28"/>
        </w:rPr>
        <w:t xml:space="preserve">least-squares (PLS) calibration </w:t>
      </w:r>
      <w:r w:rsidR="00483F54" w:rsidRPr="00581E08">
        <w:rPr>
          <w:rFonts w:ascii="Times New Roman" w:hAnsi="Times New Roman" w:cs="Times New Roman"/>
          <w:sz w:val="28"/>
          <w:szCs w:val="28"/>
        </w:rPr>
        <w:t>models (</w:t>
      </w:r>
      <w:r w:rsidRPr="00581E08">
        <w:rPr>
          <w:rFonts w:ascii="Times New Roman" w:hAnsi="Times New Roman" w:cs="Times New Roman"/>
          <w:sz w:val="28"/>
          <w:szCs w:val="28"/>
        </w:rPr>
        <w:t>figure 2).</w:t>
      </w:r>
    </w:p>
    <w:p w:rsidR="008551D0" w:rsidRDefault="008551D0" w:rsidP="00950501">
      <w:pPr>
        <w:spacing w:line="360" w:lineRule="auto"/>
        <w:jc w:val="both"/>
        <w:rPr>
          <w:rFonts w:ascii="Times New Roman" w:hAnsi="Times New Roman" w:cs="Times New Roman"/>
          <w:b/>
          <w:sz w:val="28"/>
          <w:szCs w:val="28"/>
        </w:rPr>
      </w:pPr>
    </w:p>
    <w:p w:rsidR="008551D0" w:rsidRDefault="008551D0" w:rsidP="00950501">
      <w:pPr>
        <w:spacing w:line="360" w:lineRule="auto"/>
        <w:jc w:val="both"/>
        <w:rPr>
          <w:rFonts w:ascii="Times New Roman" w:hAnsi="Times New Roman" w:cs="Times New Roman"/>
          <w:b/>
          <w:sz w:val="28"/>
          <w:szCs w:val="28"/>
        </w:rPr>
      </w:pPr>
    </w:p>
    <w:p w:rsidR="00731DEF" w:rsidRPr="00950501" w:rsidRDefault="00950501" w:rsidP="00950501">
      <w:pPr>
        <w:spacing w:line="360" w:lineRule="auto"/>
        <w:jc w:val="both"/>
        <w:rPr>
          <w:rFonts w:ascii="Times New Roman" w:hAnsi="Times New Roman" w:cs="Times New Roman"/>
          <w:b/>
          <w:sz w:val="28"/>
          <w:szCs w:val="28"/>
        </w:rPr>
      </w:pPr>
      <w:r w:rsidRPr="00950501">
        <w:rPr>
          <w:rFonts w:ascii="Times New Roman" w:hAnsi="Times New Roman" w:cs="Times New Roman"/>
          <w:b/>
          <w:sz w:val="28"/>
          <w:szCs w:val="28"/>
        </w:rPr>
        <w:t>QUALITY EVALUATIONMETHODSOF FRUITS</w:t>
      </w:r>
    </w:p>
    <w:p w:rsidR="00950501" w:rsidRDefault="00950501" w:rsidP="00950501">
      <w:pPr>
        <w:spacing w:line="360" w:lineRule="auto"/>
        <w:jc w:val="both"/>
        <w:rPr>
          <w:rFonts w:ascii="Times New Roman" w:hAnsi="Times New Roman" w:cs="Times New Roman"/>
          <w:sz w:val="28"/>
          <w:szCs w:val="28"/>
        </w:rPr>
      </w:pPr>
      <w:r w:rsidRPr="00950501">
        <w:rPr>
          <w:rFonts w:ascii="Times New Roman" w:hAnsi="Times New Roman" w:cs="Times New Roman"/>
          <w:sz w:val="28"/>
          <w:szCs w:val="28"/>
        </w:rPr>
        <w:t>The  measurementof  quality  parameters involves  various scientific  principles  such  as  chemical  reactions  of  various constituents    and    their    behavior    during    the    reactions, principles    such    as    reflection,    refraction,    absorption, transmittance and scattering.The  most  recent non-destructive  techniques[8]used  for  the evaluation of quality determination of fruits are NMR, X-ray, NIR   spectroscopy,   Electronicnose,   Ultrasound,   Machine vision  and  Hyperspectral  imaging.Here  we  are  focusing  on the  most  threerelevantquality  evaluating techniques  which have  great  potentials  in  non-destructive  quality  evaluation.And   among   these   techniques   widely   used   are Machine Vision,    Near    infrared    spectroscopy    and    Hyperspectral imaging.</w:t>
      </w:r>
    </w:p>
    <w:p w:rsidR="00922EC2" w:rsidRDefault="00922EC2" w:rsidP="00922EC2">
      <w:pPr>
        <w:spacing w:line="360" w:lineRule="auto"/>
        <w:jc w:val="both"/>
        <w:rPr>
          <w:rFonts w:ascii="Arial" w:hAnsi="Arial" w:cs="Arial"/>
        </w:rPr>
      </w:pPr>
    </w:p>
    <w:p w:rsidR="00922EC2" w:rsidRPr="00922EC2" w:rsidRDefault="00922EC2" w:rsidP="00922EC2">
      <w:pPr>
        <w:spacing w:line="360" w:lineRule="auto"/>
        <w:jc w:val="both"/>
        <w:rPr>
          <w:rFonts w:ascii="Times New Roman" w:hAnsi="Times New Roman" w:cs="Times New Roman"/>
          <w:b/>
          <w:sz w:val="28"/>
          <w:szCs w:val="28"/>
        </w:rPr>
      </w:pPr>
      <w:r w:rsidRPr="00922EC2">
        <w:rPr>
          <w:rFonts w:ascii="Times New Roman" w:hAnsi="Times New Roman" w:cs="Times New Roman"/>
          <w:b/>
          <w:sz w:val="28"/>
          <w:szCs w:val="28"/>
        </w:rPr>
        <w:t xml:space="preserve">Machine vision </w:t>
      </w:r>
    </w:p>
    <w:p w:rsidR="00950501" w:rsidRPr="00922EC2" w:rsidRDefault="00922EC2" w:rsidP="00922EC2">
      <w:pPr>
        <w:spacing w:line="360" w:lineRule="auto"/>
        <w:jc w:val="both"/>
        <w:rPr>
          <w:rFonts w:ascii="Times New Roman" w:hAnsi="Times New Roman" w:cs="Times New Roman"/>
          <w:sz w:val="28"/>
          <w:szCs w:val="28"/>
        </w:rPr>
      </w:pPr>
      <w:r w:rsidRPr="00922EC2">
        <w:rPr>
          <w:rFonts w:ascii="Times New Roman" w:hAnsi="Times New Roman" w:cs="Times New Roman"/>
          <w:sz w:val="28"/>
          <w:szCs w:val="28"/>
        </w:rPr>
        <w:t xml:space="preserve">Machine visionin image processing is an imperative technique to evaluate the quality of fruits. Color analysis is a method in machine vision. The different colored fruits represents various ripening stages of fruits and is an important indicator related to maturity, defect and other quality attributes. It is also one of the most useful parameters to be used in the machine vision. Various research works have been done in order for evaluating thequality of fruits based on colour using </w:t>
      </w:r>
      <w:r w:rsidRPr="00922EC2">
        <w:rPr>
          <w:rFonts w:ascii="Times New Roman" w:hAnsi="Times New Roman" w:cs="Times New Roman"/>
          <w:sz w:val="28"/>
          <w:szCs w:val="28"/>
        </w:rPr>
        <w:lastRenderedPageBreak/>
        <w:t>monochrome and colour cameras. The visual spectral range is400-700 nm and was used for this study. Here we adopted partial least-squares regression (PLS), principal component regression (PCR) and multiple</w:t>
      </w:r>
      <w:r>
        <w:rPr>
          <w:rFonts w:ascii="Times New Roman" w:hAnsi="Times New Roman" w:cs="Times New Roman"/>
          <w:sz w:val="28"/>
          <w:szCs w:val="28"/>
        </w:rPr>
        <w:t xml:space="preserve"> </w:t>
      </w:r>
      <w:r w:rsidRPr="00922EC2">
        <w:rPr>
          <w:rFonts w:ascii="Times New Roman" w:hAnsi="Times New Roman" w:cs="Times New Roman"/>
          <w:sz w:val="28"/>
          <w:szCs w:val="28"/>
        </w:rPr>
        <w:t>inear regression (MLR) methods with respect to reflectance. From  this the  MLR  models  in  the  wavelength  rangeof  440-480 nm was the best. In  order  to  evaluate  the  external  characteristics  of  fruits,  the machine   vision non-destructive   technique based   on   red-green-blue   (RGB)   color   vision   systems[10]   have   been successfully  applied.</w:t>
      </w:r>
      <w:r>
        <w:rPr>
          <w:rFonts w:ascii="Times New Roman" w:hAnsi="Times New Roman" w:cs="Times New Roman"/>
          <w:sz w:val="28"/>
          <w:szCs w:val="28"/>
        </w:rPr>
        <w:t xml:space="preserve"> </w:t>
      </w:r>
      <w:r w:rsidRPr="00922EC2">
        <w:rPr>
          <w:rFonts w:ascii="Times New Roman" w:hAnsi="Times New Roman" w:cs="Times New Roman"/>
          <w:sz w:val="28"/>
          <w:szCs w:val="28"/>
        </w:rPr>
        <w:t xml:space="preserve">Colour </w:t>
      </w:r>
      <w:r>
        <w:rPr>
          <w:rFonts w:ascii="Times New Roman" w:hAnsi="Times New Roman" w:cs="Times New Roman"/>
          <w:sz w:val="28"/>
          <w:szCs w:val="28"/>
        </w:rPr>
        <w:t xml:space="preserve"> </w:t>
      </w:r>
      <w:r w:rsidRPr="00922EC2">
        <w:rPr>
          <w:rFonts w:ascii="Times New Roman" w:hAnsi="Times New Roman" w:cs="Times New Roman"/>
          <w:sz w:val="28"/>
          <w:szCs w:val="28"/>
        </w:rPr>
        <w:t xml:space="preserve"> is  an  important  quality  factor that has been widely studied. The image grading[12] of fruits was  achieved  in  six  steps:  image  acquisition;  ground  colour classification;     defect     segmentation;     calyx     and     stem recognition;  defects characterization and fruit  classification into different quality classes. An  ambiguity  of  computer  vision  is  that[11]its  results  are influenced by the quality of the captured images. Often due to the unstructured  nature  of  typical  agricultural  settings  and biological     variation     of     plants     within     them,     object identification   in   these   applications   is   considerably   more difficult</w:t>
      </w:r>
      <w:r>
        <w:rPr>
          <w:rFonts w:ascii="Times New Roman" w:hAnsi="Times New Roman" w:cs="Times New Roman"/>
          <w:sz w:val="28"/>
          <w:szCs w:val="28"/>
        </w:rPr>
        <w:t>.</w:t>
      </w:r>
    </w:p>
    <w:p w:rsidR="00950501" w:rsidRDefault="00950501" w:rsidP="00922EC2">
      <w:pPr>
        <w:spacing w:line="360" w:lineRule="auto"/>
        <w:jc w:val="both"/>
        <w:rPr>
          <w:rFonts w:ascii="Times New Roman" w:hAnsi="Times New Roman" w:cs="Times New Roman"/>
          <w:sz w:val="28"/>
          <w:szCs w:val="28"/>
        </w:rPr>
      </w:pPr>
    </w:p>
    <w:p w:rsidR="00950501" w:rsidRDefault="00950501"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Pr="00922EC2" w:rsidRDefault="00922EC2" w:rsidP="00922EC2">
      <w:pPr>
        <w:spacing w:line="360" w:lineRule="auto"/>
        <w:jc w:val="both"/>
        <w:rPr>
          <w:rFonts w:ascii="Times New Roman" w:hAnsi="Times New Roman" w:cs="Times New Roman"/>
          <w:b/>
          <w:sz w:val="28"/>
          <w:szCs w:val="28"/>
        </w:rPr>
      </w:pPr>
      <w:r w:rsidRPr="00922EC2">
        <w:rPr>
          <w:rFonts w:ascii="Times New Roman" w:hAnsi="Times New Roman" w:cs="Times New Roman"/>
          <w:b/>
          <w:sz w:val="28"/>
          <w:szCs w:val="28"/>
        </w:rPr>
        <w:t>Near infrared spectroscopy</w:t>
      </w:r>
    </w:p>
    <w:p w:rsidR="00922EC2" w:rsidRPr="00922EC2" w:rsidRDefault="00922EC2" w:rsidP="00922EC2">
      <w:pPr>
        <w:spacing w:line="360" w:lineRule="auto"/>
        <w:jc w:val="both"/>
        <w:rPr>
          <w:rFonts w:ascii="Times New Roman" w:hAnsi="Times New Roman" w:cs="Times New Roman"/>
          <w:sz w:val="28"/>
          <w:szCs w:val="28"/>
        </w:rPr>
      </w:pPr>
      <w:r w:rsidRPr="00922EC2">
        <w:rPr>
          <w:rFonts w:ascii="Times New Roman" w:hAnsi="Times New Roman" w:cs="Times New Roman"/>
          <w:sz w:val="28"/>
          <w:szCs w:val="28"/>
        </w:rPr>
        <w:t xml:space="preserve">Near Infrared spectroscopy (NIRS) has been used by many researchers for quality evaluation of fresh fruits. The use of near infrared (NIR) spectroscopy was proved to be a useful tool for quality analysis of fruits. A bifurcated fiber type NIR spectrometer, with a detection range of 800~2500 nm by InGaAs detector, was used to evaluate the firmness of peaches [13].This technique has gained a great attention in fruit quality </w:t>
      </w:r>
      <w:r w:rsidR="00C00FC3" w:rsidRPr="00922EC2">
        <w:rPr>
          <w:rFonts w:ascii="Times New Roman" w:hAnsi="Times New Roman" w:cs="Times New Roman"/>
          <w:sz w:val="28"/>
          <w:szCs w:val="28"/>
        </w:rPr>
        <w:t>investigation mainly</w:t>
      </w:r>
      <w:r w:rsidRPr="00922EC2">
        <w:rPr>
          <w:rFonts w:ascii="Times New Roman" w:hAnsi="Times New Roman" w:cs="Times New Roman"/>
          <w:sz w:val="28"/>
          <w:szCs w:val="28"/>
        </w:rPr>
        <w:t xml:space="preserve"> due to its </w:t>
      </w:r>
      <w:r w:rsidR="00C00FC3" w:rsidRPr="00922EC2">
        <w:rPr>
          <w:rFonts w:ascii="Times New Roman" w:hAnsi="Times New Roman" w:cs="Times New Roman"/>
          <w:sz w:val="28"/>
          <w:szCs w:val="28"/>
        </w:rPr>
        <w:t>correctness for</w:t>
      </w:r>
      <w:r w:rsidRPr="00922EC2">
        <w:rPr>
          <w:rFonts w:ascii="Times New Roman" w:hAnsi="Times New Roman" w:cs="Times New Roman"/>
          <w:sz w:val="28"/>
          <w:szCs w:val="28"/>
        </w:rPr>
        <w:t xml:space="preserve"> recording </w:t>
      </w:r>
      <w:r w:rsidRPr="00922EC2">
        <w:rPr>
          <w:rFonts w:ascii="Times New Roman" w:hAnsi="Times New Roman" w:cs="Times New Roman"/>
          <w:sz w:val="28"/>
          <w:szCs w:val="28"/>
        </w:rPr>
        <w:lastRenderedPageBreak/>
        <w:t xml:space="preserve">the spectra of solid and liquid samples at </w:t>
      </w:r>
      <w:r w:rsidR="00C00FC3" w:rsidRPr="00922EC2">
        <w:rPr>
          <w:rFonts w:ascii="Times New Roman" w:hAnsi="Times New Roman" w:cs="Times New Roman"/>
          <w:sz w:val="28"/>
          <w:szCs w:val="28"/>
        </w:rPr>
        <w:t>small cost</w:t>
      </w:r>
      <w:r w:rsidRPr="00922EC2">
        <w:rPr>
          <w:rFonts w:ascii="Times New Roman" w:hAnsi="Times New Roman" w:cs="Times New Roman"/>
          <w:sz w:val="28"/>
          <w:szCs w:val="28"/>
        </w:rPr>
        <w:t xml:space="preserve"> without any pretreatment and in a non-destructive way</w:t>
      </w:r>
      <w:r>
        <w:rPr>
          <w:rFonts w:ascii="Times New Roman" w:hAnsi="Times New Roman" w:cs="Times New Roman"/>
          <w:sz w:val="28"/>
          <w:szCs w:val="28"/>
        </w:rPr>
        <w:t>.</w:t>
      </w:r>
    </w:p>
    <w:p w:rsidR="00183C6D" w:rsidRPr="00183C6D" w:rsidRDefault="00183C6D" w:rsidP="00183C6D">
      <w:pPr>
        <w:spacing w:line="360" w:lineRule="auto"/>
        <w:jc w:val="both"/>
        <w:rPr>
          <w:rFonts w:ascii="Times New Roman" w:hAnsi="Times New Roman" w:cs="Times New Roman"/>
          <w:b/>
          <w:sz w:val="28"/>
          <w:szCs w:val="28"/>
        </w:rPr>
      </w:pPr>
      <w:r w:rsidRPr="00183C6D">
        <w:rPr>
          <w:rFonts w:ascii="Times New Roman" w:hAnsi="Times New Roman" w:cs="Times New Roman"/>
          <w:b/>
          <w:sz w:val="28"/>
          <w:szCs w:val="28"/>
        </w:rPr>
        <w:t>Hyper spectral imaging</w:t>
      </w:r>
    </w:p>
    <w:p w:rsidR="00922EC2" w:rsidRPr="00183C6D" w:rsidRDefault="00183C6D" w:rsidP="00183C6D">
      <w:pPr>
        <w:spacing w:line="360" w:lineRule="auto"/>
        <w:jc w:val="both"/>
        <w:rPr>
          <w:rFonts w:ascii="Times New Roman" w:hAnsi="Times New Roman" w:cs="Times New Roman"/>
          <w:sz w:val="28"/>
          <w:szCs w:val="28"/>
        </w:rPr>
      </w:pPr>
      <w:r w:rsidRPr="00183C6D">
        <w:rPr>
          <w:rFonts w:ascii="Times New Roman" w:hAnsi="Times New Roman" w:cs="Times New Roman"/>
          <w:sz w:val="28"/>
          <w:szCs w:val="28"/>
        </w:rPr>
        <w:t xml:space="preserve">Another nondestructive method for quality evaluation of fruits is hyperspectral imaging technique which differs from the spectroscopy in the fact that the fruit quality attributes can be assessed from both spatial and spectral information. This makes the hyperspectral imaging technique much better than spectroscopy to extract minute details or information from the objective of better quality evaluation.Hyperspectral imaging [7] combines imaging and spectroscopic technology which is rapidly gaining ground as a non-destructive, real-time detection tool for fruit quality assessment.Hyperspectral imagingcould be used for simultaneously obtaining large amounts of spatial and spectral informationof fruits.Hyperspectral imaging (HSI) is a non-destructive, rapid, and chemical free method, and is now emerging as a prevailing analytical tool which simultaneously offering spatial information and spectra signals from one object [15]. This paper illustrates the recent advances and applications of HIS in detecting, classifying, and visualizing quality of fruits and vegetables. The basic principle of HIS is that it comprises both imaging and spectroscopy which then generate high resolution images at a consecutive wavelength range. Imaging technology help to sample this image in a 2 D plane and spectroscopy studies the relationship of light and matter. Thus results to produce the physical or chemical message of the targeted area.HSI can be able to performed </w:t>
      </w:r>
      <w:r w:rsidR="00CB1FAA" w:rsidRPr="00183C6D">
        <w:rPr>
          <w:rFonts w:ascii="Times New Roman" w:hAnsi="Times New Roman" w:cs="Times New Roman"/>
          <w:sz w:val="28"/>
          <w:szCs w:val="28"/>
        </w:rPr>
        <w:t>in reflectance</w:t>
      </w:r>
      <w:r w:rsidR="00CB1FAA">
        <w:rPr>
          <w:rFonts w:ascii="Times New Roman" w:hAnsi="Times New Roman" w:cs="Times New Roman"/>
          <w:sz w:val="28"/>
          <w:szCs w:val="28"/>
        </w:rPr>
        <w:t xml:space="preserve"> </w:t>
      </w:r>
      <w:r w:rsidR="00CB1FAA" w:rsidRPr="00CB1FAA">
        <w:rPr>
          <w:rFonts w:ascii="Times New Roman" w:hAnsi="Times New Roman" w:cs="Times New Roman"/>
          <w:sz w:val="28"/>
          <w:szCs w:val="28"/>
        </w:rPr>
        <w:t xml:space="preserve">transmittance, and  fluorescence  and  scattering  mode.  More importantly,  morphological  calibrations  that  are essential  for non  flat  objects  as  well  as  feature  wavebands  extraction  for model  simplification  are  provided.  Then  here  specifically categorized  the  physical  and  visual  attributes  such  as  size, shape,  weight,  color,  and  surface  </w:t>
      </w:r>
      <w:r w:rsidR="00CB1FAA" w:rsidRPr="00CB1FAA">
        <w:rPr>
          <w:rFonts w:ascii="Times New Roman" w:hAnsi="Times New Roman" w:cs="Times New Roman"/>
          <w:sz w:val="28"/>
          <w:szCs w:val="28"/>
        </w:rPr>
        <w:lastRenderedPageBreak/>
        <w:t>defects  into safety  features assessment, textural characteristics inspection, and biochemical components detection.</w:t>
      </w: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Pr="00183C6D" w:rsidRDefault="00922EC2" w:rsidP="00183C6D">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Default="00922EC2" w:rsidP="006C3878">
      <w:pPr>
        <w:spacing w:line="360" w:lineRule="auto"/>
        <w:ind w:left="3600"/>
        <w:jc w:val="both"/>
        <w:rPr>
          <w:rFonts w:ascii="Times New Roman" w:hAnsi="Times New Roman" w:cs="Times New Roman"/>
          <w:sz w:val="28"/>
          <w:szCs w:val="28"/>
        </w:rPr>
      </w:pPr>
    </w:p>
    <w:p w:rsidR="00922EC2" w:rsidRPr="006C3878" w:rsidRDefault="00922EC2"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A5A12" w:rsidRDefault="004A5A12" w:rsidP="006A300A">
      <w:pPr>
        <w:autoSpaceDE w:val="0"/>
        <w:autoSpaceDN w:val="0"/>
        <w:adjustRightInd w:val="0"/>
        <w:spacing w:after="0" w:line="240" w:lineRule="auto"/>
        <w:rPr>
          <w:rFonts w:ascii="Times New Roman" w:hAnsi="Times New Roman" w:cs="Times New Roman"/>
          <w:b/>
          <w:sz w:val="24"/>
          <w:szCs w:val="24"/>
        </w:rPr>
      </w:pPr>
    </w:p>
    <w:p w:rsidR="004A5A12" w:rsidRPr="004A5A12" w:rsidRDefault="004A5A12" w:rsidP="004A5A12">
      <w:pPr>
        <w:autoSpaceDE w:val="0"/>
        <w:autoSpaceDN w:val="0"/>
        <w:adjustRightInd w:val="0"/>
        <w:spacing w:after="0" w:line="360" w:lineRule="auto"/>
        <w:rPr>
          <w:rFonts w:ascii="Times New Roman" w:hAnsi="Times New Roman" w:cs="Times New Roman"/>
          <w:sz w:val="28"/>
          <w:szCs w:val="28"/>
        </w:rPr>
      </w:pPr>
      <w:r w:rsidRPr="004A5A12">
        <w:rPr>
          <w:rFonts w:ascii="Times New Roman" w:hAnsi="Times New Roman" w:cs="Times New Roman"/>
          <w:sz w:val="28"/>
          <w:szCs w:val="28"/>
        </w:rPr>
        <w:t>During ripening, the pigment content, starch index and sugar</w:t>
      </w:r>
      <w:r>
        <w:rPr>
          <w:rFonts w:ascii="Times New Roman" w:hAnsi="Times New Roman" w:cs="Times New Roman"/>
          <w:sz w:val="28"/>
          <w:szCs w:val="28"/>
        </w:rPr>
        <w:t xml:space="preserve"> </w:t>
      </w:r>
      <w:r w:rsidRPr="004A5A12">
        <w:rPr>
          <w:rFonts w:ascii="Times New Roman" w:hAnsi="Times New Roman" w:cs="Times New Roman"/>
          <w:sz w:val="28"/>
          <w:szCs w:val="28"/>
        </w:rPr>
        <w:t>content of banana fruit change, providing accurate indicators for maturity classification. However,</w:t>
      </w:r>
    </w:p>
    <w:p w:rsidR="006A300A" w:rsidRPr="004A5A12" w:rsidRDefault="004A5A12" w:rsidP="004A5A12">
      <w:pPr>
        <w:autoSpaceDE w:val="0"/>
        <w:autoSpaceDN w:val="0"/>
        <w:adjustRightInd w:val="0"/>
        <w:spacing w:after="0" w:line="360" w:lineRule="auto"/>
        <w:rPr>
          <w:rFonts w:ascii="Times New Roman" w:hAnsi="Times New Roman" w:cs="Times New Roman"/>
          <w:b/>
          <w:sz w:val="28"/>
          <w:szCs w:val="28"/>
        </w:rPr>
      </w:pPr>
      <w:r w:rsidRPr="004A5A12">
        <w:rPr>
          <w:rFonts w:ascii="Times New Roman" w:hAnsi="Times New Roman" w:cs="Times New Roman"/>
          <w:sz w:val="28"/>
          <w:szCs w:val="28"/>
        </w:rPr>
        <w:lastRenderedPageBreak/>
        <w:t>At present, banana fruits are traded according to their color stage.</w:t>
      </w:r>
    </w:p>
    <w:p w:rsidR="004A5A12" w:rsidRPr="004A5A12" w:rsidRDefault="004A5A12" w:rsidP="004A5A12">
      <w:pPr>
        <w:spacing w:line="360" w:lineRule="auto"/>
        <w:rPr>
          <w:rFonts w:ascii="Times New Roman" w:hAnsi="Times New Roman" w:cs="Times New Roman"/>
          <w:b/>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A44C6A" w:rsidRDefault="00A44C6A" w:rsidP="006A300A">
      <w:pPr>
        <w:spacing w:line="360" w:lineRule="auto"/>
        <w:rPr>
          <w:rFonts w:ascii="Times New Roman" w:hAnsi="Times New Roman" w:cs="Times New Roman"/>
          <w:b/>
          <w:sz w:val="24"/>
          <w:szCs w:val="24"/>
        </w:rPr>
      </w:pPr>
    </w:p>
    <w:p w:rsidR="006A300A" w:rsidRPr="00775323" w:rsidRDefault="00775323" w:rsidP="00775323">
      <w:pPr>
        <w:pStyle w:val="NormalWeb"/>
        <w:numPr>
          <w:ilvl w:val="0"/>
          <w:numId w:val="24"/>
        </w:numPr>
        <w:spacing w:after="0" w:line="360" w:lineRule="auto"/>
        <w:jc w:val="both"/>
        <w:rPr>
          <w:sz w:val="28"/>
          <w:szCs w:val="28"/>
        </w:rPr>
      </w:pPr>
      <w:r w:rsidRPr="00775323">
        <w:rPr>
          <w:sz w:val="28"/>
          <w:szCs w:val="28"/>
        </w:rPr>
        <w:t>This decrease in chlorophyll content may therefore be considered as an indicator of the banana fruit maturity.</w:t>
      </w:r>
    </w:p>
    <w:p w:rsidR="00775323" w:rsidRPr="00775323" w:rsidRDefault="00775323" w:rsidP="00775323">
      <w:pPr>
        <w:pStyle w:val="NormalWeb"/>
        <w:spacing w:after="0" w:line="360" w:lineRule="auto"/>
        <w:jc w:val="both"/>
        <w:rPr>
          <w:sz w:val="28"/>
          <w:szCs w:val="28"/>
        </w:rPr>
      </w:pPr>
    </w:p>
    <w:p w:rsidR="00A142A3" w:rsidRPr="00775323" w:rsidRDefault="00775323" w:rsidP="00775323">
      <w:pPr>
        <w:pStyle w:val="NormalWeb"/>
        <w:numPr>
          <w:ilvl w:val="0"/>
          <w:numId w:val="24"/>
        </w:numPr>
        <w:spacing w:after="0" w:line="360" w:lineRule="auto"/>
        <w:jc w:val="both"/>
        <w:rPr>
          <w:sz w:val="28"/>
          <w:szCs w:val="28"/>
        </w:rPr>
      </w:pPr>
      <w:r w:rsidRPr="00775323">
        <w:rPr>
          <w:sz w:val="28"/>
          <w:szCs w:val="28"/>
        </w:rPr>
        <w:t>While this method is inexpensive and nondestructive, visual methods are influenced by subjective perception. However, chemical analyses performed in research are not applicable for rapid monitoring of single fruit.</w:t>
      </w: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A4352E" w:rsidRDefault="00A4352E" w:rsidP="006A300A">
      <w:pPr>
        <w:pStyle w:val="NormalWeb"/>
        <w:spacing w:before="0" w:beforeAutospacing="0" w:after="0" w:afterAutospacing="0" w:line="360" w:lineRule="auto"/>
        <w:jc w:val="both"/>
        <w:rPr>
          <w:b/>
          <w:sz w:val="28"/>
          <w:szCs w:val="28"/>
        </w:rPr>
      </w:pPr>
    </w:p>
    <w:p w:rsidR="00A4352E" w:rsidRDefault="00A4352E"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Pr="00A9284C" w:rsidRDefault="004A5A12"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572299" w:rsidRPr="00572299" w:rsidRDefault="00572299" w:rsidP="00572299">
      <w:pPr>
        <w:pStyle w:val="NormalWeb"/>
        <w:spacing w:after="0" w:line="360" w:lineRule="auto"/>
        <w:jc w:val="both"/>
        <w:rPr>
          <w:sz w:val="28"/>
          <w:szCs w:val="28"/>
        </w:rPr>
      </w:pPr>
      <w:r w:rsidRPr="00572299">
        <w:rPr>
          <w:sz w:val="28"/>
          <w:szCs w:val="28"/>
        </w:rPr>
        <w:t xml:space="preserve">This study is aimed at investigating a non-destructive, rapid instrumental method to measure fruit maturity and quality more precisely. Materials and methods. Musa cavendisbii L. grown in Honduras were ripened in a commercial ripening chamber </w:t>
      </w:r>
      <w:r w:rsidRPr="00572299">
        <w:rPr>
          <w:sz w:val="28"/>
          <w:szCs w:val="28"/>
        </w:rPr>
        <w:lastRenderedPageBreak/>
        <w:t>and selected at four different color stages. Visible (VIS) and near-infrared spectroscopy (NIRS) in reflectance mode were investigated for the non-destructive detection of fruit chlorophyll and sugar contents. Partial least squares (PLS) regression was applied to auto-scaled spectral data. Reference analyses were performed using spectrophotometer after a diethyl ether extraction of chlorophyll and high performance liquid chromatography for individual sugar analysis.</w:t>
      </w:r>
    </w:p>
    <w:p w:rsidR="00572299" w:rsidRDefault="00572299"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68724C" w:rsidRDefault="0068724C" w:rsidP="0068724C">
      <w:pPr>
        <w:pStyle w:val="ListParagraph"/>
        <w:numPr>
          <w:ilvl w:val="0"/>
          <w:numId w:val="25"/>
        </w:numPr>
        <w:autoSpaceDE w:val="0"/>
        <w:autoSpaceDN w:val="0"/>
        <w:adjustRightInd w:val="0"/>
        <w:spacing w:after="0" w:line="360" w:lineRule="auto"/>
        <w:jc w:val="both"/>
        <w:rPr>
          <w:rFonts w:ascii="Times New Roman" w:eastAsia="AdvGulliv-R" w:hAnsi="Times New Roman" w:cs="Times New Roman"/>
          <w:sz w:val="28"/>
          <w:szCs w:val="28"/>
        </w:rPr>
      </w:pPr>
      <w:r w:rsidRPr="0068724C">
        <w:rPr>
          <w:rFonts w:ascii="Times New Roman" w:eastAsia="AdvGulliv-R" w:hAnsi="Times New Roman" w:cs="Times New Roman"/>
          <w:sz w:val="28"/>
          <w:szCs w:val="28"/>
        </w:rPr>
        <w:t>This suggestion, non-destructive chlorophyll prediction was achieved with high accuracy, when applied to apple fruit.</w:t>
      </w:r>
    </w:p>
    <w:p w:rsidR="0068724C" w:rsidRPr="0068724C" w:rsidRDefault="0068724C" w:rsidP="0068724C">
      <w:pPr>
        <w:autoSpaceDE w:val="0"/>
        <w:autoSpaceDN w:val="0"/>
        <w:adjustRightInd w:val="0"/>
        <w:spacing w:after="0" w:line="360" w:lineRule="auto"/>
        <w:jc w:val="both"/>
        <w:rPr>
          <w:rFonts w:ascii="Times New Roman" w:eastAsia="AdvGulliv-R" w:hAnsi="Times New Roman" w:cs="Times New Roman"/>
          <w:sz w:val="28"/>
          <w:szCs w:val="28"/>
        </w:rPr>
      </w:pPr>
    </w:p>
    <w:p w:rsidR="0068724C" w:rsidRPr="0068724C" w:rsidRDefault="0068724C" w:rsidP="0068724C">
      <w:pPr>
        <w:autoSpaceDE w:val="0"/>
        <w:autoSpaceDN w:val="0"/>
        <w:adjustRightInd w:val="0"/>
        <w:spacing w:after="0" w:line="360" w:lineRule="auto"/>
        <w:jc w:val="both"/>
        <w:rPr>
          <w:rFonts w:ascii="Times New Roman" w:eastAsia="AdvGulliv-R" w:hAnsi="Times New Roman" w:cs="Times New Roman"/>
          <w:sz w:val="28"/>
          <w:szCs w:val="28"/>
        </w:rPr>
      </w:pPr>
    </w:p>
    <w:p w:rsidR="008C674F" w:rsidRPr="0068724C" w:rsidRDefault="0068724C" w:rsidP="0068724C">
      <w:pPr>
        <w:pStyle w:val="ListParagraph"/>
        <w:numPr>
          <w:ilvl w:val="0"/>
          <w:numId w:val="25"/>
        </w:numPr>
        <w:autoSpaceDE w:val="0"/>
        <w:autoSpaceDN w:val="0"/>
        <w:adjustRightInd w:val="0"/>
        <w:spacing w:after="0" w:line="360" w:lineRule="auto"/>
        <w:rPr>
          <w:rFonts w:ascii="Times New Roman" w:hAnsi="Times New Roman" w:cs="Times New Roman"/>
          <w:sz w:val="28"/>
          <w:szCs w:val="28"/>
        </w:rPr>
      </w:pPr>
      <w:r w:rsidRPr="0068724C">
        <w:rPr>
          <w:rFonts w:ascii="Times New Roman" w:hAnsi="Times New Roman" w:cs="Times New Roman"/>
          <w:sz w:val="28"/>
          <w:szCs w:val="28"/>
        </w:rPr>
        <w:t>However, such measurements aimed at determining banana fruit maturity have not been described in the literature until now.</w:t>
      </w:r>
    </w:p>
    <w:p w:rsidR="008C674F" w:rsidRPr="0068724C" w:rsidRDefault="008C674F" w:rsidP="0068724C">
      <w:pPr>
        <w:autoSpaceDE w:val="0"/>
        <w:autoSpaceDN w:val="0"/>
        <w:adjustRightInd w:val="0"/>
        <w:spacing w:after="0" w:line="360" w:lineRule="auto"/>
        <w:jc w:val="both"/>
        <w:rPr>
          <w:rFonts w:ascii="Times New Roman" w:eastAsia="AdvGulliv-R" w:hAnsi="Times New Roman" w:cs="Times New Roman"/>
          <w:sz w:val="28"/>
          <w:szCs w:val="28"/>
        </w:rPr>
      </w:pPr>
    </w:p>
    <w:p w:rsidR="008C674F" w:rsidRPr="0068724C" w:rsidRDefault="008C674F" w:rsidP="0068724C">
      <w:pPr>
        <w:autoSpaceDE w:val="0"/>
        <w:autoSpaceDN w:val="0"/>
        <w:adjustRightInd w:val="0"/>
        <w:spacing w:after="0" w:line="360" w:lineRule="auto"/>
        <w:jc w:val="both"/>
        <w:rPr>
          <w:rFonts w:ascii="Times New Roman" w:eastAsia="AdvGulliv-R" w:hAnsi="Times New Roman" w:cs="Times New Roman"/>
          <w:sz w:val="28"/>
          <w:szCs w:val="28"/>
        </w:rPr>
      </w:pPr>
    </w:p>
    <w:p w:rsidR="008C674F" w:rsidRPr="0068724C" w:rsidRDefault="008C674F" w:rsidP="0068724C">
      <w:pPr>
        <w:autoSpaceDE w:val="0"/>
        <w:autoSpaceDN w:val="0"/>
        <w:adjustRightInd w:val="0"/>
        <w:spacing w:after="0" w:line="360" w:lineRule="auto"/>
        <w:jc w:val="both"/>
        <w:rPr>
          <w:rFonts w:ascii="Times New Roman" w:eastAsia="AdvGulliv-R" w:hAnsi="Times New Roman" w:cs="Times New Roman"/>
          <w:sz w:val="28"/>
          <w:szCs w:val="28"/>
        </w:rPr>
      </w:pPr>
    </w:p>
    <w:p w:rsidR="009E1897" w:rsidRPr="0068724C" w:rsidRDefault="009E1897" w:rsidP="0068724C">
      <w:pPr>
        <w:autoSpaceDE w:val="0"/>
        <w:autoSpaceDN w:val="0"/>
        <w:adjustRightInd w:val="0"/>
        <w:spacing w:after="0" w:line="360" w:lineRule="auto"/>
        <w:rPr>
          <w:rFonts w:ascii="Times New Roman" w:eastAsia="AdvGulliv-R" w:hAnsi="Times New Roman" w:cs="Times New Roman"/>
          <w:sz w:val="32"/>
          <w:szCs w:val="32"/>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Pr="00551D83" w:rsidRDefault="00551D83" w:rsidP="00551D83">
      <w:pPr>
        <w:pStyle w:val="BodyText"/>
        <w:rPr>
          <w:b/>
          <w:iCs/>
          <w:sz w:val="28"/>
          <w:szCs w:val="28"/>
        </w:rPr>
      </w:pPr>
      <w:r w:rsidRPr="00551D83">
        <w:rPr>
          <w:sz w:val="28"/>
          <w:szCs w:val="28"/>
        </w:rPr>
        <w:t xml:space="preserve">Banana fruit quality and maturity stages were studied at different times i.e. from day1 to day 7 by using NIR imaging technique. The quality parameters like moisture content and firmness are determined and correlated with the spectral data. The spectral data are analyzed using the partial least square analysis. The optimal </w:t>
      </w:r>
      <w:r w:rsidRPr="00551D83">
        <w:rPr>
          <w:sz w:val="28"/>
          <w:szCs w:val="28"/>
        </w:rPr>
        <w:lastRenderedPageBreak/>
        <w:t>wavelengths are selected using predicted residual error sum of squares. The principal component analysis is also used to test the variability of the observed data. By using multiple linear regressions (MLR), models were established based on the optimal wave lengths to predict the quality attributes.</w:t>
      </w:r>
    </w:p>
    <w:p w:rsidR="00091FA5" w:rsidRDefault="00091FA5" w:rsidP="0095569C">
      <w:pPr>
        <w:pStyle w:val="BodyText"/>
        <w:jc w:val="left"/>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B309B7" w:rsidRDefault="00B309B7" w:rsidP="00D93D65">
      <w:pPr>
        <w:pStyle w:val="BodyText"/>
        <w:rPr>
          <w:b/>
          <w:iCs/>
          <w:sz w:val="28"/>
          <w:szCs w:val="28"/>
        </w:rPr>
      </w:pPr>
    </w:p>
    <w:p w:rsidR="0056351B" w:rsidRDefault="0056351B" w:rsidP="007140C1">
      <w:pPr>
        <w:pStyle w:val="BodyText"/>
        <w:rPr>
          <w:b/>
          <w:iCs/>
          <w:sz w:val="28"/>
          <w:szCs w:val="28"/>
        </w:rPr>
      </w:pPr>
    </w:p>
    <w:p w:rsidR="00FE512D" w:rsidRDefault="00FE512D"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B309B7" w:rsidRDefault="00B309B7" w:rsidP="00DA4695">
      <w:pPr>
        <w:pStyle w:val="BodyText"/>
        <w:jc w:val="center"/>
        <w:rPr>
          <w:b/>
          <w:iCs/>
          <w:sz w:val="28"/>
          <w:szCs w:val="28"/>
        </w:rPr>
      </w:pPr>
    </w:p>
    <w:p w:rsidR="005E1A63" w:rsidRDefault="005E1A63" w:rsidP="00DA4695">
      <w:pPr>
        <w:pStyle w:val="BodyText"/>
        <w:jc w:val="center"/>
        <w:rPr>
          <w:b/>
          <w:iCs/>
          <w:sz w:val="28"/>
          <w:szCs w:val="28"/>
        </w:rPr>
      </w:pPr>
    </w:p>
    <w:p w:rsidR="005E1A63" w:rsidRDefault="005E1A63" w:rsidP="00DA4695">
      <w:pPr>
        <w:pStyle w:val="BodyText"/>
        <w:jc w:val="center"/>
        <w:rPr>
          <w:b/>
          <w:iCs/>
          <w:sz w:val="28"/>
          <w:szCs w:val="28"/>
        </w:rPr>
      </w:pPr>
    </w:p>
    <w:p w:rsidR="005E1A63" w:rsidRDefault="005E1A63" w:rsidP="00DA4695">
      <w:pPr>
        <w:pStyle w:val="BodyText"/>
        <w:jc w:val="center"/>
        <w:rPr>
          <w:b/>
          <w:iCs/>
          <w:sz w:val="28"/>
          <w:szCs w:val="28"/>
        </w:rPr>
      </w:pPr>
    </w:p>
    <w:p w:rsidR="00C02F10" w:rsidRDefault="00FE3487" w:rsidP="007046A8">
      <w:pPr>
        <w:pStyle w:val="BodyText"/>
        <w:jc w:val="center"/>
        <w:rPr>
          <w:b/>
          <w:iCs/>
          <w:sz w:val="28"/>
          <w:szCs w:val="28"/>
        </w:rPr>
      </w:pPr>
      <w:r w:rsidRPr="002B0581">
        <w:rPr>
          <w:b/>
          <w:iCs/>
          <w:sz w:val="28"/>
          <w:szCs w:val="28"/>
        </w:rPr>
        <w:t>REFERENCE</w:t>
      </w:r>
    </w:p>
    <w:p w:rsidR="00454D3D" w:rsidRDefault="00454D3D" w:rsidP="007046A8">
      <w:pPr>
        <w:pStyle w:val="BodyText"/>
        <w:jc w:val="center"/>
        <w:rPr>
          <w:b/>
          <w:iCs/>
          <w:sz w:val="28"/>
          <w:szCs w:val="28"/>
        </w:rPr>
      </w:pPr>
    </w:p>
    <w:p w:rsidR="00FB074A" w:rsidRPr="00FB074A" w:rsidRDefault="00514D69" w:rsidP="00C14FE1">
      <w:pPr>
        <w:pStyle w:val="BodyText"/>
        <w:ind w:left="720"/>
        <w:rPr>
          <w:sz w:val="28"/>
          <w:szCs w:val="28"/>
        </w:rPr>
      </w:pPr>
      <w:r w:rsidRPr="00FB074A">
        <w:rPr>
          <w:sz w:val="28"/>
          <w:szCs w:val="28"/>
        </w:rPr>
        <w:t>[1]</w:t>
      </w:r>
      <w:r w:rsidR="009676AE">
        <w:rPr>
          <w:sz w:val="28"/>
          <w:szCs w:val="28"/>
        </w:rPr>
        <w:t xml:space="preserve"> </w:t>
      </w:r>
      <w:r w:rsidRPr="00FB074A">
        <w:rPr>
          <w:sz w:val="28"/>
          <w:szCs w:val="28"/>
        </w:rPr>
        <w:t>Marriott J., Bananas-physiology and bio-chemistry of storage and ripening for opti-mum quality, CRC Cr. Rev. Food Sci. 13(1980) 41–88.</w:t>
      </w:r>
    </w:p>
    <w:p w:rsidR="00FB074A" w:rsidRPr="00FB074A" w:rsidRDefault="00FB074A" w:rsidP="00C14FE1">
      <w:pPr>
        <w:pStyle w:val="BodyText"/>
        <w:ind w:left="720"/>
        <w:rPr>
          <w:sz w:val="28"/>
          <w:szCs w:val="28"/>
        </w:rPr>
      </w:pPr>
    </w:p>
    <w:p w:rsidR="006B131F" w:rsidRPr="00FB074A" w:rsidRDefault="00514D69" w:rsidP="00C14FE1">
      <w:pPr>
        <w:pStyle w:val="BodyText"/>
        <w:ind w:left="720"/>
        <w:rPr>
          <w:sz w:val="28"/>
          <w:szCs w:val="28"/>
        </w:rPr>
      </w:pPr>
      <w:r w:rsidRPr="00FB074A">
        <w:rPr>
          <w:sz w:val="28"/>
          <w:szCs w:val="28"/>
        </w:rPr>
        <w:lastRenderedPageBreak/>
        <w:t>[2]</w:t>
      </w:r>
      <w:r w:rsidR="009676AE">
        <w:rPr>
          <w:sz w:val="28"/>
          <w:szCs w:val="28"/>
        </w:rPr>
        <w:t xml:space="preserve"> </w:t>
      </w:r>
      <w:r w:rsidRPr="00FB074A">
        <w:rPr>
          <w:sz w:val="28"/>
          <w:szCs w:val="28"/>
        </w:rPr>
        <w:t>Mustaffa R., Osman A., Yusof S., MohamedS., Physico-chemical changes in Cavendishbanana (Musa cavendishii L. var. Montel) atdifferent positions within a bunch duringdevelopment and maturation, J. Sci. FoodAgric. 78 (1998) 201–207.</w:t>
      </w:r>
    </w:p>
    <w:p w:rsid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[3]</w:t>
      </w:r>
      <w:r w:rsidR="009676AE">
        <w:rPr>
          <w:sz w:val="28"/>
          <w:szCs w:val="28"/>
        </w:rPr>
        <w:t xml:space="preserve"> </w:t>
      </w:r>
      <w:r w:rsidRPr="00FB074A">
        <w:rPr>
          <w:sz w:val="28"/>
          <w:szCs w:val="28"/>
        </w:rPr>
        <w:t>Matile P., Hrrtensteiner S., Thomas H., Chlo-rophyll degradation, Annu. Rev. Plant Phys.50 (1999) 67–95.</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[4]</w:t>
      </w:r>
      <w:r w:rsidR="009676AE">
        <w:rPr>
          <w:sz w:val="28"/>
          <w:szCs w:val="28"/>
        </w:rPr>
        <w:t xml:space="preserve"> </w:t>
      </w:r>
      <w:r w:rsidRPr="00FB074A">
        <w:rPr>
          <w:sz w:val="28"/>
          <w:szCs w:val="28"/>
        </w:rPr>
        <w:t>Jacob-Wilk D., Holland D., GoldschmidtE.E., Riov J., Eyal Y., Chlorophyll breakdownby chlorophyllase: isolation and functionalexpression of the Chlase1 gene from ethyl-ene–treated citrus fruit and its regulationduring development, Plant J. 20 (1999) 653–661.</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[5]</w:t>
      </w:r>
      <w:r w:rsidR="009676AE">
        <w:rPr>
          <w:sz w:val="28"/>
          <w:szCs w:val="28"/>
        </w:rPr>
        <w:t xml:space="preserve"> </w:t>
      </w:r>
      <w:r w:rsidRPr="00FB074A">
        <w:rPr>
          <w:sz w:val="28"/>
          <w:szCs w:val="28"/>
        </w:rPr>
        <w:t>Olsen K.L., Schomer H.A., Bartram R.D.,Segregation of ‘Golden Delicious’ apples forquality by light transmission, Am. Soc. Hor-tic. Sci. (1969) 821–828.</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[6]</w:t>
      </w:r>
      <w:r w:rsidR="009676AE">
        <w:rPr>
          <w:sz w:val="28"/>
          <w:szCs w:val="28"/>
        </w:rPr>
        <w:t xml:space="preserve"> </w:t>
      </w:r>
      <w:r w:rsidRPr="00FB074A">
        <w:rPr>
          <w:sz w:val="28"/>
          <w:szCs w:val="28"/>
        </w:rPr>
        <w:t>Merzlyak M.N., Gitelson A.A., ChivkunovaO.B., Rakitin V.Y., Non-destructive opticaldetection of pigment changes during leafsenescence and fruit ripening, Physiol.Plantarum 106 (1999) 135–141.</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[7]</w:t>
      </w:r>
      <w:r w:rsidR="009676AE">
        <w:rPr>
          <w:sz w:val="28"/>
          <w:szCs w:val="28"/>
        </w:rPr>
        <w:t xml:space="preserve"> </w:t>
      </w:r>
      <w:r w:rsidRPr="00FB074A">
        <w:rPr>
          <w:sz w:val="28"/>
          <w:szCs w:val="28"/>
        </w:rPr>
        <w:t>De Jager A., Roelofs F.M.M., Prediction ofoptimum harvest date of Jonagold, in: DeJager A., Johnson D., Hhhn E., The post-harvest treatment of fruit and vegetables -Current status and future prospects, Pro-ceedings of the Sixth International Sympo-sium of the European Concerted ActionProgram, COST, Luxembourg, 94, 1996,pp. 21–31.</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lastRenderedPageBreak/>
        <w:t>[8]</w:t>
      </w:r>
      <w:r w:rsidR="009676AE">
        <w:rPr>
          <w:sz w:val="28"/>
          <w:szCs w:val="28"/>
        </w:rPr>
        <w:t xml:space="preserve"> </w:t>
      </w:r>
      <w:r w:rsidRPr="00FB074A">
        <w:rPr>
          <w:sz w:val="28"/>
          <w:szCs w:val="28"/>
        </w:rPr>
        <w:t>Gitelson A.A., Merzlyak M.N., LichtenthalerH.K., Detection of red edge position andchlorophyll content by reflectance measure-ments near 700 nm, J. Plant Physiol. 148(1996) 501–508.</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[9]</w:t>
      </w:r>
      <w:r w:rsidR="009676AE">
        <w:rPr>
          <w:sz w:val="28"/>
          <w:szCs w:val="28"/>
        </w:rPr>
        <w:t xml:space="preserve"> </w:t>
      </w:r>
      <w:r w:rsidRPr="00FB074A">
        <w:rPr>
          <w:sz w:val="28"/>
          <w:szCs w:val="28"/>
        </w:rPr>
        <w:t>Lichtenthaler H.K., Gitelson A., Lang M.,Non-destructive determination of chloro-phyll content of leaves of a green and anaurea mutant of tobacco by reflectancemeasurements, J. Plant Physiol. 148 (1996)483–493.</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[10] Zude-Sasse M., Truppel I., Herold B., Anapproach to non-destructive apple chloro-phyll determination, Postharvest Biol. Tec.25 (2002) 123–133.</w:t>
      </w:r>
    </w:p>
    <w:p w:rsidR="00FB074A" w:rsidRPr="00FB074A" w:rsidRDefault="00FB074A" w:rsidP="00C14FE1">
      <w:pPr>
        <w:pStyle w:val="BodyText"/>
        <w:ind w:left="720"/>
        <w:rPr>
          <w:sz w:val="28"/>
          <w:szCs w:val="28"/>
        </w:rPr>
      </w:pPr>
    </w:p>
    <w:p w:rsidR="00FB074A" w:rsidRPr="00FB074A" w:rsidRDefault="00FB074A" w:rsidP="00C14FE1">
      <w:pPr>
        <w:pStyle w:val="BodyText"/>
        <w:ind w:left="720"/>
        <w:rPr>
          <w:sz w:val="28"/>
          <w:szCs w:val="28"/>
        </w:rPr>
      </w:pPr>
      <w:r w:rsidRPr="00FB074A">
        <w:rPr>
          <w:sz w:val="28"/>
          <w:szCs w:val="28"/>
        </w:rPr>
        <w:t>[11] Bellon V., Vigneau J.L., Leclercq M., Feasibil-ity and performances of a new, multiplexed,fast and low-cost fiber-optic NIR spectrom-eter for on-line measurement of sugar infruits, Appl. Spectrosc. 47 (1993) 1079–1083.</w:t>
      </w:r>
    </w:p>
    <w:p w:rsidR="00FB074A" w:rsidRDefault="00FB074A" w:rsidP="00C14FE1">
      <w:pPr>
        <w:pStyle w:val="BodyText"/>
        <w:ind w:left="720"/>
        <w:rPr>
          <w:sz w:val="28"/>
          <w:szCs w:val="28"/>
        </w:rPr>
      </w:pPr>
    </w:p>
    <w:p w:rsidR="00FB074A" w:rsidRPr="00FB074A" w:rsidRDefault="00FB074A" w:rsidP="00C14FE1">
      <w:pPr>
        <w:pStyle w:val="BodyText"/>
        <w:ind w:left="720"/>
        <w:rPr>
          <w:iCs/>
          <w:sz w:val="28"/>
          <w:szCs w:val="28"/>
        </w:rPr>
      </w:pPr>
      <w:r w:rsidRPr="00FB074A">
        <w:rPr>
          <w:sz w:val="28"/>
          <w:szCs w:val="28"/>
        </w:rPr>
        <w:t>[12] Davenel A., Crochon M., Pourcin J., VerlaqueP., de Vaux M.C., On line infrared measure-ment in food processing, AgEng (1988) 88–308</w:t>
      </w:r>
    </w:p>
    <w:sectPr w:rsidR="00FB074A" w:rsidRPr="00FB074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2B3" w:rsidRDefault="00BB72B3" w:rsidP="003654DF">
      <w:pPr>
        <w:spacing w:after="0" w:line="240" w:lineRule="auto"/>
      </w:pPr>
      <w:r>
        <w:separator/>
      </w:r>
    </w:p>
  </w:endnote>
  <w:endnote w:type="continuationSeparator" w:id="1">
    <w:p w:rsidR="00BB72B3" w:rsidRDefault="00BB72B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RWPalladioL-Rom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2B3" w:rsidRDefault="00BB72B3" w:rsidP="003654DF">
      <w:pPr>
        <w:spacing w:after="0" w:line="240" w:lineRule="auto"/>
      </w:pPr>
      <w:r>
        <w:separator/>
      </w:r>
    </w:p>
  </w:footnote>
  <w:footnote w:type="continuationSeparator" w:id="1">
    <w:p w:rsidR="00BB72B3" w:rsidRDefault="00BB72B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A8372B">
        <w:pPr>
          <w:pStyle w:val="Header"/>
          <w:jc w:val="right"/>
        </w:pPr>
        <w:fldSimple w:instr=" PAGE   \* MERGEFORMAT ">
          <w:r w:rsidR="005E1A63">
            <w:rPr>
              <w:noProof/>
            </w:rPr>
            <w:t>6</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9"/>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9"/>
  </w:num>
  <w:num w:numId="8">
    <w:abstractNumId w:val="2"/>
  </w:num>
  <w:num w:numId="9">
    <w:abstractNumId w:val="3"/>
  </w:num>
  <w:num w:numId="10">
    <w:abstractNumId w:val="1"/>
  </w:num>
  <w:num w:numId="11">
    <w:abstractNumId w:val="6"/>
  </w:num>
  <w:num w:numId="12">
    <w:abstractNumId w:val="16"/>
  </w:num>
  <w:num w:numId="13">
    <w:abstractNumId w:val="20"/>
  </w:num>
  <w:num w:numId="14">
    <w:abstractNumId w:val="23"/>
  </w:num>
  <w:num w:numId="15">
    <w:abstractNumId w:val="18"/>
  </w:num>
  <w:num w:numId="16">
    <w:abstractNumId w:val="15"/>
  </w:num>
  <w:num w:numId="17">
    <w:abstractNumId w:val="5"/>
  </w:num>
  <w:num w:numId="18">
    <w:abstractNumId w:val="17"/>
  </w:num>
  <w:num w:numId="19">
    <w:abstractNumId w:val="11"/>
  </w:num>
  <w:num w:numId="20">
    <w:abstractNumId w:val="4"/>
  </w:num>
  <w:num w:numId="21">
    <w:abstractNumId w:val="24"/>
  </w:num>
  <w:num w:numId="22">
    <w:abstractNumId w:val="8"/>
  </w:num>
  <w:num w:numId="23">
    <w:abstractNumId w:val="21"/>
  </w:num>
  <w:num w:numId="24">
    <w:abstractNumId w:val="22"/>
  </w:num>
  <w:num w:numId="25">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A1A64"/>
    <w:rsid w:val="000A1C1E"/>
    <w:rsid w:val="000A2226"/>
    <w:rsid w:val="000A2447"/>
    <w:rsid w:val="000A2C34"/>
    <w:rsid w:val="000A5E69"/>
    <w:rsid w:val="000B12F3"/>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2622"/>
    <w:rsid w:val="00163C2C"/>
    <w:rsid w:val="00165727"/>
    <w:rsid w:val="00165D1E"/>
    <w:rsid w:val="00167464"/>
    <w:rsid w:val="0017100B"/>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1DC2"/>
    <w:rsid w:val="002B7C1B"/>
    <w:rsid w:val="002C0B67"/>
    <w:rsid w:val="002C400E"/>
    <w:rsid w:val="002C48C2"/>
    <w:rsid w:val="002C681D"/>
    <w:rsid w:val="002D12D4"/>
    <w:rsid w:val="002D151D"/>
    <w:rsid w:val="002D60F5"/>
    <w:rsid w:val="002D631C"/>
    <w:rsid w:val="002D6D60"/>
    <w:rsid w:val="002D731D"/>
    <w:rsid w:val="002D7C05"/>
    <w:rsid w:val="002E16DB"/>
    <w:rsid w:val="002E6657"/>
    <w:rsid w:val="002F0C02"/>
    <w:rsid w:val="002F22C2"/>
    <w:rsid w:val="002F2B9A"/>
    <w:rsid w:val="002F33E0"/>
    <w:rsid w:val="002F4F3E"/>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7F6"/>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533"/>
    <w:rsid w:val="003F7D69"/>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46DF1"/>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A63"/>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33E0"/>
    <w:rsid w:val="008551D0"/>
    <w:rsid w:val="00855B39"/>
    <w:rsid w:val="00862239"/>
    <w:rsid w:val="00867714"/>
    <w:rsid w:val="008701B0"/>
    <w:rsid w:val="008706EB"/>
    <w:rsid w:val="008723E8"/>
    <w:rsid w:val="00873B8D"/>
    <w:rsid w:val="00873FB5"/>
    <w:rsid w:val="00874B8B"/>
    <w:rsid w:val="00876072"/>
    <w:rsid w:val="0087708F"/>
    <w:rsid w:val="008772A4"/>
    <w:rsid w:val="00877600"/>
    <w:rsid w:val="00880F7E"/>
    <w:rsid w:val="00881B65"/>
    <w:rsid w:val="00881D55"/>
    <w:rsid w:val="008826F2"/>
    <w:rsid w:val="008847F4"/>
    <w:rsid w:val="008863CA"/>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48AF"/>
    <w:rsid w:val="00940A60"/>
    <w:rsid w:val="00942856"/>
    <w:rsid w:val="00942C59"/>
    <w:rsid w:val="00944679"/>
    <w:rsid w:val="00946096"/>
    <w:rsid w:val="00950501"/>
    <w:rsid w:val="00951022"/>
    <w:rsid w:val="0095119C"/>
    <w:rsid w:val="00952E21"/>
    <w:rsid w:val="00952E58"/>
    <w:rsid w:val="0095569C"/>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D1D0E"/>
    <w:rsid w:val="009D3A13"/>
    <w:rsid w:val="009D5DA6"/>
    <w:rsid w:val="009E1897"/>
    <w:rsid w:val="009E283D"/>
    <w:rsid w:val="009E330F"/>
    <w:rsid w:val="009E34EA"/>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61CB"/>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7C9B"/>
    <w:rsid w:val="00A644BC"/>
    <w:rsid w:val="00A67B76"/>
    <w:rsid w:val="00A702D9"/>
    <w:rsid w:val="00A71526"/>
    <w:rsid w:val="00A73BA2"/>
    <w:rsid w:val="00A7566B"/>
    <w:rsid w:val="00A7687F"/>
    <w:rsid w:val="00A81AFD"/>
    <w:rsid w:val="00A81CC6"/>
    <w:rsid w:val="00A831E2"/>
    <w:rsid w:val="00A83552"/>
    <w:rsid w:val="00A8356D"/>
    <w:rsid w:val="00A8372B"/>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124B4"/>
    <w:rsid w:val="00B12706"/>
    <w:rsid w:val="00B1359F"/>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72BB"/>
    <w:rsid w:val="00B40592"/>
    <w:rsid w:val="00B4227B"/>
    <w:rsid w:val="00B42F04"/>
    <w:rsid w:val="00B451E7"/>
    <w:rsid w:val="00B47CCE"/>
    <w:rsid w:val="00B50AE0"/>
    <w:rsid w:val="00B56ADF"/>
    <w:rsid w:val="00B63D61"/>
    <w:rsid w:val="00B7052C"/>
    <w:rsid w:val="00B70754"/>
    <w:rsid w:val="00B7304E"/>
    <w:rsid w:val="00B74172"/>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B72B3"/>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773"/>
    <w:rsid w:val="00E50FC6"/>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3164</TotalTime>
  <Pages>14</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733</cp:revision>
  <dcterms:created xsi:type="dcterms:W3CDTF">2021-01-06T11:34:00Z</dcterms:created>
  <dcterms:modified xsi:type="dcterms:W3CDTF">2021-02-03T13:59:00Z</dcterms:modified>
</cp:coreProperties>
</file>