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08C43" w14:textId="77777777" w:rsidR="00AE14E2" w:rsidRPr="00DA2E13" w:rsidRDefault="00AE14E2" w:rsidP="00AE14E2">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D51DF21" w14:textId="77777777" w:rsidR="00AE14E2" w:rsidRPr="00DA2E13" w:rsidRDefault="00AE14E2" w:rsidP="00AE14E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22A694CD"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Corporate accountability has emerged as one of the most critical concerns in the contemporary business environment. In an era characterized by rapid globalization, digital transformation, and heightened stakeholder expectations, the demand for transparency, ethical conduct, and responsible management has intensified. Corporations are no longer judged solely by their financial performance; they are also evaluated on their governance practices, compliance with regulations, and commitment to ethical standards. An effective audit system plays a central role in ensuring that organizations meet these expectations. Auditing serves as a systematic and independent examination of financial records, internal controls, and operational procedures, thereby acting as a powerful mechanism to detect irregularities, prevent fraud, and promote good governance. </w:t>
      </w:r>
    </w:p>
    <w:p w14:paraId="7B27301B"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By enhancing the reliability of financial statements, audits strengthen the trust of investors, regulators, employees, and the public. Over the years, corporate scandals and financial misstatements have exposed significant weaknesses in auditing practices, underscoring the need for stronger accountability mechanisms. High-profile corporate failures have demonstrated that inadequate audits can lead to devastating consequences, including financial losses, reputational damage, and erosion of public confidence in the corporate sector. Therefore, the importance of developing and implementing robust audit systems has gained unprecedented attention from policymakers, regulatory bodies, and business leaders worldwide. Effective audit systems do not merely focus on compliance; they also encourage ethical decision-making, risk assessment, and strategic improvements within organizations. </w:t>
      </w:r>
    </w:p>
    <w:p w14:paraId="3C65AEDB"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With the increasing complexity of corporate structures and transactions, the scope of auditing has expanded beyond financial verification to include internal auditing, forensic auditing, and performance auditing. This shift has enabled auditors to evaluate not only the accuracy of records but also the efficiency and effectiveness of management practices. The integration of technology, such as data analytics, artificial intelligence, and blockchain, has further transformed the auditing landscape, allowing for real-time monitoring and early detection of anomalies. These innovations support auditors in making more informed judgments and recommendations, thereby enhancing accountability at multiple levels. </w:t>
      </w:r>
    </w:p>
    <w:p w14:paraId="65E4CA5B"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In addition, regulatory frameworks and professional standards have evolved to strengthen the independence and objectivity of auditors. Codes of ethics, mandatory audit </w:t>
      </w:r>
      <w:r w:rsidRPr="00AE14E2">
        <w:rPr>
          <w:rFonts w:ascii="Times New Roman" w:hAnsi="Times New Roman" w:cs="Times New Roman"/>
          <w:sz w:val="24"/>
          <w:szCs w:val="24"/>
        </w:rPr>
        <w:lastRenderedPageBreak/>
        <w:t xml:space="preserve">rotations, and stringent disclosure requirements aim to reduce conflicts of interest and promote transparency. At the same time, corporate boards and audit committees have become more proactive in overseeing audit functions and ensuring that internal control systems are robust and responsive to emerging risks. This collaborative approach between auditors, management, and regulators creates a comprehensive accountability ecosystem. Furthermore, effective audit systems help align corporate objectives with societal interests by ensuring that organizations act responsibly toward their stakeholders. </w:t>
      </w:r>
    </w:p>
    <w:p w14:paraId="6786A680"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They provide a safeguard against managerial opportunism and ensure that corporate power is exercised in ways that contribute to sustainable growth and long-term value creation. In this context, the present study focuses on examining how an effective audit system can enhance corporate accountability. It explores the relationship between auditing practices, regulatory frameworks, ethical standards, and organizational transparency. By </w:t>
      </w:r>
      <w:proofErr w:type="spellStart"/>
      <w:r w:rsidRPr="00AE14E2">
        <w:rPr>
          <w:rFonts w:ascii="Times New Roman" w:hAnsi="Times New Roman" w:cs="Times New Roman"/>
          <w:sz w:val="24"/>
          <w:szCs w:val="24"/>
        </w:rPr>
        <w:t>analyzing</w:t>
      </w:r>
      <w:proofErr w:type="spellEnd"/>
      <w:r w:rsidRPr="00AE14E2">
        <w:rPr>
          <w:rFonts w:ascii="Times New Roman" w:hAnsi="Times New Roman" w:cs="Times New Roman"/>
          <w:sz w:val="24"/>
          <w:szCs w:val="24"/>
        </w:rPr>
        <w:t xml:space="preserve"> existing literature, regulatory guidelines, and real-world practices, the study aims to identify the key components of an effective audit system and assess their impact on accountability. </w:t>
      </w:r>
    </w:p>
    <w:p w14:paraId="765E500F" w14:textId="2A561200" w:rsidR="00E75FD5"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It also seeks to highlight challenges faced by auditors and corporations in implementing such systems and proposes strategies to overcome these challenges. Ultimately, enhancing corporate accountability through effective auditing is not only essential for safeguarding stakeholder interests but also for building resilient and trustworthy business institutions. This introduction sets the foundation for a comprehensive examination of auditing as a vital instrument for ensuring responsible corporate governance in the modern era.</w:t>
      </w:r>
    </w:p>
    <w:p w14:paraId="06F2C68B" w14:textId="2926C07A" w:rsidR="00AE14E2" w:rsidRDefault="00AE14E2" w:rsidP="00AE14E2">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AE14E2">
        <w:t xml:space="preserve"> </w:t>
      </w:r>
      <w:r w:rsidRPr="00AE14E2">
        <w:rPr>
          <w:rFonts w:ascii="Times New Roman" w:hAnsi="Times New Roman" w:cs="Times New Roman"/>
          <w:b/>
          <w:sz w:val="24"/>
          <w:szCs w:val="24"/>
        </w:rPr>
        <w:t>enhancing corporate accountability through effective audit system</w:t>
      </w:r>
      <w:r>
        <w:rPr>
          <w:rFonts w:ascii="Times New Roman" w:hAnsi="Times New Roman" w:cs="Times New Roman"/>
          <w:b/>
          <w:sz w:val="24"/>
          <w:szCs w:val="24"/>
        </w:rPr>
        <w:t>?</w:t>
      </w:r>
    </w:p>
    <w:p w14:paraId="1E64F084" w14:textId="6E1B50DD" w:rsidR="00AE14E2" w:rsidRPr="00AE14E2" w:rsidRDefault="00AE14E2" w:rsidP="00AE14E2">
      <w:pPr>
        <w:pStyle w:val="ListParagraph"/>
        <w:numPr>
          <w:ilvl w:val="0"/>
          <w:numId w:val="2"/>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This study provides a deeper understanding of how effective audit systems contribute to improving corporate transparency and accountability. By examining real-world practices and regulatory frameworks, it highlights the ways in which audits build stakeholder trust and ensure that financial information is reliable and accurate.</w:t>
      </w:r>
    </w:p>
    <w:p w14:paraId="216BCB33" w14:textId="60EE6C08" w:rsidR="00AE14E2" w:rsidRPr="00AE14E2" w:rsidRDefault="00AE14E2" w:rsidP="00AE14E2">
      <w:pPr>
        <w:pStyle w:val="ListParagraph"/>
        <w:numPr>
          <w:ilvl w:val="0"/>
          <w:numId w:val="2"/>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It helps organizations identify weaknesses in their existing audit mechanisms and provides insights into strengthening internal controls. Through this, businesses can minimize the risk of fraud, errors, and mismanagement, leading to more stable and responsible corporate operations.</w:t>
      </w:r>
    </w:p>
    <w:p w14:paraId="3F5F35CD" w14:textId="55F27F98" w:rsidR="00AE14E2" w:rsidRPr="00AE14E2" w:rsidRDefault="00AE14E2" w:rsidP="00AE14E2">
      <w:pPr>
        <w:pStyle w:val="ListParagraph"/>
        <w:numPr>
          <w:ilvl w:val="0"/>
          <w:numId w:val="2"/>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 xml:space="preserve">The study benefits policymakers and regulators by offering evidence-based recommendations for improving auditing standards and practices. Strengthened regulatory </w:t>
      </w:r>
      <w:r w:rsidRPr="00AE14E2">
        <w:rPr>
          <w:rFonts w:ascii="Times New Roman" w:hAnsi="Times New Roman" w:cs="Times New Roman"/>
          <w:sz w:val="24"/>
          <w:szCs w:val="24"/>
        </w:rPr>
        <w:lastRenderedPageBreak/>
        <w:t>frameworks ensure that companies adhere to ethical and legal obligations, thereby safeguarding public and investor interests.</w:t>
      </w:r>
    </w:p>
    <w:p w14:paraId="429FBDE2" w14:textId="6B26CE36" w:rsidR="00AE14E2" w:rsidRPr="00AE14E2" w:rsidRDefault="00AE14E2" w:rsidP="00AE14E2">
      <w:pPr>
        <w:pStyle w:val="ListParagraph"/>
        <w:numPr>
          <w:ilvl w:val="0"/>
          <w:numId w:val="2"/>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It supports auditors and professionals by shedding light on modern auditing techniques, including the use of technology such as data analytics and AI. This enables them to enhance the effectiveness, speed, and accuracy of their auditing processes in a rapidly evolving business environment.</w:t>
      </w:r>
    </w:p>
    <w:p w14:paraId="05445ABA" w14:textId="280A1734" w:rsidR="00AE14E2" w:rsidRDefault="00AE14E2" w:rsidP="00AE14E2">
      <w:pPr>
        <w:pStyle w:val="ListParagraph"/>
        <w:numPr>
          <w:ilvl w:val="0"/>
          <w:numId w:val="2"/>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 xml:space="preserve">The study enhances corporate governance by demonstrating how audits act as a check on managerial decisions and power. It shows how independent audits encourage ethical </w:t>
      </w:r>
      <w:proofErr w:type="spellStart"/>
      <w:r w:rsidRPr="00AE14E2">
        <w:rPr>
          <w:rFonts w:ascii="Times New Roman" w:hAnsi="Times New Roman" w:cs="Times New Roman"/>
          <w:sz w:val="24"/>
          <w:szCs w:val="24"/>
        </w:rPr>
        <w:t>behavior</w:t>
      </w:r>
      <w:proofErr w:type="spellEnd"/>
      <w:r w:rsidRPr="00AE14E2">
        <w:rPr>
          <w:rFonts w:ascii="Times New Roman" w:hAnsi="Times New Roman" w:cs="Times New Roman"/>
          <w:sz w:val="24"/>
          <w:szCs w:val="24"/>
        </w:rPr>
        <w:t>, discourage opportunism, and promote responsible leadership within organizations.</w:t>
      </w:r>
    </w:p>
    <w:p w14:paraId="5E7260D2" w14:textId="37623AB4" w:rsidR="00AE14E2" w:rsidRDefault="00AE14E2" w:rsidP="00AE14E2">
      <w:pPr>
        <w:spacing w:line="360" w:lineRule="auto"/>
        <w:jc w:val="both"/>
        <w:rPr>
          <w:rFonts w:ascii="Times New Roman" w:hAnsi="Times New Roman" w:cs="Times New Roman"/>
          <w:b/>
          <w:sz w:val="24"/>
          <w:szCs w:val="24"/>
        </w:rPr>
      </w:pPr>
      <w:r w:rsidRPr="00AE14E2">
        <w:rPr>
          <w:rFonts w:ascii="Times New Roman" w:hAnsi="Times New Roman" w:cs="Times New Roman"/>
          <w:b/>
          <w:sz w:val="24"/>
          <w:szCs w:val="24"/>
        </w:rPr>
        <w:t>Enhancing corporate accountability through effective audit system advantages</w:t>
      </w:r>
    </w:p>
    <w:p w14:paraId="469E161F" w14:textId="3385C49E" w:rsidR="00AE14E2" w:rsidRPr="00AE14E2" w:rsidRDefault="00AE14E2" w:rsidP="00AE14E2">
      <w:pPr>
        <w:pStyle w:val="ListParagraph"/>
        <w:numPr>
          <w:ilvl w:val="0"/>
          <w:numId w:val="4"/>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This study enhances understanding of how effective audit systems can improve corporate accountability by ensuring transparency, ethical practices, and compliance. It provides a clear picture of how audits act as a safeguard against financial misstatements and irregularities.</w:t>
      </w:r>
    </w:p>
    <w:p w14:paraId="39C37DA0" w14:textId="2B1BF4BA" w:rsidR="00AE14E2" w:rsidRPr="00AE14E2" w:rsidRDefault="00AE14E2" w:rsidP="00AE14E2">
      <w:pPr>
        <w:pStyle w:val="ListParagraph"/>
        <w:numPr>
          <w:ilvl w:val="0"/>
          <w:numId w:val="4"/>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It offers practical guidance to organizations on strengthening their audit frameworks, which leads to improved internal controls and better risk management. Strong audit systems help companies detect issues early and maintain operational stability.</w:t>
      </w:r>
    </w:p>
    <w:p w14:paraId="1BB73F37" w14:textId="6F00A085" w:rsidR="00AE14E2" w:rsidRPr="00AE14E2" w:rsidRDefault="00AE14E2" w:rsidP="00AE14E2">
      <w:pPr>
        <w:pStyle w:val="ListParagraph"/>
        <w:numPr>
          <w:ilvl w:val="0"/>
          <w:numId w:val="4"/>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The study supports regulators and policymakers by offering insights that can be used to develop stronger auditing standards and governance policies. This leads to a more reliable and trustworthy corporate environment that benefits society as a whole.</w:t>
      </w:r>
    </w:p>
    <w:p w14:paraId="6000DD85" w14:textId="6987851A" w:rsidR="00AE14E2" w:rsidRPr="00AE14E2" w:rsidRDefault="00AE14E2" w:rsidP="00AE14E2">
      <w:pPr>
        <w:pStyle w:val="ListParagraph"/>
        <w:numPr>
          <w:ilvl w:val="0"/>
          <w:numId w:val="4"/>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It equips auditors and professionals with knowledge about advanced auditing techniques and technologies. By understanding modern tools and methods, auditors can conduct more accurate, efficient, and independent evaluations.</w:t>
      </w:r>
    </w:p>
    <w:p w14:paraId="1C3F2E88" w14:textId="5E77D4A6" w:rsidR="00AE14E2" w:rsidRPr="00AE14E2" w:rsidRDefault="00AE14E2" w:rsidP="00AE14E2">
      <w:pPr>
        <w:pStyle w:val="ListParagraph"/>
        <w:numPr>
          <w:ilvl w:val="0"/>
          <w:numId w:val="4"/>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The study improves investor and stakeholder confidence by highlighting how audits ensure the accuracy and credibility of financial reports. Reliable financial information encourages investment, strengthens relationships, and enhances the organization’s reputation.</w:t>
      </w:r>
    </w:p>
    <w:p w14:paraId="3EE8CA82" w14:textId="0121A782" w:rsidR="00AE14E2" w:rsidRPr="00AE14E2" w:rsidRDefault="00AE14E2" w:rsidP="00AE14E2">
      <w:pPr>
        <w:pStyle w:val="ListParagraph"/>
        <w:numPr>
          <w:ilvl w:val="0"/>
          <w:numId w:val="4"/>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It contributes to better corporate decision-making by ensuring that managers operate within ethical and legal boundaries. Effective audits act as a control mechanism that reduces misuse of power and promotes responsible leadership.</w:t>
      </w:r>
    </w:p>
    <w:p w14:paraId="0E7A47B0" w14:textId="77777777" w:rsidR="00AE14E2" w:rsidRPr="00AE14E2" w:rsidRDefault="00AE14E2" w:rsidP="00AE14E2">
      <w:pPr>
        <w:spacing w:line="360" w:lineRule="auto"/>
        <w:jc w:val="both"/>
        <w:rPr>
          <w:rFonts w:ascii="Times New Roman" w:hAnsi="Times New Roman" w:cs="Times New Roman"/>
          <w:b/>
          <w:sz w:val="24"/>
          <w:szCs w:val="24"/>
        </w:rPr>
      </w:pPr>
    </w:p>
    <w:p w14:paraId="3BF4DA99" w14:textId="77777777" w:rsidR="00AE14E2" w:rsidRDefault="00AE14E2" w:rsidP="00AE14E2">
      <w:pPr>
        <w:spacing w:line="360" w:lineRule="auto"/>
        <w:jc w:val="both"/>
        <w:rPr>
          <w:rFonts w:ascii="Times New Roman" w:hAnsi="Times New Roman" w:cs="Times New Roman"/>
          <w:sz w:val="24"/>
          <w:szCs w:val="24"/>
        </w:rPr>
      </w:pPr>
    </w:p>
    <w:p w14:paraId="4DFF6B93" w14:textId="77777777" w:rsidR="00AE14E2" w:rsidRDefault="00AE14E2" w:rsidP="00AE14E2">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2581FB90"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The auditing industry plays a pivotal role in maintaining the financial integrity and accountability of organizations across the globe. Over the years, it has evolved from a basic financial verification process into a comprehensive system that supports governance, risk management, and ethical business conduct. The industry consists of both external and internal auditing services, each contributing uniquely to corporate transparency and accountability. External audits, often performed by independent firms, focus on verifying financial statements and ensuring compliance with regulatory standards. Internal audits, on the other hand, are designed to assess the effectiveness of internal controls, operational efficiency, and risk mitigation strategies within organizations. </w:t>
      </w:r>
    </w:p>
    <w:p w14:paraId="391A0CF4"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Together, these functions form the backbone of modern corporate governance. Globally, the auditing industry is dominated by a few large multinational firms—often referred to as the “Big Four” (Deloitte, PwC, EY, and KPMG)—which provide services to major corporations and governments. Alongside them, numerous mid-tier and local firms serve small and medium-sized enterprises, ensuring that organizations of all sizes have access to professional auditing services. The industry operates under a strict framework of standards and guidelines established by international bodies such as the International Auditing and Assurance Standards Board (IAASB), as well as national regulatory authorities like the Securities and Exchange Board of India (SEBI) and the Institute of Chartered Accountants of India (ICAI). </w:t>
      </w:r>
    </w:p>
    <w:p w14:paraId="130F2724"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In recent decades, the industry has undergone significant transformation due to technological advancements, globalization, and increasing regulatory demands. The use of digital tools, data analytics, artificial intelligence, and blockchain has enhanced the speed, accuracy, and scope of auditing activities. These technologies enable auditors to detect anomalies in real time, </w:t>
      </w:r>
      <w:proofErr w:type="spellStart"/>
      <w:r w:rsidRPr="00AE14E2">
        <w:rPr>
          <w:rFonts w:ascii="Times New Roman" w:hAnsi="Times New Roman" w:cs="Times New Roman"/>
          <w:sz w:val="24"/>
          <w:szCs w:val="24"/>
        </w:rPr>
        <w:t>analyze</w:t>
      </w:r>
      <w:proofErr w:type="spellEnd"/>
      <w:r w:rsidRPr="00AE14E2">
        <w:rPr>
          <w:rFonts w:ascii="Times New Roman" w:hAnsi="Times New Roman" w:cs="Times New Roman"/>
          <w:sz w:val="24"/>
          <w:szCs w:val="24"/>
        </w:rPr>
        <w:t xml:space="preserve"> vast amounts of data efficiently, and provide more insightful recommendations to management. At the same time, rising corporate scandals and financial misstatements have intensified the need for stronger accountability mechanisms. </w:t>
      </w:r>
    </w:p>
    <w:p w14:paraId="6996908B" w14:textId="4E9E73C0"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Industries such as banking, insurance, manufacturing, and information technology rely heavily on effective audit systems to maintain compliance with complex regulations and to build investor confidence. Furthermore, the growing emphasis on environmental, social, and governance (ESG) reporting has expanded the responsibilities of auditors beyond traditional financial audits, creating new opportunities and challenges for the industry. </w:t>
      </w:r>
    </w:p>
    <w:p w14:paraId="2AC96DE8" w14:textId="77777777" w:rsidR="00AE14E2" w:rsidRDefault="00AE14E2" w:rsidP="00AE14E2">
      <w:pPr>
        <w:spacing w:line="360" w:lineRule="auto"/>
        <w:jc w:val="both"/>
        <w:rPr>
          <w:rFonts w:ascii="Times New Roman" w:hAnsi="Times New Roman" w:cs="Times New Roman"/>
          <w:sz w:val="24"/>
          <w:szCs w:val="24"/>
        </w:rPr>
      </w:pPr>
    </w:p>
    <w:p w14:paraId="47287553" w14:textId="77777777" w:rsidR="00AE14E2" w:rsidRPr="00643432" w:rsidRDefault="00AE14E2" w:rsidP="00AE14E2">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01573D91"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In today’s dynamic business environment, maintaining corporate accountability has become increasingly challenging due to complex organizational structures, rapid technological changes, and growing stakeholder expectations. Despite the presence of established auditing frameworks, many organizations continue to face issues such as financial misstatements, internal fraud, weak internal controls, and unethical management practices. Several high-profile corporate scandals have exposed serious gaps in the effectiveness of audit systems, raising questions about their reliability, independence, and adequacy. In many cases, audits are treated as routine compliance exercises rather than strategic tools for accountability and governance. This undermines stakeholder confidence and damages the credibility of financial information. </w:t>
      </w:r>
    </w:p>
    <w:p w14:paraId="7C82F61B" w14:textId="32D14AEC"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Additionally, limited use of modern auditing technologies, inadequate regulatory enforcement, and lack of professional competence in certain areas further weaken audit effectiveness. Organizations, especially in developing economies, often struggle to implement robust audit systems due to resource constraints and insufficient awareness. These issues highlight the urgent need to examine how effective audit systems can enhance corporate accountability and strengthen governance structures. The problem, therefore, lies not only in the existence of audit mechanisms but in their proper implementation, integration, and continuous improvement to meet modern challenges. Addressing this problem is essential for building trust, ensuring transparency, and fostering sustainable business growth.</w:t>
      </w:r>
    </w:p>
    <w:p w14:paraId="3AF41328" w14:textId="77777777" w:rsidR="00AE14E2" w:rsidRDefault="00AE14E2" w:rsidP="00AE14E2">
      <w:pPr>
        <w:spacing w:line="360" w:lineRule="auto"/>
        <w:jc w:val="both"/>
        <w:rPr>
          <w:rFonts w:ascii="Times New Roman" w:hAnsi="Times New Roman" w:cs="Times New Roman"/>
          <w:b/>
          <w:bCs/>
          <w:sz w:val="24"/>
          <w:szCs w:val="24"/>
        </w:rPr>
      </w:pPr>
      <w:bookmarkStart w:id="3" w:name="_Hlk202098728"/>
      <w:r w:rsidRPr="00AD7255">
        <w:rPr>
          <w:rFonts w:ascii="Times New Roman" w:hAnsi="Times New Roman" w:cs="Times New Roman"/>
          <w:b/>
          <w:bCs/>
          <w:sz w:val="24"/>
          <w:szCs w:val="24"/>
        </w:rPr>
        <w:t>1.5 OBJECTIVES OF THE STUDY</w:t>
      </w:r>
      <w:bookmarkEnd w:id="3"/>
    </w:p>
    <w:p w14:paraId="35F9D3BC" w14:textId="4572AC7A"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To examine the role of effective audit systems in improving corporate accountability.</w:t>
      </w:r>
    </w:p>
    <w:p w14:paraId="4C3CA7E4" w14:textId="7FE0DDBA"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To identify gaps and weaknesses in existing auditing practices within organizations.</w:t>
      </w:r>
    </w:p>
    <w:p w14:paraId="4E01B270" w14:textId="389AF50E"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 xml:space="preserve">To </w:t>
      </w:r>
      <w:proofErr w:type="spellStart"/>
      <w:r w:rsidRPr="00AE14E2">
        <w:rPr>
          <w:rFonts w:ascii="Times New Roman" w:hAnsi="Times New Roman" w:cs="Times New Roman"/>
          <w:sz w:val="24"/>
          <w:szCs w:val="24"/>
        </w:rPr>
        <w:t>analyze</w:t>
      </w:r>
      <w:proofErr w:type="spellEnd"/>
      <w:r w:rsidRPr="00AE14E2">
        <w:rPr>
          <w:rFonts w:ascii="Times New Roman" w:hAnsi="Times New Roman" w:cs="Times New Roman"/>
          <w:sz w:val="24"/>
          <w:szCs w:val="24"/>
        </w:rPr>
        <w:t xml:space="preserve"> the impact of auditing on financial transparency and stakeholder trust.</w:t>
      </w:r>
    </w:p>
    <w:p w14:paraId="32276002" w14:textId="2233F739"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To explore how modern technologies enhance the effectiveness of audit processes.</w:t>
      </w:r>
    </w:p>
    <w:p w14:paraId="2B9B0717" w14:textId="00DE2512"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To assess the relationship between regulatory frameworks and audit performance.</w:t>
      </w:r>
    </w:p>
    <w:p w14:paraId="756BD970" w14:textId="6CAE9B4A"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To understand the contribution of internal and external audits to corporate governance.</w:t>
      </w:r>
    </w:p>
    <w:p w14:paraId="4581A6F5" w14:textId="3CCC1CB0" w:rsidR="00AE14E2" w:rsidRPr="00AE14E2" w:rsidRDefault="00AE14E2" w:rsidP="00AE14E2">
      <w:pPr>
        <w:pStyle w:val="ListParagraph"/>
        <w:numPr>
          <w:ilvl w:val="0"/>
          <w:numId w:val="7"/>
        </w:numPr>
        <w:spacing w:line="360" w:lineRule="auto"/>
        <w:jc w:val="both"/>
        <w:rPr>
          <w:rFonts w:ascii="Times New Roman" w:hAnsi="Times New Roman" w:cs="Times New Roman"/>
          <w:sz w:val="24"/>
          <w:szCs w:val="24"/>
        </w:rPr>
      </w:pPr>
      <w:r w:rsidRPr="00AE14E2">
        <w:rPr>
          <w:rFonts w:ascii="Times New Roman" w:hAnsi="Times New Roman" w:cs="Times New Roman"/>
          <w:sz w:val="24"/>
          <w:szCs w:val="24"/>
        </w:rPr>
        <w:t>To recommend strategies for strengthening audit systems to ensure accountability.</w:t>
      </w:r>
    </w:p>
    <w:p w14:paraId="423C1FCB" w14:textId="77777777" w:rsidR="00AE14E2" w:rsidRDefault="00AE14E2" w:rsidP="00AE14E2">
      <w:pPr>
        <w:spacing w:line="360" w:lineRule="auto"/>
        <w:jc w:val="both"/>
        <w:rPr>
          <w:rFonts w:ascii="Times New Roman" w:hAnsi="Times New Roman" w:cs="Times New Roman"/>
          <w:sz w:val="24"/>
          <w:szCs w:val="24"/>
        </w:rPr>
      </w:pPr>
    </w:p>
    <w:p w14:paraId="655B3B1A" w14:textId="77777777" w:rsidR="00AE14E2" w:rsidRDefault="00AE14E2" w:rsidP="00AE14E2">
      <w:pPr>
        <w:spacing w:line="360" w:lineRule="auto"/>
        <w:jc w:val="both"/>
        <w:rPr>
          <w:rFonts w:ascii="Times New Roman" w:hAnsi="Times New Roman" w:cs="Times New Roman"/>
          <w:sz w:val="24"/>
          <w:szCs w:val="24"/>
        </w:rPr>
      </w:pPr>
    </w:p>
    <w:p w14:paraId="24069E17" w14:textId="63F5B553" w:rsidR="00AE14E2" w:rsidRDefault="00AE14E2" w:rsidP="00AE14E2">
      <w:pPr>
        <w:spacing w:line="360" w:lineRule="auto"/>
        <w:jc w:val="both"/>
        <w:rPr>
          <w:rFonts w:ascii="Times New Roman" w:hAnsi="Times New Roman" w:cs="Times New Roman"/>
          <w:sz w:val="24"/>
          <w:szCs w:val="24"/>
        </w:rPr>
      </w:pPr>
    </w:p>
    <w:p w14:paraId="42A86C55" w14:textId="77777777" w:rsidR="00AE14E2" w:rsidRDefault="00AE14E2" w:rsidP="00AE14E2">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7CAA29E3"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The scope of this study focuses on </w:t>
      </w:r>
      <w:proofErr w:type="spellStart"/>
      <w:r w:rsidRPr="00AE14E2">
        <w:rPr>
          <w:rFonts w:ascii="Times New Roman" w:hAnsi="Times New Roman" w:cs="Times New Roman"/>
          <w:sz w:val="24"/>
          <w:szCs w:val="24"/>
        </w:rPr>
        <w:t>analyzing</w:t>
      </w:r>
      <w:proofErr w:type="spellEnd"/>
      <w:r w:rsidRPr="00AE14E2">
        <w:rPr>
          <w:rFonts w:ascii="Times New Roman" w:hAnsi="Times New Roman" w:cs="Times New Roman"/>
          <w:sz w:val="24"/>
          <w:szCs w:val="24"/>
        </w:rPr>
        <w:t xml:space="preserve"> the significance and effectiveness of audit systems in enhancing corporate accountability within modern business organizations. It covers both internal and external auditing practices and examines how these mechanisms contribute to transparency, governance, and ethical management. The study explores various dimensions of auditing, including financial audits, internal control evaluations, compliance audits, and performance audits, to understand their collective impact on corporate accountability. It extends to the examination of regulatory frameworks, auditing standards, and professional guidelines that shape the auditing environment at both national and international levels. </w:t>
      </w:r>
      <w:r>
        <w:rPr>
          <w:rFonts w:ascii="Times New Roman" w:hAnsi="Times New Roman" w:cs="Times New Roman"/>
          <w:sz w:val="24"/>
          <w:szCs w:val="24"/>
        </w:rPr>
        <w:t xml:space="preserve">  </w:t>
      </w:r>
    </w:p>
    <w:p w14:paraId="57A3A7C1"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Particular emphasis is placed on how effective auditing practices can strengthen organizational trust among stakeholders such as investors, employees, regulators, and the general public. The study also considers the role of technology, such as data analytics, artificial intelligence, and digital auditing tools, in improving the efficiency and accuracy of audit systems. It includes a detailed analysis of how organizations can integrate these technologies to address modern challenges like fraud detection, risk assessment, and real-time monitoring. Furthermore, the scope includes identifying challenges faced by auditors, including issues related to independence, ethical dilemmas, lack of resources, and regulatory complexities. </w:t>
      </w:r>
    </w:p>
    <w:p w14:paraId="6F206BFB" w14:textId="77777777"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 xml:space="preserve">The study is relevant to both public and private sector organizations across various industries, with a particular focus on how developing economies can benefit from strengthening their audit systems. It also examines the relationship between auditing effectiveness and corporate governance mechanisms, highlighting how proper audits can prevent financial misconduct and promote responsible leadership. </w:t>
      </w:r>
    </w:p>
    <w:p w14:paraId="40D2498B" w14:textId="34B60E7A" w:rsidR="00AE14E2" w:rsidRDefault="00AE14E2"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E14E2">
        <w:rPr>
          <w:rFonts w:ascii="Times New Roman" w:hAnsi="Times New Roman" w:cs="Times New Roman"/>
          <w:sz w:val="24"/>
          <w:szCs w:val="24"/>
        </w:rPr>
        <w:t>Additionally, the study explores the impact of global auditing standards and how organizations adapt to these requirements to maintain credibility in a competitive environment. By addressing these aspects, the study aims to provide a comprehensive understanding of how effective audit systems can enhance accountability and support sustainable organizational growth. It also sets the foundation for practical recommendations that can be applied by companies, policymakers, and auditing professionals to strengthen governance practices.</w:t>
      </w:r>
    </w:p>
    <w:p w14:paraId="774F8AB8" w14:textId="77777777" w:rsidR="00AE14E2" w:rsidRDefault="00AE14E2" w:rsidP="00AE14E2">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t>1.7 LIMITATIONS OF THE STUDY</w:t>
      </w:r>
    </w:p>
    <w:p w14:paraId="3A4766E1" w14:textId="77777777" w:rsidR="006E02CC" w:rsidRDefault="006E02CC"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02CC">
        <w:rPr>
          <w:rFonts w:ascii="Times New Roman" w:hAnsi="Times New Roman" w:cs="Times New Roman"/>
          <w:sz w:val="24"/>
          <w:szCs w:val="24"/>
        </w:rPr>
        <w:t xml:space="preserve">The study on enhancing corporate accountability through effective audit systems, while comprehensive, is subject to certain limitations that must be acknowledged to understand </w:t>
      </w:r>
      <w:r w:rsidRPr="006E02CC">
        <w:rPr>
          <w:rFonts w:ascii="Times New Roman" w:hAnsi="Times New Roman" w:cs="Times New Roman"/>
          <w:sz w:val="24"/>
          <w:szCs w:val="24"/>
        </w:rPr>
        <w:lastRenderedPageBreak/>
        <w:t xml:space="preserve">its scope accurately. One of the primary limitations is the dependence on secondary data sources such as published reports, regulatory guidelines, and previous research studies, which may not fully capture real-time changes and organizational practices. The availability and reliability of data can vary significantly across industries and regions, which may influence the depth of analysis. Another limitation arises from the differences in regulatory frameworks, auditing standards, and governance practices between countries, making it difficult to generalize the findings universally. </w:t>
      </w:r>
    </w:p>
    <w:p w14:paraId="7312B97C" w14:textId="77777777" w:rsidR="006E02CC" w:rsidRDefault="006E02CC"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02CC">
        <w:rPr>
          <w:rFonts w:ascii="Times New Roman" w:hAnsi="Times New Roman" w:cs="Times New Roman"/>
          <w:sz w:val="24"/>
          <w:szCs w:val="24"/>
        </w:rPr>
        <w:t xml:space="preserve">The study primarily focuses on the auditing functions within formal business structures, thereby excluding informal or unregulated sectors where accountability mechanisms may differ. Time constraints also limit the extent of fieldwork and empirical analysis, restricting the possibility of conducting large-scale surveys or detailed case studies across multiple organizations. Additionally, rapid technological advancements in auditing tools and practices mean that some of the observations may become outdated over time, requiring continuous updates to remain relevant. </w:t>
      </w:r>
    </w:p>
    <w:p w14:paraId="493C2E51" w14:textId="77777777" w:rsidR="006E02CC" w:rsidRDefault="006E02CC"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02CC">
        <w:rPr>
          <w:rFonts w:ascii="Times New Roman" w:hAnsi="Times New Roman" w:cs="Times New Roman"/>
          <w:sz w:val="24"/>
          <w:szCs w:val="24"/>
        </w:rPr>
        <w:t xml:space="preserve">The study also faces challenges in measuring qualitative aspects such as ethical </w:t>
      </w:r>
      <w:proofErr w:type="spellStart"/>
      <w:r w:rsidRPr="006E02CC">
        <w:rPr>
          <w:rFonts w:ascii="Times New Roman" w:hAnsi="Times New Roman" w:cs="Times New Roman"/>
          <w:sz w:val="24"/>
          <w:szCs w:val="24"/>
        </w:rPr>
        <w:t>behavior</w:t>
      </w:r>
      <w:proofErr w:type="spellEnd"/>
      <w:r w:rsidRPr="006E02CC">
        <w:rPr>
          <w:rFonts w:ascii="Times New Roman" w:hAnsi="Times New Roman" w:cs="Times New Roman"/>
          <w:sz w:val="24"/>
          <w:szCs w:val="24"/>
        </w:rPr>
        <w:t>, auditor independence, and organizational culture, which play a significant role in auditing effectiveness but are difficult to quantify objectively. Another limitation is the potential bias in interpretations of regulatory and professional guidelines, which may differ based on contextual understanding. Furthermore, organizational reluctance to share internal audit-related information can limit the availability of primary data, affecting the depth of practical insights.</w:t>
      </w:r>
    </w:p>
    <w:p w14:paraId="4F73888F" w14:textId="31B989DB" w:rsidR="00AE14E2" w:rsidRDefault="006E02CC"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02CC">
        <w:rPr>
          <w:rFonts w:ascii="Times New Roman" w:hAnsi="Times New Roman" w:cs="Times New Roman"/>
          <w:sz w:val="24"/>
          <w:szCs w:val="24"/>
        </w:rPr>
        <w:t xml:space="preserve"> The study does not attempt to provide an exhaustive solution to all auditing challenges but focuses on highlighting key areas of improvement and understanding the relationship between audit effectiveness and accountability. It also recognizes that external factors such as economic conditions, political influences, and industry-specific risks can impact auditing outcomes, but these factors are not explored in full detail. Despite these limitations, the study provides valuable insights that can guide future research and practical applications in strengthening corporate accountability through effective auditing practices.</w:t>
      </w:r>
    </w:p>
    <w:p w14:paraId="7ABC2F31" w14:textId="77777777" w:rsidR="006E02CC" w:rsidRDefault="006E02CC" w:rsidP="00AE14E2">
      <w:pPr>
        <w:spacing w:line="360" w:lineRule="auto"/>
        <w:jc w:val="both"/>
        <w:rPr>
          <w:rFonts w:ascii="Times New Roman" w:hAnsi="Times New Roman" w:cs="Times New Roman"/>
          <w:sz w:val="24"/>
          <w:szCs w:val="24"/>
        </w:rPr>
      </w:pPr>
    </w:p>
    <w:p w14:paraId="5592C47C" w14:textId="77777777" w:rsidR="006E02CC" w:rsidRDefault="006E02CC" w:rsidP="00AE14E2">
      <w:pPr>
        <w:spacing w:line="360" w:lineRule="auto"/>
        <w:jc w:val="both"/>
        <w:rPr>
          <w:rFonts w:ascii="Times New Roman" w:hAnsi="Times New Roman" w:cs="Times New Roman"/>
          <w:sz w:val="24"/>
          <w:szCs w:val="24"/>
        </w:rPr>
      </w:pPr>
    </w:p>
    <w:p w14:paraId="6AE5A1B5" w14:textId="77777777" w:rsidR="006E02CC" w:rsidRDefault="006E02CC" w:rsidP="00AE14E2">
      <w:pPr>
        <w:spacing w:line="360" w:lineRule="auto"/>
        <w:jc w:val="both"/>
        <w:rPr>
          <w:rFonts w:ascii="Times New Roman" w:hAnsi="Times New Roman" w:cs="Times New Roman"/>
          <w:sz w:val="24"/>
          <w:szCs w:val="24"/>
        </w:rPr>
      </w:pPr>
    </w:p>
    <w:p w14:paraId="59808B82" w14:textId="77777777" w:rsidR="006E02CC" w:rsidRPr="00AD7255" w:rsidRDefault="006E02CC" w:rsidP="006E02CC">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3374DE2F" w14:textId="77777777" w:rsidR="006E02CC" w:rsidRDefault="006E02CC" w:rsidP="006E02CC">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57A465CC"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2.1 Concept of Corporate Accountability</w:t>
      </w:r>
    </w:p>
    <w:p w14:paraId="58E2379F"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This section focuses on defining corporate accountability and its importance in modern business organizations. It explores how accountability extends beyond financial performance to ethical conduct, transparency, and stakeholder trust. Previous studies highlight that organizations with strong accountability mechanisms demonstrate better governance and sustainable growth.</w:t>
      </w:r>
    </w:p>
    <w:p w14:paraId="797CB9E8"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2.2 Role of Auditing in Corporate Governance</w:t>
      </w:r>
    </w:p>
    <w:p w14:paraId="40F4EFBE"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This part discusses how auditing acts as a key instrument for corporate governance. Both internal and external audits are examined, including their contribution to transparency, risk management, and compliance with laws and regulations. Scholars have emphasized that auditing strengthens board oversight and ensures managers act responsibly.</w:t>
      </w:r>
    </w:p>
    <w:p w14:paraId="0F9E2C9C"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2.3 External Audit and Financial Transparency</w:t>
      </w:r>
    </w:p>
    <w:p w14:paraId="42221551"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Here, the literature on external audits is reviewed, including their importance in verifying financial statements, reducing information asymmetry, and enhancing investor confidence. Research indicates that independent audits improve stakeholder trust and minimize fraudulent reporting.</w:t>
      </w:r>
    </w:p>
    <w:p w14:paraId="3098AA8E"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2.4 Internal Audit and Risk Management</w:t>
      </w:r>
    </w:p>
    <w:p w14:paraId="6BD3D32A"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This section reviews studies on internal auditing and its role in evaluating internal controls, operational efficiency, and risk mitigation. Literature shows that internal audits are increasingly strategic tools for improving organizational processes and promoting ethical decision-making.</w:t>
      </w:r>
    </w:p>
    <w:p w14:paraId="3858DA56"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2.5 Audit Quality and Auditor Independence</w:t>
      </w:r>
    </w:p>
    <w:p w14:paraId="43BCD442"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The review discusses the significance of audit quality, auditor competence, and independence in ensuring credible audit outcomes. Studies have shown that high-quality audits are associated with lower financial misstatements and stronger corporate accountability.</w:t>
      </w:r>
    </w:p>
    <w:p w14:paraId="3E27B89A"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2.6 Technological Advancements in Auditing</w:t>
      </w:r>
    </w:p>
    <w:p w14:paraId="14E1B082"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lastRenderedPageBreak/>
        <w:t>This subheading covers research on how technology such as data analytics, AI, and digital auditing tools is transforming the auditing process. Literature highlights that technology enhances audit accuracy, efficiency, and real-time monitoring, supporting better accountability.</w:t>
      </w:r>
    </w:p>
    <w:p w14:paraId="313D266C"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2.7 Challenges in Auditing and Accountability</w:t>
      </w:r>
    </w:p>
    <w:p w14:paraId="11F7C3BF"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Here, the literature examines common challenges faced in auditing, including regulatory gaps, resource constraints, ethical dilemmas, and organizational resistance. Studies emphasize that addressing these challenges is essential for audits to effectively enhance accountability.</w:t>
      </w:r>
    </w:p>
    <w:p w14:paraId="691D26F0"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2.8 Summary of Literature Review</w:t>
      </w:r>
    </w:p>
    <w:p w14:paraId="1E6BBA01"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This final section summarizes the key findings from the reviewed studies. It identifies gaps in the research and sets the foundation for the present study, emphasizing the need to explore effective audit systems as a mechanism to strengthen corporate accountability.</w:t>
      </w:r>
    </w:p>
    <w:p w14:paraId="7F3A1AC5" w14:textId="77777777" w:rsidR="006E02CC" w:rsidRPr="00AE14E2" w:rsidRDefault="006E02CC" w:rsidP="00AE14E2">
      <w:pPr>
        <w:spacing w:line="360" w:lineRule="auto"/>
        <w:jc w:val="both"/>
        <w:rPr>
          <w:rFonts w:ascii="Times New Roman" w:hAnsi="Times New Roman" w:cs="Times New Roman"/>
          <w:sz w:val="24"/>
          <w:szCs w:val="24"/>
        </w:rPr>
      </w:pPr>
    </w:p>
    <w:p w14:paraId="2414A94E" w14:textId="77777777" w:rsidR="00AE14E2" w:rsidRPr="00AE14E2" w:rsidRDefault="00AE14E2" w:rsidP="00AE14E2">
      <w:pPr>
        <w:spacing w:line="360" w:lineRule="auto"/>
        <w:jc w:val="both"/>
        <w:rPr>
          <w:rFonts w:ascii="Times New Roman" w:hAnsi="Times New Roman" w:cs="Times New Roman"/>
          <w:sz w:val="24"/>
          <w:szCs w:val="24"/>
        </w:rPr>
      </w:pPr>
    </w:p>
    <w:p w14:paraId="0C22F558" w14:textId="77777777" w:rsidR="00AE14E2" w:rsidRDefault="00AE14E2" w:rsidP="00AE14E2">
      <w:pPr>
        <w:spacing w:line="360" w:lineRule="auto"/>
        <w:jc w:val="both"/>
        <w:rPr>
          <w:rFonts w:ascii="Times New Roman" w:hAnsi="Times New Roman" w:cs="Times New Roman"/>
          <w:sz w:val="24"/>
          <w:szCs w:val="24"/>
        </w:rPr>
      </w:pPr>
    </w:p>
    <w:p w14:paraId="6CEF568F" w14:textId="77777777" w:rsidR="00AE14E2" w:rsidRDefault="00AE14E2" w:rsidP="00AE14E2">
      <w:pPr>
        <w:spacing w:line="360" w:lineRule="auto"/>
        <w:jc w:val="both"/>
        <w:rPr>
          <w:rFonts w:ascii="Times New Roman" w:hAnsi="Times New Roman" w:cs="Times New Roman"/>
          <w:sz w:val="24"/>
          <w:szCs w:val="24"/>
        </w:rPr>
      </w:pPr>
    </w:p>
    <w:p w14:paraId="72E1B8EC" w14:textId="77777777" w:rsidR="00AE14E2" w:rsidRDefault="00AE14E2" w:rsidP="00AE14E2">
      <w:pPr>
        <w:spacing w:line="360" w:lineRule="auto"/>
        <w:jc w:val="both"/>
        <w:rPr>
          <w:rFonts w:ascii="Times New Roman" w:hAnsi="Times New Roman" w:cs="Times New Roman"/>
          <w:sz w:val="24"/>
          <w:szCs w:val="24"/>
        </w:rPr>
      </w:pPr>
    </w:p>
    <w:p w14:paraId="464C506B" w14:textId="77777777" w:rsidR="00AE14E2" w:rsidRDefault="00AE14E2" w:rsidP="00AE14E2">
      <w:pPr>
        <w:spacing w:line="360" w:lineRule="auto"/>
        <w:jc w:val="both"/>
        <w:rPr>
          <w:rFonts w:ascii="Times New Roman" w:hAnsi="Times New Roman" w:cs="Times New Roman"/>
          <w:sz w:val="24"/>
          <w:szCs w:val="24"/>
        </w:rPr>
      </w:pPr>
    </w:p>
    <w:p w14:paraId="78A590D8" w14:textId="77777777" w:rsidR="00AE14E2" w:rsidRDefault="00AE14E2" w:rsidP="00AE14E2">
      <w:pPr>
        <w:spacing w:line="360" w:lineRule="auto"/>
        <w:jc w:val="both"/>
        <w:rPr>
          <w:rFonts w:ascii="Times New Roman" w:hAnsi="Times New Roman" w:cs="Times New Roman"/>
          <w:sz w:val="24"/>
          <w:szCs w:val="24"/>
        </w:rPr>
      </w:pPr>
    </w:p>
    <w:p w14:paraId="6DBF9F0D" w14:textId="77777777" w:rsidR="006E02CC" w:rsidRDefault="006E02CC" w:rsidP="00AE14E2">
      <w:pPr>
        <w:spacing w:line="360" w:lineRule="auto"/>
        <w:jc w:val="both"/>
        <w:rPr>
          <w:rFonts w:ascii="Times New Roman" w:hAnsi="Times New Roman" w:cs="Times New Roman"/>
          <w:sz w:val="24"/>
          <w:szCs w:val="24"/>
        </w:rPr>
      </w:pPr>
    </w:p>
    <w:p w14:paraId="69A69632" w14:textId="77777777" w:rsidR="006E02CC" w:rsidRDefault="006E02CC" w:rsidP="00AE14E2">
      <w:pPr>
        <w:spacing w:line="360" w:lineRule="auto"/>
        <w:jc w:val="both"/>
        <w:rPr>
          <w:rFonts w:ascii="Times New Roman" w:hAnsi="Times New Roman" w:cs="Times New Roman"/>
          <w:sz w:val="24"/>
          <w:szCs w:val="24"/>
        </w:rPr>
      </w:pPr>
    </w:p>
    <w:p w14:paraId="5194AFD4" w14:textId="77777777" w:rsidR="006E02CC" w:rsidRDefault="006E02CC" w:rsidP="00AE14E2">
      <w:pPr>
        <w:spacing w:line="360" w:lineRule="auto"/>
        <w:jc w:val="both"/>
        <w:rPr>
          <w:rFonts w:ascii="Times New Roman" w:hAnsi="Times New Roman" w:cs="Times New Roman"/>
          <w:sz w:val="24"/>
          <w:szCs w:val="24"/>
        </w:rPr>
      </w:pPr>
    </w:p>
    <w:p w14:paraId="7CD03B59" w14:textId="77777777" w:rsidR="006E02CC" w:rsidRDefault="006E02CC" w:rsidP="00AE14E2">
      <w:pPr>
        <w:spacing w:line="360" w:lineRule="auto"/>
        <w:jc w:val="both"/>
        <w:rPr>
          <w:rFonts w:ascii="Times New Roman" w:hAnsi="Times New Roman" w:cs="Times New Roman"/>
          <w:sz w:val="24"/>
          <w:szCs w:val="24"/>
        </w:rPr>
      </w:pPr>
    </w:p>
    <w:p w14:paraId="1DD15B84" w14:textId="77777777" w:rsidR="006E02CC" w:rsidRDefault="006E02CC" w:rsidP="00AE14E2">
      <w:pPr>
        <w:spacing w:line="360" w:lineRule="auto"/>
        <w:jc w:val="both"/>
        <w:rPr>
          <w:rFonts w:ascii="Times New Roman" w:hAnsi="Times New Roman" w:cs="Times New Roman"/>
          <w:sz w:val="24"/>
          <w:szCs w:val="24"/>
        </w:rPr>
      </w:pPr>
    </w:p>
    <w:p w14:paraId="2ACEE0B0" w14:textId="77777777" w:rsidR="006E02CC" w:rsidRDefault="006E02CC" w:rsidP="00AE14E2">
      <w:pPr>
        <w:spacing w:line="360" w:lineRule="auto"/>
        <w:jc w:val="both"/>
        <w:rPr>
          <w:rFonts w:ascii="Times New Roman" w:hAnsi="Times New Roman" w:cs="Times New Roman"/>
          <w:sz w:val="24"/>
          <w:szCs w:val="24"/>
        </w:rPr>
      </w:pPr>
    </w:p>
    <w:p w14:paraId="42A5995A" w14:textId="77777777" w:rsidR="006E02CC" w:rsidRDefault="006E02CC" w:rsidP="00AE14E2">
      <w:pPr>
        <w:spacing w:line="360" w:lineRule="auto"/>
        <w:jc w:val="both"/>
        <w:rPr>
          <w:rFonts w:ascii="Times New Roman" w:hAnsi="Times New Roman" w:cs="Times New Roman"/>
          <w:sz w:val="24"/>
          <w:szCs w:val="24"/>
        </w:rPr>
      </w:pPr>
    </w:p>
    <w:p w14:paraId="1B39C3E2" w14:textId="77777777" w:rsidR="006E02CC" w:rsidRDefault="006E02CC" w:rsidP="00AE14E2">
      <w:pPr>
        <w:spacing w:line="360" w:lineRule="auto"/>
        <w:jc w:val="both"/>
        <w:rPr>
          <w:rFonts w:ascii="Times New Roman" w:hAnsi="Times New Roman" w:cs="Times New Roman"/>
          <w:sz w:val="24"/>
          <w:szCs w:val="24"/>
        </w:rPr>
      </w:pPr>
    </w:p>
    <w:p w14:paraId="12F4957A" w14:textId="77777777" w:rsidR="006E02CC" w:rsidRPr="0078607C" w:rsidRDefault="006E02CC" w:rsidP="006E02CC">
      <w:pPr>
        <w:spacing w:line="360" w:lineRule="auto"/>
        <w:jc w:val="center"/>
        <w:rPr>
          <w:rFonts w:ascii="Times New Roman" w:hAnsi="Times New Roman" w:cs="Times New Roman"/>
          <w:b/>
          <w:bCs/>
          <w:sz w:val="24"/>
          <w:szCs w:val="24"/>
          <w:lang w:val="en-US"/>
        </w:rPr>
      </w:pPr>
      <w:bookmarkStart w:id="5" w:name="_Hlk202090009"/>
      <w:r w:rsidRPr="0078607C">
        <w:rPr>
          <w:rFonts w:ascii="Times New Roman" w:hAnsi="Times New Roman" w:cs="Times New Roman"/>
          <w:b/>
          <w:bCs/>
          <w:sz w:val="24"/>
          <w:szCs w:val="24"/>
          <w:lang w:val="en-US"/>
        </w:rPr>
        <w:lastRenderedPageBreak/>
        <w:t>CHAPTER – III</w:t>
      </w:r>
    </w:p>
    <w:p w14:paraId="4C171348" w14:textId="77777777" w:rsidR="006E02CC" w:rsidRPr="0078607C" w:rsidRDefault="006E02CC" w:rsidP="006E02C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3465FEBC"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3.1 Research Design</w:t>
      </w:r>
    </w:p>
    <w:p w14:paraId="47EA3EE0"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This study adopts a descriptive research design aimed at examining the role of audit systems in enhancing corporate accountability. The descriptive approach allows for systematic collection, analysis, and interpretation of data related to auditing practices, corporate governance, and accountability measures. It helps to identify patterns, relationships, and gaps in current auditing systems, providing a clear understanding of their effectiveness in maintaining transparency and stakeholder trust.</w:t>
      </w:r>
    </w:p>
    <w:p w14:paraId="007AE348"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3.2 Population and Sample</w:t>
      </w:r>
    </w:p>
    <w:p w14:paraId="056DF4B6"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The population of the study includes corporate organizations operating in both public and private sectors where audit systems are implemented. The sample is selected using purposive sampling to focus on organizations that have established audit committees and maintain regular internal and external auditing processes. Key respondents include auditors, finance managers, internal control officers, and board members who are directly involved in auditing and governance practices.</w:t>
      </w:r>
    </w:p>
    <w:p w14:paraId="66519C65"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3.3 Data Collection Methods</w:t>
      </w:r>
    </w:p>
    <w:p w14:paraId="63E9AF74"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The study uses both primary and secondary data sources. Primary data is collected through structured questionnaires, interviews, and surveys administered to auditors, corporate executives, and finance personnel. Secondary data is gathered from annual reports, audit reports, regulatory documents, research papers, and relevant books to provide background and comparative insights. This combination ensures a comprehensive analysis of auditing practices and their impact on corporate accountability.</w:t>
      </w:r>
    </w:p>
    <w:p w14:paraId="16FCF126"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3.4 Research Instrument</w:t>
      </w:r>
    </w:p>
    <w:p w14:paraId="00BC09E3"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A structured questionnaire is prepared as the main research instrument for collecting primary data. The questionnaire includes sections on organizational profile, auditing practices, internal control mechanisms, audit effectiveness, use of technology in auditing, and perceived accountability. A Likert scale is used for quantifying responses, while open-ended questions allow respondents to provide qualitative insights.</w:t>
      </w:r>
    </w:p>
    <w:p w14:paraId="48D3FD17"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3.5 Data Analysis Techniques</w:t>
      </w:r>
    </w:p>
    <w:p w14:paraId="07A13AF8"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lastRenderedPageBreak/>
        <w:t xml:space="preserve">Collected data is </w:t>
      </w:r>
      <w:proofErr w:type="spellStart"/>
      <w:r w:rsidRPr="006E02CC">
        <w:rPr>
          <w:rFonts w:ascii="Times New Roman" w:hAnsi="Times New Roman" w:cs="Times New Roman"/>
          <w:sz w:val="24"/>
          <w:szCs w:val="24"/>
        </w:rPr>
        <w:t>analyzed</w:t>
      </w:r>
      <w:proofErr w:type="spellEnd"/>
      <w:r w:rsidRPr="006E02CC">
        <w:rPr>
          <w:rFonts w:ascii="Times New Roman" w:hAnsi="Times New Roman" w:cs="Times New Roman"/>
          <w:sz w:val="24"/>
          <w:szCs w:val="24"/>
        </w:rPr>
        <w:t xml:space="preserve"> using both qualitative and quantitative techniques. Statistical tools such as percentage analysis, mean scores, and standard deviation are applied to quantify responses. Correlation and regression analysis are used to examine relationships between audit practices and corporate accountability. Qualitative data from interviews and open-ended questions are </w:t>
      </w:r>
      <w:proofErr w:type="spellStart"/>
      <w:r w:rsidRPr="006E02CC">
        <w:rPr>
          <w:rFonts w:ascii="Times New Roman" w:hAnsi="Times New Roman" w:cs="Times New Roman"/>
          <w:sz w:val="24"/>
          <w:szCs w:val="24"/>
        </w:rPr>
        <w:t>analyzed</w:t>
      </w:r>
      <w:proofErr w:type="spellEnd"/>
      <w:r w:rsidRPr="006E02CC">
        <w:rPr>
          <w:rFonts w:ascii="Times New Roman" w:hAnsi="Times New Roman" w:cs="Times New Roman"/>
          <w:sz w:val="24"/>
          <w:szCs w:val="24"/>
        </w:rPr>
        <w:t xml:space="preserve"> thematically to identify patterns, challenges, and best practices.</w:t>
      </w:r>
    </w:p>
    <w:p w14:paraId="4F5FF257"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3.6 Scope and Limitations of Methodology</w:t>
      </w:r>
    </w:p>
    <w:p w14:paraId="2EE0E0ED"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The methodology focuses on organizations with established auditing systems and may not fully represent companies with informal or no audit practices. Limitations include potential respondent bias, restricted access to sensitive audit data, and time constraints, which may affect the depth of primary data collection. Despite these limitations, the chosen methodology provides reliable insights into the role of audits in promoting corporate accountability.</w:t>
      </w:r>
    </w:p>
    <w:p w14:paraId="0421BE77"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3.7 Ethical Considerations</w:t>
      </w:r>
    </w:p>
    <w:p w14:paraId="1D9490F5"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Ethical principles are strictly followed during the research process. Respondent confidentiality is maintained, and informed consent is obtained prior to data collection. Data is used exclusively for research purposes, and findings are reported objectively without misrepresentation or bias.</w:t>
      </w:r>
    </w:p>
    <w:p w14:paraId="6789C38B" w14:textId="77777777" w:rsidR="006E02CC" w:rsidRPr="006E02CC" w:rsidRDefault="006E02CC" w:rsidP="006E02CC">
      <w:pPr>
        <w:spacing w:line="360" w:lineRule="auto"/>
        <w:jc w:val="both"/>
        <w:rPr>
          <w:rFonts w:ascii="Times New Roman" w:hAnsi="Times New Roman" w:cs="Times New Roman"/>
          <w:b/>
          <w:bCs/>
          <w:sz w:val="24"/>
          <w:szCs w:val="24"/>
        </w:rPr>
      </w:pPr>
      <w:r w:rsidRPr="006E02CC">
        <w:rPr>
          <w:rFonts w:ascii="Times New Roman" w:hAnsi="Times New Roman" w:cs="Times New Roman"/>
          <w:b/>
          <w:bCs/>
          <w:sz w:val="24"/>
          <w:szCs w:val="24"/>
        </w:rPr>
        <w:t>3.8 Summary of Research Methodology</w:t>
      </w:r>
    </w:p>
    <w:p w14:paraId="2B1FA2B5" w14:textId="77777777" w:rsidR="006E02CC" w:rsidRPr="006E02CC" w:rsidRDefault="006E02CC" w:rsidP="006E02CC">
      <w:pPr>
        <w:spacing w:line="360" w:lineRule="auto"/>
        <w:jc w:val="both"/>
        <w:rPr>
          <w:rFonts w:ascii="Times New Roman" w:hAnsi="Times New Roman" w:cs="Times New Roman"/>
          <w:sz w:val="24"/>
          <w:szCs w:val="24"/>
        </w:rPr>
      </w:pPr>
      <w:r w:rsidRPr="006E02CC">
        <w:rPr>
          <w:rFonts w:ascii="Times New Roman" w:hAnsi="Times New Roman" w:cs="Times New Roman"/>
          <w:sz w:val="24"/>
          <w:szCs w:val="24"/>
        </w:rPr>
        <w:t>This chapter provides a detailed framework for conducting the study, outlining the research design, population, sampling techniques, data collection methods, and analysis procedures. The methodology ensures that the study systematically investigates how effective audit systems can enhance corporate accountability while maintaining reliability, validity, and ethical standards.</w:t>
      </w:r>
    </w:p>
    <w:p w14:paraId="665DAD84" w14:textId="77777777" w:rsidR="006E02CC" w:rsidRDefault="006E02CC" w:rsidP="00AE14E2">
      <w:pPr>
        <w:spacing w:line="360" w:lineRule="auto"/>
        <w:jc w:val="both"/>
        <w:rPr>
          <w:rFonts w:ascii="Times New Roman" w:hAnsi="Times New Roman" w:cs="Times New Roman"/>
          <w:sz w:val="24"/>
          <w:szCs w:val="24"/>
        </w:rPr>
      </w:pPr>
    </w:p>
    <w:p w14:paraId="1B6B13AA" w14:textId="77777777" w:rsidR="00AE14E2" w:rsidRDefault="00AE14E2" w:rsidP="00AE14E2">
      <w:pPr>
        <w:spacing w:line="360" w:lineRule="auto"/>
        <w:jc w:val="both"/>
        <w:rPr>
          <w:rFonts w:ascii="Times New Roman" w:hAnsi="Times New Roman" w:cs="Times New Roman"/>
          <w:sz w:val="24"/>
          <w:szCs w:val="24"/>
        </w:rPr>
      </w:pPr>
    </w:p>
    <w:p w14:paraId="67A65D56" w14:textId="77777777" w:rsidR="00AE14E2" w:rsidRDefault="00AE14E2" w:rsidP="00AE14E2">
      <w:pPr>
        <w:spacing w:line="360" w:lineRule="auto"/>
        <w:jc w:val="both"/>
        <w:rPr>
          <w:rFonts w:ascii="Times New Roman" w:hAnsi="Times New Roman" w:cs="Times New Roman"/>
          <w:sz w:val="24"/>
          <w:szCs w:val="24"/>
        </w:rPr>
      </w:pPr>
    </w:p>
    <w:p w14:paraId="704E24D7" w14:textId="77777777" w:rsidR="006E02CC" w:rsidRDefault="006E02CC" w:rsidP="00AE14E2">
      <w:pPr>
        <w:spacing w:line="360" w:lineRule="auto"/>
        <w:jc w:val="both"/>
        <w:rPr>
          <w:rFonts w:ascii="Times New Roman" w:hAnsi="Times New Roman" w:cs="Times New Roman"/>
          <w:sz w:val="24"/>
          <w:szCs w:val="24"/>
        </w:rPr>
      </w:pPr>
    </w:p>
    <w:p w14:paraId="67B387D3" w14:textId="77777777" w:rsidR="006E02CC" w:rsidRDefault="006E02CC" w:rsidP="00AE14E2">
      <w:pPr>
        <w:spacing w:line="360" w:lineRule="auto"/>
        <w:jc w:val="both"/>
        <w:rPr>
          <w:rFonts w:ascii="Times New Roman" w:hAnsi="Times New Roman" w:cs="Times New Roman"/>
          <w:sz w:val="24"/>
          <w:szCs w:val="24"/>
        </w:rPr>
      </w:pPr>
    </w:p>
    <w:p w14:paraId="479CC908" w14:textId="77777777" w:rsidR="006E02CC" w:rsidRDefault="006E02CC" w:rsidP="00AE14E2">
      <w:pPr>
        <w:spacing w:line="360" w:lineRule="auto"/>
        <w:jc w:val="both"/>
        <w:rPr>
          <w:rFonts w:ascii="Times New Roman" w:hAnsi="Times New Roman" w:cs="Times New Roman"/>
          <w:sz w:val="24"/>
          <w:szCs w:val="24"/>
        </w:rPr>
      </w:pPr>
    </w:p>
    <w:p w14:paraId="7975FC6E" w14:textId="77777777" w:rsidR="006E02CC" w:rsidRDefault="006E02CC" w:rsidP="00AE14E2">
      <w:pPr>
        <w:spacing w:line="360" w:lineRule="auto"/>
        <w:jc w:val="both"/>
        <w:rPr>
          <w:rFonts w:ascii="Times New Roman" w:hAnsi="Times New Roman" w:cs="Times New Roman"/>
          <w:sz w:val="24"/>
          <w:szCs w:val="24"/>
        </w:rPr>
      </w:pPr>
    </w:p>
    <w:p w14:paraId="1BF64CA3" w14:textId="77777777" w:rsidR="006E02CC" w:rsidRPr="0078607C" w:rsidRDefault="006E02CC" w:rsidP="006E02CC">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52E6CDC6" w14:textId="77777777" w:rsidR="006E02CC" w:rsidRDefault="006E02CC" w:rsidP="006E02C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B71067C" w14:textId="77777777" w:rsidR="006E02CC" w:rsidRPr="004D7E4B" w:rsidRDefault="006E02CC" w:rsidP="006E02C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6E02CC" w:rsidRPr="004D7E4B" w14:paraId="2A32A16E" w14:textId="77777777" w:rsidTr="00596A2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A12AFEB" w14:textId="77777777" w:rsidR="006E02CC" w:rsidRPr="004D7E4B" w:rsidRDefault="006E02CC"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9F3A15C" w14:textId="77777777" w:rsidR="006E02CC" w:rsidRPr="004D7E4B" w:rsidRDefault="006E02CC"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2824235" w14:textId="77777777" w:rsidR="006E02CC" w:rsidRPr="004D7E4B" w:rsidRDefault="006E02CC"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6E02CC" w:rsidRPr="004D7E4B" w14:paraId="1D064B99" w14:textId="77777777" w:rsidTr="00596A2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367B8F2" w14:textId="06F12C20" w:rsidR="006E02CC" w:rsidRPr="004D7E4B" w:rsidRDefault="006E02CC" w:rsidP="00596A2D">
            <w:pPr>
              <w:spacing w:line="360" w:lineRule="auto"/>
              <w:jc w:val="center"/>
              <w:rPr>
                <w:rFonts w:ascii="Times New Roman" w:hAnsi="Times New Roman" w:cs="Times New Roman"/>
                <w:b/>
                <w:sz w:val="24"/>
                <w:szCs w:val="24"/>
                <w:lang w:val="en-US"/>
              </w:rPr>
            </w:pPr>
            <w:r w:rsidRPr="006E02CC">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6D2F20C2" w14:textId="364ED378" w:rsidR="006E02CC" w:rsidRPr="004D7E4B"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4408B4A1" w14:textId="247D86A6" w:rsidR="006E02CC" w:rsidRPr="004D7E4B" w:rsidRDefault="006E02CC"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2503F1">
              <w:rPr>
                <w:rFonts w:ascii="Times New Roman" w:hAnsi="Times New Roman" w:cs="Times New Roman"/>
                <w:b/>
                <w:sz w:val="24"/>
                <w:szCs w:val="24"/>
                <w:lang w:val="en-US"/>
              </w:rPr>
              <w:t>4</w:t>
            </w:r>
            <w:r w:rsidRPr="004D7E4B">
              <w:rPr>
                <w:rFonts w:ascii="Times New Roman" w:hAnsi="Times New Roman" w:cs="Times New Roman"/>
                <w:b/>
                <w:sz w:val="24"/>
                <w:szCs w:val="24"/>
                <w:lang w:val="en-US"/>
              </w:rPr>
              <w:t>%</w:t>
            </w:r>
          </w:p>
        </w:tc>
      </w:tr>
      <w:tr w:rsidR="006E02CC" w:rsidRPr="004D7E4B" w14:paraId="3DE8CB07" w14:textId="77777777" w:rsidTr="00596A2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58EEE86" w14:textId="34AE203E" w:rsidR="006E02CC" w:rsidRPr="004D7E4B" w:rsidRDefault="006E02CC" w:rsidP="00596A2D">
            <w:pPr>
              <w:spacing w:line="360" w:lineRule="auto"/>
              <w:jc w:val="center"/>
              <w:rPr>
                <w:rFonts w:ascii="Times New Roman" w:hAnsi="Times New Roman" w:cs="Times New Roman"/>
                <w:b/>
                <w:sz w:val="24"/>
                <w:szCs w:val="24"/>
                <w:lang w:val="en-US"/>
              </w:rPr>
            </w:pPr>
            <w:r w:rsidRPr="006E02CC">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2761382A" w14:textId="4C48CF18" w:rsidR="006E02CC" w:rsidRPr="004D7E4B"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57B4608C" w14:textId="5E6827A4" w:rsidR="006E02CC" w:rsidRPr="004D7E4B" w:rsidRDefault="006E02CC"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sidR="002503F1">
              <w:rPr>
                <w:rFonts w:ascii="Times New Roman" w:hAnsi="Times New Roman" w:cs="Times New Roman"/>
                <w:b/>
                <w:sz w:val="24"/>
                <w:szCs w:val="24"/>
                <w:lang w:val="en-US"/>
              </w:rPr>
              <w:t>6</w:t>
            </w:r>
            <w:r w:rsidRPr="004D7E4B">
              <w:rPr>
                <w:rFonts w:ascii="Times New Roman" w:hAnsi="Times New Roman" w:cs="Times New Roman"/>
                <w:b/>
                <w:sz w:val="24"/>
                <w:szCs w:val="24"/>
                <w:lang w:val="en-US"/>
              </w:rPr>
              <w:t>%</w:t>
            </w:r>
          </w:p>
        </w:tc>
      </w:tr>
      <w:tr w:rsidR="006E02CC" w:rsidRPr="004D7E4B" w14:paraId="3B1E8DF2" w14:textId="77777777" w:rsidTr="00596A2D">
        <w:trPr>
          <w:trHeight w:val="496"/>
        </w:trPr>
        <w:tc>
          <w:tcPr>
            <w:tcW w:w="3077" w:type="dxa"/>
            <w:tcBorders>
              <w:top w:val="single" w:sz="4" w:space="0" w:color="auto"/>
              <w:left w:val="single" w:sz="4" w:space="0" w:color="auto"/>
              <w:bottom w:val="single" w:sz="4" w:space="0" w:color="auto"/>
              <w:right w:val="single" w:sz="4" w:space="0" w:color="auto"/>
            </w:tcBorders>
            <w:hideMark/>
          </w:tcPr>
          <w:p w14:paraId="26C1A229" w14:textId="22152CA6" w:rsidR="006E02CC" w:rsidRPr="004D7E4B" w:rsidRDefault="002503F1" w:rsidP="00596A2D">
            <w:pPr>
              <w:spacing w:line="360" w:lineRule="auto"/>
              <w:jc w:val="center"/>
              <w:rPr>
                <w:rFonts w:ascii="Times New Roman" w:hAnsi="Times New Roman" w:cs="Times New Roman"/>
                <w:b/>
                <w:sz w:val="24"/>
                <w:szCs w:val="24"/>
                <w:lang w:val="en-US"/>
              </w:rPr>
            </w:pPr>
            <w:r w:rsidRPr="002503F1">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6D76D7D5" w14:textId="76F721CF" w:rsidR="006E02CC" w:rsidRPr="004D7E4B"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0342F786" w14:textId="334F0F3D" w:rsidR="006E02CC" w:rsidRPr="004D7E4B" w:rsidRDefault="006E02CC"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sidR="002503F1">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6E02CC" w14:paraId="5CEC9BFF" w14:textId="77777777" w:rsidTr="00596A2D">
        <w:trPr>
          <w:trHeight w:val="496"/>
        </w:trPr>
        <w:tc>
          <w:tcPr>
            <w:tcW w:w="3077" w:type="dxa"/>
            <w:tcBorders>
              <w:top w:val="single" w:sz="4" w:space="0" w:color="auto"/>
              <w:left w:val="single" w:sz="4" w:space="0" w:color="auto"/>
              <w:bottom w:val="single" w:sz="4" w:space="0" w:color="auto"/>
              <w:right w:val="single" w:sz="4" w:space="0" w:color="auto"/>
            </w:tcBorders>
          </w:tcPr>
          <w:p w14:paraId="1E385496" w14:textId="5012CE96" w:rsidR="006E02CC" w:rsidRPr="00EE3350" w:rsidRDefault="002503F1" w:rsidP="00596A2D">
            <w:pPr>
              <w:spacing w:line="360" w:lineRule="auto"/>
              <w:jc w:val="center"/>
              <w:rPr>
                <w:rFonts w:ascii="Times New Roman" w:hAnsi="Times New Roman" w:cs="Times New Roman"/>
                <w:b/>
                <w:sz w:val="24"/>
                <w:szCs w:val="24"/>
              </w:rPr>
            </w:pPr>
            <w:r w:rsidRPr="002503F1">
              <w:rPr>
                <w:rFonts w:ascii="Times New Roman" w:hAnsi="Times New Roman" w:cs="Times New Roman"/>
                <w:b/>
                <w:sz w:val="24"/>
                <w:szCs w:val="24"/>
              </w:rPr>
              <w:t>51 – 60</w:t>
            </w:r>
          </w:p>
        </w:tc>
        <w:tc>
          <w:tcPr>
            <w:tcW w:w="3185" w:type="dxa"/>
            <w:tcBorders>
              <w:top w:val="single" w:sz="4" w:space="0" w:color="auto"/>
              <w:left w:val="single" w:sz="4" w:space="0" w:color="auto"/>
              <w:bottom w:val="single" w:sz="4" w:space="0" w:color="auto"/>
              <w:right w:val="single" w:sz="4" w:space="0" w:color="auto"/>
            </w:tcBorders>
          </w:tcPr>
          <w:p w14:paraId="7211B689" w14:textId="26F89D77" w:rsidR="006E02CC"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w:t>
            </w:r>
          </w:p>
        </w:tc>
        <w:tc>
          <w:tcPr>
            <w:tcW w:w="3185" w:type="dxa"/>
            <w:tcBorders>
              <w:top w:val="single" w:sz="4" w:space="0" w:color="auto"/>
              <w:left w:val="single" w:sz="4" w:space="0" w:color="auto"/>
              <w:bottom w:val="single" w:sz="4" w:space="0" w:color="auto"/>
              <w:right w:val="single" w:sz="4" w:space="0" w:color="auto"/>
            </w:tcBorders>
          </w:tcPr>
          <w:p w14:paraId="2C94A0E1" w14:textId="2D406140" w:rsidR="006E02CC"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w:t>
            </w:r>
            <w:r w:rsidR="006E02CC">
              <w:rPr>
                <w:rFonts w:ascii="Times New Roman" w:hAnsi="Times New Roman" w:cs="Times New Roman"/>
                <w:b/>
                <w:sz w:val="24"/>
                <w:szCs w:val="24"/>
                <w:lang w:val="en-US"/>
              </w:rPr>
              <w:t>%</w:t>
            </w:r>
          </w:p>
        </w:tc>
      </w:tr>
      <w:tr w:rsidR="002503F1" w14:paraId="20CEF420" w14:textId="77777777" w:rsidTr="00596A2D">
        <w:trPr>
          <w:trHeight w:val="496"/>
        </w:trPr>
        <w:tc>
          <w:tcPr>
            <w:tcW w:w="3077" w:type="dxa"/>
            <w:tcBorders>
              <w:top w:val="single" w:sz="4" w:space="0" w:color="auto"/>
              <w:left w:val="single" w:sz="4" w:space="0" w:color="auto"/>
              <w:bottom w:val="single" w:sz="4" w:space="0" w:color="auto"/>
              <w:right w:val="single" w:sz="4" w:space="0" w:color="auto"/>
            </w:tcBorders>
          </w:tcPr>
          <w:p w14:paraId="2CD03723" w14:textId="67674453" w:rsidR="002503F1" w:rsidRPr="002503F1" w:rsidRDefault="002503F1" w:rsidP="00596A2D">
            <w:pPr>
              <w:spacing w:line="360" w:lineRule="auto"/>
              <w:jc w:val="center"/>
              <w:rPr>
                <w:rFonts w:ascii="Times New Roman" w:hAnsi="Times New Roman" w:cs="Times New Roman"/>
                <w:b/>
                <w:sz w:val="24"/>
                <w:szCs w:val="24"/>
              </w:rPr>
            </w:pPr>
            <w:r w:rsidRPr="002503F1">
              <w:rPr>
                <w:rFonts w:ascii="Times New Roman" w:hAnsi="Times New Roman" w:cs="Times New Roman"/>
                <w:b/>
                <w:sz w:val="24"/>
                <w:szCs w:val="24"/>
              </w:rPr>
              <w:t>Above 60</w:t>
            </w:r>
          </w:p>
        </w:tc>
        <w:tc>
          <w:tcPr>
            <w:tcW w:w="3185" w:type="dxa"/>
            <w:tcBorders>
              <w:top w:val="single" w:sz="4" w:space="0" w:color="auto"/>
              <w:left w:val="single" w:sz="4" w:space="0" w:color="auto"/>
              <w:bottom w:val="single" w:sz="4" w:space="0" w:color="auto"/>
              <w:right w:val="single" w:sz="4" w:space="0" w:color="auto"/>
            </w:tcBorders>
          </w:tcPr>
          <w:p w14:paraId="4ADFFFD9" w14:textId="2ABDA4BD" w:rsidR="002503F1"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p>
        </w:tc>
        <w:tc>
          <w:tcPr>
            <w:tcW w:w="3185" w:type="dxa"/>
            <w:tcBorders>
              <w:top w:val="single" w:sz="4" w:space="0" w:color="auto"/>
              <w:left w:val="single" w:sz="4" w:space="0" w:color="auto"/>
              <w:bottom w:val="single" w:sz="4" w:space="0" w:color="auto"/>
              <w:right w:val="single" w:sz="4" w:space="0" w:color="auto"/>
            </w:tcBorders>
          </w:tcPr>
          <w:p w14:paraId="0E670246" w14:textId="6AF28B4E" w:rsidR="002503F1"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r>
      <w:tr w:rsidR="006E02CC" w:rsidRPr="004D7E4B" w14:paraId="20946A21" w14:textId="77777777" w:rsidTr="00596A2D">
        <w:trPr>
          <w:trHeight w:val="516"/>
        </w:trPr>
        <w:tc>
          <w:tcPr>
            <w:tcW w:w="3077" w:type="dxa"/>
            <w:tcBorders>
              <w:top w:val="single" w:sz="4" w:space="0" w:color="auto"/>
              <w:left w:val="single" w:sz="4" w:space="0" w:color="auto"/>
              <w:bottom w:val="single" w:sz="4" w:space="0" w:color="auto"/>
              <w:right w:val="single" w:sz="4" w:space="0" w:color="auto"/>
            </w:tcBorders>
            <w:hideMark/>
          </w:tcPr>
          <w:p w14:paraId="7C2971AE" w14:textId="77777777" w:rsidR="006E02CC" w:rsidRPr="004D7E4B" w:rsidRDefault="006E02CC"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CFB1D91" w14:textId="79593ECF" w:rsidR="006E02CC" w:rsidRPr="004D7E4B" w:rsidRDefault="002503F1" w:rsidP="00596A2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006E02CC">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28AA192C" w14:textId="77777777" w:rsidR="006E02CC" w:rsidRPr="004D7E4B" w:rsidRDefault="006E02CC" w:rsidP="00596A2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8B82FDA" w14:textId="77777777" w:rsidR="006E02CC" w:rsidRDefault="006E02CC" w:rsidP="006E02CC">
      <w:pPr>
        <w:spacing w:line="360" w:lineRule="auto"/>
        <w:rPr>
          <w:rFonts w:ascii="Times New Roman" w:hAnsi="Times New Roman" w:cs="Times New Roman"/>
          <w:b/>
          <w:sz w:val="24"/>
          <w:szCs w:val="24"/>
          <w:lang w:val="en-US"/>
        </w:rPr>
      </w:pPr>
    </w:p>
    <w:p w14:paraId="4D10C36B" w14:textId="77777777" w:rsidR="006E02CC" w:rsidRDefault="006E02CC" w:rsidP="006E02C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5E4693B6" w14:textId="33A0D6CB" w:rsidR="00AE14E2" w:rsidRDefault="002503F1" w:rsidP="00AE14E2">
      <w:p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The survey results indicate that the majority of respondents, 36%, fall within the 31–40 years age group, suggesting that mid-level professionals are most actively involved in auditing and governance activities. The 20–30 age group represents 24% of the respondents, reflecting the participation of younger employees who are likely involved in supporting audit and compliance functions. Respondents aged 41–50 account for 20%, while those in the 51–60 age bracket represent 16%, showing experienced professionals’ contribution to audit and accountability processes. Only 4% of respondents are above 60 years, indicating limited participation from senior or retired personnel. Overall, the age distribution suggests a balanced mix of young, mid-level, and experienced professionals, which ensures diverse perspectives in understanding the effectiveness of audit systems in enhancing corporate accountability.</w:t>
      </w:r>
    </w:p>
    <w:p w14:paraId="0879E315" w14:textId="77777777" w:rsidR="00AE14E2" w:rsidRDefault="00AE14E2" w:rsidP="00AE14E2">
      <w:pPr>
        <w:spacing w:line="360" w:lineRule="auto"/>
        <w:jc w:val="both"/>
        <w:rPr>
          <w:rFonts w:ascii="Times New Roman" w:hAnsi="Times New Roman" w:cs="Times New Roman"/>
          <w:sz w:val="24"/>
          <w:szCs w:val="24"/>
        </w:rPr>
      </w:pPr>
    </w:p>
    <w:p w14:paraId="4C612153" w14:textId="77777777" w:rsidR="00AE14E2" w:rsidRDefault="00AE14E2" w:rsidP="00AE14E2">
      <w:pPr>
        <w:spacing w:line="360" w:lineRule="auto"/>
        <w:jc w:val="both"/>
        <w:rPr>
          <w:rFonts w:ascii="Times New Roman" w:hAnsi="Times New Roman" w:cs="Times New Roman"/>
          <w:sz w:val="24"/>
          <w:szCs w:val="24"/>
        </w:rPr>
      </w:pPr>
    </w:p>
    <w:p w14:paraId="5DC58442" w14:textId="77777777" w:rsidR="002503F1" w:rsidRDefault="002503F1" w:rsidP="00AE14E2">
      <w:pPr>
        <w:spacing w:line="360" w:lineRule="auto"/>
        <w:jc w:val="both"/>
        <w:rPr>
          <w:rFonts w:ascii="Times New Roman" w:hAnsi="Times New Roman" w:cs="Times New Roman"/>
          <w:sz w:val="24"/>
          <w:szCs w:val="24"/>
        </w:rPr>
      </w:pPr>
    </w:p>
    <w:p w14:paraId="4391F33E" w14:textId="77777777" w:rsidR="002503F1" w:rsidRDefault="002503F1" w:rsidP="00AE14E2">
      <w:pPr>
        <w:spacing w:line="360" w:lineRule="auto"/>
        <w:jc w:val="both"/>
        <w:rPr>
          <w:rFonts w:ascii="Times New Roman" w:hAnsi="Times New Roman" w:cs="Times New Roman"/>
          <w:sz w:val="24"/>
          <w:szCs w:val="24"/>
        </w:rPr>
      </w:pPr>
    </w:p>
    <w:p w14:paraId="5437FA94" w14:textId="77777777" w:rsidR="002503F1" w:rsidRDefault="002503F1" w:rsidP="00AE14E2">
      <w:pPr>
        <w:spacing w:line="360" w:lineRule="auto"/>
        <w:jc w:val="both"/>
        <w:rPr>
          <w:rFonts w:ascii="Times New Roman" w:hAnsi="Times New Roman" w:cs="Times New Roman"/>
          <w:sz w:val="24"/>
          <w:szCs w:val="24"/>
        </w:rPr>
      </w:pPr>
    </w:p>
    <w:p w14:paraId="260C3F02" w14:textId="77777777" w:rsidR="002503F1" w:rsidRPr="00967E78" w:rsidRDefault="002503F1" w:rsidP="002503F1">
      <w:pPr>
        <w:spacing w:line="360" w:lineRule="auto"/>
        <w:jc w:val="center"/>
        <w:rPr>
          <w:rFonts w:ascii="Times New Roman" w:hAnsi="Times New Roman" w:cs="Times New Roman"/>
          <w:b/>
          <w:bCs/>
          <w:sz w:val="24"/>
          <w:szCs w:val="24"/>
          <w:lang w:val="en-US"/>
        </w:rPr>
      </w:pPr>
      <w:bookmarkStart w:id="7" w:name="_Hlk203212624"/>
      <w:r w:rsidRPr="00967E78">
        <w:rPr>
          <w:rFonts w:ascii="Times New Roman" w:hAnsi="Times New Roman" w:cs="Times New Roman"/>
          <w:b/>
          <w:bCs/>
          <w:sz w:val="24"/>
          <w:szCs w:val="24"/>
          <w:lang w:val="en-US"/>
        </w:rPr>
        <w:lastRenderedPageBreak/>
        <w:t>TABLE – 4.2</w:t>
      </w:r>
    </w:p>
    <w:p w14:paraId="3EDA0239" w14:textId="77777777" w:rsidR="002503F1" w:rsidRPr="004D7E4B" w:rsidRDefault="002503F1" w:rsidP="002503F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503F1" w:rsidRPr="004D7E4B" w14:paraId="333D02EB" w14:textId="77777777" w:rsidTr="00596A2D">
        <w:tc>
          <w:tcPr>
            <w:tcW w:w="3002" w:type="dxa"/>
            <w:tcBorders>
              <w:top w:val="single" w:sz="4" w:space="0" w:color="auto"/>
              <w:left w:val="single" w:sz="4" w:space="0" w:color="auto"/>
              <w:bottom w:val="single" w:sz="4" w:space="0" w:color="auto"/>
              <w:right w:val="single" w:sz="4" w:space="0" w:color="auto"/>
            </w:tcBorders>
            <w:hideMark/>
          </w:tcPr>
          <w:p w14:paraId="4C941E05" w14:textId="77777777" w:rsidR="002503F1" w:rsidRPr="004D7E4B" w:rsidRDefault="002503F1" w:rsidP="00596A2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950936F" w14:textId="77777777" w:rsidR="002503F1" w:rsidRPr="004D7E4B" w:rsidRDefault="002503F1" w:rsidP="00596A2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334FF8F" w14:textId="77777777" w:rsidR="002503F1" w:rsidRPr="004D7E4B" w:rsidRDefault="002503F1" w:rsidP="00596A2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503F1" w:rsidRPr="004D7E4B" w14:paraId="7C16286D" w14:textId="77777777" w:rsidTr="00596A2D">
        <w:tc>
          <w:tcPr>
            <w:tcW w:w="3002" w:type="dxa"/>
            <w:tcBorders>
              <w:top w:val="single" w:sz="4" w:space="0" w:color="auto"/>
              <w:left w:val="single" w:sz="4" w:space="0" w:color="auto"/>
              <w:bottom w:val="single" w:sz="4" w:space="0" w:color="auto"/>
              <w:right w:val="single" w:sz="4" w:space="0" w:color="auto"/>
            </w:tcBorders>
            <w:hideMark/>
          </w:tcPr>
          <w:p w14:paraId="46A5AF69" w14:textId="77777777" w:rsidR="002503F1" w:rsidRPr="004D7E4B" w:rsidRDefault="002503F1" w:rsidP="00596A2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5D473844" w14:textId="79AB05F1" w:rsidR="002503F1" w:rsidRPr="004D7E4B" w:rsidRDefault="002503F1" w:rsidP="00596A2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32</w:t>
            </w:r>
          </w:p>
        </w:tc>
        <w:tc>
          <w:tcPr>
            <w:tcW w:w="2685" w:type="dxa"/>
            <w:tcBorders>
              <w:top w:val="single" w:sz="4" w:space="0" w:color="auto"/>
              <w:left w:val="single" w:sz="4" w:space="0" w:color="auto"/>
              <w:bottom w:val="single" w:sz="4" w:space="0" w:color="auto"/>
              <w:right w:val="single" w:sz="4" w:space="0" w:color="auto"/>
            </w:tcBorders>
            <w:hideMark/>
          </w:tcPr>
          <w:p w14:paraId="104682D7" w14:textId="12396B15" w:rsidR="002503F1" w:rsidRPr="004D7E4B" w:rsidRDefault="002503F1" w:rsidP="00596A2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4</w:t>
            </w:r>
            <w:r w:rsidRPr="004D7E4B">
              <w:rPr>
                <w:rFonts w:ascii="Times New Roman" w:hAnsi="Times New Roman" w:cs="Times New Roman"/>
                <w:bCs/>
                <w:sz w:val="24"/>
                <w:szCs w:val="24"/>
                <w:lang w:val="en-US"/>
              </w:rPr>
              <w:t>%</w:t>
            </w:r>
          </w:p>
        </w:tc>
      </w:tr>
      <w:tr w:rsidR="002503F1" w:rsidRPr="004D7E4B" w14:paraId="488AC84F" w14:textId="77777777" w:rsidTr="00596A2D">
        <w:tc>
          <w:tcPr>
            <w:tcW w:w="3002" w:type="dxa"/>
            <w:tcBorders>
              <w:top w:val="single" w:sz="4" w:space="0" w:color="auto"/>
              <w:left w:val="single" w:sz="4" w:space="0" w:color="auto"/>
              <w:bottom w:val="single" w:sz="4" w:space="0" w:color="auto"/>
              <w:right w:val="single" w:sz="4" w:space="0" w:color="auto"/>
            </w:tcBorders>
            <w:hideMark/>
          </w:tcPr>
          <w:p w14:paraId="7919D1E2" w14:textId="77777777" w:rsidR="002503F1" w:rsidRPr="004D7E4B" w:rsidRDefault="002503F1" w:rsidP="00596A2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E95C7B4" w14:textId="64754B49" w:rsidR="002503F1" w:rsidRPr="004D7E4B" w:rsidRDefault="002503F1" w:rsidP="00596A2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18</w:t>
            </w:r>
          </w:p>
        </w:tc>
        <w:tc>
          <w:tcPr>
            <w:tcW w:w="2685" w:type="dxa"/>
            <w:tcBorders>
              <w:top w:val="single" w:sz="4" w:space="0" w:color="auto"/>
              <w:left w:val="single" w:sz="4" w:space="0" w:color="auto"/>
              <w:bottom w:val="single" w:sz="4" w:space="0" w:color="auto"/>
              <w:right w:val="single" w:sz="4" w:space="0" w:color="auto"/>
            </w:tcBorders>
            <w:hideMark/>
          </w:tcPr>
          <w:p w14:paraId="031B474B" w14:textId="775EB8BA" w:rsidR="002503F1" w:rsidRPr="004D7E4B" w:rsidRDefault="002503F1" w:rsidP="00596A2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6</w:t>
            </w:r>
            <w:r>
              <w:rPr>
                <w:rFonts w:ascii="Times New Roman" w:hAnsi="Times New Roman" w:cs="Times New Roman"/>
                <w:bCs/>
                <w:sz w:val="24"/>
                <w:szCs w:val="24"/>
                <w:lang w:val="en-US"/>
              </w:rPr>
              <w:t>%</w:t>
            </w:r>
          </w:p>
        </w:tc>
      </w:tr>
      <w:tr w:rsidR="002503F1" w:rsidRPr="004D7E4B" w14:paraId="6EBD5228" w14:textId="77777777" w:rsidTr="00596A2D">
        <w:tc>
          <w:tcPr>
            <w:tcW w:w="3002" w:type="dxa"/>
            <w:tcBorders>
              <w:top w:val="single" w:sz="4" w:space="0" w:color="auto"/>
              <w:left w:val="single" w:sz="4" w:space="0" w:color="auto"/>
              <w:bottom w:val="single" w:sz="4" w:space="0" w:color="auto"/>
              <w:right w:val="single" w:sz="4" w:space="0" w:color="auto"/>
            </w:tcBorders>
            <w:hideMark/>
          </w:tcPr>
          <w:p w14:paraId="0F336428" w14:textId="77777777" w:rsidR="002503F1" w:rsidRPr="004D7E4B" w:rsidRDefault="002503F1" w:rsidP="00596A2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1961AC3" w14:textId="7D9DC2F1" w:rsidR="002503F1" w:rsidRPr="004D7E4B" w:rsidRDefault="002503F1" w:rsidP="00596A2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368D8893" w14:textId="77777777" w:rsidR="002503F1" w:rsidRPr="004D7E4B" w:rsidRDefault="002503F1" w:rsidP="00596A2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005B1CE" w14:textId="77777777" w:rsidR="002503F1" w:rsidRDefault="002503F1" w:rsidP="002503F1">
      <w:pPr>
        <w:spacing w:line="360" w:lineRule="auto"/>
        <w:jc w:val="both"/>
        <w:rPr>
          <w:rFonts w:ascii="Times New Roman" w:hAnsi="Times New Roman" w:cs="Times New Roman"/>
          <w:bCs/>
          <w:sz w:val="24"/>
          <w:szCs w:val="24"/>
        </w:rPr>
      </w:pPr>
    </w:p>
    <w:p w14:paraId="25830D9F" w14:textId="77777777" w:rsidR="002503F1" w:rsidRDefault="002503F1" w:rsidP="002503F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7"/>
    </w:p>
    <w:p w14:paraId="51845C55" w14:textId="41166A12" w:rsidR="002503F1" w:rsidRPr="002503F1" w:rsidRDefault="002503F1" w:rsidP="002503F1">
      <w:pPr>
        <w:spacing w:line="360" w:lineRule="auto"/>
        <w:jc w:val="both"/>
        <w:rPr>
          <w:rFonts w:ascii="Times New Roman" w:hAnsi="Times New Roman" w:cs="Times New Roman"/>
          <w:sz w:val="24"/>
          <w:szCs w:val="24"/>
          <w:lang w:val="en-US"/>
        </w:rPr>
      </w:pPr>
      <w:r w:rsidRPr="002503F1">
        <w:rPr>
          <w:rFonts w:ascii="Times New Roman" w:hAnsi="Times New Roman" w:cs="Times New Roman"/>
          <w:sz w:val="24"/>
          <w:szCs w:val="24"/>
        </w:rPr>
        <w:t>The survey results show that 64% of the respondents are male, while 36% are female. This indicates that the auditing and corporate accountability roles in the surveyed organizations are predominantly held by male professionals, reflecting a gender imbalance in this sector. However, the presence of 36% female respondents highlights a significant participation of women, showing progress toward inclusivity and diversity in auditing and governance functions. The distribution suggests that perspectives from both genders are represented in understanding the effectiveness of audit systems, which helps in drawing comprehensive conclusions about corporate accountability practices.</w:t>
      </w:r>
    </w:p>
    <w:p w14:paraId="2760B376" w14:textId="77777777" w:rsidR="002503F1" w:rsidRDefault="002503F1" w:rsidP="00AE14E2">
      <w:pPr>
        <w:spacing w:line="360" w:lineRule="auto"/>
        <w:jc w:val="both"/>
        <w:rPr>
          <w:rFonts w:ascii="Times New Roman" w:hAnsi="Times New Roman" w:cs="Times New Roman"/>
          <w:sz w:val="24"/>
          <w:szCs w:val="24"/>
        </w:rPr>
      </w:pPr>
    </w:p>
    <w:p w14:paraId="00DB64D0" w14:textId="77777777" w:rsidR="002503F1" w:rsidRDefault="002503F1" w:rsidP="00AE14E2">
      <w:pPr>
        <w:spacing w:line="360" w:lineRule="auto"/>
        <w:jc w:val="both"/>
        <w:rPr>
          <w:rFonts w:ascii="Times New Roman" w:hAnsi="Times New Roman" w:cs="Times New Roman"/>
          <w:sz w:val="24"/>
          <w:szCs w:val="24"/>
        </w:rPr>
      </w:pPr>
    </w:p>
    <w:p w14:paraId="40897D26" w14:textId="77777777" w:rsidR="002503F1" w:rsidRDefault="002503F1" w:rsidP="00AE14E2">
      <w:pPr>
        <w:spacing w:line="360" w:lineRule="auto"/>
        <w:jc w:val="both"/>
        <w:rPr>
          <w:rFonts w:ascii="Times New Roman" w:hAnsi="Times New Roman" w:cs="Times New Roman"/>
          <w:sz w:val="24"/>
          <w:szCs w:val="24"/>
        </w:rPr>
      </w:pPr>
    </w:p>
    <w:p w14:paraId="20338176" w14:textId="77777777" w:rsidR="002503F1" w:rsidRDefault="002503F1" w:rsidP="00AE14E2">
      <w:pPr>
        <w:spacing w:line="360" w:lineRule="auto"/>
        <w:jc w:val="both"/>
        <w:rPr>
          <w:rFonts w:ascii="Times New Roman" w:hAnsi="Times New Roman" w:cs="Times New Roman"/>
          <w:sz w:val="24"/>
          <w:szCs w:val="24"/>
        </w:rPr>
      </w:pPr>
    </w:p>
    <w:p w14:paraId="0A08AED8" w14:textId="77777777" w:rsidR="002503F1" w:rsidRDefault="002503F1" w:rsidP="00AE14E2">
      <w:pPr>
        <w:spacing w:line="360" w:lineRule="auto"/>
        <w:jc w:val="both"/>
        <w:rPr>
          <w:rFonts w:ascii="Times New Roman" w:hAnsi="Times New Roman" w:cs="Times New Roman"/>
          <w:sz w:val="24"/>
          <w:szCs w:val="24"/>
        </w:rPr>
      </w:pPr>
    </w:p>
    <w:p w14:paraId="481D4C69" w14:textId="77777777" w:rsidR="002503F1" w:rsidRDefault="002503F1" w:rsidP="00AE14E2">
      <w:pPr>
        <w:spacing w:line="360" w:lineRule="auto"/>
        <w:jc w:val="both"/>
        <w:rPr>
          <w:rFonts w:ascii="Times New Roman" w:hAnsi="Times New Roman" w:cs="Times New Roman"/>
          <w:sz w:val="24"/>
          <w:szCs w:val="24"/>
        </w:rPr>
      </w:pPr>
    </w:p>
    <w:p w14:paraId="282292F6" w14:textId="77777777" w:rsidR="002503F1" w:rsidRDefault="002503F1" w:rsidP="00AE14E2">
      <w:pPr>
        <w:spacing w:line="360" w:lineRule="auto"/>
        <w:jc w:val="both"/>
        <w:rPr>
          <w:rFonts w:ascii="Times New Roman" w:hAnsi="Times New Roman" w:cs="Times New Roman"/>
          <w:sz w:val="24"/>
          <w:szCs w:val="24"/>
        </w:rPr>
      </w:pPr>
    </w:p>
    <w:p w14:paraId="50490D73" w14:textId="77777777" w:rsidR="002503F1" w:rsidRDefault="002503F1" w:rsidP="00AE14E2">
      <w:pPr>
        <w:spacing w:line="360" w:lineRule="auto"/>
        <w:jc w:val="both"/>
        <w:rPr>
          <w:rFonts w:ascii="Times New Roman" w:hAnsi="Times New Roman" w:cs="Times New Roman"/>
          <w:sz w:val="24"/>
          <w:szCs w:val="24"/>
        </w:rPr>
      </w:pPr>
    </w:p>
    <w:p w14:paraId="15FF2244" w14:textId="77777777" w:rsidR="002503F1" w:rsidRDefault="002503F1" w:rsidP="00AE14E2">
      <w:pPr>
        <w:spacing w:line="360" w:lineRule="auto"/>
        <w:jc w:val="both"/>
        <w:rPr>
          <w:rFonts w:ascii="Times New Roman" w:hAnsi="Times New Roman" w:cs="Times New Roman"/>
          <w:sz w:val="24"/>
          <w:szCs w:val="24"/>
        </w:rPr>
      </w:pPr>
    </w:p>
    <w:p w14:paraId="3D569CB1" w14:textId="77777777" w:rsidR="002503F1" w:rsidRDefault="002503F1" w:rsidP="00AE14E2">
      <w:pPr>
        <w:spacing w:line="360" w:lineRule="auto"/>
        <w:jc w:val="both"/>
        <w:rPr>
          <w:rFonts w:ascii="Times New Roman" w:hAnsi="Times New Roman" w:cs="Times New Roman"/>
          <w:sz w:val="24"/>
          <w:szCs w:val="24"/>
        </w:rPr>
      </w:pPr>
    </w:p>
    <w:p w14:paraId="0FB6C80A" w14:textId="77777777" w:rsidR="002503F1" w:rsidRDefault="002503F1" w:rsidP="002503F1">
      <w:pPr>
        <w:spacing w:line="360" w:lineRule="auto"/>
        <w:jc w:val="both"/>
        <w:rPr>
          <w:rFonts w:ascii="Times New Roman" w:hAnsi="Times New Roman" w:cs="Times New Roman"/>
          <w:b/>
          <w:bCs/>
          <w:sz w:val="24"/>
          <w:szCs w:val="24"/>
        </w:rPr>
      </w:pPr>
      <w:bookmarkStart w:id="8" w:name="_Hlk202090519"/>
      <w:r w:rsidRPr="007B042D">
        <w:rPr>
          <w:rFonts w:ascii="Times New Roman" w:hAnsi="Times New Roman" w:cs="Times New Roman"/>
          <w:b/>
          <w:bCs/>
          <w:sz w:val="24"/>
          <w:szCs w:val="24"/>
        </w:rPr>
        <w:lastRenderedPageBreak/>
        <w:t>CONCLUSION</w:t>
      </w:r>
    </w:p>
    <w:bookmarkEnd w:id="8"/>
    <w:p w14:paraId="1BF00260" w14:textId="77777777" w:rsidR="002503F1" w:rsidRDefault="002503F1"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03F1">
        <w:rPr>
          <w:rFonts w:ascii="Times New Roman" w:hAnsi="Times New Roman" w:cs="Times New Roman"/>
          <w:sz w:val="24"/>
          <w:szCs w:val="24"/>
        </w:rPr>
        <w:t xml:space="preserve">Corporate accountability has become a central concern in today’s complex business environment, where stakeholders demand transparency, ethical management, and responsible governance. The study on enhancing corporate accountability through effective audit systems highlights the crucial role that both internal and external audits play in maintaining organizational integrity. Auditing serves not only as a tool for verifying financial statements but also as a mechanism for risk assessment, operational efficiency, and ethical compliance. The research indicates that organizations with robust audit systems are better equipped to prevent fraud, mismanagement, and financial misstatements, thereby fostering trust among investors, regulators, and the public. Internal audits contribute to strengthening internal controls and improving decision-making processes, while external audits provide independent assurance of the organization’s financial credibility. </w:t>
      </w:r>
    </w:p>
    <w:p w14:paraId="07846469" w14:textId="77777777" w:rsidR="002503F1" w:rsidRDefault="002503F1"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03F1">
        <w:rPr>
          <w:rFonts w:ascii="Times New Roman" w:hAnsi="Times New Roman" w:cs="Times New Roman"/>
          <w:sz w:val="24"/>
          <w:szCs w:val="24"/>
        </w:rPr>
        <w:t xml:space="preserve">The study also emphasizes the importance of audit quality and auditor independence, which are critical factors in ensuring the reliability of audit outcomes. Technological advancements, such as data analytics, artificial intelligence, and digital auditing tools, have further enhanced audit effectiveness by enabling real-time monitoring, accurate data analysis, and early detection of anomalies. Despite the progress, the study identifies several challenges, including regulatory gaps, resource limitations, ethical dilemmas, and organizational resistance, which can hinder the effectiveness of audit systems. Addressing these challenges requires a combination of strong governance frameworks, professional competence, and strategic use of modern auditing technologies. </w:t>
      </w:r>
    </w:p>
    <w:p w14:paraId="4DBB7F09" w14:textId="3CC66F9E" w:rsidR="002503F1" w:rsidRDefault="002503F1" w:rsidP="00AE14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03F1">
        <w:rPr>
          <w:rFonts w:ascii="Times New Roman" w:hAnsi="Times New Roman" w:cs="Times New Roman"/>
          <w:sz w:val="24"/>
          <w:szCs w:val="24"/>
        </w:rPr>
        <w:t xml:space="preserve">The findings also reveal that effective auditing practices are closely linked to improved corporate governance, as they ensure that managerial decisions align with organizational objectives and stakeholder interests. Furthermore, the research underscores the need for continuous training, capacity building, and awareness programs to equip auditors and management with the skills necessary to navigate evolving business and regulatory landscapes. The study demonstrates that effective audits foster a culture of accountability, where ethical conduct and transparent reporting are prioritized, and corporate power is exercised responsibly. By implementing robust audit mechanisms, organizations can enhance stakeholder confidence, reduce operational risks, and achieve sustainable growth. </w:t>
      </w:r>
    </w:p>
    <w:p w14:paraId="6A6D5B9E" w14:textId="77777777" w:rsidR="002503F1" w:rsidRDefault="002503F1" w:rsidP="00AE14E2">
      <w:pPr>
        <w:spacing w:line="360" w:lineRule="auto"/>
        <w:jc w:val="both"/>
        <w:rPr>
          <w:rFonts w:ascii="Times New Roman" w:hAnsi="Times New Roman" w:cs="Times New Roman"/>
          <w:sz w:val="24"/>
          <w:szCs w:val="24"/>
        </w:rPr>
      </w:pPr>
    </w:p>
    <w:p w14:paraId="16E037C5" w14:textId="77777777" w:rsidR="002503F1" w:rsidRDefault="002503F1" w:rsidP="00AE14E2">
      <w:pPr>
        <w:spacing w:line="360" w:lineRule="auto"/>
        <w:jc w:val="both"/>
        <w:rPr>
          <w:rFonts w:ascii="Times New Roman" w:hAnsi="Times New Roman" w:cs="Times New Roman"/>
          <w:sz w:val="24"/>
          <w:szCs w:val="24"/>
        </w:rPr>
      </w:pPr>
    </w:p>
    <w:p w14:paraId="270F0CB3" w14:textId="77777777" w:rsidR="002503F1" w:rsidRPr="007B042D" w:rsidRDefault="002503F1" w:rsidP="002503F1">
      <w:pPr>
        <w:spacing w:line="360" w:lineRule="auto"/>
        <w:jc w:val="center"/>
        <w:rPr>
          <w:rFonts w:ascii="Times New Roman" w:hAnsi="Times New Roman" w:cs="Times New Roman"/>
          <w:b/>
          <w:bCs/>
          <w:sz w:val="24"/>
          <w:szCs w:val="24"/>
          <w:lang w:val="en-US"/>
        </w:rPr>
      </w:pPr>
      <w:bookmarkStart w:id="9" w:name="_Hlk203474877"/>
      <w:bookmarkStart w:id="10" w:name="_Hlk203252345"/>
      <w:r w:rsidRPr="007B042D">
        <w:rPr>
          <w:rFonts w:ascii="Times New Roman" w:hAnsi="Times New Roman" w:cs="Times New Roman"/>
          <w:b/>
          <w:bCs/>
          <w:sz w:val="24"/>
          <w:szCs w:val="24"/>
          <w:lang w:val="en-US"/>
        </w:rPr>
        <w:lastRenderedPageBreak/>
        <w:t>BIBLIOGRAPHY</w:t>
      </w:r>
      <w:bookmarkEnd w:id="9"/>
    </w:p>
    <w:bookmarkEnd w:id="10"/>
    <w:p w14:paraId="0ACEAECA" w14:textId="560FD78E"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Arens, A. A., Elder, R. J., &amp; Beasley, M. S. (2017). </w:t>
      </w:r>
      <w:r w:rsidRPr="002503F1">
        <w:rPr>
          <w:rFonts w:ascii="Times New Roman" w:hAnsi="Times New Roman" w:cs="Times New Roman"/>
          <w:i/>
          <w:iCs/>
          <w:sz w:val="24"/>
          <w:szCs w:val="24"/>
        </w:rPr>
        <w:t>Auditing and Assurance Services: An Integrated Approach</w:t>
      </w:r>
      <w:r w:rsidRPr="002503F1">
        <w:rPr>
          <w:rFonts w:ascii="Times New Roman" w:hAnsi="Times New Roman" w:cs="Times New Roman"/>
          <w:sz w:val="24"/>
          <w:szCs w:val="24"/>
        </w:rPr>
        <w:t xml:space="preserve"> (16th ed.). Pearson.</w:t>
      </w:r>
    </w:p>
    <w:p w14:paraId="3614317B" w14:textId="228189C2"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DeAngelo, L. E. (1981). Auditor size and audit quality. </w:t>
      </w:r>
      <w:r w:rsidRPr="002503F1">
        <w:rPr>
          <w:rFonts w:ascii="Times New Roman" w:hAnsi="Times New Roman" w:cs="Times New Roman"/>
          <w:i/>
          <w:iCs/>
          <w:sz w:val="24"/>
          <w:szCs w:val="24"/>
        </w:rPr>
        <w:t>Journal of Accounting and Economics, 3</w:t>
      </w:r>
      <w:r w:rsidRPr="002503F1">
        <w:rPr>
          <w:rFonts w:ascii="Times New Roman" w:hAnsi="Times New Roman" w:cs="Times New Roman"/>
          <w:sz w:val="24"/>
          <w:szCs w:val="24"/>
        </w:rPr>
        <w:t>(3), 183–199.</w:t>
      </w:r>
    </w:p>
    <w:p w14:paraId="3FBB1B11" w14:textId="11E939C5"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Watts, R. L., &amp; Zimmerman, J. L. (1983). </w:t>
      </w:r>
      <w:r w:rsidRPr="002503F1">
        <w:rPr>
          <w:rFonts w:ascii="Times New Roman" w:hAnsi="Times New Roman" w:cs="Times New Roman"/>
          <w:i/>
          <w:iCs/>
          <w:sz w:val="24"/>
          <w:szCs w:val="24"/>
        </w:rPr>
        <w:t>Positive Accounting Theory</w:t>
      </w:r>
      <w:r w:rsidRPr="002503F1">
        <w:rPr>
          <w:rFonts w:ascii="Times New Roman" w:hAnsi="Times New Roman" w:cs="Times New Roman"/>
          <w:sz w:val="24"/>
          <w:szCs w:val="24"/>
        </w:rPr>
        <w:t>. Prentice-Hall.</w:t>
      </w:r>
    </w:p>
    <w:p w14:paraId="080A3DC9" w14:textId="5FDC65F0"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Spira, L. F., &amp; Page, M. (2003). Risk management: The reinvention of internal control and the changing role of internal audit. </w:t>
      </w:r>
      <w:r w:rsidRPr="002503F1">
        <w:rPr>
          <w:rFonts w:ascii="Times New Roman" w:hAnsi="Times New Roman" w:cs="Times New Roman"/>
          <w:i/>
          <w:iCs/>
          <w:sz w:val="24"/>
          <w:szCs w:val="24"/>
        </w:rPr>
        <w:t>Accounting, Auditing &amp; Accountability Journal, 16</w:t>
      </w:r>
      <w:r w:rsidRPr="002503F1">
        <w:rPr>
          <w:rFonts w:ascii="Times New Roman" w:hAnsi="Times New Roman" w:cs="Times New Roman"/>
          <w:sz w:val="24"/>
          <w:szCs w:val="24"/>
        </w:rPr>
        <w:t>(4), 640–661.</w:t>
      </w:r>
    </w:p>
    <w:p w14:paraId="0BF0FCFF" w14:textId="29EC62DF"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Cohen, J., Krishnamoorthy, G., &amp; Wright, A. (2004). The corporate governance mosaic and financial reporting quality. </w:t>
      </w:r>
      <w:r w:rsidRPr="002503F1">
        <w:rPr>
          <w:rFonts w:ascii="Times New Roman" w:hAnsi="Times New Roman" w:cs="Times New Roman"/>
          <w:i/>
          <w:iCs/>
          <w:sz w:val="24"/>
          <w:szCs w:val="24"/>
        </w:rPr>
        <w:t>Journal of Accounting Literature, 23</w:t>
      </w:r>
      <w:r w:rsidRPr="002503F1">
        <w:rPr>
          <w:rFonts w:ascii="Times New Roman" w:hAnsi="Times New Roman" w:cs="Times New Roman"/>
          <w:sz w:val="24"/>
          <w:szCs w:val="24"/>
        </w:rPr>
        <w:t>, 87–152.</w:t>
      </w:r>
    </w:p>
    <w:p w14:paraId="37268639" w14:textId="5F87239F"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Institute of Chartered Accountants of India (ICAI). (2020). </w:t>
      </w:r>
      <w:r w:rsidRPr="002503F1">
        <w:rPr>
          <w:rFonts w:ascii="Times New Roman" w:hAnsi="Times New Roman" w:cs="Times New Roman"/>
          <w:i/>
          <w:iCs/>
          <w:sz w:val="24"/>
          <w:szCs w:val="24"/>
        </w:rPr>
        <w:t>Auditing and Assurance Standards in India</w:t>
      </w:r>
      <w:r w:rsidRPr="002503F1">
        <w:rPr>
          <w:rFonts w:ascii="Times New Roman" w:hAnsi="Times New Roman" w:cs="Times New Roman"/>
          <w:sz w:val="24"/>
          <w:szCs w:val="24"/>
        </w:rPr>
        <w:t>. ICAI Publications.</w:t>
      </w:r>
    </w:p>
    <w:p w14:paraId="5BF80C67" w14:textId="477777F4"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Securities and Exchange Board of India (SEBI). (2018). </w:t>
      </w:r>
      <w:r w:rsidRPr="002503F1">
        <w:rPr>
          <w:rFonts w:ascii="Times New Roman" w:hAnsi="Times New Roman" w:cs="Times New Roman"/>
          <w:i/>
          <w:iCs/>
          <w:sz w:val="24"/>
          <w:szCs w:val="24"/>
        </w:rPr>
        <w:t>Guidelines on Corporate Governance and Auditing Practices</w:t>
      </w:r>
      <w:r w:rsidRPr="002503F1">
        <w:rPr>
          <w:rFonts w:ascii="Times New Roman" w:hAnsi="Times New Roman" w:cs="Times New Roman"/>
          <w:sz w:val="24"/>
          <w:szCs w:val="24"/>
        </w:rPr>
        <w:t>. SEBI Official Publication.</w:t>
      </w:r>
    </w:p>
    <w:p w14:paraId="5600A123" w14:textId="4CF77BA2"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Louwers, T. J., Ramsay, R. J., </w:t>
      </w:r>
      <w:proofErr w:type="spellStart"/>
      <w:r w:rsidRPr="002503F1">
        <w:rPr>
          <w:rFonts w:ascii="Times New Roman" w:hAnsi="Times New Roman" w:cs="Times New Roman"/>
          <w:sz w:val="24"/>
          <w:szCs w:val="24"/>
        </w:rPr>
        <w:t>Sinason</w:t>
      </w:r>
      <w:proofErr w:type="spellEnd"/>
      <w:r w:rsidRPr="002503F1">
        <w:rPr>
          <w:rFonts w:ascii="Times New Roman" w:hAnsi="Times New Roman" w:cs="Times New Roman"/>
          <w:sz w:val="24"/>
          <w:szCs w:val="24"/>
        </w:rPr>
        <w:t xml:space="preserve">, D. H., &amp; Strawser, J. R. (2015). </w:t>
      </w:r>
      <w:r w:rsidRPr="002503F1">
        <w:rPr>
          <w:rFonts w:ascii="Times New Roman" w:hAnsi="Times New Roman" w:cs="Times New Roman"/>
          <w:i/>
          <w:iCs/>
          <w:sz w:val="24"/>
          <w:szCs w:val="24"/>
        </w:rPr>
        <w:t>Auditing &amp; Assurance Services</w:t>
      </w:r>
      <w:r w:rsidRPr="002503F1">
        <w:rPr>
          <w:rFonts w:ascii="Times New Roman" w:hAnsi="Times New Roman" w:cs="Times New Roman"/>
          <w:sz w:val="24"/>
          <w:szCs w:val="24"/>
        </w:rPr>
        <w:t xml:space="preserve"> (6th ed.). McGraw-Hill Education.</w:t>
      </w:r>
    </w:p>
    <w:p w14:paraId="71328DC2" w14:textId="5E85875A"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KPMG. (2019). </w:t>
      </w:r>
      <w:r w:rsidRPr="002503F1">
        <w:rPr>
          <w:rFonts w:ascii="Times New Roman" w:hAnsi="Times New Roman" w:cs="Times New Roman"/>
          <w:i/>
          <w:iCs/>
          <w:sz w:val="24"/>
          <w:szCs w:val="24"/>
        </w:rPr>
        <w:t>The Future of Audit: Technology and Innovation in Auditing</w:t>
      </w:r>
      <w:r w:rsidRPr="002503F1">
        <w:rPr>
          <w:rFonts w:ascii="Times New Roman" w:hAnsi="Times New Roman" w:cs="Times New Roman"/>
          <w:sz w:val="24"/>
          <w:szCs w:val="24"/>
        </w:rPr>
        <w:t>. KPMG Research Report.</w:t>
      </w:r>
    </w:p>
    <w:p w14:paraId="3B7547B5" w14:textId="66D96430"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Deloitte. (2020). </w:t>
      </w:r>
      <w:r w:rsidRPr="002503F1">
        <w:rPr>
          <w:rFonts w:ascii="Times New Roman" w:hAnsi="Times New Roman" w:cs="Times New Roman"/>
          <w:i/>
          <w:iCs/>
          <w:sz w:val="24"/>
          <w:szCs w:val="24"/>
        </w:rPr>
        <w:t>Audit Committee Guide: Strengthening Corporate Governance and Accountability</w:t>
      </w:r>
      <w:r w:rsidRPr="002503F1">
        <w:rPr>
          <w:rFonts w:ascii="Times New Roman" w:hAnsi="Times New Roman" w:cs="Times New Roman"/>
          <w:sz w:val="24"/>
          <w:szCs w:val="24"/>
        </w:rPr>
        <w:t>. Deloitte Insights.</w:t>
      </w:r>
    </w:p>
    <w:p w14:paraId="1D4CCAE4" w14:textId="59444061" w:rsidR="002503F1" w:rsidRPr="002503F1" w:rsidRDefault="002503F1" w:rsidP="002503F1">
      <w:pPr>
        <w:pStyle w:val="ListParagraph"/>
        <w:numPr>
          <w:ilvl w:val="0"/>
          <w:numId w:val="8"/>
        </w:numPr>
        <w:spacing w:line="360" w:lineRule="auto"/>
        <w:jc w:val="both"/>
        <w:rPr>
          <w:rFonts w:ascii="Times New Roman" w:hAnsi="Times New Roman" w:cs="Times New Roman"/>
          <w:sz w:val="24"/>
          <w:szCs w:val="24"/>
        </w:rPr>
      </w:pPr>
      <w:r w:rsidRPr="002503F1">
        <w:rPr>
          <w:rFonts w:ascii="Times New Roman" w:hAnsi="Times New Roman" w:cs="Times New Roman"/>
          <w:sz w:val="24"/>
          <w:szCs w:val="24"/>
        </w:rPr>
        <w:t xml:space="preserve">IFAC. (2018). </w:t>
      </w:r>
      <w:r w:rsidRPr="002503F1">
        <w:rPr>
          <w:rFonts w:ascii="Times New Roman" w:hAnsi="Times New Roman" w:cs="Times New Roman"/>
          <w:i/>
          <w:iCs/>
          <w:sz w:val="24"/>
          <w:szCs w:val="24"/>
        </w:rPr>
        <w:t>Handbook of International Quality Control, Auditing, Review, Other Assurance, and Related Services Pronouncements</w:t>
      </w:r>
      <w:r w:rsidRPr="002503F1">
        <w:rPr>
          <w:rFonts w:ascii="Times New Roman" w:hAnsi="Times New Roman" w:cs="Times New Roman"/>
          <w:sz w:val="24"/>
          <w:szCs w:val="24"/>
        </w:rPr>
        <w:t>. International Federation of Accountants.</w:t>
      </w:r>
    </w:p>
    <w:p w14:paraId="4966DD29" w14:textId="77777777" w:rsidR="002503F1" w:rsidRPr="002503F1" w:rsidRDefault="002503F1" w:rsidP="00AE14E2">
      <w:pPr>
        <w:spacing w:line="360" w:lineRule="auto"/>
        <w:jc w:val="both"/>
        <w:rPr>
          <w:rFonts w:ascii="Times New Roman" w:hAnsi="Times New Roman" w:cs="Times New Roman"/>
          <w:sz w:val="24"/>
          <w:szCs w:val="24"/>
        </w:rPr>
      </w:pPr>
    </w:p>
    <w:sectPr w:rsidR="002503F1" w:rsidRPr="00250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065D2"/>
    <w:multiLevelType w:val="hybridMultilevel"/>
    <w:tmpl w:val="D136AC38"/>
    <w:lvl w:ilvl="0" w:tplc="40090001">
      <w:start w:val="1"/>
      <w:numFmt w:val="bullet"/>
      <w:lvlText w:val=""/>
      <w:lvlJc w:val="left"/>
      <w:pPr>
        <w:ind w:left="360" w:hanging="360"/>
      </w:pPr>
      <w:rPr>
        <w:rFonts w:ascii="Symbol" w:hAnsi="Symbol" w:hint="default"/>
        <w:b/>
      </w:rPr>
    </w:lvl>
    <w:lvl w:ilvl="1" w:tplc="FFFFFFFF">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1BE142A4"/>
    <w:multiLevelType w:val="hybridMultilevel"/>
    <w:tmpl w:val="89806A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A073AF2"/>
    <w:multiLevelType w:val="hybridMultilevel"/>
    <w:tmpl w:val="37BA63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3313CF6"/>
    <w:multiLevelType w:val="hybridMultilevel"/>
    <w:tmpl w:val="DCDA4830"/>
    <w:lvl w:ilvl="0" w:tplc="CC7C2F4E">
      <w:start w:val="1"/>
      <w:numFmt w:val="decimal"/>
      <w:lvlText w:val="%1."/>
      <w:lvlJc w:val="left"/>
      <w:pPr>
        <w:ind w:left="36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07535BA"/>
    <w:multiLevelType w:val="hybridMultilevel"/>
    <w:tmpl w:val="A9A0D24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645E3E47"/>
    <w:multiLevelType w:val="hybridMultilevel"/>
    <w:tmpl w:val="FBF69E2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675F7D76"/>
    <w:multiLevelType w:val="hybridMultilevel"/>
    <w:tmpl w:val="0204CDAC"/>
    <w:lvl w:ilvl="0" w:tplc="FFFFFFFF">
      <w:start w:val="1"/>
      <w:numFmt w:val="decimal"/>
      <w:lvlText w:val="%1."/>
      <w:lvlJc w:val="left"/>
      <w:pPr>
        <w:ind w:left="360" w:hanging="360"/>
      </w:pPr>
      <w:rPr>
        <w:rFonts w:hint="default"/>
        <w:b/>
      </w:rPr>
    </w:lvl>
    <w:lvl w:ilvl="1" w:tplc="40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72737DE9"/>
    <w:multiLevelType w:val="hybridMultilevel"/>
    <w:tmpl w:val="83BE8376"/>
    <w:lvl w:ilvl="0" w:tplc="CC7C2F4E">
      <w:start w:val="1"/>
      <w:numFmt w:val="decimal"/>
      <w:lvlText w:val="%1."/>
      <w:lvlJc w:val="left"/>
      <w:pPr>
        <w:ind w:left="360" w:hanging="360"/>
      </w:pPr>
      <w:rPr>
        <w:rFonts w:hint="default"/>
        <w:b/>
      </w:rPr>
    </w:lvl>
    <w:lvl w:ilvl="1" w:tplc="C1BE1926">
      <w:start w:val="6"/>
      <w:numFmt w:val="bullet"/>
      <w:lvlText w:val=""/>
      <w:lvlJc w:val="left"/>
      <w:pPr>
        <w:ind w:left="1080" w:hanging="360"/>
      </w:pPr>
      <w:rPr>
        <w:rFonts w:ascii="Times New Roman" w:eastAsiaTheme="minorHAnsi" w:hAnsi="Times New Roman" w:cs="Times New Roman"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065682594">
    <w:abstractNumId w:val="1"/>
  </w:num>
  <w:num w:numId="2" w16cid:durableId="979069434">
    <w:abstractNumId w:val="7"/>
  </w:num>
  <w:num w:numId="3" w16cid:durableId="1447772329">
    <w:abstractNumId w:val="3"/>
  </w:num>
  <w:num w:numId="4" w16cid:durableId="1639144560">
    <w:abstractNumId w:val="5"/>
  </w:num>
  <w:num w:numId="5" w16cid:durableId="1063017693">
    <w:abstractNumId w:val="2"/>
  </w:num>
  <w:num w:numId="6" w16cid:durableId="1993094750">
    <w:abstractNumId w:val="6"/>
  </w:num>
  <w:num w:numId="7" w16cid:durableId="1975864691">
    <w:abstractNumId w:val="0"/>
  </w:num>
  <w:num w:numId="8" w16cid:durableId="5656082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342"/>
    <w:rsid w:val="0009119B"/>
    <w:rsid w:val="0020187E"/>
    <w:rsid w:val="002503F1"/>
    <w:rsid w:val="00327342"/>
    <w:rsid w:val="006E02CC"/>
    <w:rsid w:val="008F7F7B"/>
    <w:rsid w:val="00AE14E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AD821"/>
  <w15:chartTrackingRefBased/>
  <w15:docId w15:val="{EB9687B8-1342-4632-8DE9-6112CEA6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4E2"/>
  </w:style>
  <w:style w:type="paragraph" w:styleId="Heading1">
    <w:name w:val="heading 1"/>
    <w:basedOn w:val="Normal"/>
    <w:next w:val="Normal"/>
    <w:link w:val="Heading1Char"/>
    <w:uiPriority w:val="9"/>
    <w:qFormat/>
    <w:rsid w:val="003273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73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273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73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73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73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3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3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3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3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73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73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73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73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73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3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3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342"/>
    <w:rPr>
      <w:rFonts w:eastAsiaTheme="majorEastAsia" w:cstheme="majorBidi"/>
      <w:color w:val="272727" w:themeColor="text1" w:themeTint="D8"/>
    </w:rPr>
  </w:style>
  <w:style w:type="paragraph" w:styleId="Title">
    <w:name w:val="Title"/>
    <w:basedOn w:val="Normal"/>
    <w:next w:val="Normal"/>
    <w:link w:val="TitleChar"/>
    <w:uiPriority w:val="10"/>
    <w:qFormat/>
    <w:rsid w:val="003273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3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3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3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342"/>
    <w:pPr>
      <w:spacing w:before="160"/>
      <w:jc w:val="center"/>
    </w:pPr>
    <w:rPr>
      <w:i/>
      <w:iCs/>
      <w:color w:val="404040" w:themeColor="text1" w:themeTint="BF"/>
    </w:rPr>
  </w:style>
  <w:style w:type="character" w:customStyle="1" w:styleId="QuoteChar">
    <w:name w:val="Quote Char"/>
    <w:basedOn w:val="DefaultParagraphFont"/>
    <w:link w:val="Quote"/>
    <w:uiPriority w:val="29"/>
    <w:rsid w:val="00327342"/>
    <w:rPr>
      <w:i/>
      <w:iCs/>
      <w:color w:val="404040" w:themeColor="text1" w:themeTint="BF"/>
    </w:rPr>
  </w:style>
  <w:style w:type="paragraph" w:styleId="ListParagraph">
    <w:name w:val="List Paragraph"/>
    <w:basedOn w:val="Normal"/>
    <w:uiPriority w:val="34"/>
    <w:qFormat/>
    <w:rsid w:val="00327342"/>
    <w:pPr>
      <w:ind w:left="720"/>
      <w:contextualSpacing/>
    </w:pPr>
  </w:style>
  <w:style w:type="character" w:styleId="IntenseEmphasis">
    <w:name w:val="Intense Emphasis"/>
    <w:basedOn w:val="DefaultParagraphFont"/>
    <w:uiPriority w:val="21"/>
    <w:qFormat/>
    <w:rsid w:val="00327342"/>
    <w:rPr>
      <w:i/>
      <w:iCs/>
      <w:color w:val="2F5496" w:themeColor="accent1" w:themeShade="BF"/>
    </w:rPr>
  </w:style>
  <w:style w:type="paragraph" w:styleId="IntenseQuote">
    <w:name w:val="Intense Quote"/>
    <w:basedOn w:val="Normal"/>
    <w:next w:val="Normal"/>
    <w:link w:val="IntenseQuoteChar"/>
    <w:uiPriority w:val="30"/>
    <w:qFormat/>
    <w:rsid w:val="003273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7342"/>
    <w:rPr>
      <w:i/>
      <w:iCs/>
      <w:color w:val="2F5496" w:themeColor="accent1" w:themeShade="BF"/>
    </w:rPr>
  </w:style>
  <w:style w:type="character" w:styleId="IntenseReference">
    <w:name w:val="Intense Reference"/>
    <w:basedOn w:val="DefaultParagraphFont"/>
    <w:uiPriority w:val="32"/>
    <w:qFormat/>
    <w:rsid w:val="0032734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15</Pages>
  <Words>4521</Words>
  <Characters>25776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2025-10-07T15:16:00Z</dcterms:created>
  <dcterms:modified xsi:type="dcterms:W3CDTF">2025-10-07T15:43:00Z</dcterms:modified>
</cp:coreProperties>
</file>