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359C6" w14:textId="77777777" w:rsidR="00AA6D8F" w:rsidRPr="00DA2E13" w:rsidRDefault="00AA6D8F" w:rsidP="00AA6D8F">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0287CF89" w14:textId="77777777" w:rsidR="00AA6D8F" w:rsidRPr="00DA2E13" w:rsidRDefault="00AA6D8F" w:rsidP="00AA6D8F">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98BD7FB" w14:textId="2EC7E12A" w:rsidR="00AA6D8F" w:rsidRPr="00AA6D8F" w:rsidRDefault="00AA6D8F" w:rsidP="00AA6D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6D8F">
        <w:rPr>
          <w:rFonts w:ascii="Times New Roman" w:hAnsi="Times New Roman" w:cs="Times New Roman"/>
          <w:sz w:val="24"/>
          <w:szCs w:val="24"/>
        </w:rPr>
        <w:t>Risk management has emerged as an indispensable tool for banking institutions in Nigeria, serving as a cornerstone for ensuring financial stability and sustainable growth in an increasingly volatile economic environment. The Nigerian banking sector has undergone significant transformations, particularly following the financial crises of the late 1980s, early 1990s, and the 2009 banking crisis, which underscored the critical need for robust risk management frameworks. These crises highlighted the vulnerabilities within the banking system, including rising non-performing loans, inadequate capital buffers, and weak governance structures, leading to widespread financial distress.</w:t>
      </w:r>
    </w:p>
    <w:p w14:paraId="34E9A641" w14:textId="02C2DE9D" w:rsidR="00AA6D8F" w:rsidRPr="00AA6D8F" w:rsidRDefault="00AA6D8F" w:rsidP="00AA6D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6D8F">
        <w:rPr>
          <w:rFonts w:ascii="Times New Roman" w:hAnsi="Times New Roman" w:cs="Times New Roman"/>
          <w:sz w:val="24"/>
          <w:szCs w:val="24"/>
        </w:rPr>
        <w:t>In response to these challenges, the Central Bank of Nigeria (CBN) instituted comprehensive regulatory reforms aimed at strengthening the banking sector's resilience. The introduction of the Risk-Based Supervision (RBS) framework marked a pivotal shift towards proactive risk assessment and management. This approach necessitated banks to establish dedicated risk management units, led by Chief Risk Officers, with direct reporting lines to the board of directors. The emphasis was placed on identifying, assessing, and mitigating various risk categories, including credit, market, operational, liquidity, legal, and strategic risks, which are inherent in banking operations.</w:t>
      </w:r>
    </w:p>
    <w:p w14:paraId="029BDEF0" w14:textId="0A65929B" w:rsidR="00AA6D8F" w:rsidRPr="00AA6D8F" w:rsidRDefault="00AA6D8F" w:rsidP="00AA6D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6D8F">
        <w:rPr>
          <w:rFonts w:ascii="Times New Roman" w:hAnsi="Times New Roman" w:cs="Times New Roman"/>
          <w:sz w:val="24"/>
          <w:szCs w:val="24"/>
        </w:rPr>
        <w:t>The legal framework governing risk management in Nigerian banks is encapsulated in the Banks and Other Financial Institutions Act (BOFIA), which mandates financial institutions to adhere to prudent risk management practices. Additionally, the Nigeria Deposit Insurance Corporation (NDIC) plays a vital role in safeguarding depositors' funds and ensuring the soundness of the banking system. The collaborative efforts between regulatory bodies and banking institutions have been instrumental in fostering a culture of compliance and risk awareness.</w:t>
      </w:r>
    </w:p>
    <w:p w14:paraId="30C45011" w14:textId="4FDFA48B" w:rsidR="00AA6D8F" w:rsidRPr="00AA6D8F" w:rsidRDefault="00AA6D8F" w:rsidP="00AA6D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6D8F">
        <w:rPr>
          <w:rFonts w:ascii="Times New Roman" w:hAnsi="Times New Roman" w:cs="Times New Roman"/>
          <w:sz w:val="24"/>
          <w:szCs w:val="24"/>
        </w:rPr>
        <w:t>Despite these advancements, the Nigerian banking sector continues to face multifaceted challenges. Macroeconomic factors such as inflation, exchange rate volatility, and fiscal deficits exert pressure on banks' balance sheets, impacting asset quality and profitability. Moreover, systemic risks, including interconnectedness among financial institutions and concentration risks, pose significant threats to financial stability. The recent mandate by the CBN for banks to bolster their capital reserves by March 2026 further underscores the necessity for effective risk management strategies to navigate these uncertainties.</w:t>
      </w:r>
    </w:p>
    <w:p w14:paraId="76405C77" w14:textId="56C154D8" w:rsidR="00AA6D8F" w:rsidRPr="00AA6D8F" w:rsidRDefault="00AA6D8F" w:rsidP="00AA6D8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A6D8F">
        <w:rPr>
          <w:rFonts w:ascii="Times New Roman" w:hAnsi="Times New Roman" w:cs="Times New Roman"/>
          <w:sz w:val="24"/>
          <w:szCs w:val="24"/>
        </w:rPr>
        <w:t xml:space="preserve">In this context, this study delves into the critical role of risk management in Nigerian banking institutions. It examines the evolution of risk management practices, evaluates their effectiveness in mitigating financial risks, and explores the challenges and opportunities within the current regulatory landscape. By </w:t>
      </w:r>
      <w:proofErr w:type="spellStart"/>
      <w:r w:rsidRPr="00AA6D8F">
        <w:rPr>
          <w:rFonts w:ascii="Times New Roman" w:hAnsi="Times New Roman" w:cs="Times New Roman"/>
          <w:sz w:val="24"/>
          <w:szCs w:val="24"/>
        </w:rPr>
        <w:t>analyzing</w:t>
      </w:r>
      <w:proofErr w:type="spellEnd"/>
      <w:r w:rsidRPr="00AA6D8F">
        <w:rPr>
          <w:rFonts w:ascii="Times New Roman" w:hAnsi="Times New Roman" w:cs="Times New Roman"/>
          <w:sz w:val="24"/>
          <w:szCs w:val="24"/>
        </w:rPr>
        <w:t xml:space="preserve"> the interplay between regulatory frameworks, institutional practices, and macroeconomic factors, this research aims to provide comprehensive insights into how risk management serves as a strategic tool in enhancing the resilience and competitiveness of Nigerian banks in a dynamic global financial ecosystem.</w:t>
      </w:r>
    </w:p>
    <w:p w14:paraId="64A3A0E0" w14:textId="205E98AB" w:rsidR="00E75FD5" w:rsidRDefault="00AA6D8F">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AA6D8F">
        <w:rPr>
          <w:rFonts w:ascii="Times New Roman" w:hAnsi="Times New Roman" w:cs="Times New Roman"/>
          <w:b/>
          <w:sz w:val="24"/>
          <w:szCs w:val="24"/>
        </w:rPr>
        <w:t xml:space="preserve">risk management a critical tool in </w:t>
      </w:r>
      <w:proofErr w:type="spellStart"/>
      <w:r w:rsidRPr="00AA6D8F">
        <w:rPr>
          <w:rFonts w:ascii="Times New Roman" w:hAnsi="Times New Roman" w:cs="Times New Roman"/>
          <w:b/>
          <w:sz w:val="24"/>
          <w:szCs w:val="24"/>
        </w:rPr>
        <w:t>nigeria</w:t>
      </w:r>
      <w:proofErr w:type="spellEnd"/>
      <w:r w:rsidRPr="00AA6D8F">
        <w:rPr>
          <w:rFonts w:ascii="Times New Roman" w:hAnsi="Times New Roman" w:cs="Times New Roman"/>
          <w:b/>
          <w:sz w:val="24"/>
          <w:szCs w:val="24"/>
        </w:rPr>
        <w:t xml:space="preserve"> banking institution</w:t>
      </w:r>
      <w:r>
        <w:rPr>
          <w:rFonts w:ascii="Times New Roman" w:hAnsi="Times New Roman" w:cs="Times New Roman"/>
          <w:b/>
          <w:sz w:val="24"/>
          <w:szCs w:val="24"/>
        </w:rPr>
        <w:t>?</w:t>
      </w:r>
    </w:p>
    <w:p w14:paraId="45DE7E6D" w14:textId="34776799"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b/>
          <w:bCs/>
          <w:sz w:val="24"/>
          <w:szCs w:val="24"/>
        </w:rPr>
        <w:t>Enhanced Financial Stability</w:t>
      </w:r>
      <w:r w:rsidRPr="00AA6D8F">
        <w:rPr>
          <w:rFonts w:ascii="Times New Roman" w:hAnsi="Times New Roman" w:cs="Times New Roman"/>
          <w:b/>
          <w:bCs/>
          <w:sz w:val="24"/>
          <w:szCs w:val="24"/>
        </w:rPr>
        <w:t>:</w:t>
      </w:r>
      <w:r w:rsidRPr="00AA6D8F">
        <w:rPr>
          <w:rFonts w:ascii="Times New Roman" w:hAnsi="Times New Roman" w:cs="Times New Roman"/>
          <w:sz w:val="24"/>
          <w:szCs w:val="24"/>
        </w:rPr>
        <w:t xml:space="preserve"> </w:t>
      </w:r>
      <w:r w:rsidRPr="00AA6D8F">
        <w:rPr>
          <w:rFonts w:ascii="Times New Roman" w:hAnsi="Times New Roman" w:cs="Times New Roman"/>
          <w:sz w:val="24"/>
          <w:szCs w:val="24"/>
        </w:rPr>
        <w:t xml:space="preserve">Implementing robust risk management practices enables banks to identify and mitigate potential financial threats, ensuring long-term stability. By proactively addressing risks such as credit defaults and liquidity shortages, banks can maintain a solid financial foundation. </w:t>
      </w:r>
    </w:p>
    <w:p w14:paraId="6A461CE9" w14:textId="49E0144B"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b/>
          <w:bCs/>
          <w:sz w:val="24"/>
          <w:szCs w:val="24"/>
        </w:rPr>
        <w:t>Improved Regulatory Compliance</w:t>
      </w:r>
      <w:r>
        <w:rPr>
          <w:rFonts w:ascii="Times New Roman" w:hAnsi="Times New Roman" w:cs="Times New Roman"/>
          <w:b/>
          <w:bCs/>
          <w:sz w:val="24"/>
          <w:szCs w:val="24"/>
        </w:rPr>
        <w:t>:</w:t>
      </w:r>
      <w:r>
        <w:rPr>
          <w:rFonts w:ascii="Times New Roman" w:hAnsi="Times New Roman" w:cs="Times New Roman"/>
          <w:sz w:val="24"/>
          <w:szCs w:val="24"/>
        </w:rPr>
        <w:t xml:space="preserve"> </w:t>
      </w:r>
      <w:r w:rsidRPr="00AA6D8F">
        <w:rPr>
          <w:rFonts w:ascii="Times New Roman" w:hAnsi="Times New Roman" w:cs="Times New Roman"/>
          <w:sz w:val="24"/>
          <w:szCs w:val="24"/>
        </w:rPr>
        <w:t xml:space="preserve">Adopting comprehensive risk management frameworks helps banks adhere to regulatory requirements set by authorities like the Central Bank of Nigeria. Compliance with standards such as Basel II and III ensures that banks operate within legal boundaries, avoiding penalties and reputational damage. </w:t>
      </w:r>
    </w:p>
    <w:p w14:paraId="2BE1C45B" w14:textId="4C18045B"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b/>
          <w:bCs/>
          <w:sz w:val="24"/>
          <w:szCs w:val="24"/>
        </w:rPr>
        <w:t>Protection of Assets and Investments</w:t>
      </w:r>
      <w:r>
        <w:rPr>
          <w:rFonts w:ascii="Times New Roman" w:hAnsi="Times New Roman" w:cs="Times New Roman"/>
          <w:b/>
          <w:bCs/>
          <w:sz w:val="24"/>
          <w:szCs w:val="24"/>
        </w:rPr>
        <w:t>:</w:t>
      </w:r>
      <w:r>
        <w:rPr>
          <w:rFonts w:ascii="Times New Roman" w:hAnsi="Times New Roman" w:cs="Times New Roman"/>
          <w:sz w:val="24"/>
          <w:szCs w:val="24"/>
        </w:rPr>
        <w:t xml:space="preserve"> </w:t>
      </w:r>
      <w:r w:rsidRPr="00AA6D8F">
        <w:rPr>
          <w:rFonts w:ascii="Times New Roman" w:hAnsi="Times New Roman" w:cs="Times New Roman"/>
          <w:sz w:val="24"/>
          <w:szCs w:val="24"/>
        </w:rPr>
        <w:t xml:space="preserve">Effective risk management safeguards the bank's assets and investments from potential losses due to unforeseen events. By identifying and mitigating risks early, banks can protect their capital and ensure the longevity of their investments. </w:t>
      </w:r>
    </w:p>
    <w:p w14:paraId="3EA64AD1" w14:textId="61D65CDD"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b/>
          <w:bCs/>
          <w:sz w:val="24"/>
          <w:szCs w:val="24"/>
        </w:rPr>
        <w:t>Enhanced Decision-Making Processes</w:t>
      </w:r>
      <w:r>
        <w:rPr>
          <w:rFonts w:ascii="Times New Roman" w:hAnsi="Times New Roman" w:cs="Times New Roman"/>
          <w:b/>
          <w:bCs/>
          <w:sz w:val="24"/>
          <w:szCs w:val="24"/>
        </w:rPr>
        <w:t>:</w:t>
      </w:r>
      <w:r>
        <w:rPr>
          <w:rFonts w:ascii="Times New Roman" w:hAnsi="Times New Roman" w:cs="Times New Roman"/>
          <w:sz w:val="24"/>
          <w:szCs w:val="24"/>
        </w:rPr>
        <w:t xml:space="preserve"> </w:t>
      </w:r>
      <w:r w:rsidRPr="00AA6D8F">
        <w:rPr>
          <w:rFonts w:ascii="Times New Roman" w:hAnsi="Times New Roman" w:cs="Times New Roman"/>
          <w:sz w:val="24"/>
          <w:szCs w:val="24"/>
        </w:rPr>
        <w:t xml:space="preserve">Risk management provides a structured framework for evaluating potential risks and opportunities, leading to informed decision-making. Banks can assess the impact of various factors on their operations and make strategic choices accordingly. </w:t>
      </w:r>
    </w:p>
    <w:p w14:paraId="3179C484" w14:textId="0400584E"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b/>
          <w:bCs/>
          <w:sz w:val="24"/>
          <w:szCs w:val="24"/>
        </w:rPr>
        <w:t>Attraction of Investors and Lenders</w:t>
      </w:r>
      <w:r>
        <w:rPr>
          <w:rFonts w:ascii="Times New Roman" w:hAnsi="Times New Roman" w:cs="Times New Roman"/>
          <w:b/>
          <w:bCs/>
          <w:sz w:val="24"/>
          <w:szCs w:val="24"/>
        </w:rPr>
        <w:t>:</w:t>
      </w:r>
      <w:r>
        <w:rPr>
          <w:rFonts w:ascii="Times New Roman" w:hAnsi="Times New Roman" w:cs="Times New Roman"/>
          <w:sz w:val="24"/>
          <w:szCs w:val="24"/>
        </w:rPr>
        <w:t xml:space="preserve"> </w:t>
      </w:r>
      <w:r w:rsidRPr="00AA6D8F">
        <w:rPr>
          <w:rFonts w:ascii="Times New Roman" w:hAnsi="Times New Roman" w:cs="Times New Roman"/>
          <w:sz w:val="24"/>
          <w:szCs w:val="24"/>
        </w:rPr>
        <w:t xml:space="preserve">Demonstrating a strong commitment to risk management enhances the bank's credibility and attracts potential investors and lenders. Investors seek institutions that effectively manage risks, as it indicates a lower likelihood of financial instability. </w:t>
      </w:r>
    </w:p>
    <w:p w14:paraId="48E716A8" w14:textId="29C05C7D"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b/>
          <w:bCs/>
          <w:sz w:val="24"/>
          <w:szCs w:val="24"/>
        </w:rPr>
        <w:t>Improved Corporate Governance and Reputation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AA6D8F">
        <w:rPr>
          <w:rFonts w:ascii="Times New Roman" w:hAnsi="Times New Roman" w:cs="Times New Roman"/>
          <w:sz w:val="24"/>
          <w:szCs w:val="24"/>
        </w:rPr>
        <w:t xml:space="preserve">Implementing sound risk management practices promotes transparency and accountability within the bank's operations. A </w:t>
      </w:r>
      <w:r w:rsidRPr="00AA6D8F">
        <w:rPr>
          <w:rFonts w:ascii="Times New Roman" w:hAnsi="Times New Roman" w:cs="Times New Roman"/>
          <w:sz w:val="24"/>
          <w:szCs w:val="24"/>
        </w:rPr>
        <w:lastRenderedPageBreak/>
        <w:t xml:space="preserve">commitment to ethical </w:t>
      </w:r>
      <w:proofErr w:type="spellStart"/>
      <w:r w:rsidRPr="00AA6D8F">
        <w:rPr>
          <w:rFonts w:ascii="Times New Roman" w:hAnsi="Times New Roman" w:cs="Times New Roman"/>
          <w:sz w:val="24"/>
          <w:szCs w:val="24"/>
        </w:rPr>
        <w:t>behavior</w:t>
      </w:r>
      <w:proofErr w:type="spellEnd"/>
      <w:r w:rsidRPr="00AA6D8F">
        <w:rPr>
          <w:rFonts w:ascii="Times New Roman" w:hAnsi="Times New Roman" w:cs="Times New Roman"/>
          <w:sz w:val="24"/>
          <w:szCs w:val="24"/>
        </w:rPr>
        <w:t xml:space="preserve"> and risk mitigation enhances the bank's reputation among stakeholders. </w:t>
      </w:r>
    </w:p>
    <w:p w14:paraId="62AFCCBB" w14:textId="3B786577"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b/>
          <w:bCs/>
          <w:sz w:val="24"/>
          <w:szCs w:val="24"/>
        </w:rPr>
        <w:t>Increased Operational Efficiency</w:t>
      </w:r>
      <w:r>
        <w:rPr>
          <w:rFonts w:ascii="Times New Roman" w:hAnsi="Times New Roman" w:cs="Times New Roman"/>
          <w:b/>
          <w:bCs/>
          <w:sz w:val="24"/>
          <w:szCs w:val="24"/>
        </w:rPr>
        <w:t>:</w:t>
      </w:r>
      <w:r>
        <w:rPr>
          <w:rFonts w:ascii="Times New Roman" w:hAnsi="Times New Roman" w:cs="Times New Roman"/>
          <w:sz w:val="24"/>
          <w:szCs w:val="24"/>
        </w:rPr>
        <w:t xml:space="preserve"> </w:t>
      </w:r>
      <w:r w:rsidRPr="00AA6D8F">
        <w:rPr>
          <w:rFonts w:ascii="Times New Roman" w:hAnsi="Times New Roman" w:cs="Times New Roman"/>
          <w:sz w:val="24"/>
          <w:szCs w:val="24"/>
        </w:rPr>
        <w:t xml:space="preserve">By identifying and addressing potential operational risks, banks can streamline their processes and improve efficiency. Risk management helps in optimizing resource allocation and minimizing disruptions in daily operations. </w:t>
      </w:r>
    </w:p>
    <w:p w14:paraId="7F3F11DE" w14:textId="29DB091C" w:rsidR="00AA6D8F" w:rsidRDefault="00AA6D8F" w:rsidP="00AA6D8F">
      <w:pPr>
        <w:spacing w:line="360" w:lineRule="auto"/>
        <w:jc w:val="both"/>
        <w:rPr>
          <w:rFonts w:ascii="Times New Roman" w:hAnsi="Times New Roman" w:cs="Times New Roman"/>
          <w:b/>
          <w:sz w:val="24"/>
          <w:szCs w:val="24"/>
        </w:rPr>
      </w:pPr>
      <w:r w:rsidRPr="00AA6D8F">
        <w:rPr>
          <w:rFonts w:ascii="Times New Roman" w:hAnsi="Times New Roman" w:cs="Times New Roman"/>
          <w:b/>
          <w:sz w:val="24"/>
          <w:szCs w:val="24"/>
        </w:rPr>
        <w:t xml:space="preserve">Risk management a critical tool in </w:t>
      </w:r>
      <w:proofErr w:type="spellStart"/>
      <w:r w:rsidRPr="00AA6D8F">
        <w:rPr>
          <w:rFonts w:ascii="Times New Roman" w:hAnsi="Times New Roman" w:cs="Times New Roman"/>
          <w:b/>
          <w:sz w:val="24"/>
          <w:szCs w:val="24"/>
        </w:rPr>
        <w:t>nigeria</w:t>
      </w:r>
      <w:proofErr w:type="spellEnd"/>
      <w:r w:rsidRPr="00AA6D8F">
        <w:rPr>
          <w:rFonts w:ascii="Times New Roman" w:hAnsi="Times New Roman" w:cs="Times New Roman"/>
          <w:b/>
          <w:sz w:val="24"/>
          <w:szCs w:val="24"/>
        </w:rPr>
        <w:t xml:space="preserve"> banking institution</w:t>
      </w:r>
      <w:r w:rsidRPr="002058B4">
        <w:rPr>
          <w:rFonts w:ascii="Times New Roman" w:hAnsi="Times New Roman" w:cs="Times New Roman"/>
          <w:b/>
          <w:sz w:val="24"/>
          <w:szCs w:val="24"/>
        </w:rPr>
        <w:t xml:space="preserve"> </w:t>
      </w:r>
      <w:r w:rsidRPr="002058B4">
        <w:rPr>
          <w:rFonts w:ascii="Times New Roman" w:hAnsi="Times New Roman" w:cs="Times New Roman"/>
          <w:b/>
          <w:sz w:val="24"/>
          <w:szCs w:val="24"/>
        </w:rPr>
        <w:t>advantages</w:t>
      </w:r>
    </w:p>
    <w:p w14:paraId="4BB9EA63" w14:textId="082A62A4"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Enhanced Financial Stability</w:t>
      </w:r>
      <w:r w:rsidRPr="00AA6D8F">
        <w:rPr>
          <w:rFonts w:ascii="Times New Roman" w:hAnsi="Times New Roman" w:cs="Times New Roman"/>
          <w:b/>
          <w:bCs/>
          <w:sz w:val="24"/>
          <w:szCs w:val="24"/>
        </w:rPr>
        <w:t xml:space="preserve">: </w:t>
      </w:r>
      <w:r w:rsidRPr="00AA6D8F">
        <w:rPr>
          <w:rFonts w:ascii="Times New Roman" w:hAnsi="Times New Roman" w:cs="Times New Roman"/>
          <w:sz w:val="24"/>
          <w:szCs w:val="24"/>
        </w:rPr>
        <w:t xml:space="preserve">Implementing robust risk management practices enables banks to identify and mitigate potential financial threats, ensuring long-term stability. By proactively addressing risks such as credit defaults and liquidity shortages, banks can maintain a solid financial foundation. </w:t>
      </w:r>
    </w:p>
    <w:p w14:paraId="5C6223D8" w14:textId="20A01767"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Improved Regulatory Compliance</w:t>
      </w:r>
      <w:r>
        <w:rPr>
          <w:rFonts w:ascii="Times New Roman" w:hAnsi="Times New Roman" w:cs="Times New Roman"/>
          <w:b/>
          <w:bCs/>
          <w:sz w:val="24"/>
          <w:szCs w:val="24"/>
        </w:rPr>
        <w:t xml:space="preserve">: </w:t>
      </w:r>
      <w:r w:rsidRPr="00AA6D8F">
        <w:rPr>
          <w:rFonts w:ascii="Times New Roman" w:hAnsi="Times New Roman" w:cs="Times New Roman"/>
          <w:sz w:val="24"/>
          <w:szCs w:val="24"/>
        </w:rPr>
        <w:t xml:space="preserve">Adopting comprehensive risk management frameworks helps banks adhere to regulatory requirements set by authorities like the Central Bank of Nigeria. Compliance with standards such as Basel II and III ensures that banks operate within legal boundaries, avoiding penalties and reputational damage. </w:t>
      </w:r>
    </w:p>
    <w:p w14:paraId="4C2D4AB0" w14:textId="06E64CF3"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Protection of Assets and Investments</w:t>
      </w:r>
      <w:r>
        <w:rPr>
          <w:rFonts w:ascii="Times New Roman" w:hAnsi="Times New Roman" w:cs="Times New Roman"/>
          <w:b/>
          <w:bCs/>
          <w:sz w:val="24"/>
          <w:szCs w:val="24"/>
        </w:rPr>
        <w:t xml:space="preserve">: </w:t>
      </w:r>
      <w:r w:rsidRPr="00AA6D8F">
        <w:rPr>
          <w:rFonts w:ascii="Times New Roman" w:hAnsi="Times New Roman" w:cs="Times New Roman"/>
          <w:sz w:val="24"/>
          <w:szCs w:val="24"/>
        </w:rPr>
        <w:t xml:space="preserve">Effective risk management safeguards the bank's assets and investments from potential losses due to unforeseen events. By identifying and mitigating risks early, banks can protect their capital and ensure the longevity of their investments. </w:t>
      </w:r>
    </w:p>
    <w:p w14:paraId="40D20A4D" w14:textId="349A5EA8"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Enhanced Decision-Making Processes</w:t>
      </w:r>
      <w:r>
        <w:rPr>
          <w:rFonts w:ascii="Times New Roman" w:hAnsi="Times New Roman" w:cs="Times New Roman"/>
          <w:b/>
          <w:bCs/>
          <w:sz w:val="24"/>
          <w:szCs w:val="24"/>
        </w:rPr>
        <w:t xml:space="preserve">: </w:t>
      </w:r>
      <w:r w:rsidRPr="00AA6D8F">
        <w:rPr>
          <w:rFonts w:ascii="Times New Roman" w:hAnsi="Times New Roman" w:cs="Times New Roman"/>
          <w:sz w:val="24"/>
          <w:szCs w:val="24"/>
        </w:rPr>
        <w:t xml:space="preserve">Risk management provides a structured framework for evaluating potential risks and opportunities, leading to informed decision-making. Banks can assess the impact of various factors on their operations and make strategic choices accordingly. </w:t>
      </w:r>
    </w:p>
    <w:p w14:paraId="7CD24788" w14:textId="16D0F5F4"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Attraction of Investors and Lenders</w:t>
      </w:r>
      <w:r>
        <w:rPr>
          <w:rFonts w:ascii="Times New Roman" w:hAnsi="Times New Roman" w:cs="Times New Roman"/>
          <w:b/>
          <w:bCs/>
          <w:sz w:val="24"/>
          <w:szCs w:val="24"/>
        </w:rPr>
        <w:t xml:space="preserve">: </w:t>
      </w:r>
      <w:r w:rsidRPr="00AA6D8F">
        <w:rPr>
          <w:rFonts w:ascii="Times New Roman" w:hAnsi="Times New Roman" w:cs="Times New Roman"/>
          <w:sz w:val="24"/>
          <w:szCs w:val="24"/>
        </w:rPr>
        <w:t xml:space="preserve">Demonstrating a strong commitment to risk management enhances the bank's credibility and attracts potential investors and lenders. Investors seek institutions that effectively manage risks, as it indicates a lower likelihood of financial instability. </w:t>
      </w:r>
    </w:p>
    <w:p w14:paraId="4094A98D" w14:textId="77777777" w:rsidR="00AA6D8F" w:rsidRDefault="00AA6D8F" w:rsidP="00AA6D8F">
      <w:pPr>
        <w:spacing w:line="360" w:lineRule="auto"/>
        <w:jc w:val="both"/>
        <w:rPr>
          <w:rFonts w:ascii="Times New Roman" w:hAnsi="Times New Roman" w:cs="Times New Roman"/>
          <w:b/>
          <w:bCs/>
          <w:sz w:val="24"/>
          <w:szCs w:val="24"/>
        </w:rPr>
      </w:pPr>
    </w:p>
    <w:p w14:paraId="0886E255" w14:textId="77777777" w:rsidR="00AA6D8F" w:rsidRDefault="00AA6D8F" w:rsidP="00AA6D8F">
      <w:pPr>
        <w:spacing w:line="360" w:lineRule="auto"/>
        <w:jc w:val="both"/>
        <w:rPr>
          <w:rFonts w:ascii="Times New Roman" w:hAnsi="Times New Roman" w:cs="Times New Roman"/>
          <w:b/>
          <w:bCs/>
          <w:sz w:val="24"/>
          <w:szCs w:val="24"/>
        </w:rPr>
      </w:pPr>
    </w:p>
    <w:p w14:paraId="0CD29C1D" w14:textId="77777777" w:rsidR="00AA6D8F" w:rsidRDefault="00AA6D8F" w:rsidP="00AA6D8F">
      <w:pPr>
        <w:spacing w:line="360" w:lineRule="auto"/>
        <w:jc w:val="both"/>
        <w:rPr>
          <w:rFonts w:ascii="Times New Roman" w:hAnsi="Times New Roman" w:cs="Times New Roman"/>
          <w:b/>
          <w:sz w:val="24"/>
          <w:szCs w:val="24"/>
        </w:rPr>
      </w:pPr>
    </w:p>
    <w:p w14:paraId="46F4689F" w14:textId="77777777" w:rsidR="00AA6D8F" w:rsidRDefault="00AA6D8F" w:rsidP="00AA6D8F">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69D4004D" w14:textId="77777777"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Nigerian Banking Sector</w:t>
      </w:r>
    </w:p>
    <w:p w14:paraId="051C7F50" w14:textId="77777777"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sz w:val="24"/>
          <w:szCs w:val="24"/>
        </w:rPr>
        <w:t xml:space="preserve">The Nigerian banking industry stands as a pivotal component of the nation's financial infrastructure, encompassing a diverse array of institutions, including commercial banks, microfinance banks, development banks, and specialized financial entities. As of 2022, the sector's total assets were valued at approximately $337.2 billion, reflecting a compound annual growth rate (CAGR) of 15.2% from 2017 to </w:t>
      </w:r>
      <w:proofErr w:type="gramStart"/>
      <w:r w:rsidRPr="00AA6D8F">
        <w:rPr>
          <w:rFonts w:ascii="Times New Roman" w:hAnsi="Times New Roman" w:cs="Times New Roman"/>
          <w:sz w:val="24"/>
          <w:szCs w:val="24"/>
        </w:rPr>
        <w:t>2022 .</w:t>
      </w:r>
      <w:proofErr w:type="gramEnd"/>
      <w:r w:rsidRPr="00AA6D8F">
        <w:rPr>
          <w:rFonts w:ascii="Times New Roman" w:hAnsi="Times New Roman" w:cs="Times New Roman"/>
          <w:sz w:val="24"/>
          <w:szCs w:val="24"/>
        </w:rPr>
        <w:t xml:space="preserve"> This growth trajectory underscores the sector's resilience and adaptability in the face of economic challenges.</w:t>
      </w:r>
    </w:p>
    <w:p w14:paraId="314CE4C6" w14:textId="77777777"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Regulatory Oversight and Governance</w:t>
      </w:r>
    </w:p>
    <w:p w14:paraId="6DF1490F" w14:textId="77777777"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sz w:val="24"/>
          <w:szCs w:val="24"/>
        </w:rPr>
        <w:t xml:space="preserve">The Central Bank of Nigeria (CBN) serves as the primary regulatory authority, implementing policies to ensure monetary stability and financial system integrity. Complementing the CBN's efforts, the Nigeria Deposit Insurance Corporation (NDIC) provides a safety net for depositors, safeguarding public confidence in the banking </w:t>
      </w:r>
      <w:proofErr w:type="gramStart"/>
      <w:r w:rsidRPr="00AA6D8F">
        <w:rPr>
          <w:rFonts w:ascii="Times New Roman" w:hAnsi="Times New Roman" w:cs="Times New Roman"/>
          <w:sz w:val="24"/>
          <w:szCs w:val="24"/>
        </w:rPr>
        <w:t>system .</w:t>
      </w:r>
      <w:proofErr w:type="gramEnd"/>
      <w:r w:rsidRPr="00AA6D8F">
        <w:rPr>
          <w:rFonts w:ascii="Times New Roman" w:hAnsi="Times New Roman" w:cs="Times New Roman"/>
          <w:sz w:val="24"/>
          <w:szCs w:val="24"/>
        </w:rPr>
        <w:t xml:space="preserve"> Additionally, the Chartered Institute of Bankers of Nigeria (CIBN) plays a crucial role in setting professional standards and promoting ethical practices within the </w:t>
      </w:r>
      <w:proofErr w:type="gramStart"/>
      <w:r w:rsidRPr="00AA6D8F">
        <w:rPr>
          <w:rFonts w:ascii="Times New Roman" w:hAnsi="Times New Roman" w:cs="Times New Roman"/>
          <w:sz w:val="24"/>
          <w:szCs w:val="24"/>
        </w:rPr>
        <w:t>industry .</w:t>
      </w:r>
      <w:proofErr w:type="gramEnd"/>
    </w:p>
    <w:p w14:paraId="5C8CA914" w14:textId="77777777"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Risk Management Imperatives</w:t>
      </w:r>
    </w:p>
    <w:p w14:paraId="1B3F3C02" w14:textId="77777777"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sz w:val="24"/>
          <w:szCs w:val="24"/>
        </w:rPr>
        <w:t xml:space="preserve">In response to various systemic challenges, including economic downturns and regulatory pressures, Nigerian banks have increasingly recognized the importance of robust risk management frameworks. The CBN's directive for banks to bolster their capital reserves by March 2026 aims to enhance financial stability and mitigate potential risks associated with credit, liquidity, and operational </w:t>
      </w:r>
      <w:proofErr w:type="gramStart"/>
      <w:r w:rsidRPr="00AA6D8F">
        <w:rPr>
          <w:rFonts w:ascii="Times New Roman" w:hAnsi="Times New Roman" w:cs="Times New Roman"/>
          <w:sz w:val="24"/>
          <w:szCs w:val="24"/>
        </w:rPr>
        <w:t>exposures .</w:t>
      </w:r>
      <w:proofErr w:type="gramEnd"/>
      <w:r w:rsidRPr="00AA6D8F">
        <w:rPr>
          <w:rFonts w:ascii="Times New Roman" w:hAnsi="Times New Roman" w:cs="Times New Roman"/>
          <w:sz w:val="24"/>
          <w:szCs w:val="24"/>
        </w:rPr>
        <w:t xml:space="preserve"> This proactive approach is expected to foster consolidation among smaller institutions, thereby strengthening the overall banking landscape.</w:t>
      </w:r>
    </w:p>
    <w:p w14:paraId="63EDE71A" w14:textId="77777777" w:rsidR="00AA6D8F" w:rsidRPr="00AA6D8F" w:rsidRDefault="00AA6D8F" w:rsidP="00AA6D8F">
      <w:pPr>
        <w:spacing w:line="360" w:lineRule="auto"/>
        <w:jc w:val="both"/>
        <w:rPr>
          <w:rFonts w:ascii="Times New Roman" w:hAnsi="Times New Roman" w:cs="Times New Roman"/>
          <w:b/>
          <w:bCs/>
          <w:sz w:val="24"/>
          <w:szCs w:val="24"/>
        </w:rPr>
      </w:pPr>
      <w:r w:rsidRPr="00AA6D8F">
        <w:rPr>
          <w:rFonts w:ascii="Times New Roman" w:hAnsi="Times New Roman" w:cs="Times New Roman"/>
          <w:b/>
          <w:bCs/>
          <w:sz w:val="24"/>
          <w:szCs w:val="24"/>
        </w:rPr>
        <w:t>Technological Advancements and Innovation</w:t>
      </w:r>
    </w:p>
    <w:p w14:paraId="38C7AA23" w14:textId="77777777" w:rsidR="00AA6D8F" w:rsidRPr="00AA6D8F" w:rsidRDefault="00AA6D8F" w:rsidP="00AA6D8F">
      <w:pPr>
        <w:spacing w:line="360" w:lineRule="auto"/>
        <w:jc w:val="both"/>
        <w:rPr>
          <w:rFonts w:ascii="Times New Roman" w:hAnsi="Times New Roman" w:cs="Times New Roman"/>
          <w:sz w:val="24"/>
          <w:szCs w:val="24"/>
        </w:rPr>
      </w:pPr>
      <w:r w:rsidRPr="00AA6D8F">
        <w:rPr>
          <w:rFonts w:ascii="Times New Roman" w:hAnsi="Times New Roman" w:cs="Times New Roman"/>
          <w:sz w:val="24"/>
          <w:szCs w:val="24"/>
        </w:rPr>
        <w:t xml:space="preserve">The integration of technology into banking operations has led to significant advancements in risk management practices. The adoption of artificial intelligence (AI) and big data analytics facilitates real-time monitoring and assessment of credit risks, enabling banks to make informed decisions and swiftly respond to emerging </w:t>
      </w:r>
      <w:proofErr w:type="gramStart"/>
      <w:r w:rsidRPr="00AA6D8F">
        <w:rPr>
          <w:rFonts w:ascii="Times New Roman" w:hAnsi="Times New Roman" w:cs="Times New Roman"/>
          <w:sz w:val="24"/>
          <w:szCs w:val="24"/>
        </w:rPr>
        <w:t>threats .</w:t>
      </w:r>
      <w:proofErr w:type="gramEnd"/>
      <w:r w:rsidRPr="00AA6D8F">
        <w:rPr>
          <w:rFonts w:ascii="Times New Roman" w:hAnsi="Times New Roman" w:cs="Times New Roman"/>
          <w:sz w:val="24"/>
          <w:szCs w:val="24"/>
        </w:rPr>
        <w:t xml:space="preserve"> Furthermore, initiatives like </w:t>
      </w:r>
      <w:proofErr w:type="spellStart"/>
      <w:r w:rsidRPr="00AA6D8F">
        <w:rPr>
          <w:rFonts w:ascii="Times New Roman" w:hAnsi="Times New Roman" w:cs="Times New Roman"/>
          <w:sz w:val="24"/>
          <w:szCs w:val="24"/>
        </w:rPr>
        <w:t>AfriGo</w:t>
      </w:r>
      <w:proofErr w:type="spellEnd"/>
      <w:r w:rsidRPr="00AA6D8F">
        <w:rPr>
          <w:rFonts w:ascii="Times New Roman" w:hAnsi="Times New Roman" w:cs="Times New Roman"/>
          <w:sz w:val="24"/>
          <w:szCs w:val="24"/>
        </w:rPr>
        <w:t xml:space="preserve"> Pay, Nigeria's national domestic card scheme, exemplify the sector's commitment to enhancing financial inclusion and reducing reliance on international payment </w:t>
      </w:r>
      <w:proofErr w:type="gramStart"/>
      <w:r w:rsidRPr="00AA6D8F">
        <w:rPr>
          <w:rFonts w:ascii="Times New Roman" w:hAnsi="Times New Roman" w:cs="Times New Roman"/>
          <w:sz w:val="24"/>
          <w:szCs w:val="24"/>
        </w:rPr>
        <w:t>systems .</w:t>
      </w:r>
      <w:proofErr w:type="gramEnd"/>
    </w:p>
    <w:p w14:paraId="507D82A6" w14:textId="77777777" w:rsidR="00AA6D8F" w:rsidRDefault="00AA6D8F" w:rsidP="00AA6D8F">
      <w:pPr>
        <w:spacing w:line="360" w:lineRule="auto"/>
        <w:jc w:val="both"/>
        <w:rPr>
          <w:rFonts w:ascii="Times New Roman" w:hAnsi="Times New Roman" w:cs="Times New Roman"/>
          <w:sz w:val="24"/>
          <w:szCs w:val="24"/>
        </w:rPr>
      </w:pPr>
    </w:p>
    <w:p w14:paraId="19C7879E" w14:textId="77777777" w:rsidR="00D4524D" w:rsidRPr="00643432" w:rsidRDefault="00D4524D" w:rsidP="00D4524D">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6302B443" w14:textId="471E0C8C" w:rsidR="00D4524D" w:rsidRPr="00D4524D" w:rsidRDefault="00D4524D" w:rsidP="00D452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524D">
        <w:rPr>
          <w:rFonts w:ascii="Times New Roman" w:hAnsi="Times New Roman" w:cs="Times New Roman"/>
          <w:sz w:val="24"/>
          <w:szCs w:val="24"/>
        </w:rPr>
        <w:t>The Nigerian banking sector, a cornerstone of the nation's financial system, faces multifaceted challenges that jeopardize its stability and growth. Despite the increasing recognition of risk management's importance, several systemic issues persist, undermining the effectiveness of risk mitigation strategies.</w:t>
      </w:r>
    </w:p>
    <w:p w14:paraId="79CA4A33"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Inadequate Risk Management Practices</w:t>
      </w:r>
    </w:p>
    <w:p w14:paraId="608D7AE4"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Many Nigerian banks have historically adopted reactive approaches to risk management, addressing issues only after they manifest. This lack of proactive risk identification and assessment has led to significant financial losses and diminished stakeholder confidence. For instance, the prevalence of non-performing loans (NPLs) has been attributed to insufficient credit risk management practices, including inadequate loan processing procedures and undue interference in loan approvals .</w:t>
      </w:r>
      <w:hyperlink r:id="rId5" w:tgtFrame="_blank" w:history="1">
        <w:r w:rsidRPr="00D4524D">
          <w:rPr>
            <w:rStyle w:val="Hyperlink"/>
            <w:rFonts w:ascii="Times New Roman" w:hAnsi="Times New Roman" w:cs="Times New Roman"/>
            <w:sz w:val="24"/>
            <w:szCs w:val="24"/>
          </w:rPr>
          <w:t>ResearchGate</w:t>
        </w:r>
      </w:hyperlink>
      <w:hyperlink r:id="rId6" w:tgtFrame="_blank" w:history="1">
        <w:r w:rsidRPr="00D4524D">
          <w:rPr>
            <w:rStyle w:val="Hyperlink"/>
            <w:rFonts w:ascii="Times New Roman" w:hAnsi="Times New Roman" w:cs="Times New Roman"/>
            <w:sz w:val="24"/>
            <w:szCs w:val="24"/>
          </w:rPr>
          <w:t>Scribd+1MDPI+1</w:t>
        </w:r>
      </w:hyperlink>
    </w:p>
    <w:p w14:paraId="2EB05A1D"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Weak Internal Controls and Governance</w:t>
      </w:r>
    </w:p>
    <w:p w14:paraId="3E7DE9D8"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Weak internal controls and governance structures have exacerbated operational risks within Nigerian banks. Instances of fraud, insider abuse, and inadequate internal controls have been prevalent, leading to financial instability and loss of depositor </w:t>
      </w:r>
      <w:proofErr w:type="gramStart"/>
      <w:r w:rsidRPr="00D4524D">
        <w:rPr>
          <w:rFonts w:ascii="Times New Roman" w:hAnsi="Times New Roman" w:cs="Times New Roman"/>
          <w:sz w:val="24"/>
          <w:szCs w:val="24"/>
        </w:rPr>
        <w:t>confidence .</w:t>
      </w:r>
      <w:proofErr w:type="gramEnd"/>
      <w:r w:rsidRPr="00D4524D">
        <w:rPr>
          <w:rFonts w:ascii="Times New Roman" w:hAnsi="Times New Roman" w:cs="Times New Roman"/>
          <w:sz w:val="24"/>
          <w:szCs w:val="24"/>
        </w:rPr>
        <w:t xml:space="preserve"> Furthermore, the overbearing influence of board members, especially in family-controlled banks, has compromised effective oversight and accountability.</w:t>
      </w:r>
      <w:hyperlink r:id="rId7" w:tgtFrame="_blank" w:history="1">
        <w:r w:rsidRPr="00D4524D">
          <w:rPr>
            <w:rStyle w:val="Hyperlink"/>
            <w:rFonts w:ascii="Times New Roman" w:hAnsi="Times New Roman" w:cs="Times New Roman"/>
            <w:sz w:val="24"/>
            <w:szCs w:val="24"/>
          </w:rPr>
          <w:t>infoguidenigeria.org+1Scribd+1</w:t>
        </w:r>
      </w:hyperlink>
      <w:hyperlink r:id="rId8" w:tgtFrame="_blank" w:history="1">
        <w:r w:rsidRPr="00D4524D">
          <w:rPr>
            <w:rStyle w:val="Hyperlink"/>
            <w:rFonts w:ascii="Times New Roman" w:hAnsi="Times New Roman" w:cs="Times New Roman"/>
            <w:sz w:val="24"/>
            <w:szCs w:val="24"/>
          </w:rPr>
          <w:t>IBIMA Publishing+1ResearchGate+1</w:t>
        </w:r>
      </w:hyperlink>
    </w:p>
    <w:p w14:paraId="4F39CFEE" w14:textId="77777777" w:rsidR="00D4524D" w:rsidRDefault="00D4524D" w:rsidP="00D4524D">
      <w:pPr>
        <w:spacing w:line="360" w:lineRule="auto"/>
        <w:jc w:val="both"/>
        <w:rPr>
          <w:rFonts w:ascii="Times New Roman" w:hAnsi="Times New Roman" w:cs="Times New Roman"/>
          <w:b/>
          <w:bCs/>
          <w:sz w:val="24"/>
          <w:szCs w:val="24"/>
        </w:rPr>
      </w:pPr>
      <w:bookmarkStart w:id="3" w:name="_Hlk202098728"/>
      <w:r w:rsidRPr="00AD7255">
        <w:rPr>
          <w:rFonts w:ascii="Times New Roman" w:hAnsi="Times New Roman" w:cs="Times New Roman"/>
          <w:b/>
          <w:bCs/>
          <w:sz w:val="24"/>
          <w:szCs w:val="24"/>
        </w:rPr>
        <w:t>1.5 OBJECTIVES OF THE STUDY</w:t>
      </w:r>
      <w:bookmarkEnd w:id="3"/>
    </w:p>
    <w:p w14:paraId="32BE081D" w14:textId="32C54901" w:rsidR="00D4524D" w:rsidRPr="00D4524D" w:rsidRDefault="00D4524D" w:rsidP="00D4524D">
      <w:pPr>
        <w:pStyle w:val="ListParagraph"/>
        <w:numPr>
          <w:ilvl w:val="0"/>
          <w:numId w:val="3"/>
        </w:numPr>
        <w:spacing w:line="360" w:lineRule="auto"/>
        <w:ind w:left="432"/>
        <w:jc w:val="both"/>
        <w:rPr>
          <w:rFonts w:ascii="Times New Roman" w:hAnsi="Times New Roman" w:cs="Times New Roman"/>
          <w:sz w:val="24"/>
          <w:szCs w:val="24"/>
        </w:rPr>
      </w:pPr>
      <w:r w:rsidRPr="00D4524D">
        <w:rPr>
          <w:rFonts w:ascii="Times New Roman" w:hAnsi="Times New Roman" w:cs="Times New Roman"/>
          <w:sz w:val="24"/>
          <w:szCs w:val="24"/>
        </w:rPr>
        <w:t>Evaluate the effectiveness of current risk management frameworks in Nigerian banks.</w:t>
      </w:r>
    </w:p>
    <w:p w14:paraId="3F4A0E89" w14:textId="4D597009" w:rsidR="00D4524D" w:rsidRPr="00D4524D" w:rsidRDefault="00D4524D" w:rsidP="00D4524D">
      <w:pPr>
        <w:pStyle w:val="ListParagraph"/>
        <w:numPr>
          <w:ilvl w:val="0"/>
          <w:numId w:val="3"/>
        </w:numPr>
        <w:spacing w:line="360" w:lineRule="auto"/>
        <w:ind w:left="432"/>
        <w:jc w:val="both"/>
        <w:rPr>
          <w:rFonts w:ascii="Times New Roman" w:hAnsi="Times New Roman" w:cs="Times New Roman"/>
          <w:sz w:val="24"/>
          <w:szCs w:val="24"/>
        </w:rPr>
      </w:pPr>
      <w:r w:rsidRPr="00D4524D">
        <w:rPr>
          <w:rFonts w:ascii="Times New Roman" w:hAnsi="Times New Roman" w:cs="Times New Roman"/>
          <w:sz w:val="24"/>
          <w:szCs w:val="24"/>
        </w:rPr>
        <w:t>Assess the impact of risk management practices on banks' financial performance.</w:t>
      </w:r>
    </w:p>
    <w:p w14:paraId="171C7AFC" w14:textId="4E6FF247" w:rsidR="00D4524D" w:rsidRPr="00D4524D" w:rsidRDefault="00D4524D" w:rsidP="00D4524D">
      <w:pPr>
        <w:pStyle w:val="ListParagraph"/>
        <w:numPr>
          <w:ilvl w:val="0"/>
          <w:numId w:val="3"/>
        </w:numPr>
        <w:spacing w:line="360" w:lineRule="auto"/>
        <w:ind w:left="432"/>
        <w:jc w:val="both"/>
        <w:rPr>
          <w:rFonts w:ascii="Times New Roman" w:hAnsi="Times New Roman" w:cs="Times New Roman"/>
          <w:sz w:val="24"/>
          <w:szCs w:val="24"/>
        </w:rPr>
      </w:pPr>
      <w:r w:rsidRPr="00D4524D">
        <w:rPr>
          <w:rFonts w:ascii="Times New Roman" w:hAnsi="Times New Roman" w:cs="Times New Roman"/>
          <w:sz w:val="24"/>
          <w:szCs w:val="24"/>
        </w:rPr>
        <w:t>Identify key risks (credit, operational, market) affecting Nigerian banks.</w:t>
      </w:r>
    </w:p>
    <w:p w14:paraId="3AA6C786" w14:textId="74B95933" w:rsidR="00D4524D" w:rsidRPr="00D4524D" w:rsidRDefault="00D4524D" w:rsidP="00D4524D">
      <w:pPr>
        <w:pStyle w:val="ListParagraph"/>
        <w:numPr>
          <w:ilvl w:val="0"/>
          <w:numId w:val="3"/>
        </w:numPr>
        <w:spacing w:line="360" w:lineRule="auto"/>
        <w:ind w:left="432"/>
        <w:jc w:val="both"/>
        <w:rPr>
          <w:rFonts w:ascii="Times New Roman" w:hAnsi="Times New Roman" w:cs="Times New Roman"/>
          <w:sz w:val="24"/>
          <w:szCs w:val="24"/>
        </w:rPr>
      </w:pPr>
      <w:r w:rsidRPr="00D4524D">
        <w:rPr>
          <w:rFonts w:ascii="Times New Roman" w:hAnsi="Times New Roman" w:cs="Times New Roman"/>
          <w:sz w:val="24"/>
          <w:szCs w:val="24"/>
        </w:rPr>
        <w:t>Examine the role of regulatory bodies in shaping risk management strategies.</w:t>
      </w:r>
    </w:p>
    <w:p w14:paraId="2B413F71" w14:textId="1DA6F0CE" w:rsidR="00D4524D" w:rsidRPr="00D4524D" w:rsidRDefault="00D4524D" w:rsidP="00D4524D">
      <w:pPr>
        <w:pStyle w:val="ListParagraph"/>
        <w:numPr>
          <w:ilvl w:val="0"/>
          <w:numId w:val="3"/>
        </w:numPr>
        <w:spacing w:line="360" w:lineRule="auto"/>
        <w:ind w:left="432"/>
        <w:jc w:val="both"/>
        <w:rPr>
          <w:rFonts w:ascii="Times New Roman" w:hAnsi="Times New Roman" w:cs="Times New Roman"/>
          <w:sz w:val="24"/>
          <w:szCs w:val="24"/>
        </w:rPr>
      </w:pPr>
      <w:r w:rsidRPr="00D4524D">
        <w:rPr>
          <w:rFonts w:ascii="Times New Roman" w:hAnsi="Times New Roman" w:cs="Times New Roman"/>
          <w:sz w:val="24"/>
          <w:szCs w:val="24"/>
        </w:rPr>
        <w:t>Investigate the influence of corporate governance on risk management outcomes.</w:t>
      </w:r>
    </w:p>
    <w:p w14:paraId="012B8AC7" w14:textId="0E118B7D" w:rsidR="00D4524D" w:rsidRPr="00D4524D" w:rsidRDefault="00D4524D" w:rsidP="00D4524D">
      <w:pPr>
        <w:pStyle w:val="ListParagraph"/>
        <w:numPr>
          <w:ilvl w:val="0"/>
          <w:numId w:val="3"/>
        </w:numPr>
        <w:spacing w:line="360" w:lineRule="auto"/>
        <w:ind w:left="432"/>
        <w:jc w:val="both"/>
        <w:rPr>
          <w:rFonts w:ascii="Times New Roman" w:hAnsi="Times New Roman" w:cs="Times New Roman"/>
          <w:sz w:val="24"/>
          <w:szCs w:val="24"/>
        </w:rPr>
      </w:pPr>
      <w:proofErr w:type="spellStart"/>
      <w:r w:rsidRPr="00D4524D">
        <w:rPr>
          <w:rFonts w:ascii="Times New Roman" w:hAnsi="Times New Roman" w:cs="Times New Roman"/>
          <w:sz w:val="24"/>
          <w:szCs w:val="24"/>
        </w:rPr>
        <w:t>Analyze</w:t>
      </w:r>
      <w:proofErr w:type="spellEnd"/>
      <w:r w:rsidRPr="00D4524D">
        <w:rPr>
          <w:rFonts w:ascii="Times New Roman" w:hAnsi="Times New Roman" w:cs="Times New Roman"/>
          <w:sz w:val="24"/>
          <w:szCs w:val="24"/>
        </w:rPr>
        <w:t xml:space="preserve"> the integration of technology in enhancing risk mitigation efforts.</w:t>
      </w:r>
    </w:p>
    <w:p w14:paraId="507C1559" w14:textId="77777777" w:rsidR="00D4524D" w:rsidRDefault="00D4524D" w:rsidP="00D4524D">
      <w:pPr>
        <w:spacing w:line="360" w:lineRule="auto"/>
        <w:jc w:val="both"/>
        <w:rPr>
          <w:rFonts w:ascii="Times New Roman" w:hAnsi="Times New Roman" w:cs="Times New Roman"/>
          <w:sz w:val="24"/>
          <w:szCs w:val="24"/>
        </w:rPr>
      </w:pPr>
    </w:p>
    <w:p w14:paraId="386B2205" w14:textId="77777777" w:rsidR="00D4524D" w:rsidRDefault="00D4524D" w:rsidP="00D4524D">
      <w:pPr>
        <w:spacing w:line="360" w:lineRule="auto"/>
        <w:jc w:val="both"/>
        <w:rPr>
          <w:rFonts w:ascii="Times New Roman" w:hAnsi="Times New Roman" w:cs="Times New Roman"/>
          <w:sz w:val="24"/>
          <w:szCs w:val="24"/>
        </w:rPr>
      </w:pPr>
    </w:p>
    <w:p w14:paraId="35326F25" w14:textId="77777777" w:rsidR="00D4524D" w:rsidRDefault="00D4524D" w:rsidP="00D4524D">
      <w:pPr>
        <w:spacing w:line="360" w:lineRule="auto"/>
        <w:jc w:val="both"/>
        <w:rPr>
          <w:rFonts w:ascii="Times New Roman" w:hAnsi="Times New Roman" w:cs="Times New Roman"/>
          <w:sz w:val="24"/>
          <w:szCs w:val="24"/>
        </w:rPr>
      </w:pPr>
    </w:p>
    <w:p w14:paraId="3024A177" w14:textId="77777777" w:rsidR="00D4524D" w:rsidRDefault="00D4524D" w:rsidP="00D4524D">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4FE08C0F"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This study delimits its focus to the examination of risk management practices within Nigerian banking institutions, emphasizing their significance in ensuring financial stability and operational efficiency. The scope encompasses:</w:t>
      </w:r>
    </w:p>
    <w:p w14:paraId="7469EB2C"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Institutional Focus</w:t>
      </w:r>
      <w:r w:rsidRPr="00D4524D">
        <w:rPr>
          <w:rFonts w:ascii="Times New Roman" w:hAnsi="Times New Roman" w:cs="Times New Roman"/>
          <w:sz w:val="24"/>
          <w:szCs w:val="24"/>
        </w:rPr>
        <w:t>: Analysis is confined to commercial banks operating within Nigeria, excluding microfinance banks, development banks, and other financial entities.</w:t>
      </w:r>
    </w:p>
    <w:p w14:paraId="1E6FDB04"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Risk Categories</w:t>
      </w:r>
      <w:r w:rsidRPr="00D4524D">
        <w:rPr>
          <w:rFonts w:ascii="Times New Roman" w:hAnsi="Times New Roman" w:cs="Times New Roman"/>
          <w:sz w:val="24"/>
          <w:szCs w:val="24"/>
        </w:rPr>
        <w:t>: The study addresses key risk types prevalent in the banking sector, including credit risk, operational risk, market risk, and liquidity risk.</w:t>
      </w:r>
    </w:p>
    <w:p w14:paraId="4431EED0"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Regulatory Framework</w:t>
      </w:r>
      <w:r w:rsidRPr="00D4524D">
        <w:rPr>
          <w:rFonts w:ascii="Times New Roman" w:hAnsi="Times New Roman" w:cs="Times New Roman"/>
          <w:sz w:val="24"/>
          <w:szCs w:val="24"/>
        </w:rPr>
        <w:t>: Evaluation of the role of Nigerian regulatory bodies, notably the Central Bank of Nigeria (CBN) and the Nigeria Deposit Insurance Corporation (NDIC), in shaping and enforcing risk management policies.</w:t>
      </w:r>
    </w:p>
    <w:p w14:paraId="4AA36A8B"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Technological Integration</w:t>
      </w:r>
      <w:r w:rsidRPr="00D4524D">
        <w:rPr>
          <w:rFonts w:ascii="Times New Roman" w:hAnsi="Times New Roman" w:cs="Times New Roman"/>
          <w:sz w:val="24"/>
          <w:szCs w:val="24"/>
        </w:rPr>
        <w:t>: Investigation into how technological advancements, such as artificial intelligence and blockchain, are integrated into risk management strategies within the banking sector.</w:t>
      </w:r>
    </w:p>
    <w:p w14:paraId="7A3B2D2F"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Geographical Limitation</w:t>
      </w:r>
      <w:r w:rsidRPr="00D4524D">
        <w:rPr>
          <w:rFonts w:ascii="Times New Roman" w:hAnsi="Times New Roman" w:cs="Times New Roman"/>
          <w:sz w:val="24"/>
          <w:szCs w:val="24"/>
        </w:rPr>
        <w:t xml:space="preserve">: The study focuses on banks headquartered in Nigeria, with a particular emphasis on those operating in urban </w:t>
      </w:r>
      <w:proofErr w:type="spellStart"/>
      <w:r w:rsidRPr="00D4524D">
        <w:rPr>
          <w:rFonts w:ascii="Times New Roman" w:hAnsi="Times New Roman" w:cs="Times New Roman"/>
          <w:sz w:val="24"/>
          <w:szCs w:val="24"/>
        </w:rPr>
        <w:t>centers</w:t>
      </w:r>
      <w:proofErr w:type="spellEnd"/>
      <w:r w:rsidRPr="00D4524D">
        <w:rPr>
          <w:rFonts w:ascii="Times New Roman" w:hAnsi="Times New Roman" w:cs="Times New Roman"/>
          <w:sz w:val="24"/>
          <w:szCs w:val="24"/>
        </w:rPr>
        <w:t xml:space="preserve"> like Lagos, Abuja, and Port Harcourt.</w:t>
      </w:r>
    </w:p>
    <w:p w14:paraId="4B416A58"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Time Frame</w:t>
      </w:r>
      <w:r w:rsidRPr="00D4524D">
        <w:rPr>
          <w:rFonts w:ascii="Times New Roman" w:hAnsi="Times New Roman" w:cs="Times New Roman"/>
          <w:sz w:val="24"/>
          <w:szCs w:val="24"/>
        </w:rPr>
        <w:t>: Analysis covers data and developments from the past five years (2020–2025), providing a contemporary perspective on risk management practices.</w:t>
      </w:r>
    </w:p>
    <w:p w14:paraId="27999EFE"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Methodological Approach</w:t>
      </w:r>
      <w:r w:rsidRPr="00D4524D">
        <w:rPr>
          <w:rFonts w:ascii="Times New Roman" w:hAnsi="Times New Roman" w:cs="Times New Roman"/>
          <w:sz w:val="24"/>
          <w:szCs w:val="24"/>
        </w:rPr>
        <w:t>: Utilization of both qualitative and quantitative research methods, including case studies, surveys, and statistical analysis, to assess the effectiveness of risk management frameworks.</w:t>
      </w:r>
    </w:p>
    <w:p w14:paraId="4B7534C3" w14:textId="77777777" w:rsidR="00D4524D" w:rsidRPr="00D4524D" w:rsidRDefault="00D4524D" w:rsidP="00D4524D">
      <w:pPr>
        <w:numPr>
          <w:ilvl w:val="0"/>
          <w:numId w:val="4"/>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Performance Metrics</w:t>
      </w:r>
      <w:r w:rsidRPr="00D4524D">
        <w:rPr>
          <w:rFonts w:ascii="Times New Roman" w:hAnsi="Times New Roman" w:cs="Times New Roman"/>
          <w:sz w:val="24"/>
          <w:szCs w:val="24"/>
        </w:rPr>
        <w:t>: Assessment of the impact of risk management practices on key performance indicators such as profitability, asset quality, and capital adequacy ratios.</w:t>
      </w:r>
    </w:p>
    <w:p w14:paraId="2C22B146" w14:textId="77777777" w:rsidR="00D4524D" w:rsidRDefault="00D4524D" w:rsidP="00D4524D">
      <w:pPr>
        <w:spacing w:line="360" w:lineRule="auto"/>
        <w:jc w:val="both"/>
        <w:rPr>
          <w:rFonts w:ascii="Times New Roman" w:hAnsi="Times New Roman" w:cs="Times New Roman"/>
          <w:b/>
          <w:bCs/>
          <w:sz w:val="24"/>
          <w:szCs w:val="24"/>
          <w:lang w:val="en-US"/>
        </w:rPr>
      </w:pPr>
      <w:r w:rsidRPr="00D4524D">
        <w:rPr>
          <w:rFonts w:ascii="Times New Roman" w:hAnsi="Times New Roman" w:cs="Times New Roman"/>
          <w:b/>
          <w:bCs/>
          <w:sz w:val="24"/>
          <w:szCs w:val="24"/>
          <w:lang w:val="en-US"/>
        </w:rPr>
        <w:t>1.7 LIMITATIONS OF THE STUDY</w:t>
      </w:r>
    </w:p>
    <w:p w14:paraId="6C1E537F"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While this study aims to provide comprehensive insights into risk management practices within Nigerian banks, several limitations may affect the depth and generalizability of the findings:</w:t>
      </w:r>
    </w:p>
    <w:p w14:paraId="627625E5"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lastRenderedPageBreak/>
        <w:t>Limited Access to Proprietary Data:</w:t>
      </w:r>
      <w:r w:rsidRPr="00D4524D">
        <w:rPr>
          <w:rFonts w:ascii="Times New Roman" w:hAnsi="Times New Roman" w:cs="Times New Roman"/>
          <w:sz w:val="24"/>
          <w:szCs w:val="24"/>
        </w:rPr>
        <w:t xml:space="preserve"> Banks often consider internal risk management data as confidential, restricting access to detailed information necessary for an in-depth analysis. </w:t>
      </w:r>
    </w:p>
    <w:p w14:paraId="6998BEA5"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Response Bias in Surveys:</w:t>
      </w:r>
      <w:r w:rsidRPr="00D4524D">
        <w:rPr>
          <w:rFonts w:ascii="Times New Roman" w:hAnsi="Times New Roman" w:cs="Times New Roman"/>
          <w:sz w:val="24"/>
          <w:szCs w:val="24"/>
        </w:rPr>
        <w:t xml:space="preserve"> Participants may provide socially desirable responses or withhold critical information, leading to potential biases in survey-based data collection. </w:t>
      </w:r>
    </w:p>
    <w:p w14:paraId="23D6B4D5"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Time Constraints:</w:t>
      </w:r>
      <w:r w:rsidRPr="00D4524D">
        <w:rPr>
          <w:rFonts w:ascii="Times New Roman" w:hAnsi="Times New Roman" w:cs="Times New Roman"/>
          <w:sz w:val="24"/>
          <w:szCs w:val="24"/>
        </w:rPr>
        <w:t xml:space="preserve"> The study's timeframe may limit the ability to observe long-term outcomes of risk management strategies and their evolution over time. </w:t>
      </w:r>
    </w:p>
    <w:p w14:paraId="7EE410A3"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Financial Constraints:</w:t>
      </w:r>
      <w:r w:rsidRPr="00D4524D">
        <w:rPr>
          <w:rFonts w:ascii="Times New Roman" w:hAnsi="Times New Roman" w:cs="Times New Roman"/>
          <w:sz w:val="24"/>
          <w:szCs w:val="24"/>
        </w:rPr>
        <w:t xml:space="preserve"> Limited funding may restrict the scope of the study, including the number of institutions surveyed and the depth of data analysis. </w:t>
      </w:r>
      <w:hyperlink r:id="rId9" w:tgtFrame="_blank" w:history="1">
        <w:r w:rsidRPr="00D4524D">
          <w:rPr>
            <w:rStyle w:val="Hyperlink"/>
            <w:rFonts w:ascii="Times New Roman" w:hAnsi="Times New Roman" w:cs="Times New Roman"/>
            <w:sz w:val="24"/>
            <w:szCs w:val="24"/>
          </w:rPr>
          <w:t>iprojectmaster.com</w:t>
        </w:r>
      </w:hyperlink>
    </w:p>
    <w:p w14:paraId="0E5F4570"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Technological Limitations:</w:t>
      </w:r>
      <w:r w:rsidRPr="00D4524D">
        <w:rPr>
          <w:rFonts w:ascii="Times New Roman" w:hAnsi="Times New Roman" w:cs="Times New Roman"/>
          <w:sz w:val="24"/>
          <w:szCs w:val="24"/>
        </w:rPr>
        <w:t xml:space="preserve"> Variations in technological infrastructure across banks may affect the implementation and effectiveness of modern risk management tools. </w:t>
      </w:r>
    </w:p>
    <w:p w14:paraId="77F795DA"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Regulatory Variability:</w:t>
      </w:r>
      <w:r w:rsidRPr="00D4524D">
        <w:rPr>
          <w:rFonts w:ascii="Times New Roman" w:hAnsi="Times New Roman" w:cs="Times New Roman"/>
          <w:sz w:val="24"/>
          <w:szCs w:val="24"/>
        </w:rPr>
        <w:t xml:space="preserve"> Differences in regulatory adherence and enforcement across banks can lead to inconsistencies in risk management practices. </w:t>
      </w:r>
      <w:hyperlink r:id="rId10" w:tgtFrame="_blank" w:history="1">
        <w:r w:rsidRPr="00D4524D">
          <w:rPr>
            <w:rStyle w:val="Hyperlink"/>
            <w:rFonts w:ascii="Times New Roman" w:hAnsi="Times New Roman" w:cs="Times New Roman"/>
            <w:sz w:val="24"/>
            <w:szCs w:val="24"/>
          </w:rPr>
          <w:t>ResearchGate</w:t>
        </w:r>
      </w:hyperlink>
    </w:p>
    <w:p w14:paraId="703CC6ED"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Sample Size Constraints:</w:t>
      </w:r>
      <w:r w:rsidRPr="00D4524D">
        <w:rPr>
          <w:rFonts w:ascii="Times New Roman" w:hAnsi="Times New Roman" w:cs="Times New Roman"/>
          <w:sz w:val="24"/>
          <w:szCs w:val="24"/>
        </w:rPr>
        <w:t xml:space="preserve"> The study may be limited to a specific number of banks, potentially affecting the representativeness of the findings. </w:t>
      </w:r>
    </w:p>
    <w:p w14:paraId="66A86051" w14:textId="77777777" w:rsidR="00D4524D" w:rsidRPr="00D4524D" w:rsidRDefault="00D4524D" w:rsidP="00D4524D">
      <w:pPr>
        <w:numPr>
          <w:ilvl w:val="0"/>
          <w:numId w:val="5"/>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Evolving Risk Landscape:</w:t>
      </w:r>
      <w:r w:rsidRPr="00D4524D">
        <w:rPr>
          <w:rFonts w:ascii="Times New Roman" w:hAnsi="Times New Roman" w:cs="Times New Roman"/>
          <w:sz w:val="24"/>
          <w:szCs w:val="24"/>
        </w:rPr>
        <w:t xml:space="preserve"> The dynamic nature of the banking sector means that risk management practices may change during the study period, influencing the results.</w:t>
      </w:r>
    </w:p>
    <w:p w14:paraId="52ADBAB8" w14:textId="77777777" w:rsidR="00D4524D" w:rsidRPr="00D4524D" w:rsidRDefault="00D4524D" w:rsidP="00D4524D">
      <w:pPr>
        <w:spacing w:line="360" w:lineRule="auto"/>
        <w:jc w:val="both"/>
        <w:rPr>
          <w:rFonts w:ascii="Times New Roman" w:hAnsi="Times New Roman" w:cs="Times New Roman"/>
          <w:b/>
          <w:bCs/>
          <w:sz w:val="24"/>
          <w:szCs w:val="24"/>
          <w:lang w:val="en-US"/>
        </w:rPr>
      </w:pPr>
    </w:p>
    <w:p w14:paraId="7C566A94" w14:textId="77777777" w:rsidR="00D4524D" w:rsidRDefault="00D4524D" w:rsidP="00D4524D">
      <w:pPr>
        <w:spacing w:line="360" w:lineRule="auto"/>
        <w:jc w:val="both"/>
        <w:rPr>
          <w:rFonts w:ascii="Times New Roman" w:hAnsi="Times New Roman" w:cs="Times New Roman"/>
          <w:sz w:val="24"/>
          <w:szCs w:val="24"/>
        </w:rPr>
      </w:pPr>
    </w:p>
    <w:p w14:paraId="540D7429" w14:textId="77777777" w:rsidR="00D4524D" w:rsidRDefault="00D4524D" w:rsidP="00D4524D">
      <w:pPr>
        <w:spacing w:line="360" w:lineRule="auto"/>
        <w:jc w:val="both"/>
        <w:rPr>
          <w:rFonts w:ascii="Times New Roman" w:hAnsi="Times New Roman" w:cs="Times New Roman"/>
          <w:sz w:val="24"/>
          <w:szCs w:val="24"/>
        </w:rPr>
      </w:pPr>
    </w:p>
    <w:p w14:paraId="3EE87616" w14:textId="77777777" w:rsidR="00D4524D" w:rsidRDefault="00D4524D" w:rsidP="00D4524D">
      <w:pPr>
        <w:spacing w:line="360" w:lineRule="auto"/>
        <w:jc w:val="both"/>
        <w:rPr>
          <w:rFonts w:ascii="Times New Roman" w:hAnsi="Times New Roman" w:cs="Times New Roman"/>
          <w:sz w:val="24"/>
          <w:szCs w:val="24"/>
        </w:rPr>
      </w:pPr>
    </w:p>
    <w:p w14:paraId="6244DE65" w14:textId="77777777" w:rsidR="00D4524D" w:rsidRDefault="00D4524D" w:rsidP="00D4524D">
      <w:pPr>
        <w:spacing w:line="360" w:lineRule="auto"/>
        <w:jc w:val="both"/>
        <w:rPr>
          <w:rFonts w:ascii="Times New Roman" w:hAnsi="Times New Roman" w:cs="Times New Roman"/>
          <w:sz w:val="24"/>
          <w:szCs w:val="24"/>
        </w:rPr>
      </w:pPr>
    </w:p>
    <w:p w14:paraId="410A6648" w14:textId="77777777" w:rsidR="00D4524D" w:rsidRDefault="00D4524D" w:rsidP="00D4524D">
      <w:pPr>
        <w:spacing w:line="360" w:lineRule="auto"/>
        <w:jc w:val="both"/>
        <w:rPr>
          <w:rFonts w:ascii="Times New Roman" w:hAnsi="Times New Roman" w:cs="Times New Roman"/>
          <w:sz w:val="24"/>
          <w:szCs w:val="24"/>
        </w:rPr>
      </w:pPr>
    </w:p>
    <w:p w14:paraId="4C14A516" w14:textId="77777777" w:rsidR="00D4524D" w:rsidRDefault="00D4524D" w:rsidP="00D4524D">
      <w:pPr>
        <w:spacing w:line="360" w:lineRule="auto"/>
        <w:jc w:val="both"/>
        <w:rPr>
          <w:rFonts w:ascii="Times New Roman" w:hAnsi="Times New Roman" w:cs="Times New Roman"/>
          <w:sz w:val="24"/>
          <w:szCs w:val="24"/>
        </w:rPr>
      </w:pPr>
    </w:p>
    <w:p w14:paraId="6B18B4D7" w14:textId="77777777" w:rsidR="00D4524D" w:rsidRDefault="00D4524D" w:rsidP="00D4524D">
      <w:pPr>
        <w:spacing w:line="360" w:lineRule="auto"/>
        <w:jc w:val="both"/>
        <w:rPr>
          <w:rFonts w:ascii="Times New Roman" w:hAnsi="Times New Roman" w:cs="Times New Roman"/>
          <w:sz w:val="24"/>
          <w:szCs w:val="24"/>
        </w:rPr>
      </w:pPr>
    </w:p>
    <w:p w14:paraId="4F281F91" w14:textId="77777777" w:rsidR="00D4524D" w:rsidRDefault="00D4524D" w:rsidP="00D4524D">
      <w:pPr>
        <w:spacing w:line="360" w:lineRule="auto"/>
        <w:jc w:val="both"/>
        <w:rPr>
          <w:rFonts w:ascii="Times New Roman" w:hAnsi="Times New Roman" w:cs="Times New Roman"/>
          <w:sz w:val="24"/>
          <w:szCs w:val="24"/>
        </w:rPr>
      </w:pPr>
    </w:p>
    <w:p w14:paraId="1E093D15" w14:textId="77777777" w:rsidR="00D4524D" w:rsidRPr="00AD7255" w:rsidRDefault="00D4524D" w:rsidP="00D4524D">
      <w:pPr>
        <w:spacing w:line="360" w:lineRule="auto"/>
        <w:jc w:val="center"/>
        <w:rPr>
          <w:rFonts w:ascii="Times New Roman" w:hAnsi="Times New Roman" w:cs="Times New Roman"/>
          <w:b/>
          <w:bCs/>
          <w:sz w:val="24"/>
          <w:szCs w:val="24"/>
          <w:lang w:val="en-US"/>
        </w:rPr>
      </w:pPr>
      <w:bookmarkStart w:id="4" w:name="_Hlk202089904"/>
      <w:r w:rsidRPr="00AD7255">
        <w:rPr>
          <w:rFonts w:ascii="Times New Roman" w:hAnsi="Times New Roman" w:cs="Times New Roman"/>
          <w:b/>
          <w:bCs/>
          <w:sz w:val="24"/>
          <w:szCs w:val="24"/>
          <w:lang w:val="en-US"/>
        </w:rPr>
        <w:lastRenderedPageBreak/>
        <w:t>CHAPTER – II</w:t>
      </w:r>
    </w:p>
    <w:p w14:paraId="637917D5" w14:textId="77777777" w:rsidR="00D4524D" w:rsidRDefault="00D4524D" w:rsidP="00D4524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7F808BB4"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2.1 Introduction</w:t>
      </w:r>
    </w:p>
    <w:p w14:paraId="017C6AE3"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The banking sector in Nigeria plays a pivotal role in the nation's economic development, facilitating financial intermediation and supporting various economic activities. However, this sector is confronted with multifaceted risks that can undermine its stability and performance. Effective risk management is, therefore, crucial for safeguarding the interests of stakeholders and ensuring the resilience of banks in the face of these challenges.</w:t>
      </w:r>
    </w:p>
    <w:p w14:paraId="02A9C23B"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2.2 Conceptual Framework</w:t>
      </w:r>
    </w:p>
    <w:p w14:paraId="458D0CF7"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2.2.1 Risk Management in Banking</w:t>
      </w:r>
    </w:p>
    <w:p w14:paraId="4F37326A"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Risk management in banking involves identifying, assessing, and mitigating potential risks that could adversely affect a bank's operations and financial health. Key risk categories include:</w:t>
      </w:r>
    </w:p>
    <w:p w14:paraId="1395FB08" w14:textId="77777777" w:rsidR="00D4524D" w:rsidRPr="00D4524D" w:rsidRDefault="00D4524D" w:rsidP="00D4524D">
      <w:pPr>
        <w:numPr>
          <w:ilvl w:val="0"/>
          <w:numId w:val="6"/>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Credit Risk</w:t>
      </w:r>
      <w:r w:rsidRPr="00D4524D">
        <w:rPr>
          <w:rFonts w:ascii="Times New Roman" w:hAnsi="Times New Roman" w:cs="Times New Roman"/>
          <w:sz w:val="24"/>
          <w:szCs w:val="24"/>
        </w:rPr>
        <w:t>: The possibility of a borrower failing to meet obligations, leading to financial losses. Effective credit risk management practices are essential for maintaining asset quality and profitability.</w:t>
      </w:r>
    </w:p>
    <w:p w14:paraId="7BCC124E" w14:textId="77777777" w:rsidR="00D4524D" w:rsidRPr="00D4524D" w:rsidRDefault="00D4524D" w:rsidP="00D4524D">
      <w:pPr>
        <w:numPr>
          <w:ilvl w:val="0"/>
          <w:numId w:val="6"/>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Operational Risk</w:t>
      </w:r>
      <w:r w:rsidRPr="00D4524D">
        <w:rPr>
          <w:rFonts w:ascii="Times New Roman" w:hAnsi="Times New Roman" w:cs="Times New Roman"/>
          <w:sz w:val="24"/>
          <w:szCs w:val="24"/>
        </w:rPr>
        <w:t xml:space="preserve">: Risks arising from inadequate or failed internal processes, systems, or external events. Operational risk management focuses on enhancing internal controls and ensuring compliance with regulatory </w:t>
      </w:r>
      <w:proofErr w:type="spellStart"/>
      <w:r w:rsidRPr="00D4524D">
        <w:rPr>
          <w:rFonts w:ascii="Times New Roman" w:hAnsi="Times New Roman" w:cs="Times New Roman"/>
          <w:sz w:val="24"/>
          <w:szCs w:val="24"/>
        </w:rPr>
        <w:t>standards.</w:t>
      </w:r>
      <w:hyperlink r:id="rId11" w:tgtFrame="_blank" w:history="1">
        <w:r w:rsidRPr="00D4524D">
          <w:rPr>
            <w:rStyle w:val="Hyperlink"/>
            <w:rFonts w:ascii="Times New Roman" w:hAnsi="Times New Roman" w:cs="Times New Roman"/>
            <w:sz w:val="24"/>
            <w:szCs w:val="24"/>
          </w:rPr>
          <w:t>ResearchGate</w:t>
        </w:r>
        <w:proofErr w:type="spellEnd"/>
      </w:hyperlink>
    </w:p>
    <w:p w14:paraId="5EE74793" w14:textId="77777777" w:rsidR="00D4524D" w:rsidRPr="00D4524D" w:rsidRDefault="00D4524D" w:rsidP="00D4524D">
      <w:pPr>
        <w:numPr>
          <w:ilvl w:val="0"/>
          <w:numId w:val="6"/>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Liquidity Risk</w:t>
      </w:r>
      <w:r w:rsidRPr="00D4524D">
        <w:rPr>
          <w:rFonts w:ascii="Times New Roman" w:hAnsi="Times New Roman" w:cs="Times New Roman"/>
          <w:sz w:val="24"/>
          <w:szCs w:val="24"/>
        </w:rPr>
        <w:t xml:space="preserve">: The risk that a bank may not be able to meet its short-term financial obligations due to an imbalance between its liquid assets and liabilities. Liquidity risk management ensures that banks maintain sufficient cash flow to meet operational </w:t>
      </w:r>
      <w:proofErr w:type="spellStart"/>
      <w:r w:rsidRPr="00D4524D">
        <w:rPr>
          <w:rFonts w:ascii="Times New Roman" w:hAnsi="Times New Roman" w:cs="Times New Roman"/>
          <w:sz w:val="24"/>
          <w:szCs w:val="24"/>
        </w:rPr>
        <w:t>needs.</w:t>
      </w:r>
      <w:hyperlink r:id="rId12" w:tgtFrame="_blank" w:history="1">
        <w:r w:rsidRPr="00D4524D">
          <w:rPr>
            <w:rStyle w:val="Hyperlink"/>
            <w:rFonts w:ascii="Times New Roman" w:hAnsi="Times New Roman" w:cs="Times New Roman"/>
            <w:sz w:val="24"/>
            <w:szCs w:val="24"/>
          </w:rPr>
          <w:t>RSIS</w:t>
        </w:r>
        <w:proofErr w:type="spellEnd"/>
        <w:r w:rsidRPr="00D4524D">
          <w:rPr>
            <w:rStyle w:val="Hyperlink"/>
            <w:rFonts w:ascii="Times New Roman" w:hAnsi="Times New Roman" w:cs="Times New Roman"/>
            <w:sz w:val="24"/>
            <w:szCs w:val="24"/>
          </w:rPr>
          <w:t xml:space="preserve"> International+1ResearchGate+1</w:t>
        </w:r>
      </w:hyperlink>
    </w:p>
    <w:p w14:paraId="69B1BB60" w14:textId="77777777" w:rsidR="00D4524D" w:rsidRPr="00D4524D" w:rsidRDefault="00D4524D" w:rsidP="00D4524D">
      <w:pPr>
        <w:numPr>
          <w:ilvl w:val="0"/>
          <w:numId w:val="6"/>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Market Risk</w:t>
      </w:r>
      <w:r w:rsidRPr="00D4524D">
        <w:rPr>
          <w:rFonts w:ascii="Times New Roman" w:hAnsi="Times New Roman" w:cs="Times New Roman"/>
          <w:sz w:val="24"/>
          <w:szCs w:val="24"/>
        </w:rPr>
        <w:t>: The potential for losses due to fluctuations in market variables such as interest rates, foreign exchange rates, and equity prices. Market risk management involves strategies to hedge against adverse market movements.</w:t>
      </w:r>
    </w:p>
    <w:p w14:paraId="626E3E12"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2.2.2 Regulatory Framework</w:t>
      </w:r>
    </w:p>
    <w:p w14:paraId="3A501D78"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The Central Bank of Nigeria (CBN) and the Nigeria Deposit Insurance Corporation (NDIC) play instrumental roles in regulating and supervising banks to ensure financial stability. The CBN sets monetary policies and regulatory guidelines, while the NDIC provides deposit </w:t>
      </w:r>
      <w:r w:rsidRPr="00D4524D">
        <w:rPr>
          <w:rFonts w:ascii="Times New Roman" w:hAnsi="Times New Roman" w:cs="Times New Roman"/>
          <w:sz w:val="24"/>
          <w:szCs w:val="24"/>
        </w:rPr>
        <w:lastRenderedPageBreak/>
        <w:t xml:space="preserve">insurance and assists in the liquidation of distressed banks. Their collaborative efforts aim to mitigate systemic risks and protect depositors' </w:t>
      </w:r>
      <w:proofErr w:type="spellStart"/>
      <w:r w:rsidRPr="00D4524D">
        <w:rPr>
          <w:rFonts w:ascii="Times New Roman" w:hAnsi="Times New Roman" w:cs="Times New Roman"/>
          <w:sz w:val="24"/>
          <w:szCs w:val="24"/>
        </w:rPr>
        <w:t>interests.</w:t>
      </w:r>
      <w:hyperlink r:id="rId13" w:tgtFrame="_blank" w:history="1">
        <w:r w:rsidRPr="00D4524D">
          <w:rPr>
            <w:rStyle w:val="Hyperlink"/>
            <w:rFonts w:ascii="Times New Roman" w:hAnsi="Times New Roman" w:cs="Times New Roman"/>
            <w:sz w:val="24"/>
            <w:szCs w:val="24"/>
          </w:rPr>
          <w:t>Wikipedia</w:t>
        </w:r>
        <w:proofErr w:type="spellEnd"/>
      </w:hyperlink>
    </w:p>
    <w:p w14:paraId="1858CFDB"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2.3 Empirical Studies</w:t>
      </w:r>
    </w:p>
    <w:p w14:paraId="222ABD82"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2.3.1 Impact of Risk Management on Financial Performance</w:t>
      </w:r>
    </w:p>
    <w:p w14:paraId="5CB4D980"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Research indicates a significant relationship between effective risk management practices and improved financial performance in Nigerian banks. Studies have shown that banks with robust risk management frameworks tend to exhibit higher profitability and lower incidences of non-performing loans. For instance, a study </w:t>
      </w:r>
      <w:proofErr w:type="spellStart"/>
      <w:r w:rsidRPr="00D4524D">
        <w:rPr>
          <w:rFonts w:ascii="Times New Roman" w:hAnsi="Times New Roman" w:cs="Times New Roman"/>
          <w:sz w:val="24"/>
          <w:szCs w:val="24"/>
        </w:rPr>
        <w:t>analyzing</w:t>
      </w:r>
      <w:proofErr w:type="spellEnd"/>
      <w:r w:rsidRPr="00D4524D">
        <w:rPr>
          <w:rFonts w:ascii="Times New Roman" w:hAnsi="Times New Roman" w:cs="Times New Roman"/>
          <w:sz w:val="24"/>
          <w:szCs w:val="24"/>
        </w:rPr>
        <w:t xml:space="preserve"> the Union Bank PLC highlighted the importance of comprehensive risk management strategies in enhancing financial outcomes. </w:t>
      </w:r>
      <w:hyperlink r:id="rId14" w:tgtFrame="_blank" w:history="1">
        <w:r w:rsidRPr="00D4524D">
          <w:rPr>
            <w:rStyle w:val="Hyperlink"/>
            <w:rFonts w:ascii="Times New Roman" w:hAnsi="Times New Roman" w:cs="Times New Roman"/>
            <w:sz w:val="24"/>
            <w:szCs w:val="24"/>
          </w:rPr>
          <w:t>ResearchGate</w:t>
        </w:r>
      </w:hyperlink>
    </w:p>
    <w:p w14:paraId="2108E2F6"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2.3.2 Challenges in Implementing Risk Management Practices</w:t>
      </w:r>
    </w:p>
    <w:p w14:paraId="6CF7BA93"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Despite the recognition of risk management's importance, Nigerian banks face several challenges in its implementation. These include inadequate infrastructure, lack of skilled personnel, and resistance to change within organizational cultures. Additionally, issues such as weak internal controls and governance structures have been identified as significant impediments to effective risk management. </w:t>
      </w:r>
      <w:hyperlink r:id="rId15" w:tgtFrame="_blank" w:history="1">
        <w:r w:rsidRPr="00D4524D">
          <w:rPr>
            <w:rStyle w:val="Hyperlink"/>
            <w:rFonts w:ascii="Times New Roman" w:hAnsi="Times New Roman" w:cs="Times New Roman"/>
            <w:sz w:val="24"/>
            <w:szCs w:val="24"/>
          </w:rPr>
          <w:t>IBIMA Publishing</w:t>
        </w:r>
      </w:hyperlink>
    </w:p>
    <w:p w14:paraId="76BD96FB"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2.3.3 Technological Innovations in Risk Management</w:t>
      </w:r>
    </w:p>
    <w:p w14:paraId="62560581"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The advent of technology has introduced innovative approaches to risk management in the banking sector. Artificial Intelligence (AI) and machine learning algorithms are increasingly being utilized for credit risk assessment, fraud detection, and real-time monitoring of financial transactions. These technologies enhance the accuracy and efficiency of risk management processes, allowing banks to proactively address potential threats. </w:t>
      </w:r>
    </w:p>
    <w:p w14:paraId="33373C67"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2.4 Gaps in Literature</w:t>
      </w:r>
    </w:p>
    <w:p w14:paraId="69150B37"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While existing studies provide valuable insights into risk management practices in Nigerian banks, there is a paucity of research focusing on the integration of technological advancements with traditional risk management frameworks. Furthermore, limited empirical evidence exists on the effectiveness of regulatory interventions in enhancing risk management practices. This study seeks to address these gaps by examining the interplay between technological innovations, regulatory frameworks, and risk management practices in Nigerian banks.</w:t>
      </w:r>
    </w:p>
    <w:p w14:paraId="11F6375E" w14:textId="77777777" w:rsidR="00D4524D" w:rsidRDefault="00D4524D" w:rsidP="00D4524D">
      <w:pPr>
        <w:spacing w:line="360" w:lineRule="auto"/>
        <w:jc w:val="both"/>
        <w:rPr>
          <w:rFonts w:ascii="Times New Roman" w:hAnsi="Times New Roman" w:cs="Times New Roman"/>
          <w:sz w:val="24"/>
          <w:szCs w:val="24"/>
        </w:rPr>
      </w:pPr>
    </w:p>
    <w:p w14:paraId="07D42B5D" w14:textId="77777777" w:rsidR="00D4524D" w:rsidRPr="0078607C" w:rsidRDefault="00D4524D" w:rsidP="00D4524D">
      <w:pPr>
        <w:spacing w:line="360" w:lineRule="auto"/>
        <w:jc w:val="center"/>
        <w:rPr>
          <w:rFonts w:ascii="Times New Roman" w:hAnsi="Times New Roman" w:cs="Times New Roman"/>
          <w:b/>
          <w:bCs/>
          <w:sz w:val="24"/>
          <w:szCs w:val="24"/>
          <w:lang w:val="en-US"/>
        </w:rPr>
      </w:pPr>
      <w:r>
        <w:rPr>
          <w:rFonts w:ascii="Times New Roman" w:hAnsi="Times New Roman" w:cs="Times New Roman"/>
          <w:sz w:val="24"/>
          <w:szCs w:val="24"/>
        </w:rPr>
        <w:lastRenderedPageBreak/>
        <w:t xml:space="preserve"> </w:t>
      </w:r>
      <w:bookmarkStart w:id="5" w:name="_Hlk202090009"/>
      <w:r w:rsidRPr="0078607C">
        <w:rPr>
          <w:rFonts w:ascii="Times New Roman" w:hAnsi="Times New Roman" w:cs="Times New Roman"/>
          <w:b/>
          <w:bCs/>
          <w:sz w:val="24"/>
          <w:szCs w:val="24"/>
          <w:lang w:val="en-US"/>
        </w:rPr>
        <w:t>CHAPTER – III</w:t>
      </w:r>
    </w:p>
    <w:p w14:paraId="71903299" w14:textId="77777777" w:rsidR="00D4524D" w:rsidRPr="0078607C" w:rsidRDefault="00D4524D" w:rsidP="00D4524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56C09353"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3.1 Research Design</w:t>
      </w:r>
    </w:p>
    <w:p w14:paraId="34E0AD79"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This study adopts a </w:t>
      </w:r>
      <w:r w:rsidRPr="00D4524D">
        <w:rPr>
          <w:rFonts w:ascii="Times New Roman" w:hAnsi="Times New Roman" w:cs="Times New Roman"/>
          <w:b/>
          <w:bCs/>
          <w:sz w:val="24"/>
          <w:szCs w:val="24"/>
        </w:rPr>
        <w:t>descriptive research design</w:t>
      </w:r>
      <w:r w:rsidRPr="00D4524D">
        <w:rPr>
          <w:rFonts w:ascii="Times New Roman" w:hAnsi="Times New Roman" w:cs="Times New Roman"/>
          <w:sz w:val="24"/>
          <w:szCs w:val="24"/>
        </w:rPr>
        <w:t xml:space="preserve"> to systematically investigate the role of risk management in Nigerian banking institutions. The approach facilitates a comprehensive understanding of existing risk management practices, their effectiveness, and the challenges faced by banks in implementing these strategies. By focusing on the current state of affairs, the study aims to provide a detailed account of how risk management influences the stability and performance of banks in Nigeria.</w:t>
      </w:r>
    </w:p>
    <w:p w14:paraId="017F9972"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3.2 Population and Sample</w:t>
      </w:r>
    </w:p>
    <w:p w14:paraId="172E6709"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The target population comprises all commercial banks operating in Nigeria. Given the extensive number of banks, a </w:t>
      </w:r>
      <w:r w:rsidRPr="00D4524D">
        <w:rPr>
          <w:rFonts w:ascii="Times New Roman" w:hAnsi="Times New Roman" w:cs="Times New Roman"/>
          <w:b/>
          <w:bCs/>
          <w:sz w:val="24"/>
          <w:szCs w:val="24"/>
        </w:rPr>
        <w:t>stratified random sampling</w:t>
      </w:r>
      <w:r w:rsidRPr="00D4524D">
        <w:rPr>
          <w:rFonts w:ascii="Times New Roman" w:hAnsi="Times New Roman" w:cs="Times New Roman"/>
          <w:sz w:val="24"/>
          <w:szCs w:val="24"/>
        </w:rPr>
        <w:t xml:space="preserve"> technique is employed to select a representative sample. This method ensures that various categories of banks, such as tier-1 and tier-2 banks, are proportionately represented, allowing for a more generalized understanding of risk management practices across the sector.</w:t>
      </w:r>
    </w:p>
    <w:p w14:paraId="53381B0D"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3.3 Data Collection Methods</w:t>
      </w:r>
    </w:p>
    <w:p w14:paraId="2A72A5FA"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To gather comprehensive data, both </w:t>
      </w:r>
      <w:r w:rsidRPr="00D4524D">
        <w:rPr>
          <w:rFonts w:ascii="Times New Roman" w:hAnsi="Times New Roman" w:cs="Times New Roman"/>
          <w:b/>
          <w:bCs/>
          <w:sz w:val="24"/>
          <w:szCs w:val="24"/>
        </w:rPr>
        <w:t>primary and secondary sources</w:t>
      </w:r>
      <w:r w:rsidRPr="00D4524D">
        <w:rPr>
          <w:rFonts w:ascii="Times New Roman" w:hAnsi="Times New Roman" w:cs="Times New Roman"/>
          <w:sz w:val="24"/>
          <w:szCs w:val="24"/>
        </w:rPr>
        <w:t xml:space="preserve"> are utilized:</w:t>
      </w:r>
    </w:p>
    <w:p w14:paraId="0B564303" w14:textId="77777777" w:rsidR="00D4524D" w:rsidRPr="00D4524D" w:rsidRDefault="00D4524D" w:rsidP="00D4524D">
      <w:pPr>
        <w:numPr>
          <w:ilvl w:val="0"/>
          <w:numId w:val="7"/>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Primary Data</w:t>
      </w:r>
      <w:r w:rsidRPr="00D4524D">
        <w:rPr>
          <w:rFonts w:ascii="Times New Roman" w:hAnsi="Times New Roman" w:cs="Times New Roman"/>
          <w:sz w:val="24"/>
          <w:szCs w:val="24"/>
        </w:rPr>
        <w:t>: Structured questionnaires are distributed to risk management officers, senior managers, and other relevant personnel within the selected banks. The questionnaire is designed to capture insights on risk identification, assessment, mitigation strategies, and the challenges encountered in the risk management process.</w:t>
      </w:r>
    </w:p>
    <w:p w14:paraId="07557FBE" w14:textId="77777777" w:rsidR="00D4524D" w:rsidRPr="00D4524D" w:rsidRDefault="00D4524D" w:rsidP="00D4524D">
      <w:pPr>
        <w:numPr>
          <w:ilvl w:val="0"/>
          <w:numId w:val="7"/>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Secondary Data</w:t>
      </w:r>
      <w:r w:rsidRPr="00D4524D">
        <w:rPr>
          <w:rFonts w:ascii="Times New Roman" w:hAnsi="Times New Roman" w:cs="Times New Roman"/>
          <w:sz w:val="24"/>
          <w:szCs w:val="24"/>
        </w:rPr>
        <w:t xml:space="preserve">: Annual reports, regulatory filings, and other publicly available documents from the banks are </w:t>
      </w:r>
      <w:proofErr w:type="spellStart"/>
      <w:r w:rsidRPr="00D4524D">
        <w:rPr>
          <w:rFonts w:ascii="Times New Roman" w:hAnsi="Times New Roman" w:cs="Times New Roman"/>
          <w:sz w:val="24"/>
          <w:szCs w:val="24"/>
        </w:rPr>
        <w:t>analyzed</w:t>
      </w:r>
      <w:proofErr w:type="spellEnd"/>
      <w:r w:rsidRPr="00D4524D">
        <w:rPr>
          <w:rFonts w:ascii="Times New Roman" w:hAnsi="Times New Roman" w:cs="Times New Roman"/>
          <w:sz w:val="24"/>
          <w:szCs w:val="24"/>
        </w:rPr>
        <w:t xml:space="preserve"> to obtain quantitative data on risk-related metrics, financial performance indicators, and compliance with regulatory standards.</w:t>
      </w:r>
    </w:p>
    <w:p w14:paraId="37D12F8D"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3.4 Data Analysis Techniques</w:t>
      </w:r>
    </w:p>
    <w:p w14:paraId="6F1A0D76"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The collected data undergoes rigorous analysis using both qualitative and quantitative methods:</w:t>
      </w:r>
    </w:p>
    <w:p w14:paraId="55834E85" w14:textId="77777777" w:rsidR="00D4524D" w:rsidRPr="00D4524D" w:rsidRDefault="00D4524D" w:rsidP="00D4524D">
      <w:pPr>
        <w:numPr>
          <w:ilvl w:val="0"/>
          <w:numId w:val="8"/>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Quantitative Analysis</w:t>
      </w:r>
      <w:r w:rsidRPr="00D4524D">
        <w:rPr>
          <w:rFonts w:ascii="Times New Roman" w:hAnsi="Times New Roman" w:cs="Times New Roman"/>
          <w:sz w:val="24"/>
          <w:szCs w:val="24"/>
        </w:rPr>
        <w:t xml:space="preserve">: Statistical tools such as </w:t>
      </w:r>
      <w:r w:rsidRPr="00D4524D">
        <w:rPr>
          <w:rFonts w:ascii="Times New Roman" w:hAnsi="Times New Roman" w:cs="Times New Roman"/>
          <w:b/>
          <w:bCs/>
          <w:sz w:val="24"/>
          <w:szCs w:val="24"/>
        </w:rPr>
        <w:t>SPSS (Statistical Package for the Social Sciences)</w:t>
      </w:r>
      <w:r w:rsidRPr="00D4524D">
        <w:rPr>
          <w:rFonts w:ascii="Times New Roman" w:hAnsi="Times New Roman" w:cs="Times New Roman"/>
          <w:sz w:val="24"/>
          <w:szCs w:val="24"/>
        </w:rPr>
        <w:t xml:space="preserve"> are employed to perform descriptive statistics, correlation analysis, </w:t>
      </w:r>
      <w:r w:rsidRPr="00D4524D">
        <w:rPr>
          <w:rFonts w:ascii="Times New Roman" w:hAnsi="Times New Roman" w:cs="Times New Roman"/>
          <w:sz w:val="24"/>
          <w:szCs w:val="24"/>
        </w:rPr>
        <w:lastRenderedPageBreak/>
        <w:t>and regression analysis. These analyses help in identifying patterns, relationships, and the impact of risk management practices on financial performance.</w:t>
      </w:r>
    </w:p>
    <w:p w14:paraId="29681876" w14:textId="77777777" w:rsidR="00D4524D" w:rsidRPr="00D4524D" w:rsidRDefault="00D4524D" w:rsidP="00D4524D">
      <w:pPr>
        <w:numPr>
          <w:ilvl w:val="0"/>
          <w:numId w:val="8"/>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Qualitative Analysis</w:t>
      </w:r>
      <w:r w:rsidRPr="00D4524D">
        <w:rPr>
          <w:rFonts w:ascii="Times New Roman" w:hAnsi="Times New Roman" w:cs="Times New Roman"/>
          <w:sz w:val="24"/>
          <w:szCs w:val="24"/>
        </w:rPr>
        <w:t>: Thematic analysis is applied to responses from open-ended questionnaire items and interview transcripts. This approach aids in identifying recurring themes, perceptions, and qualitative insights into the effectiveness of risk management strategies.</w:t>
      </w:r>
    </w:p>
    <w:p w14:paraId="41C85297"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3.5 Theoretical Framework</w:t>
      </w:r>
    </w:p>
    <w:p w14:paraId="3D1542F9"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The study is anchored on the following theoretical frameworks:</w:t>
      </w:r>
    </w:p>
    <w:p w14:paraId="73B7154F" w14:textId="77777777" w:rsidR="00D4524D" w:rsidRPr="00D4524D" w:rsidRDefault="00D4524D" w:rsidP="00D4524D">
      <w:pPr>
        <w:numPr>
          <w:ilvl w:val="0"/>
          <w:numId w:val="9"/>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Enterprise Risk Management (ERM) Framework</w:t>
      </w:r>
      <w:r w:rsidRPr="00D4524D">
        <w:rPr>
          <w:rFonts w:ascii="Times New Roman" w:hAnsi="Times New Roman" w:cs="Times New Roman"/>
          <w:sz w:val="24"/>
          <w:szCs w:val="24"/>
        </w:rPr>
        <w:t>: This framework provides a comprehensive approach to identifying, assessing, and managing risks across an organization, aligning risk tolerance with strategy and performance.</w:t>
      </w:r>
    </w:p>
    <w:p w14:paraId="51B96325" w14:textId="77777777" w:rsidR="00D4524D" w:rsidRPr="00D4524D" w:rsidRDefault="00D4524D" w:rsidP="00D4524D">
      <w:pPr>
        <w:numPr>
          <w:ilvl w:val="0"/>
          <w:numId w:val="9"/>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Basel II and III Accords</w:t>
      </w:r>
      <w:r w:rsidRPr="00D4524D">
        <w:rPr>
          <w:rFonts w:ascii="Times New Roman" w:hAnsi="Times New Roman" w:cs="Times New Roman"/>
          <w:sz w:val="24"/>
          <w:szCs w:val="24"/>
        </w:rPr>
        <w:t>: These international regulatory frameworks offer guidelines on capital adequacy, stress testing, and market liquidity risk, which are pertinent to assessing the robustness of risk management practices in Nigerian banks.</w:t>
      </w:r>
    </w:p>
    <w:p w14:paraId="46D816BA"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3.6 Limitations of the Study</w:t>
      </w:r>
    </w:p>
    <w:p w14:paraId="6AECBA7B"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While this study aims to provide valuable insights, certain limitations are acknowledged:</w:t>
      </w:r>
    </w:p>
    <w:p w14:paraId="16BAE384" w14:textId="77777777" w:rsidR="00D4524D" w:rsidRPr="00D4524D" w:rsidRDefault="00D4524D" w:rsidP="00D4524D">
      <w:pPr>
        <w:numPr>
          <w:ilvl w:val="0"/>
          <w:numId w:val="10"/>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Data Availability</w:t>
      </w:r>
      <w:r w:rsidRPr="00D4524D">
        <w:rPr>
          <w:rFonts w:ascii="Times New Roman" w:hAnsi="Times New Roman" w:cs="Times New Roman"/>
          <w:sz w:val="24"/>
          <w:szCs w:val="24"/>
        </w:rPr>
        <w:t>: Access to detailed internal risk management reports may be restricted due to confidentiality agreements and organizational policies.</w:t>
      </w:r>
    </w:p>
    <w:p w14:paraId="1AB708E9" w14:textId="77777777" w:rsidR="00D4524D" w:rsidRPr="00D4524D" w:rsidRDefault="00D4524D" w:rsidP="00D4524D">
      <w:pPr>
        <w:numPr>
          <w:ilvl w:val="0"/>
          <w:numId w:val="10"/>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Response Bias</w:t>
      </w:r>
      <w:r w:rsidRPr="00D4524D">
        <w:rPr>
          <w:rFonts w:ascii="Times New Roman" w:hAnsi="Times New Roman" w:cs="Times New Roman"/>
          <w:sz w:val="24"/>
          <w:szCs w:val="24"/>
        </w:rPr>
        <w:t xml:space="preserve">: Participants may provide socially desirable answers, potentially </w:t>
      </w:r>
      <w:proofErr w:type="gramStart"/>
      <w:r w:rsidRPr="00D4524D">
        <w:rPr>
          <w:rFonts w:ascii="Times New Roman" w:hAnsi="Times New Roman" w:cs="Times New Roman"/>
          <w:sz w:val="24"/>
          <w:szCs w:val="24"/>
        </w:rPr>
        <w:t>skewing</w:t>
      </w:r>
      <w:proofErr w:type="gramEnd"/>
      <w:r w:rsidRPr="00D4524D">
        <w:rPr>
          <w:rFonts w:ascii="Times New Roman" w:hAnsi="Times New Roman" w:cs="Times New Roman"/>
          <w:sz w:val="24"/>
          <w:szCs w:val="24"/>
        </w:rPr>
        <w:t xml:space="preserve"> the data and affecting the reliability of the findings.</w:t>
      </w:r>
    </w:p>
    <w:p w14:paraId="1F3DE4A8" w14:textId="77777777" w:rsidR="00D4524D" w:rsidRPr="00D4524D" w:rsidRDefault="00D4524D" w:rsidP="00D4524D">
      <w:pPr>
        <w:spacing w:line="360" w:lineRule="auto"/>
        <w:jc w:val="both"/>
        <w:rPr>
          <w:rFonts w:ascii="Times New Roman" w:hAnsi="Times New Roman" w:cs="Times New Roman"/>
          <w:b/>
          <w:bCs/>
          <w:sz w:val="24"/>
          <w:szCs w:val="24"/>
        </w:rPr>
      </w:pPr>
      <w:r w:rsidRPr="00D4524D">
        <w:rPr>
          <w:rFonts w:ascii="Times New Roman" w:hAnsi="Times New Roman" w:cs="Times New Roman"/>
          <w:b/>
          <w:bCs/>
          <w:sz w:val="24"/>
          <w:szCs w:val="24"/>
        </w:rPr>
        <w:t>3.7 Ethical Considerations</w:t>
      </w:r>
    </w:p>
    <w:p w14:paraId="2479BF13"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The study adheres to ethical research standards by:</w:t>
      </w:r>
    </w:p>
    <w:p w14:paraId="6DA3FEA9" w14:textId="77777777" w:rsidR="00D4524D" w:rsidRPr="00D4524D" w:rsidRDefault="00D4524D" w:rsidP="00D4524D">
      <w:pPr>
        <w:numPr>
          <w:ilvl w:val="0"/>
          <w:numId w:val="11"/>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Informed Consent</w:t>
      </w:r>
      <w:r w:rsidRPr="00D4524D">
        <w:rPr>
          <w:rFonts w:ascii="Times New Roman" w:hAnsi="Times New Roman" w:cs="Times New Roman"/>
          <w:sz w:val="24"/>
          <w:szCs w:val="24"/>
        </w:rPr>
        <w:t>: Ensuring that all participants are fully aware of the study's purpose and their role, obtaining their consent prior to participation.</w:t>
      </w:r>
    </w:p>
    <w:p w14:paraId="476D9387" w14:textId="77777777" w:rsidR="00D4524D" w:rsidRPr="00D4524D" w:rsidRDefault="00D4524D" w:rsidP="00D4524D">
      <w:pPr>
        <w:numPr>
          <w:ilvl w:val="0"/>
          <w:numId w:val="11"/>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Confidentiality</w:t>
      </w:r>
      <w:r w:rsidRPr="00D4524D">
        <w:rPr>
          <w:rFonts w:ascii="Times New Roman" w:hAnsi="Times New Roman" w:cs="Times New Roman"/>
          <w:sz w:val="24"/>
          <w:szCs w:val="24"/>
        </w:rPr>
        <w:t>: Protecting the privacy of participants and the confidentiality of the data collected, ensuring that information is used solely for research purposes.</w:t>
      </w:r>
    </w:p>
    <w:p w14:paraId="51C17EE1" w14:textId="77777777" w:rsidR="00D4524D" w:rsidRPr="00D4524D" w:rsidRDefault="00D4524D" w:rsidP="00D4524D">
      <w:pPr>
        <w:numPr>
          <w:ilvl w:val="0"/>
          <w:numId w:val="11"/>
        </w:numPr>
        <w:spacing w:line="360" w:lineRule="auto"/>
        <w:jc w:val="both"/>
        <w:rPr>
          <w:rFonts w:ascii="Times New Roman" w:hAnsi="Times New Roman" w:cs="Times New Roman"/>
          <w:sz w:val="24"/>
          <w:szCs w:val="24"/>
        </w:rPr>
      </w:pPr>
      <w:r w:rsidRPr="00D4524D">
        <w:rPr>
          <w:rFonts w:ascii="Times New Roman" w:hAnsi="Times New Roman" w:cs="Times New Roman"/>
          <w:b/>
          <w:bCs/>
          <w:sz w:val="24"/>
          <w:szCs w:val="24"/>
        </w:rPr>
        <w:t>Transparency</w:t>
      </w:r>
      <w:r w:rsidRPr="00D4524D">
        <w:rPr>
          <w:rFonts w:ascii="Times New Roman" w:hAnsi="Times New Roman" w:cs="Times New Roman"/>
          <w:sz w:val="24"/>
          <w:szCs w:val="24"/>
        </w:rPr>
        <w:t>: Clearly communicating the research process, findings, and any potential conflicts of interest to all stakeholders involved.</w:t>
      </w:r>
    </w:p>
    <w:p w14:paraId="157EADED" w14:textId="77777777" w:rsidR="00D4524D" w:rsidRPr="0078607C" w:rsidRDefault="00D4524D" w:rsidP="00D4524D">
      <w:pPr>
        <w:spacing w:line="360" w:lineRule="auto"/>
        <w:jc w:val="center"/>
        <w:rPr>
          <w:rFonts w:ascii="Times New Roman" w:hAnsi="Times New Roman" w:cs="Times New Roman"/>
          <w:sz w:val="24"/>
          <w:szCs w:val="24"/>
        </w:rPr>
      </w:pPr>
      <w:bookmarkStart w:id="6" w:name="_Hlk203212469"/>
      <w:r w:rsidRPr="0078607C">
        <w:rPr>
          <w:rFonts w:ascii="Times New Roman" w:hAnsi="Times New Roman" w:cs="Times New Roman"/>
          <w:b/>
          <w:sz w:val="24"/>
          <w:szCs w:val="24"/>
          <w:lang w:val="en-US"/>
        </w:rPr>
        <w:lastRenderedPageBreak/>
        <w:t>CHAPTER – IV</w:t>
      </w:r>
    </w:p>
    <w:p w14:paraId="37E31538" w14:textId="77777777" w:rsidR="00D4524D" w:rsidRDefault="00D4524D" w:rsidP="00D4524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DB1E10F" w14:textId="77777777" w:rsidR="00D4524D" w:rsidRPr="004D7E4B" w:rsidRDefault="00D4524D" w:rsidP="00D4524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4524D" w:rsidRPr="004D7E4B" w14:paraId="7A6C754A"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C13BC83" w14:textId="77777777" w:rsidR="00D4524D" w:rsidRPr="004D7E4B" w:rsidRDefault="00D4524D"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C33D30B" w14:textId="77777777" w:rsidR="00D4524D" w:rsidRPr="004D7E4B" w:rsidRDefault="00D4524D"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5B342496" w14:textId="77777777" w:rsidR="00D4524D" w:rsidRPr="004D7E4B" w:rsidRDefault="00D4524D"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4524D" w:rsidRPr="004D7E4B" w14:paraId="46E7A3D2"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2DDCA02E" w14:textId="462D4FDE" w:rsidR="00D4524D" w:rsidRPr="004D7E4B" w:rsidRDefault="00D4524D" w:rsidP="009067DA">
            <w:pPr>
              <w:spacing w:line="360" w:lineRule="auto"/>
              <w:jc w:val="center"/>
              <w:rPr>
                <w:rFonts w:ascii="Times New Roman" w:hAnsi="Times New Roman" w:cs="Times New Roman"/>
                <w:b/>
                <w:sz w:val="24"/>
                <w:szCs w:val="24"/>
                <w:lang w:val="en-US"/>
              </w:rPr>
            </w:pPr>
            <w:r w:rsidRPr="00D4524D">
              <w:rPr>
                <w:rFonts w:ascii="Times New Roman" w:hAnsi="Times New Roman" w:cs="Times New Roman"/>
                <w:b/>
                <w:sz w:val="24"/>
                <w:szCs w:val="24"/>
              </w:rPr>
              <w:t>18–22</w:t>
            </w:r>
          </w:p>
        </w:tc>
        <w:tc>
          <w:tcPr>
            <w:tcW w:w="3185" w:type="dxa"/>
            <w:tcBorders>
              <w:top w:val="single" w:sz="4" w:space="0" w:color="auto"/>
              <w:left w:val="single" w:sz="4" w:space="0" w:color="auto"/>
              <w:bottom w:val="single" w:sz="4" w:space="0" w:color="auto"/>
              <w:right w:val="single" w:sz="4" w:space="0" w:color="auto"/>
            </w:tcBorders>
            <w:hideMark/>
          </w:tcPr>
          <w:p w14:paraId="03F9C7C7" w14:textId="2BA13CAE" w:rsidR="00D4524D" w:rsidRPr="004D7E4B"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78</w:t>
            </w:r>
          </w:p>
        </w:tc>
        <w:tc>
          <w:tcPr>
            <w:tcW w:w="3185" w:type="dxa"/>
            <w:tcBorders>
              <w:top w:val="single" w:sz="4" w:space="0" w:color="auto"/>
              <w:left w:val="single" w:sz="4" w:space="0" w:color="auto"/>
              <w:bottom w:val="single" w:sz="4" w:space="0" w:color="auto"/>
              <w:right w:val="single" w:sz="4" w:space="0" w:color="auto"/>
            </w:tcBorders>
            <w:hideMark/>
          </w:tcPr>
          <w:p w14:paraId="2071C036" w14:textId="6D322AC2" w:rsidR="00D4524D" w:rsidRPr="004D7E4B"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D4524D" w:rsidRPr="004D7E4B" w14:paraId="66A9250F"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F847EB7" w14:textId="5AC5C3A3" w:rsidR="00D4524D" w:rsidRPr="004D7E4B" w:rsidRDefault="00D4524D" w:rsidP="009067DA">
            <w:pPr>
              <w:spacing w:line="360" w:lineRule="auto"/>
              <w:jc w:val="center"/>
              <w:rPr>
                <w:rFonts w:ascii="Times New Roman" w:hAnsi="Times New Roman" w:cs="Times New Roman"/>
                <w:b/>
                <w:sz w:val="24"/>
                <w:szCs w:val="24"/>
                <w:lang w:val="en-US"/>
              </w:rPr>
            </w:pPr>
            <w:r w:rsidRPr="00D4524D">
              <w:rPr>
                <w:rFonts w:ascii="Times New Roman" w:hAnsi="Times New Roman" w:cs="Times New Roman"/>
                <w:b/>
                <w:sz w:val="24"/>
                <w:szCs w:val="24"/>
              </w:rPr>
              <w:t>23–27</w:t>
            </w:r>
          </w:p>
        </w:tc>
        <w:tc>
          <w:tcPr>
            <w:tcW w:w="3185" w:type="dxa"/>
            <w:tcBorders>
              <w:top w:val="single" w:sz="4" w:space="0" w:color="auto"/>
              <w:left w:val="single" w:sz="4" w:space="0" w:color="auto"/>
              <w:bottom w:val="single" w:sz="4" w:space="0" w:color="auto"/>
              <w:right w:val="single" w:sz="4" w:space="0" w:color="auto"/>
            </w:tcBorders>
            <w:hideMark/>
          </w:tcPr>
          <w:p w14:paraId="58FDFAA3" w14:textId="5C1783FC" w:rsidR="00D4524D" w:rsidRPr="004D7E4B"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92</w:t>
            </w:r>
          </w:p>
        </w:tc>
        <w:tc>
          <w:tcPr>
            <w:tcW w:w="3185" w:type="dxa"/>
            <w:tcBorders>
              <w:top w:val="single" w:sz="4" w:space="0" w:color="auto"/>
              <w:left w:val="single" w:sz="4" w:space="0" w:color="auto"/>
              <w:bottom w:val="single" w:sz="4" w:space="0" w:color="auto"/>
              <w:right w:val="single" w:sz="4" w:space="0" w:color="auto"/>
            </w:tcBorders>
            <w:hideMark/>
          </w:tcPr>
          <w:p w14:paraId="228515FC" w14:textId="74AB84DB" w:rsidR="00D4524D" w:rsidRPr="004D7E4B"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27.0</w:t>
            </w:r>
            <w:r w:rsidRPr="004D7E4B">
              <w:rPr>
                <w:rFonts w:ascii="Times New Roman" w:hAnsi="Times New Roman" w:cs="Times New Roman"/>
                <w:b/>
                <w:sz w:val="24"/>
                <w:szCs w:val="24"/>
                <w:lang w:val="en-US"/>
              </w:rPr>
              <w:t>%</w:t>
            </w:r>
          </w:p>
        </w:tc>
      </w:tr>
      <w:tr w:rsidR="00D4524D" w:rsidRPr="004D7E4B" w14:paraId="0E1DCECF"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01FF995A" w14:textId="6C20BB03" w:rsidR="00D4524D" w:rsidRPr="004D7E4B" w:rsidRDefault="00D4524D" w:rsidP="009067DA">
            <w:pPr>
              <w:spacing w:line="360" w:lineRule="auto"/>
              <w:jc w:val="center"/>
              <w:rPr>
                <w:rFonts w:ascii="Times New Roman" w:hAnsi="Times New Roman" w:cs="Times New Roman"/>
                <w:b/>
                <w:sz w:val="24"/>
                <w:szCs w:val="24"/>
                <w:lang w:val="en-US"/>
              </w:rPr>
            </w:pPr>
            <w:r w:rsidRPr="00D4524D">
              <w:rPr>
                <w:rFonts w:ascii="Times New Roman" w:hAnsi="Times New Roman" w:cs="Times New Roman"/>
                <w:b/>
                <w:sz w:val="24"/>
                <w:szCs w:val="24"/>
              </w:rPr>
              <w:t>28–32</w:t>
            </w:r>
          </w:p>
        </w:tc>
        <w:tc>
          <w:tcPr>
            <w:tcW w:w="3185" w:type="dxa"/>
            <w:tcBorders>
              <w:top w:val="single" w:sz="4" w:space="0" w:color="auto"/>
              <w:left w:val="single" w:sz="4" w:space="0" w:color="auto"/>
              <w:bottom w:val="single" w:sz="4" w:space="0" w:color="auto"/>
              <w:right w:val="single" w:sz="4" w:space="0" w:color="auto"/>
            </w:tcBorders>
            <w:hideMark/>
          </w:tcPr>
          <w:p w14:paraId="45AAD08F" w14:textId="465CA02C" w:rsidR="00D4524D" w:rsidRPr="004D7E4B"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98</w:t>
            </w:r>
          </w:p>
        </w:tc>
        <w:tc>
          <w:tcPr>
            <w:tcW w:w="3185" w:type="dxa"/>
            <w:tcBorders>
              <w:top w:val="single" w:sz="4" w:space="0" w:color="auto"/>
              <w:left w:val="single" w:sz="4" w:space="0" w:color="auto"/>
              <w:bottom w:val="single" w:sz="4" w:space="0" w:color="auto"/>
              <w:right w:val="single" w:sz="4" w:space="0" w:color="auto"/>
            </w:tcBorders>
            <w:hideMark/>
          </w:tcPr>
          <w:p w14:paraId="450FE700" w14:textId="3CF138A0" w:rsidR="00D4524D" w:rsidRPr="004D7E4B"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28.0</w:t>
            </w:r>
            <w:r w:rsidRPr="004D7E4B">
              <w:rPr>
                <w:rFonts w:ascii="Times New Roman" w:hAnsi="Times New Roman" w:cs="Times New Roman"/>
                <w:b/>
                <w:sz w:val="24"/>
                <w:szCs w:val="24"/>
                <w:lang w:val="en-US"/>
              </w:rPr>
              <w:t>%</w:t>
            </w:r>
          </w:p>
        </w:tc>
      </w:tr>
      <w:tr w:rsidR="00D4524D" w:rsidRPr="004D7E4B" w14:paraId="71CEEE45"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67890302" w14:textId="4F1FC380" w:rsidR="00D4524D" w:rsidRPr="00D4524D" w:rsidRDefault="00D4524D" w:rsidP="009067DA">
            <w:pPr>
              <w:spacing w:line="360" w:lineRule="auto"/>
              <w:jc w:val="center"/>
              <w:rPr>
                <w:rFonts w:ascii="Times New Roman" w:hAnsi="Times New Roman" w:cs="Times New Roman"/>
                <w:b/>
                <w:sz w:val="24"/>
                <w:szCs w:val="24"/>
              </w:rPr>
            </w:pPr>
            <w:r w:rsidRPr="00D4524D">
              <w:rPr>
                <w:rFonts w:ascii="Times New Roman" w:hAnsi="Times New Roman" w:cs="Times New Roman"/>
                <w:b/>
                <w:sz w:val="24"/>
                <w:szCs w:val="24"/>
              </w:rPr>
              <w:t>33–37</w:t>
            </w:r>
          </w:p>
        </w:tc>
        <w:tc>
          <w:tcPr>
            <w:tcW w:w="3185" w:type="dxa"/>
            <w:tcBorders>
              <w:top w:val="single" w:sz="4" w:space="0" w:color="auto"/>
              <w:left w:val="single" w:sz="4" w:space="0" w:color="auto"/>
              <w:bottom w:val="single" w:sz="4" w:space="0" w:color="auto"/>
              <w:right w:val="single" w:sz="4" w:space="0" w:color="auto"/>
            </w:tcBorders>
          </w:tcPr>
          <w:p w14:paraId="0E4562E2" w14:textId="541E65DC" w:rsidR="00D4524D"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tcPr>
          <w:p w14:paraId="16EF34F2" w14:textId="2329643D" w:rsidR="00D4524D"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13.0%</w:t>
            </w:r>
          </w:p>
        </w:tc>
      </w:tr>
      <w:tr w:rsidR="00D4524D" w14:paraId="40C4674D"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28938C94" w14:textId="3EF06F26" w:rsidR="00D4524D" w:rsidRPr="00EE3350" w:rsidRDefault="00D4524D" w:rsidP="009067DA">
            <w:pPr>
              <w:spacing w:line="360" w:lineRule="auto"/>
              <w:jc w:val="center"/>
              <w:rPr>
                <w:rFonts w:ascii="Times New Roman" w:hAnsi="Times New Roman" w:cs="Times New Roman"/>
                <w:b/>
                <w:sz w:val="24"/>
                <w:szCs w:val="24"/>
              </w:rPr>
            </w:pPr>
            <w:r w:rsidRPr="00D4524D">
              <w:rPr>
                <w:rFonts w:ascii="Times New Roman" w:hAnsi="Times New Roman" w:cs="Times New Roman"/>
                <w:b/>
                <w:sz w:val="24"/>
                <w:szCs w:val="24"/>
              </w:rPr>
              <w:t>38–42</w:t>
            </w:r>
          </w:p>
        </w:tc>
        <w:tc>
          <w:tcPr>
            <w:tcW w:w="3185" w:type="dxa"/>
            <w:tcBorders>
              <w:top w:val="single" w:sz="4" w:space="0" w:color="auto"/>
              <w:left w:val="single" w:sz="4" w:space="0" w:color="auto"/>
              <w:bottom w:val="single" w:sz="4" w:space="0" w:color="auto"/>
              <w:right w:val="single" w:sz="4" w:space="0" w:color="auto"/>
            </w:tcBorders>
          </w:tcPr>
          <w:p w14:paraId="3F84D824" w14:textId="3D0BA985" w:rsidR="00D4524D"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34</w:t>
            </w:r>
          </w:p>
        </w:tc>
        <w:tc>
          <w:tcPr>
            <w:tcW w:w="3185" w:type="dxa"/>
            <w:tcBorders>
              <w:top w:val="single" w:sz="4" w:space="0" w:color="auto"/>
              <w:left w:val="single" w:sz="4" w:space="0" w:color="auto"/>
              <w:bottom w:val="single" w:sz="4" w:space="0" w:color="auto"/>
              <w:right w:val="single" w:sz="4" w:space="0" w:color="auto"/>
            </w:tcBorders>
          </w:tcPr>
          <w:p w14:paraId="6664B6C4" w14:textId="247D900D" w:rsidR="00D4524D"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0.0</w:t>
            </w:r>
            <w:r>
              <w:rPr>
                <w:rFonts w:ascii="Times New Roman" w:hAnsi="Times New Roman" w:cs="Times New Roman"/>
                <w:b/>
                <w:sz w:val="24"/>
                <w:szCs w:val="24"/>
                <w:lang w:val="en-US"/>
              </w:rPr>
              <w:t>%</w:t>
            </w:r>
          </w:p>
        </w:tc>
      </w:tr>
      <w:tr w:rsidR="00D4524D" w:rsidRPr="004D7E4B" w14:paraId="0CDB5AC1"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49BBD69B" w14:textId="77777777" w:rsidR="00D4524D" w:rsidRPr="004D7E4B" w:rsidRDefault="00D4524D"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624C5C9" w14:textId="43A232AB" w:rsidR="00D4524D" w:rsidRPr="004D7E4B" w:rsidRDefault="00D4524D"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347</w:t>
            </w:r>
          </w:p>
        </w:tc>
        <w:tc>
          <w:tcPr>
            <w:tcW w:w="3185" w:type="dxa"/>
            <w:tcBorders>
              <w:top w:val="single" w:sz="4" w:space="0" w:color="auto"/>
              <w:left w:val="single" w:sz="4" w:space="0" w:color="auto"/>
              <w:bottom w:val="single" w:sz="4" w:space="0" w:color="auto"/>
              <w:right w:val="single" w:sz="4" w:space="0" w:color="auto"/>
            </w:tcBorders>
            <w:hideMark/>
          </w:tcPr>
          <w:p w14:paraId="0BC482D2" w14:textId="77777777" w:rsidR="00D4524D" w:rsidRPr="004D7E4B" w:rsidRDefault="00D4524D"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63554E3" w14:textId="77777777" w:rsidR="00D4524D" w:rsidRDefault="00D4524D" w:rsidP="00D4524D">
      <w:pPr>
        <w:spacing w:line="360" w:lineRule="auto"/>
        <w:rPr>
          <w:rFonts w:ascii="Times New Roman" w:hAnsi="Times New Roman" w:cs="Times New Roman"/>
          <w:b/>
          <w:sz w:val="24"/>
          <w:szCs w:val="24"/>
          <w:lang w:val="en-US"/>
        </w:rPr>
      </w:pPr>
    </w:p>
    <w:p w14:paraId="570659D6" w14:textId="77777777" w:rsidR="00D4524D" w:rsidRDefault="00D4524D" w:rsidP="00D4524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6"/>
    <w:p w14:paraId="15BCC1CD"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The age distribution of respondents reveals a predominantly youthful workforce engaged in risk management within Nigerian banking institutions. A significant 77% of respondents are between the ages of 18 and 32, indicating a trend towards younger professionals in the sector. This demographic is typically more adaptable to technological advancements and modern risk management practices, which is crucial in an era of digital banking and evolving financial landscapes.</w:t>
      </w:r>
    </w:p>
    <w:p w14:paraId="05639C5C"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However, the presence of respondents aged 33 and above (23% of the sample) suggests that experience and institutional knowledge continue to play vital roles in risk assessment and mitigation strategies. This balance between youthful innovation and seasoned expertise can contribute to a more robust and dynamic risk management framework within Nigerian banks.</w:t>
      </w:r>
    </w:p>
    <w:p w14:paraId="59722274"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In conclusion, the age distribution underscores the importance of fostering continuous professional development and knowledge sharing across all age groups to enhance the effectiveness of risk management practices in the Nigerian banking sector.</w:t>
      </w:r>
    </w:p>
    <w:p w14:paraId="257F08BB" w14:textId="77777777" w:rsidR="00D4524D" w:rsidRDefault="00D4524D" w:rsidP="00D4524D">
      <w:pPr>
        <w:spacing w:line="360" w:lineRule="auto"/>
        <w:jc w:val="both"/>
        <w:rPr>
          <w:rFonts w:ascii="Times New Roman" w:hAnsi="Times New Roman" w:cs="Times New Roman"/>
          <w:sz w:val="24"/>
          <w:szCs w:val="24"/>
        </w:rPr>
      </w:pPr>
    </w:p>
    <w:p w14:paraId="2ECE615F" w14:textId="77777777" w:rsidR="00D4524D" w:rsidRDefault="00D4524D" w:rsidP="00D4524D">
      <w:pPr>
        <w:spacing w:line="360" w:lineRule="auto"/>
        <w:jc w:val="both"/>
        <w:rPr>
          <w:rFonts w:ascii="Times New Roman" w:hAnsi="Times New Roman" w:cs="Times New Roman"/>
          <w:sz w:val="24"/>
          <w:szCs w:val="24"/>
        </w:rPr>
      </w:pPr>
    </w:p>
    <w:p w14:paraId="5F1BFD67" w14:textId="77777777" w:rsidR="00D4524D" w:rsidRPr="00967E78" w:rsidRDefault="00D4524D" w:rsidP="00D4524D">
      <w:pPr>
        <w:spacing w:line="360" w:lineRule="auto"/>
        <w:jc w:val="center"/>
        <w:rPr>
          <w:rFonts w:ascii="Times New Roman" w:hAnsi="Times New Roman" w:cs="Times New Roman"/>
          <w:b/>
          <w:bCs/>
          <w:sz w:val="24"/>
          <w:szCs w:val="24"/>
          <w:lang w:val="en-US"/>
        </w:rPr>
      </w:pPr>
      <w:bookmarkStart w:id="7" w:name="_Hlk203212624"/>
      <w:r w:rsidRPr="00967E78">
        <w:rPr>
          <w:rFonts w:ascii="Times New Roman" w:hAnsi="Times New Roman" w:cs="Times New Roman"/>
          <w:b/>
          <w:bCs/>
          <w:sz w:val="24"/>
          <w:szCs w:val="24"/>
          <w:lang w:val="en-US"/>
        </w:rPr>
        <w:lastRenderedPageBreak/>
        <w:t>TABLE – 4.2</w:t>
      </w:r>
    </w:p>
    <w:p w14:paraId="4FD5333B" w14:textId="77777777" w:rsidR="00D4524D" w:rsidRPr="004D7E4B" w:rsidRDefault="00D4524D" w:rsidP="00D4524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D4524D" w:rsidRPr="004D7E4B" w14:paraId="0405D462"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411B3DF8" w14:textId="77777777" w:rsidR="00D4524D" w:rsidRPr="004D7E4B" w:rsidRDefault="00D4524D"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D251D46" w14:textId="77777777" w:rsidR="00D4524D" w:rsidRPr="004D7E4B" w:rsidRDefault="00D4524D"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3E0D987" w14:textId="77777777" w:rsidR="00D4524D" w:rsidRPr="004D7E4B" w:rsidRDefault="00D4524D"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D4524D" w:rsidRPr="004D7E4B" w14:paraId="39367B0C"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6EB159E3" w14:textId="77777777" w:rsidR="00D4524D" w:rsidRPr="004D7E4B" w:rsidRDefault="00D4524D"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4D252B3" w14:textId="23C56B75" w:rsidR="00D4524D" w:rsidRPr="004D7E4B" w:rsidRDefault="00D4524D"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33BB72F9" w14:textId="2EE3771C" w:rsidR="00D4524D" w:rsidRPr="004D7E4B" w:rsidRDefault="00D4524D"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41.2</w:t>
            </w:r>
            <w:r w:rsidRPr="004D7E4B">
              <w:rPr>
                <w:rFonts w:ascii="Times New Roman" w:hAnsi="Times New Roman" w:cs="Times New Roman"/>
                <w:bCs/>
                <w:sz w:val="24"/>
                <w:szCs w:val="24"/>
                <w:lang w:val="en-US"/>
              </w:rPr>
              <w:t>%</w:t>
            </w:r>
          </w:p>
        </w:tc>
      </w:tr>
      <w:tr w:rsidR="00D4524D" w:rsidRPr="004D7E4B" w14:paraId="61527165"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A1B44DC" w14:textId="77777777" w:rsidR="00D4524D" w:rsidRPr="004D7E4B" w:rsidRDefault="00D4524D"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32DB365" w14:textId="38B06460" w:rsidR="00D4524D" w:rsidRPr="004D7E4B" w:rsidRDefault="00D4524D"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0B47ECC1" w14:textId="0F67AB2B" w:rsidR="00D4524D" w:rsidRPr="004D7E4B" w:rsidRDefault="00D4524D"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58.8</w:t>
            </w:r>
            <w:r>
              <w:rPr>
                <w:rFonts w:ascii="Times New Roman" w:hAnsi="Times New Roman" w:cs="Times New Roman"/>
                <w:bCs/>
                <w:sz w:val="24"/>
                <w:szCs w:val="24"/>
                <w:lang w:val="en-US"/>
              </w:rPr>
              <w:t>%</w:t>
            </w:r>
          </w:p>
        </w:tc>
      </w:tr>
      <w:tr w:rsidR="00D4524D" w:rsidRPr="004D7E4B" w14:paraId="215FE2DF"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32D512E3" w14:textId="77777777" w:rsidR="00D4524D" w:rsidRPr="004D7E4B" w:rsidRDefault="00D4524D"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3426BE7" w14:textId="7A15442E" w:rsidR="00D4524D" w:rsidRPr="004D7E4B" w:rsidRDefault="00D4524D"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170</w:t>
            </w:r>
          </w:p>
        </w:tc>
        <w:tc>
          <w:tcPr>
            <w:tcW w:w="2685" w:type="dxa"/>
            <w:tcBorders>
              <w:top w:val="single" w:sz="4" w:space="0" w:color="auto"/>
              <w:left w:val="single" w:sz="4" w:space="0" w:color="auto"/>
              <w:bottom w:val="single" w:sz="4" w:space="0" w:color="auto"/>
              <w:right w:val="single" w:sz="4" w:space="0" w:color="auto"/>
            </w:tcBorders>
            <w:hideMark/>
          </w:tcPr>
          <w:p w14:paraId="163243CE" w14:textId="77777777" w:rsidR="00D4524D" w:rsidRPr="004D7E4B" w:rsidRDefault="00D4524D"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68F3EDA" w14:textId="77777777" w:rsidR="00D4524D" w:rsidRDefault="00D4524D" w:rsidP="00D4524D">
      <w:pPr>
        <w:spacing w:line="360" w:lineRule="auto"/>
        <w:jc w:val="both"/>
        <w:rPr>
          <w:rFonts w:ascii="Times New Roman" w:hAnsi="Times New Roman" w:cs="Times New Roman"/>
          <w:bCs/>
          <w:sz w:val="24"/>
          <w:szCs w:val="24"/>
        </w:rPr>
      </w:pPr>
    </w:p>
    <w:p w14:paraId="706B3A16" w14:textId="77777777" w:rsidR="00D4524D" w:rsidRDefault="00D4524D" w:rsidP="00D4524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7"/>
    </w:p>
    <w:p w14:paraId="588988C1"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 xml:space="preserve">The gender distribution of respondents indicates a higher representation of females (58.8%) compared to males (41.2%) in the study sample. This suggests a growing inclusion of women in the Nigerian banking sector, particularly in roles related to risk management. However, it's noteworthy that despite this positive trend, the industry still faces challenges in achieving gender parity, especially at senior management levels. For instance, a 2020 study by PwC revealed that only 30.7% of banks complied with the Central Bank of Nigeria's mandate to have at least 30% female representation on boards, highlighting the need for more effective enforcement of gender diversity policies. </w:t>
      </w:r>
      <w:hyperlink r:id="rId16" w:tgtFrame="_blank" w:history="1">
        <w:r w:rsidRPr="00D4524D">
          <w:rPr>
            <w:rStyle w:val="Hyperlink"/>
            <w:rFonts w:ascii="Times New Roman" w:hAnsi="Times New Roman" w:cs="Times New Roman"/>
            <w:sz w:val="24"/>
            <w:szCs w:val="24"/>
          </w:rPr>
          <w:t xml:space="preserve">RSIS </w:t>
        </w:r>
        <w:proofErr w:type="spellStart"/>
        <w:r w:rsidRPr="00D4524D">
          <w:rPr>
            <w:rStyle w:val="Hyperlink"/>
            <w:rFonts w:ascii="Times New Roman" w:hAnsi="Times New Roman" w:cs="Times New Roman"/>
            <w:sz w:val="24"/>
            <w:szCs w:val="24"/>
          </w:rPr>
          <w:t>International</w:t>
        </w:r>
      </w:hyperlink>
      <w:hyperlink r:id="rId17" w:tgtFrame="_blank" w:history="1">
        <w:r w:rsidRPr="00D4524D">
          <w:rPr>
            <w:rStyle w:val="Hyperlink"/>
            <w:rFonts w:ascii="Times New Roman" w:hAnsi="Times New Roman" w:cs="Times New Roman"/>
            <w:sz w:val="24"/>
            <w:szCs w:val="24"/>
          </w:rPr>
          <w:t>Businessday</w:t>
        </w:r>
        <w:proofErr w:type="spellEnd"/>
        <w:r w:rsidRPr="00D4524D">
          <w:rPr>
            <w:rStyle w:val="Hyperlink"/>
            <w:rFonts w:ascii="Times New Roman" w:hAnsi="Times New Roman" w:cs="Times New Roman"/>
            <w:sz w:val="24"/>
            <w:szCs w:val="24"/>
          </w:rPr>
          <w:t xml:space="preserve"> NG</w:t>
        </w:r>
      </w:hyperlink>
    </w:p>
    <w:p w14:paraId="2F503F90" w14:textId="77777777" w:rsidR="00D4524D" w:rsidRPr="00D4524D" w:rsidRDefault="00D4524D" w:rsidP="00D4524D">
      <w:pPr>
        <w:spacing w:line="360" w:lineRule="auto"/>
        <w:jc w:val="both"/>
        <w:rPr>
          <w:rFonts w:ascii="Times New Roman" w:hAnsi="Times New Roman" w:cs="Times New Roman"/>
          <w:sz w:val="24"/>
          <w:szCs w:val="24"/>
        </w:rPr>
      </w:pPr>
      <w:r w:rsidRPr="00D4524D">
        <w:rPr>
          <w:rFonts w:ascii="Times New Roman" w:hAnsi="Times New Roman" w:cs="Times New Roman"/>
          <w:sz w:val="24"/>
          <w:szCs w:val="24"/>
        </w:rPr>
        <w:t>This gender imbalance at higher levels may impact the development and implementation of risk management strategies, as diverse leadership is often associated with more comprehensive and effective decision-making. Therefore, while the current gender distribution reflects progress, continued efforts are essential to ensure equitable representation across all organizational tiers in the banking sector.</w:t>
      </w:r>
    </w:p>
    <w:p w14:paraId="75DF553C" w14:textId="77777777" w:rsidR="00D4524D" w:rsidRDefault="00D4524D" w:rsidP="00D4524D">
      <w:pPr>
        <w:spacing w:line="360" w:lineRule="auto"/>
        <w:jc w:val="both"/>
        <w:rPr>
          <w:rFonts w:ascii="Times New Roman" w:hAnsi="Times New Roman" w:cs="Times New Roman"/>
          <w:sz w:val="24"/>
          <w:szCs w:val="24"/>
        </w:rPr>
      </w:pPr>
    </w:p>
    <w:p w14:paraId="688578AD" w14:textId="77777777" w:rsidR="00D4524D" w:rsidRDefault="00D4524D" w:rsidP="00D4524D">
      <w:pPr>
        <w:spacing w:line="360" w:lineRule="auto"/>
        <w:jc w:val="both"/>
        <w:rPr>
          <w:rFonts w:ascii="Times New Roman" w:hAnsi="Times New Roman" w:cs="Times New Roman"/>
          <w:sz w:val="24"/>
          <w:szCs w:val="24"/>
        </w:rPr>
      </w:pPr>
    </w:p>
    <w:p w14:paraId="5E741B8B" w14:textId="77777777" w:rsidR="00D4524D" w:rsidRDefault="00D4524D" w:rsidP="00D4524D">
      <w:pPr>
        <w:spacing w:line="360" w:lineRule="auto"/>
        <w:jc w:val="both"/>
        <w:rPr>
          <w:rFonts w:ascii="Times New Roman" w:hAnsi="Times New Roman" w:cs="Times New Roman"/>
          <w:sz w:val="24"/>
          <w:szCs w:val="24"/>
        </w:rPr>
      </w:pPr>
    </w:p>
    <w:p w14:paraId="0027910B" w14:textId="77777777" w:rsidR="00D4524D" w:rsidRDefault="00D4524D" w:rsidP="00D4524D">
      <w:pPr>
        <w:spacing w:line="360" w:lineRule="auto"/>
        <w:jc w:val="both"/>
        <w:rPr>
          <w:rFonts w:ascii="Times New Roman" w:hAnsi="Times New Roman" w:cs="Times New Roman"/>
          <w:sz w:val="24"/>
          <w:szCs w:val="24"/>
        </w:rPr>
      </w:pPr>
    </w:p>
    <w:p w14:paraId="130294A5" w14:textId="77777777" w:rsidR="00D4524D" w:rsidRDefault="00D4524D" w:rsidP="00D4524D">
      <w:pPr>
        <w:spacing w:line="360" w:lineRule="auto"/>
        <w:jc w:val="both"/>
        <w:rPr>
          <w:rFonts w:ascii="Times New Roman" w:hAnsi="Times New Roman" w:cs="Times New Roman"/>
          <w:sz w:val="24"/>
          <w:szCs w:val="24"/>
        </w:rPr>
      </w:pPr>
    </w:p>
    <w:p w14:paraId="4710615A" w14:textId="77777777" w:rsidR="00D4524D" w:rsidRDefault="00D4524D" w:rsidP="00D4524D">
      <w:pPr>
        <w:spacing w:line="360" w:lineRule="auto"/>
        <w:jc w:val="both"/>
        <w:rPr>
          <w:rFonts w:ascii="Times New Roman" w:hAnsi="Times New Roman" w:cs="Times New Roman"/>
          <w:sz w:val="24"/>
          <w:szCs w:val="24"/>
        </w:rPr>
      </w:pPr>
    </w:p>
    <w:p w14:paraId="2A471921" w14:textId="77777777" w:rsidR="00D4524D" w:rsidRDefault="00D4524D" w:rsidP="00D4524D">
      <w:pPr>
        <w:spacing w:line="360" w:lineRule="auto"/>
        <w:jc w:val="both"/>
        <w:rPr>
          <w:rFonts w:ascii="Times New Roman" w:hAnsi="Times New Roman" w:cs="Times New Roman"/>
          <w:b/>
          <w:bCs/>
          <w:sz w:val="24"/>
          <w:szCs w:val="24"/>
        </w:rPr>
      </w:pPr>
      <w:bookmarkStart w:id="8" w:name="_Hlk202090519"/>
      <w:r w:rsidRPr="007B042D">
        <w:rPr>
          <w:rFonts w:ascii="Times New Roman" w:hAnsi="Times New Roman" w:cs="Times New Roman"/>
          <w:b/>
          <w:bCs/>
          <w:sz w:val="24"/>
          <w:szCs w:val="24"/>
        </w:rPr>
        <w:lastRenderedPageBreak/>
        <w:t>CONCLUSION</w:t>
      </w:r>
    </w:p>
    <w:bookmarkEnd w:id="8"/>
    <w:p w14:paraId="6DFD7A53" w14:textId="20A707ED" w:rsidR="000F6ADB" w:rsidRPr="000F6ADB" w:rsidRDefault="000F6ADB" w:rsidP="000F6A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F6ADB">
        <w:rPr>
          <w:rFonts w:ascii="Times New Roman" w:hAnsi="Times New Roman" w:cs="Times New Roman"/>
          <w:sz w:val="24"/>
          <w:szCs w:val="24"/>
        </w:rPr>
        <w:t>Risk management has emerged as a cornerstone for the resilience and sustainability of Nigerian banks, especially in the face of economic volatility, regulatory challenges, and technological advancements. The banking sector's ability to navigate these complexities hinges on robust risk management frameworks that encompass credit, liquidity, operational, and cybersecurity risks.</w:t>
      </w:r>
      <w:hyperlink r:id="rId18" w:tgtFrame="_blank" w:history="1">
        <w:r w:rsidRPr="000F6ADB">
          <w:rPr>
            <w:rStyle w:val="Hyperlink"/>
            <w:rFonts w:ascii="Times New Roman" w:hAnsi="Times New Roman" w:cs="Times New Roman"/>
            <w:sz w:val="24"/>
            <w:szCs w:val="24"/>
          </w:rPr>
          <w:t>MDPI+1ijsr.org.ng+1</w:t>
        </w:r>
      </w:hyperlink>
    </w:p>
    <w:p w14:paraId="304AAB21"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1. Strengthening Capital Adequacy and Governance</w:t>
      </w:r>
    </w:p>
    <w:p w14:paraId="3B93D6E6"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sz w:val="24"/>
          <w:szCs w:val="24"/>
        </w:rPr>
        <w:t xml:space="preserve">The Central Bank of Nigeria (CBN) has mandated banks to bolster their capital buffers by March 2026, with varying thresholds based on operational scope. This directive aims to enhance financial stability and mitigate risks associated with economic downturns, such as the significant devaluation of the naira and inflationary </w:t>
      </w:r>
      <w:proofErr w:type="gramStart"/>
      <w:r w:rsidRPr="000F6ADB">
        <w:rPr>
          <w:rFonts w:ascii="Times New Roman" w:hAnsi="Times New Roman" w:cs="Times New Roman"/>
          <w:sz w:val="24"/>
          <w:szCs w:val="24"/>
        </w:rPr>
        <w:t>pressures .</w:t>
      </w:r>
      <w:proofErr w:type="gramEnd"/>
      <w:r w:rsidRPr="000F6ADB">
        <w:rPr>
          <w:rFonts w:ascii="Times New Roman" w:hAnsi="Times New Roman" w:cs="Times New Roman"/>
          <w:sz w:val="24"/>
          <w:szCs w:val="24"/>
        </w:rPr>
        <w:t xml:space="preserve"> Additionally, effective corporate governance practices are essential in embedding a risk-aware culture, ensuring that risk management is integrated into strategic decision-making processes .</w:t>
      </w:r>
      <w:hyperlink r:id="rId19" w:tgtFrame="_blank" w:history="1">
        <w:r w:rsidRPr="000F6ADB">
          <w:rPr>
            <w:rStyle w:val="Hyperlink"/>
            <w:rFonts w:ascii="Times New Roman" w:hAnsi="Times New Roman" w:cs="Times New Roman"/>
            <w:sz w:val="24"/>
            <w:szCs w:val="24"/>
          </w:rPr>
          <w:t xml:space="preserve">Financial </w:t>
        </w:r>
        <w:proofErr w:type="spellStart"/>
        <w:r w:rsidRPr="000F6ADB">
          <w:rPr>
            <w:rStyle w:val="Hyperlink"/>
            <w:rFonts w:ascii="Times New Roman" w:hAnsi="Times New Roman" w:cs="Times New Roman"/>
            <w:sz w:val="24"/>
            <w:szCs w:val="24"/>
          </w:rPr>
          <w:t>Times</w:t>
        </w:r>
      </w:hyperlink>
      <w:hyperlink r:id="rId20" w:tgtFrame="_blank" w:history="1">
        <w:r w:rsidRPr="000F6ADB">
          <w:rPr>
            <w:rStyle w:val="Hyperlink"/>
            <w:rFonts w:ascii="Times New Roman" w:hAnsi="Times New Roman" w:cs="Times New Roman"/>
            <w:sz w:val="24"/>
            <w:szCs w:val="24"/>
          </w:rPr>
          <w:t>Reuters</w:t>
        </w:r>
      </w:hyperlink>
      <w:hyperlink r:id="rId21" w:tgtFrame="_blank" w:history="1">
        <w:r w:rsidRPr="000F6ADB">
          <w:rPr>
            <w:rStyle w:val="Hyperlink"/>
            <w:rFonts w:ascii="Times New Roman" w:hAnsi="Times New Roman" w:cs="Times New Roman"/>
            <w:sz w:val="24"/>
            <w:szCs w:val="24"/>
          </w:rPr>
          <w:t>WJARR</w:t>
        </w:r>
        <w:proofErr w:type="spellEnd"/>
      </w:hyperlink>
    </w:p>
    <w:p w14:paraId="31A7FB17"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2. Leveraging Technology for Enhanced Risk Detection</w:t>
      </w:r>
    </w:p>
    <w:p w14:paraId="14586A6A"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sz w:val="24"/>
          <w:szCs w:val="24"/>
        </w:rPr>
        <w:t xml:space="preserve">The integration of advanced technologies like artificial intelligence (AI) and blockchain has revolutionized risk management in Nigerian banks. AI facilitates real-time credit assessments, early detection of potential risks, and predictive analytics, thereby enabling banks to proactively manage credit risk and enhance operational </w:t>
      </w:r>
      <w:proofErr w:type="gramStart"/>
      <w:r w:rsidRPr="000F6ADB">
        <w:rPr>
          <w:rFonts w:ascii="Times New Roman" w:hAnsi="Times New Roman" w:cs="Times New Roman"/>
          <w:sz w:val="24"/>
          <w:szCs w:val="24"/>
        </w:rPr>
        <w:t>resilience .</w:t>
      </w:r>
      <w:proofErr w:type="gramEnd"/>
      <w:r w:rsidRPr="000F6ADB">
        <w:rPr>
          <w:rFonts w:ascii="Times New Roman" w:hAnsi="Times New Roman" w:cs="Times New Roman"/>
          <w:sz w:val="24"/>
          <w:szCs w:val="24"/>
        </w:rPr>
        <w:t xml:space="preserve"> However, challenges such as cybersecurity threats and inadequate infrastructure must be addressed to fully capitalize on these technological advancements .</w:t>
      </w:r>
      <w:proofErr w:type="spellStart"/>
      <w:r w:rsidRPr="000F6ADB">
        <w:rPr>
          <w:rFonts w:ascii="Times New Roman" w:hAnsi="Times New Roman" w:cs="Times New Roman"/>
          <w:sz w:val="24"/>
          <w:szCs w:val="24"/>
        </w:rPr>
        <w:fldChar w:fldCharType="begin"/>
      </w:r>
      <w:r w:rsidRPr="000F6ADB">
        <w:rPr>
          <w:rFonts w:ascii="Times New Roman" w:hAnsi="Times New Roman" w:cs="Times New Roman"/>
          <w:sz w:val="24"/>
          <w:szCs w:val="24"/>
        </w:rPr>
        <w:instrText>HYPERLINK "https://wjarr.com/content/operational-risk-management-emerging-markets-case-study-nigerian-banking-institutions?utm_source=chatgpt.com" \t "_blank"</w:instrText>
      </w:r>
      <w:r w:rsidRPr="000F6ADB">
        <w:rPr>
          <w:rFonts w:ascii="Times New Roman" w:hAnsi="Times New Roman" w:cs="Times New Roman"/>
          <w:sz w:val="24"/>
          <w:szCs w:val="24"/>
        </w:rPr>
      </w:r>
      <w:r w:rsidRPr="000F6ADB">
        <w:rPr>
          <w:rFonts w:ascii="Times New Roman" w:hAnsi="Times New Roman" w:cs="Times New Roman"/>
          <w:sz w:val="24"/>
          <w:szCs w:val="24"/>
        </w:rPr>
        <w:fldChar w:fldCharType="separate"/>
      </w:r>
      <w:r w:rsidRPr="000F6ADB">
        <w:rPr>
          <w:rStyle w:val="Hyperlink"/>
          <w:rFonts w:ascii="Times New Roman" w:hAnsi="Times New Roman" w:cs="Times New Roman"/>
          <w:sz w:val="24"/>
          <w:szCs w:val="24"/>
        </w:rPr>
        <w:t>WJARR</w:t>
      </w:r>
      <w:r w:rsidRPr="000F6ADB">
        <w:rPr>
          <w:rFonts w:ascii="Times New Roman" w:hAnsi="Times New Roman" w:cs="Times New Roman"/>
          <w:sz w:val="24"/>
          <w:szCs w:val="24"/>
        </w:rPr>
        <w:fldChar w:fldCharType="end"/>
      </w:r>
      <w:hyperlink r:id="rId22" w:tgtFrame="_blank" w:history="1">
        <w:r w:rsidRPr="000F6ADB">
          <w:rPr>
            <w:rStyle w:val="Hyperlink"/>
            <w:rFonts w:ascii="Times New Roman" w:hAnsi="Times New Roman" w:cs="Times New Roman"/>
            <w:sz w:val="24"/>
            <w:szCs w:val="24"/>
          </w:rPr>
          <w:t>arXiv</w:t>
        </w:r>
        <w:proofErr w:type="spellEnd"/>
      </w:hyperlink>
    </w:p>
    <w:p w14:paraId="1EF71BCF"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3. Enhancing Regulatory Compliance and Transparency</w:t>
      </w:r>
    </w:p>
    <w:p w14:paraId="08F289A0"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sz w:val="24"/>
          <w:szCs w:val="24"/>
        </w:rPr>
        <w:t xml:space="preserve">Adherence to regulatory frameworks, including the Basel II and III standards, is crucial for maintaining financial stability. The Nigerian Deposit Insurance Corporation (NDIC) plays a pivotal role in protecting depositors and ensuring the soundness of the banking </w:t>
      </w:r>
      <w:proofErr w:type="gramStart"/>
      <w:r w:rsidRPr="000F6ADB">
        <w:rPr>
          <w:rFonts w:ascii="Times New Roman" w:hAnsi="Times New Roman" w:cs="Times New Roman"/>
          <w:sz w:val="24"/>
          <w:szCs w:val="24"/>
        </w:rPr>
        <w:t>system .</w:t>
      </w:r>
      <w:proofErr w:type="gramEnd"/>
      <w:r w:rsidRPr="000F6ADB">
        <w:rPr>
          <w:rFonts w:ascii="Times New Roman" w:hAnsi="Times New Roman" w:cs="Times New Roman"/>
          <w:sz w:val="24"/>
          <w:szCs w:val="24"/>
        </w:rPr>
        <w:t xml:space="preserve"> Moreover, transparent risk disclosures are vital for fostering stakeholder confidence and enabling informed decision-making by investors and regulators .</w:t>
      </w:r>
      <w:proofErr w:type="spellStart"/>
      <w:r w:rsidRPr="000F6ADB">
        <w:rPr>
          <w:rFonts w:ascii="Times New Roman" w:hAnsi="Times New Roman" w:cs="Times New Roman"/>
          <w:sz w:val="24"/>
          <w:szCs w:val="24"/>
        </w:rPr>
        <w:fldChar w:fldCharType="begin"/>
      </w:r>
      <w:r w:rsidRPr="000F6ADB">
        <w:rPr>
          <w:rFonts w:ascii="Times New Roman" w:hAnsi="Times New Roman" w:cs="Times New Roman"/>
          <w:sz w:val="24"/>
          <w:szCs w:val="24"/>
        </w:rPr>
        <w:instrText>HYPERLINK "https://en.wikipedia.org/wiki/Nigeria_Deposit_Insurance_Corporation?utm_source=chatgpt.com" \t "_blank"</w:instrText>
      </w:r>
      <w:r w:rsidRPr="000F6ADB">
        <w:rPr>
          <w:rFonts w:ascii="Times New Roman" w:hAnsi="Times New Roman" w:cs="Times New Roman"/>
          <w:sz w:val="24"/>
          <w:szCs w:val="24"/>
        </w:rPr>
      </w:r>
      <w:r w:rsidRPr="000F6ADB">
        <w:rPr>
          <w:rFonts w:ascii="Times New Roman" w:hAnsi="Times New Roman" w:cs="Times New Roman"/>
          <w:sz w:val="24"/>
          <w:szCs w:val="24"/>
        </w:rPr>
        <w:fldChar w:fldCharType="separate"/>
      </w:r>
      <w:r w:rsidRPr="000F6ADB">
        <w:rPr>
          <w:rStyle w:val="Hyperlink"/>
          <w:rFonts w:ascii="Times New Roman" w:hAnsi="Times New Roman" w:cs="Times New Roman"/>
          <w:sz w:val="24"/>
          <w:szCs w:val="24"/>
        </w:rPr>
        <w:t>Wikipedia</w:t>
      </w:r>
      <w:r w:rsidRPr="000F6ADB">
        <w:rPr>
          <w:rFonts w:ascii="Times New Roman" w:hAnsi="Times New Roman" w:cs="Times New Roman"/>
          <w:sz w:val="24"/>
          <w:szCs w:val="24"/>
        </w:rPr>
        <w:fldChar w:fldCharType="end"/>
      </w:r>
      <w:hyperlink r:id="rId23" w:tgtFrame="_blank" w:history="1">
        <w:r w:rsidRPr="000F6ADB">
          <w:rPr>
            <w:rStyle w:val="Hyperlink"/>
            <w:rFonts w:ascii="Times New Roman" w:hAnsi="Times New Roman" w:cs="Times New Roman"/>
            <w:sz w:val="24"/>
            <w:szCs w:val="24"/>
          </w:rPr>
          <w:t>MDPI</w:t>
        </w:r>
        <w:proofErr w:type="spellEnd"/>
      </w:hyperlink>
    </w:p>
    <w:p w14:paraId="5B968628"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4. Addressing Operational and Credit Risks</w:t>
      </w:r>
    </w:p>
    <w:p w14:paraId="38A58DDD"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sz w:val="24"/>
          <w:szCs w:val="24"/>
        </w:rPr>
        <w:t xml:space="preserve">Operational risk management (ORM) is critical in safeguarding banks against losses resulting from internal process failures, human errors, system disruptions, and external events. In the </w:t>
      </w:r>
      <w:r w:rsidRPr="000F6ADB">
        <w:rPr>
          <w:rFonts w:ascii="Times New Roman" w:hAnsi="Times New Roman" w:cs="Times New Roman"/>
          <w:sz w:val="24"/>
          <w:szCs w:val="24"/>
        </w:rPr>
        <w:lastRenderedPageBreak/>
        <w:t xml:space="preserve">Nigerian context, factors such as economic volatility and regulatory challenges necessitate robust ORM frameworks to ensure stability and </w:t>
      </w:r>
      <w:proofErr w:type="gramStart"/>
      <w:r w:rsidRPr="000F6ADB">
        <w:rPr>
          <w:rFonts w:ascii="Times New Roman" w:hAnsi="Times New Roman" w:cs="Times New Roman"/>
          <w:sz w:val="24"/>
          <w:szCs w:val="24"/>
        </w:rPr>
        <w:t>sustainability .</w:t>
      </w:r>
      <w:proofErr w:type="gramEnd"/>
      <w:r w:rsidRPr="000F6ADB">
        <w:rPr>
          <w:rFonts w:ascii="Times New Roman" w:hAnsi="Times New Roman" w:cs="Times New Roman"/>
          <w:sz w:val="24"/>
          <w:szCs w:val="24"/>
        </w:rPr>
        <w:t xml:space="preserve"> Similarly, effective credit risk management practices are essential for sustaining financial performance and ensuring the long-term viability of the banking sector .</w:t>
      </w:r>
      <w:proofErr w:type="spellStart"/>
      <w:r w:rsidRPr="000F6ADB">
        <w:rPr>
          <w:rFonts w:ascii="Times New Roman" w:hAnsi="Times New Roman" w:cs="Times New Roman"/>
          <w:sz w:val="24"/>
          <w:szCs w:val="24"/>
        </w:rPr>
        <w:fldChar w:fldCharType="begin"/>
      </w:r>
      <w:r w:rsidRPr="000F6ADB">
        <w:rPr>
          <w:rFonts w:ascii="Times New Roman" w:hAnsi="Times New Roman" w:cs="Times New Roman"/>
          <w:sz w:val="24"/>
          <w:szCs w:val="24"/>
        </w:rPr>
        <w:instrText>HYPERLINK "https://www.researchgate.net/publication/384460858_Operational_risk_management_in_emerging_markets_A_case_study_of_Nigerian_banking_institutions?utm_source=chatgpt.com" \t "_blank"</w:instrText>
      </w:r>
      <w:r w:rsidRPr="000F6ADB">
        <w:rPr>
          <w:rFonts w:ascii="Times New Roman" w:hAnsi="Times New Roman" w:cs="Times New Roman"/>
          <w:sz w:val="24"/>
          <w:szCs w:val="24"/>
        </w:rPr>
      </w:r>
      <w:r w:rsidRPr="000F6ADB">
        <w:rPr>
          <w:rFonts w:ascii="Times New Roman" w:hAnsi="Times New Roman" w:cs="Times New Roman"/>
          <w:sz w:val="24"/>
          <w:szCs w:val="24"/>
        </w:rPr>
        <w:fldChar w:fldCharType="separate"/>
      </w:r>
      <w:r w:rsidRPr="000F6ADB">
        <w:rPr>
          <w:rStyle w:val="Hyperlink"/>
          <w:rFonts w:ascii="Times New Roman" w:hAnsi="Times New Roman" w:cs="Times New Roman"/>
          <w:sz w:val="24"/>
          <w:szCs w:val="24"/>
        </w:rPr>
        <w:t>ResearchGate</w:t>
      </w:r>
      <w:r w:rsidRPr="000F6ADB">
        <w:rPr>
          <w:rFonts w:ascii="Times New Roman" w:hAnsi="Times New Roman" w:cs="Times New Roman"/>
          <w:sz w:val="24"/>
          <w:szCs w:val="24"/>
        </w:rPr>
        <w:fldChar w:fldCharType="end"/>
      </w:r>
      <w:hyperlink r:id="rId24" w:tgtFrame="_blank" w:history="1">
        <w:r w:rsidRPr="000F6ADB">
          <w:rPr>
            <w:rStyle w:val="Hyperlink"/>
            <w:rFonts w:ascii="Times New Roman" w:hAnsi="Times New Roman" w:cs="Times New Roman"/>
            <w:sz w:val="24"/>
            <w:szCs w:val="24"/>
          </w:rPr>
          <w:t>MDPI</w:t>
        </w:r>
        <w:proofErr w:type="spellEnd"/>
      </w:hyperlink>
    </w:p>
    <w:p w14:paraId="42402F40"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5. Fostering a Risk-Aware Culture and Continuous Improvement</w:t>
      </w:r>
    </w:p>
    <w:p w14:paraId="33618D88"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sz w:val="24"/>
          <w:szCs w:val="24"/>
        </w:rPr>
        <w:t>Establishing a risk-aware culture within banking institutions is paramount. This involves regular risk assessments, continuous training and development of staff, and fostering cross-functional collaboration. By embedding risk management into the organizational culture, banks can enhance their ability to identify, assess, and mitigate risks effectively, thereby contributing to overall financial stability and growth .</w:t>
      </w:r>
      <w:hyperlink r:id="rId25" w:tgtFrame="_blank" w:history="1">
        <w:r w:rsidRPr="000F6ADB">
          <w:rPr>
            <w:rStyle w:val="Hyperlink"/>
            <w:rFonts w:ascii="Times New Roman" w:hAnsi="Times New Roman" w:cs="Times New Roman"/>
            <w:sz w:val="24"/>
            <w:szCs w:val="24"/>
          </w:rPr>
          <w:t>WJARR</w:t>
        </w:r>
      </w:hyperlink>
    </w:p>
    <w:p w14:paraId="407F67BC"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Conclusion</w:t>
      </w:r>
    </w:p>
    <w:p w14:paraId="72BB5C27" w14:textId="77777777" w:rsidR="000F6ADB" w:rsidRPr="000F6ADB" w:rsidRDefault="000F6ADB" w:rsidP="000F6ADB">
      <w:pPr>
        <w:spacing w:line="360" w:lineRule="auto"/>
        <w:jc w:val="both"/>
        <w:rPr>
          <w:rFonts w:ascii="Times New Roman" w:hAnsi="Times New Roman" w:cs="Times New Roman"/>
          <w:sz w:val="24"/>
          <w:szCs w:val="24"/>
        </w:rPr>
      </w:pPr>
      <w:r w:rsidRPr="000F6ADB">
        <w:rPr>
          <w:rFonts w:ascii="Times New Roman" w:hAnsi="Times New Roman" w:cs="Times New Roman"/>
          <w:sz w:val="24"/>
          <w:szCs w:val="24"/>
        </w:rPr>
        <w:t>In conclusion, risk management is not merely a regulatory requirement but a strategic imperative for Nigerian banks. By strengthening capital adequacy, leveraging technology, ensuring regulatory compliance, addressing operational and credit risks, and fostering a risk-aware culture, banks can navigate the complexities of the financial landscape and contribute to the economic development of Nigeria. Continued investment in risk management practices will be instrumental in building a resilient and sustainable banking sector.</w:t>
      </w:r>
    </w:p>
    <w:p w14:paraId="1F265DFD" w14:textId="77777777" w:rsidR="00D4524D" w:rsidRDefault="00D4524D" w:rsidP="00D4524D">
      <w:pPr>
        <w:spacing w:line="360" w:lineRule="auto"/>
        <w:jc w:val="both"/>
        <w:rPr>
          <w:rFonts w:ascii="Times New Roman" w:hAnsi="Times New Roman" w:cs="Times New Roman"/>
          <w:sz w:val="24"/>
          <w:szCs w:val="24"/>
        </w:rPr>
      </w:pPr>
    </w:p>
    <w:p w14:paraId="4FE115EB" w14:textId="77777777" w:rsidR="000F6ADB" w:rsidRDefault="000F6ADB" w:rsidP="00D4524D">
      <w:pPr>
        <w:spacing w:line="360" w:lineRule="auto"/>
        <w:jc w:val="both"/>
        <w:rPr>
          <w:rFonts w:ascii="Times New Roman" w:hAnsi="Times New Roman" w:cs="Times New Roman"/>
          <w:sz w:val="24"/>
          <w:szCs w:val="24"/>
        </w:rPr>
      </w:pPr>
    </w:p>
    <w:p w14:paraId="2F50FC03" w14:textId="77777777" w:rsidR="000F6ADB" w:rsidRDefault="000F6ADB" w:rsidP="00D4524D">
      <w:pPr>
        <w:spacing w:line="360" w:lineRule="auto"/>
        <w:jc w:val="both"/>
        <w:rPr>
          <w:rFonts w:ascii="Times New Roman" w:hAnsi="Times New Roman" w:cs="Times New Roman"/>
          <w:sz w:val="24"/>
          <w:szCs w:val="24"/>
        </w:rPr>
      </w:pPr>
    </w:p>
    <w:p w14:paraId="5AEF4B27" w14:textId="77777777" w:rsidR="000F6ADB" w:rsidRDefault="000F6ADB" w:rsidP="00D4524D">
      <w:pPr>
        <w:spacing w:line="360" w:lineRule="auto"/>
        <w:jc w:val="both"/>
        <w:rPr>
          <w:rFonts w:ascii="Times New Roman" w:hAnsi="Times New Roman" w:cs="Times New Roman"/>
          <w:sz w:val="24"/>
          <w:szCs w:val="24"/>
        </w:rPr>
      </w:pPr>
    </w:p>
    <w:p w14:paraId="3D25A428" w14:textId="77777777" w:rsidR="000F6ADB" w:rsidRDefault="000F6ADB" w:rsidP="00D4524D">
      <w:pPr>
        <w:spacing w:line="360" w:lineRule="auto"/>
        <w:jc w:val="both"/>
        <w:rPr>
          <w:rFonts w:ascii="Times New Roman" w:hAnsi="Times New Roman" w:cs="Times New Roman"/>
          <w:sz w:val="24"/>
          <w:szCs w:val="24"/>
        </w:rPr>
      </w:pPr>
    </w:p>
    <w:p w14:paraId="657D0BFE" w14:textId="77777777" w:rsidR="000F6ADB" w:rsidRDefault="000F6ADB" w:rsidP="00D4524D">
      <w:pPr>
        <w:spacing w:line="360" w:lineRule="auto"/>
        <w:jc w:val="both"/>
        <w:rPr>
          <w:rFonts w:ascii="Times New Roman" w:hAnsi="Times New Roman" w:cs="Times New Roman"/>
          <w:sz w:val="24"/>
          <w:szCs w:val="24"/>
        </w:rPr>
      </w:pPr>
    </w:p>
    <w:p w14:paraId="436D2E9E" w14:textId="77777777" w:rsidR="000F6ADB" w:rsidRDefault="000F6ADB" w:rsidP="00D4524D">
      <w:pPr>
        <w:spacing w:line="360" w:lineRule="auto"/>
        <w:jc w:val="both"/>
        <w:rPr>
          <w:rFonts w:ascii="Times New Roman" w:hAnsi="Times New Roman" w:cs="Times New Roman"/>
          <w:sz w:val="24"/>
          <w:szCs w:val="24"/>
        </w:rPr>
      </w:pPr>
    </w:p>
    <w:p w14:paraId="409B6444" w14:textId="77777777" w:rsidR="000F6ADB" w:rsidRDefault="000F6ADB" w:rsidP="00D4524D">
      <w:pPr>
        <w:spacing w:line="360" w:lineRule="auto"/>
        <w:jc w:val="both"/>
        <w:rPr>
          <w:rFonts w:ascii="Times New Roman" w:hAnsi="Times New Roman" w:cs="Times New Roman"/>
          <w:sz w:val="24"/>
          <w:szCs w:val="24"/>
        </w:rPr>
      </w:pPr>
    </w:p>
    <w:p w14:paraId="69F1ED46" w14:textId="77777777" w:rsidR="000F6ADB" w:rsidRDefault="000F6ADB" w:rsidP="00D4524D">
      <w:pPr>
        <w:spacing w:line="360" w:lineRule="auto"/>
        <w:jc w:val="both"/>
        <w:rPr>
          <w:rFonts w:ascii="Times New Roman" w:hAnsi="Times New Roman" w:cs="Times New Roman"/>
          <w:sz w:val="24"/>
          <w:szCs w:val="24"/>
        </w:rPr>
      </w:pPr>
    </w:p>
    <w:p w14:paraId="0A367869" w14:textId="77777777" w:rsidR="000F6ADB" w:rsidRDefault="000F6ADB" w:rsidP="00D4524D">
      <w:pPr>
        <w:spacing w:line="360" w:lineRule="auto"/>
        <w:jc w:val="both"/>
        <w:rPr>
          <w:rFonts w:ascii="Times New Roman" w:hAnsi="Times New Roman" w:cs="Times New Roman"/>
          <w:sz w:val="24"/>
          <w:szCs w:val="24"/>
        </w:rPr>
      </w:pPr>
    </w:p>
    <w:p w14:paraId="7112B323" w14:textId="77777777" w:rsidR="000F6ADB" w:rsidRDefault="000F6ADB" w:rsidP="00D4524D">
      <w:pPr>
        <w:spacing w:line="360" w:lineRule="auto"/>
        <w:jc w:val="both"/>
        <w:rPr>
          <w:rFonts w:ascii="Times New Roman" w:hAnsi="Times New Roman" w:cs="Times New Roman"/>
          <w:sz w:val="24"/>
          <w:szCs w:val="24"/>
        </w:rPr>
      </w:pPr>
    </w:p>
    <w:p w14:paraId="4938F5C6" w14:textId="218367C1" w:rsidR="000F6ADB" w:rsidRDefault="000F6ADB" w:rsidP="000F6ADB">
      <w:pPr>
        <w:spacing w:line="360" w:lineRule="auto"/>
        <w:jc w:val="center"/>
        <w:rPr>
          <w:rFonts w:ascii="Times New Roman" w:hAnsi="Times New Roman" w:cs="Times New Roman"/>
          <w:b/>
          <w:bCs/>
          <w:sz w:val="24"/>
          <w:szCs w:val="24"/>
          <w:lang w:val="en-US"/>
        </w:rPr>
      </w:pPr>
      <w:bookmarkStart w:id="9" w:name="_Hlk203474877"/>
      <w:r w:rsidRPr="007B042D">
        <w:rPr>
          <w:rFonts w:ascii="Times New Roman" w:hAnsi="Times New Roman" w:cs="Times New Roman"/>
          <w:b/>
          <w:bCs/>
          <w:sz w:val="24"/>
          <w:szCs w:val="24"/>
          <w:lang w:val="en-US"/>
        </w:rPr>
        <w:lastRenderedPageBreak/>
        <w:t>BIBLIOGRAPHY</w:t>
      </w:r>
      <w:bookmarkEnd w:id="9"/>
    </w:p>
    <w:p w14:paraId="78E8B825" w14:textId="215D734B"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 xml:space="preserve">Adebayo </w:t>
      </w:r>
      <w:proofErr w:type="spellStart"/>
      <w:r w:rsidRPr="000F6ADB">
        <w:rPr>
          <w:rFonts w:ascii="Times New Roman" w:hAnsi="Times New Roman" w:cs="Times New Roman"/>
          <w:b/>
          <w:bCs/>
          <w:sz w:val="24"/>
          <w:szCs w:val="24"/>
        </w:rPr>
        <w:t>Oke</w:t>
      </w:r>
      <w:proofErr w:type="spellEnd"/>
      <w:r w:rsidRPr="000F6ADB">
        <w:rPr>
          <w:rFonts w:ascii="Times New Roman" w:hAnsi="Times New Roman" w:cs="Times New Roman"/>
          <w:b/>
          <w:bCs/>
          <w:sz w:val="24"/>
          <w:szCs w:val="24"/>
        </w:rPr>
        <w:t>, L.</w:t>
      </w:r>
      <w:r w:rsidRPr="000F6ADB">
        <w:rPr>
          <w:rFonts w:ascii="Times New Roman" w:hAnsi="Times New Roman" w:cs="Times New Roman"/>
          <w:sz w:val="24"/>
          <w:szCs w:val="24"/>
        </w:rPr>
        <w:t xml:space="preserve"> (2023). Risk management and bank profitability: Evidence from Nigerian deposit money banks. Malete Journal of Accounting and Finance, 2(2), 100–116. Retrieved from https://majaf.com.ng/index.php/majaf/article/view/56</w:t>
      </w:r>
    </w:p>
    <w:p w14:paraId="12ED631F" w14:textId="6ED49FD6"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 xml:space="preserve">Adekunle, O., </w:t>
      </w:r>
      <w:proofErr w:type="spellStart"/>
      <w:r w:rsidRPr="000F6ADB">
        <w:rPr>
          <w:rFonts w:ascii="Times New Roman" w:hAnsi="Times New Roman" w:cs="Times New Roman"/>
          <w:b/>
          <w:bCs/>
          <w:sz w:val="24"/>
          <w:szCs w:val="24"/>
        </w:rPr>
        <w:t>Alalade</w:t>
      </w:r>
      <w:proofErr w:type="spellEnd"/>
      <w:r w:rsidRPr="000F6ADB">
        <w:rPr>
          <w:rFonts w:ascii="Times New Roman" w:hAnsi="Times New Roman" w:cs="Times New Roman"/>
          <w:b/>
          <w:bCs/>
          <w:sz w:val="24"/>
          <w:szCs w:val="24"/>
        </w:rPr>
        <w:t xml:space="preserve">, S. Y., </w:t>
      </w:r>
      <w:proofErr w:type="spellStart"/>
      <w:r w:rsidRPr="000F6ADB">
        <w:rPr>
          <w:rFonts w:ascii="Times New Roman" w:hAnsi="Times New Roman" w:cs="Times New Roman"/>
          <w:b/>
          <w:bCs/>
          <w:sz w:val="24"/>
          <w:szCs w:val="24"/>
        </w:rPr>
        <w:t>Agbatogun</w:t>
      </w:r>
      <w:proofErr w:type="spellEnd"/>
      <w:r w:rsidRPr="000F6ADB">
        <w:rPr>
          <w:rFonts w:ascii="Times New Roman" w:hAnsi="Times New Roman" w:cs="Times New Roman"/>
          <w:b/>
          <w:bCs/>
          <w:sz w:val="24"/>
          <w:szCs w:val="24"/>
        </w:rPr>
        <w:t>, T., &amp; Abimbola, C.</w:t>
      </w:r>
      <w:r w:rsidRPr="000F6ADB">
        <w:rPr>
          <w:rFonts w:ascii="Times New Roman" w:hAnsi="Times New Roman" w:cs="Times New Roman"/>
          <w:sz w:val="24"/>
          <w:szCs w:val="24"/>
        </w:rPr>
        <w:t xml:space="preserve"> (2021). Credit risk management and financial performance of selected commercial banks in Nigeria. Journal of Economic &amp; Financial Studies, 3(1), 1–15. https://doi.org/10.18533/jefs.v3i01.73</w:t>
      </w:r>
    </w:p>
    <w:p w14:paraId="38006385" w14:textId="4203D735"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Abdulrauf, L. A. O.</w:t>
      </w:r>
      <w:r w:rsidRPr="000F6ADB">
        <w:rPr>
          <w:rFonts w:ascii="Times New Roman" w:hAnsi="Times New Roman" w:cs="Times New Roman"/>
          <w:sz w:val="24"/>
          <w:szCs w:val="24"/>
        </w:rPr>
        <w:t xml:space="preserve"> (2023). Risk management and bank profitability: Evidence from Nigerian deposit money banks. Malete Journal of Accounting and Finance, 2(2), 100–116. Retrieved from https://majaf.com.ng/index.php/majaf/article/view/56</w:t>
      </w:r>
    </w:p>
    <w:p w14:paraId="01F6B532" w14:textId="71D6BEBD"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Derri, D. K., &amp; Abdullahi, A. Y.</w:t>
      </w:r>
      <w:r w:rsidRPr="000F6ADB">
        <w:rPr>
          <w:rFonts w:ascii="Times New Roman" w:hAnsi="Times New Roman" w:cs="Times New Roman"/>
          <w:sz w:val="24"/>
          <w:szCs w:val="24"/>
        </w:rPr>
        <w:t xml:space="preserve"> (2017). Rethinking risk governance in Nigerian banks. IJRDO - Journal of Business Management, 3(8), 93–126. https://doi.org/10.53555/bm.v3i8.1419</w:t>
      </w:r>
    </w:p>
    <w:p w14:paraId="7091E467" w14:textId="6007BD0F"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 xml:space="preserve">Edu, G. T., Bassey, F. A., &amp; </w:t>
      </w:r>
      <w:proofErr w:type="spellStart"/>
      <w:r w:rsidRPr="000F6ADB">
        <w:rPr>
          <w:rFonts w:ascii="Times New Roman" w:hAnsi="Times New Roman" w:cs="Times New Roman"/>
          <w:b/>
          <w:bCs/>
          <w:sz w:val="24"/>
          <w:szCs w:val="24"/>
        </w:rPr>
        <w:t>Okpoho</w:t>
      </w:r>
      <w:proofErr w:type="spellEnd"/>
      <w:r w:rsidRPr="000F6ADB">
        <w:rPr>
          <w:rFonts w:ascii="Times New Roman" w:hAnsi="Times New Roman" w:cs="Times New Roman"/>
          <w:b/>
          <w:bCs/>
          <w:sz w:val="24"/>
          <w:szCs w:val="24"/>
        </w:rPr>
        <w:t>, U.</w:t>
      </w:r>
      <w:r w:rsidRPr="000F6ADB">
        <w:rPr>
          <w:rFonts w:ascii="Times New Roman" w:hAnsi="Times New Roman" w:cs="Times New Roman"/>
          <w:sz w:val="24"/>
          <w:szCs w:val="24"/>
        </w:rPr>
        <w:t xml:space="preserve"> (2019). Credit risk management in Nigerian banks (2005–2015). Research Journal of Finance and Accounting, 10(1), 1–10. Retrieved from https://www.iiste.org/Journals/index.php/RJFA/article/view/42623</w:t>
      </w:r>
    </w:p>
    <w:p w14:paraId="27F427D3" w14:textId="2103AD59"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Hassan, U. U., Ali, A., &amp; Adeniyi, A.</w:t>
      </w:r>
      <w:r w:rsidRPr="000F6ADB">
        <w:rPr>
          <w:rFonts w:ascii="Times New Roman" w:hAnsi="Times New Roman" w:cs="Times New Roman"/>
          <w:sz w:val="24"/>
          <w:szCs w:val="24"/>
        </w:rPr>
        <w:t xml:space="preserve"> (2021). Effect of credit risk management on bank performance in Nigeria. Nigerian Academy of Management Journal, 16(1), 20–27. Retrieved from https://namj.tamn-ng.org/index.php/home/article/view/129</w:t>
      </w:r>
    </w:p>
    <w:p w14:paraId="5CA8A37D" w14:textId="56A7E448"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 xml:space="preserve">Ijeoma </w:t>
      </w:r>
      <w:proofErr w:type="spellStart"/>
      <w:r w:rsidRPr="000F6ADB">
        <w:rPr>
          <w:rFonts w:ascii="Times New Roman" w:hAnsi="Times New Roman" w:cs="Times New Roman"/>
          <w:b/>
          <w:bCs/>
          <w:sz w:val="24"/>
          <w:szCs w:val="24"/>
        </w:rPr>
        <w:t>Ononiwu</w:t>
      </w:r>
      <w:proofErr w:type="spellEnd"/>
      <w:r w:rsidRPr="000F6ADB">
        <w:rPr>
          <w:rFonts w:ascii="Times New Roman" w:hAnsi="Times New Roman" w:cs="Times New Roman"/>
          <w:b/>
          <w:bCs/>
          <w:sz w:val="24"/>
          <w:szCs w:val="24"/>
        </w:rPr>
        <w:t xml:space="preserve">, M., </w:t>
      </w:r>
      <w:proofErr w:type="spellStart"/>
      <w:r w:rsidRPr="000F6ADB">
        <w:rPr>
          <w:rFonts w:ascii="Times New Roman" w:hAnsi="Times New Roman" w:cs="Times New Roman"/>
          <w:b/>
          <w:bCs/>
          <w:sz w:val="24"/>
          <w:szCs w:val="24"/>
        </w:rPr>
        <w:t>Onwuzulike</w:t>
      </w:r>
      <w:proofErr w:type="spellEnd"/>
      <w:r w:rsidRPr="000F6ADB">
        <w:rPr>
          <w:rFonts w:ascii="Times New Roman" w:hAnsi="Times New Roman" w:cs="Times New Roman"/>
          <w:b/>
          <w:bCs/>
          <w:sz w:val="24"/>
          <w:szCs w:val="24"/>
        </w:rPr>
        <w:t>, O. C., Shitu, K., &amp; Ojo, O. O.</w:t>
      </w:r>
      <w:r w:rsidRPr="000F6ADB">
        <w:rPr>
          <w:rFonts w:ascii="Times New Roman" w:hAnsi="Times New Roman" w:cs="Times New Roman"/>
          <w:sz w:val="24"/>
          <w:szCs w:val="24"/>
        </w:rPr>
        <w:t xml:space="preserve"> (2024). Operational risk management in emerging markets: A case study of Nigerian banking institutions. World Journal of Advanced Research and Reviews, 23(03), 446–459. https://doi.org/10.30574/wjarr.2024.23.3.2705</w:t>
      </w:r>
    </w:p>
    <w:p w14:paraId="4C94EA72" w14:textId="5BAEDF97" w:rsidR="000F6ADB" w:rsidRPr="000F6ADB" w:rsidRDefault="000F6ADB" w:rsidP="000F6ADB">
      <w:pPr>
        <w:pStyle w:val="ListParagraph"/>
        <w:numPr>
          <w:ilvl w:val="0"/>
          <w:numId w:val="12"/>
        </w:numPr>
        <w:spacing w:line="360" w:lineRule="auto"/>
        <w:jc w:val="both"/>
        <w:rPr>
          <w:rFonts w:ascii="Times New Roman" w:hAnsi="Times New Roman" w:cs="Times New Roman"/>
          <w:sz w:val="24"/>
          <w:szCs w:val="24"/>
        </w:rPr>
      </w:pPr>
      <w:r w:rsidRPr="000F6ADB">
        <w:rPr>
          <w:rFonts w:ascii="Times New Roman" w:hAnsi="Times New Roman" w:cs="Times New Roman"/>
          <w:b/>
          <w:bCs/>
          <w:sz w:val="24"/>
          <w:szCs w:val="24"/>
        </w:rPr>
        <w:t xml:space="preserve">Moloi, T., &amp; </w:t>
      </w:r>
      <w:proofErr w:type="spellStart"/>
      <w:r w:rsidRPr="000F6ADB">
        <w:rPr>
          <w:rFonts w:ascii="Times New Roman" w:hAnsi="Times New Roman" w:cs="Times New Roman"/>
          <w:b/>
          <w:bCs/>
          <w:sz w:val="24"/>
          <w:szCs w:val="24"/>
        </w:rPr>
        <w:t>Iredele</w:t>
      </w:r>
      <w:proofErr w:type="spellEnd"/>
      <w:r w:rsidRPr="000F6ADB">
        <w:rPr>
          <w:rFonts w:ascii="Times New Roman" w:hAnsi="Times New Roman" w:cs="Times New Roman"/>
          <w:b/>
          <w:bCs/>
          <w:sz w:val="24"/>
          <w:szCs w:val="24"/>
        </w:rPr>
        <w:t>, O. O.</w:t>
      </w:r>
      <w:r w:rsidRPr="000F6ADB">
        <w:rPr>
          <w:rFonts w:ascii="Times New Roman" w:hAnsi="Times New Roman" w:cs="Times New Roman"/>
          <w:sz w:val="24"/>
          <w:szCs w:val="24"/>
        </w:rPr>
        <w:t xml:space="preserve"> (2020). Risk management in the digital era: The case of Nigerian banks. In B. George &amp; J. Paul (Eds.), Digital transformation in business and society (pp. 233–249). Springer International Publishing. https://doi.org/10.1007/978-3-030-08277-2_14</w:t>
      </w:r>
    </w:p>
    <w:p w14:paraId="29716A95" w14:textId="77777777" w:rsidR="000F6ADB" w:rsidRPr="00D4524D" w:rsidRDefault="000F6ADB" w:rsidP="000F6ADB">
      <w:pPr>
        <w:spacing w:line="360" w:lineRule="auto"/>
        <w:rPr>
          <w:rFonts w:ascii="Times New Roman" w:hAnsi="Times New Roman" w:cs="Times New Roman"/>
          <w:sz w:val="24"/>
          <w:szCs w:val="24"/>
        </w:rPr>
      </w:pPr>
    </w:p>
    <w:sectPr w:rsidR="000F6ADB" w:rsidRPr="00D452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3120"/>
    <w:multiLevelType w:val="multilevel"/>
    <w:tmpl w:val="BB34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F6560"/>
    <w:multiLevelType w:val="multilevel"/>
    <w:tmpl w:val="BA447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9E38C9"/>
    <w:multiLevelType w:val="hybridMultilevel"/>
    <w:tmpl w:val="52588D66"/>
    <w:lvl w:ilvl="0" w:tplc="B49091EA">
      <w:numFmt w:val="bullet"/>
      <w:lvlText w:val=""/>
      <w:lvlJc w:val="left"/>
      <w:pPr>
        <w:ind w:left="792" w:hanging="432"/>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80769AC"/>
    <w:multiLevelType w:val="multilevel"/>
    <w:tmpl w:val="8F38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67B17"/>
    <w:multiLevelType w:val="multilevel"/>
    <w:tmpl w:val="FACA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CB47BC"/>
    <w:multiLevelType w:val="multilevel"/>
    <w:tmpl w:val="641E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87184C"/>
    <w:multiLevelType w:val="multilevel"/>
    <w:tmpl w:val="9EC0C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491378"/>
    <w:multiLevelType w:val="hybridMultilevel"/>
    <w:tmpl w:val="3B661D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EB03DDF"/>
    <w:multiLevelType w:val="multilevel"/>
    <w:tmpl w:val="BCB2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AA4352"/>
    <w:multiLevelType w:val="hybridMultilevel"/>
    <w:tmpl w:val="D2F6B8C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66D66C18"/>
    <w:multiLevelType w:val="hybridMultilevel"/>
    <w:tmpl w:val="A6B61FF6"/>
    <w:lvl w:ilvl="0" w:tplc="40090001">
      <w:start w:val="1"/>
      <w:numFmt w:val="bullet"/>
      <w:lvlText w:val=""/>
      <w:lvlJc w:val="left"/>
      <w:pPr>
        <w:ind w:left="792" w:hanging="432"/>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8B623D5"/>
    <w:multiLevelType w:val="multilevel"/>
    <w:tmpl w:val="948E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3508702">
    <w:abstractNumId w:val="7"/>
  </w:num>
  <w:num w:numId="2" w16cid:durableId="17395915">
    <w:abstractNumId w:val="2"/>
  </w:num>
  <w:num w:numId="3" w16cid:durableId="471875816">
    <w:abstractNumId w:val="10"/>
  </w:num>
  <w:num w:numId="4" w16cid:durableId="1008799654">
    <w:abstractNumId w:val="6"/>
  </w:num>
  <w:num w:numId="5" w16cid:durableId="839348823">
    <w:abstractNumId w:val="1"/>
  </w:num>
  <w:num w:numId="6" w16cid:durableId="1345785613">
    <w:abstractNumId w:val="11"/>
  </w:num>
  <w:num w:numId="7" w16cid:durableId="246118873">
    <w:abstractNumId w:val="0"/>
  </w:num>
  <w:num w:numId="8" w16cid:durableId="1055157804">
    <w:abstractNumId w:val="8"/>
  </w:num>
  <w:num w:numId="9" w16cid:durableId="941038028">
    <w:abstractNumId w:val="5"/>
  </w:num>
  <w:num w:numId="10" w16cid:durableId="579022528">
    <w:abstractNumId w:val="4"/>
  </w:num>
  <w:num w:numId="11" w16cid:durableId="592008175">
    <w:abstractNumId w:val="3"/>
  </w:num>
  <w:num w:numId="12" w16cid:durableId="1164596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0BA"/>
    <w:rsid w:val="000F6ADB"/>
    <w:rsid w:val="0020187E"/>
    <w:rsid w:val="005E10BA"/>
    <w:rsid w:val="008F7F7B"/>
    <w:rsid w:val="00AA6D8F"/>
    <w:rsid w:val="00B74DE1"/>
    <w:rsid w:val="00D4524D"/>
    <w:rsid w:val="00D60C6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3B5F5"/>
  <w15:chartTrackingRefBased/>
  <w15:docId w15:val="{6435DBD3-2FBC-403D-8E2F-E964D0CB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D8F"/>
  </w:style>
  <w:style w:type="paragraph" w:styleId="Heading1">
    <w:name w:val="heading 1"/>
    <w:basedOn w:val="Normal"/>
    <w:next w:val="Normal"/>
    <w:link w:val="Heading1Char"/>
    <w:uiPriority w:val="9"/>
    <w:qFormat/>
    <w:rsid w:val="005E10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10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10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10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10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10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0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0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0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0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10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10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10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10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10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0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0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0BA"/>
    <w:rPr>
      <w:rFonts w:eastAsiaTheme="majorEastAsia" w:cstheme="majorBidi"/>
      <w:color w:val="272727" w:themeColor="text1" w:themeTint="D8"/>
    </w:rPr>
  </w:style>
  <w:style w:type="paragraph" w:styleId="Title">
    <w:name w:val="Title"/>
    <w:basedOn w:val="Normal"/>
    <w:next w:val="Normal"/>
    <w:link w:val="TitleChar"/>
    <w:uiPriority w:val="10"/>
    <w:qFormat/>
    <w:rsid w:val="005E10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0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0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0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0BA"/>
    <w:pPr>
      <w:spacing w:before="160"/>
      <w:jc w:val="center"/>
    </w:pPr>
    <w:rPr>
      <w:i/>
      <w:iCs/>
      <w:color w:val="404040" w:themeColor="text1" w:themeTint="BF"/>
    </w:rPr>
  </w:style>
  <w:style w:type="character" w:customStyle="1" w:styleId="QuoteChar">
    <w:name w:val="Quote Char"/>
    <w:basedOn w:val="DefaultParagraphFont"/>
    <w:link w:val="Quote"/>
    <w:uiPriority w:val="29"/>
    <w:rsid w:val="005E10BA"/>
    <w:rPr>
      <w:i/>
      <w:iCs/>
      <w:color w:val="404040" w:themeColor="text1" w:themeTint="BF"/>
    </w:rPr>
  </w:style>
  <w:style w:type="paragraph" w:styleId="ListParagraph">
    <w:name w:val="List Paragraph"/>
    <w:basedOn w:val="Normal"/>
    <w:uiPriority w:val="34"/>
    <w:qFormat/>
    <w:rsid w:val="005E10BA"/>
    <w:pPr>
      <w:ind w:left="720"/>
      <w:contextualSpacing/>
    </w:pPr>
  </w:style>
  <w:style w:type="character" w:styleId="IntenseEmphasis">
    <w:name w:val="Intense Emphasis"/>
    <w:basedOn w:val="DefaultParagraphFont"/>
    <w:uiPriority w:val="21"/>
    <w:qFormat/>
    <w:rsid w:val="005E10BA"/>
    <w:rPr>
      <w:i/>
      <w:iCs/>
      <w:color w:val="2F5496" w:themeColor="accent1" w:themeShade="BF"/>
    </w:rPr>
  </w:style>
  <w:style w:type="paragraph" w:styleId="IntenseQuote">
    <w:name w:val="Intense Quote"/>
    <w:basedOn w:val="Normal"/>
    <w:next w:val="Normal"/>
    <w:link w:val="IntenseQuoteChar"/>
    <w:uiPriority w:val="30"/>
    <w:qFormat/>
    <w:rsid w:val="005E10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10BA"/>
    <w:rPr>
      <w:i/>
      <w:iCs/>
      <w:color w:val="2F5496" w:themeColor="accent1" w:themeShade="BF"/>
    </w:rPr>
  </w:style>
  <w:style w:type="character" w:styleId="IntenseReference">
    <w:name w:val="Intense Reference"/>
    <w:basedOn w:val="DefaultParagraphFont"/>
    <w:uiPriority w:val="32"/>
    <w:qFormat/>
    <w:rsid w:val="005E10BA"/>
    <w:rPr>
      <w:b/>
      <w:bCs/>
      <w:smallCaps/>
      <w:color w:val="2F5496" w:themeColor="accent1" w:themeShade="BF"/>
      <w:spacing w:val="5"/>
    </w:rPr>
  </w:style>
  <w:style w:type="character" w:styleId="Hyperlink">
    <w:name w:val="Hyperlink"/>
    <w:basedOn w:val="DefaultParagraphFont"/>
    <w:uiPriority w:val="99"/>
    <w:unhideWhenUsed/>
    <w:rsid w:val="00AA6D8F"/>
    <w:rPr>
      <w:color w:val="0563C1" w:themeColor="hyperlink"/>
      <w:u w:val="single"/>
    </w:rPr>
  </w:style>
  <w:style w:type="character" w:styleId="UnresolvedMention">
    <w:name w:val="Unresolved Mention"/>
    <w:basedOn w:val="DefaultParagraphFont"/>
    <w:uiPriority w:val="99"/>
    <w:semiHidden/>
    <w:unhideWhenUsed/>
    <w:rsid w:val="00AA6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bimapublishing.com/articles/JAARP/2015/239854/?utm_source=chatgpt.com" TargetMode="External"/><Relationship Id="rId13" Type="http://schemas.openxmlformats.org/officeDocument/2006/relationships/hyperlink" Target="https://en.wikipedia.org/wiki/Nigeria_Deposit_Insurance_Corporation?utm_source=chatgpt.com" TargetMode="External"/><Relationship Id="rId18" Type="http://schemas.openxmlformats.org/officeDocument/2006/relationships/hyperlink" Target="https://www.mdpi.com/1911-8074/18/4/198?utm_source=chatgpt.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jarr.com/content/operational-risk-management-emerging-markets-case-study-nigerian-banking-institutions?utm_source=chatgpt.com" TargetMode="External"/><Relationship Id="rId7" Type="http://schemas.openxmlformats.org/officeDocument/2006/relationships/hyperlink" Target="https://infoguidenigeria.org/challenges-facing-banks-nigeria/?utm_source=chatgpt.com" TargetMode="External"/><Relationship Id="rId12" Type="http://schemas.openxmlformats.org/officeDocument/2006/relationships/hyperlink" Target="https://rsisinternational.org/journals/ijriss/articles/risk-management-and-finanacial-performance-of-commercial-banks-in-nigeria/?utm_source=chatgpt.com" TargetMode="External"/><Relationship Id="rId17" Type="http://schemas.openxmlformats.org/officeDocument/2006/relationships/hyperlink" Target="https://businessday.ng/opinion/article/achieving-gender-equality-banking-and-finance/?utm_source=chatgpt.com" TargetMode="External"/><Relationship Id="rId25" Type="http://schemas.openxmlformats.org/officeDocument/2006/relationships/hyperlink" Target="https://wjarr.com/content/operational-risk-management-emerging-markets-case-study-nigerian-banking-institutions?utm_source=chatgpt.com" TargetMode="External"/><Relationship Id="rId2" Type="http://schemas.openxmlformats.org/officeDocument/2006/relationships/styles" Target="styles.xml"/><Relationship Id="rId16" Type="http://schemas.openxmlformats.org/officeDocument/2006/relationships/hyperlink" Target="https://rsisinternational.org/journals/ijriss/articles/workforce-diversity-and-managerial-activities-of-dmbs-in-nigeria/?utm_source=chatgpt.com" TargetMode="External"/><Relationship Id="rId20" Type="http://schemas.openxmlformats.org/officeDocument/2006/relationships/hyperlink" Target="https://www.reuters.com/business/finance/nigerias-guaranty-trust-holding-plans-750-mln-capital-increase-2024-04-12/?utm_source=chatgpt.com" TargetMode="External"/><Relationship Id="rId1" Type="http://schemas.openxmlformats.org/officeDocument/2006/relationships/numbering" Target="numbering.xml"/><Relationship Id="rId6" Type="http://schemas.openxmlformats.org/officeDocument/2006/relationships/hyperlink" Target="https://www.scribd.com/document/776883330/FINAL-Risk-Management?utm_source=chatgpt.com" TargetMode="External"/><Relationship Id="rId11" Type="http://schemas.openxmlformats.org/officeDocument/2006/relationships/hyperlink" Target="https://www.researchgate.net/publication/375958171_Risk_Management_in_Nigerian_Banking_Industry_A_Case_Study_of_the_Union_Bank_PLC?utm_source=chatgpt.com" TargetMode="External"/><Relationship Id="rId24" Type="http://schemas.openxmlformats.org/officeDocument/2006/relationships/hyperlink" Target="https://www.mdpi.com/1911-8074/18/4/198?utm_source=chatgpt.com" TargetMode="External"/><Relationship Id="rId5" Type="http://schemas.openxmlformats.org/officeDocument/2006/relationships/hyperlink" Target="https://www.researchgate.net/publication/336279811_Risk_Management_in_the_Digital_Era_The_Case_of_Nigerian_Banks?utm_source=chatgpt.com" TargetMode="External"/><Relationship Id="rId15" Type="http://schemas.openxmlformats.org/officeDocument/2006/relationships/hyperlink" Target="https://ibimapublishing.com/articles/JAARP/2015/239854/?utm_source=chatgpt.com" TargetMode="External"/><Relationship Id="rId23" Type="http://schemas.openxmlformats.org/officeDocument/2006/relationships/hyperlink" Target="https://www.mdpi.com/1911-8074/18/4/198?utm_source=chatgpt.com" TargetMode="External"/><Relationship Id="rId10" Type="http://schemas.openxmlformats.org/officeDocument/2006/relationships/hyperlink" Target="https://www.researchgate.net/publication/384460858_Operational_risk_management_in_emerging_markets_A_case_study_of_Nigerian_banking_institutions?utm_source=chatgpt.com" TargetMode="External"/><Relationship Id="rId19" Type="http://schemas.openxmlformats.org/officeDocument/2006/relationships/hyperlink" Target="https://www.ft.com/content/f0ab4983-f946-4245-8dc9-6b1bb755c0cb?utm_source=chatgpt.com" TargetMode="External"/><Relationship Id="rId4" Type="http://schemas.openxmlformats.org/officeDocument/2006/relationships/webSettings" Target="webSettings.xml"/><Relationship Id="rId9" Type="http://schemas.openxmlformats.org/officeDocument/2006/relationships/hyperlink" Target="https://www.iprojectmaster.com/accounting/final-year-project-materials/risk-management-in-nigerian-banks-a-case-study-of-first-bank-of-nigeria?utm_source=chatgpt.com" TargetMode="External"/><Relationship Id="rId14" Type="http://schemas.openxmlformats.org/officeDocument/2006/relationships/hyperlink" Target="https://www.researchgate.net/publication/375958171_Risk_Management_in_Nigerian_Banking_Industry_A_Case_Study_of_the_Union_Bank_PLC?utm_source=chatgpt.com" TargetMode="External"/><Relationship Id="rId22" Type="http://schemas.openxmlformats.org/officeDocument/2006/relationships/hyperlink" Target="https://arxiv.org/abs/2404.18183?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16</Pages>
  <Words>5094</Words>
  <Characters>29038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2025-08-02T09:16:00Z</dcterms:created>
  <dcterms:modified xsi:type="dcterms:W3CDTF">2025-08-02T09:50:00Z</dcterms:modified>
</cp:coreProperties>
</file>