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09E7B" w14:textId="77777777" w:rsidR="002058B4" w:rsidRPr="00DA2E13" w:rsidRDefault="002058B4" w:rsidP="002058B4">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7ACCC081" w14:textId="77777777" w:rsidR="002058B4" w:rsidRPr="00DA2E13" w:rsidRDefault="002058B4" w:rsidP="002058B4">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12C0824E" w14:textId="1E2F5577"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 xml:space="preserve">In today’s highly competitive and dynamic business environment, the textile industry faces numerous challenges that can disrupt operations, affect profitability, and impact long-term sustainability. These challenges include fluctuations in raw material prices, supply chain disruptions, machinery breakdowns, </w:t>
      </w:r>
      <w:proofErr w:type="spellStart"/>
      <w:r w:rsidRPr="002058B4">
        <w:rPr>
          <w:rFonts w:ascii="Times New Roman" w:hAnsi="Times New Roman" w:cs="Times New Roman"/>
          <w:sz w:val="24"/>
          <w:szCs w:val="24"/>
        </w:rPr>
        <w:t>labor</w:t>
      </w:r>
      <w:proofErr w:type="spellEnd"/>
      <w:r w:rsidRPr="002058B4">
        <w:rPr>
          <w:rFonts w:ascii="Times New Roman" w:hAnsi="Times New Roman" w:cs="Times New Roman"/>
          <w:sz w:val="24"/>
          <w:szCs w:val="24"/>
        </w:rPr>
        <w:t xml:space="preserve"> issues, market volatility, and environmental regulations. Managing these uncertainties is critical for textile production companies to maintain efficiency, ensure product quality, and meet customer demands. Risk management, therefore, plays a vital role in identifying, assessing, and mitigating potential threats that could adversely affect the organization’s objectives.</w:t>
      </w:r>
    </w:p>
    <w:p w14:paraId="7E53AC0B" w14:textId="2C06E899"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Textile production companies operate in a complex ecosystem where risks can arise from both internal and external sources. Internally, risks may involve machine failures, production delays, quality control lapses, and health and safety concerns for workers. Externally, companies contend with factors such as fluctuating cotton prices, import/export restrictions, environmental compliance, and changing consumer preferences. These risks, if left unmanaged, can lead to significant financial losses, damage to reputation, legal liabilities, and reduced market share. Consequently, adopting a systematic risk management approach enables companies to anticipate and prepare for adverse events, minimizing their impact on operations and enhancing resilience.</w:t>
      </w:r>
    </w:p>
    <w:p w14:paraId="6AFC2DA9" w14:textId="02B87E1B"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The role of risk management in the textile sector extends beyond mere risk avoidance. It encompasses proactive strategies that include risk identification, risk analysis, risk evaluation, risk treatment, and continuous monitoring. By implementing comprehensive risk management frameworks, textile companies can allocate resources more efficiently, improve decision-making processes, and foster a culture of risk awareness among employees. Furthermore, effective risk management supports compliance with industry standards and governmental regulations, which is increasingly important in the face of global sustainability and ethical production demands.</w:t>
      </w:r>
    </w:p>
    <w:p w14:paraId="67709C69" w14:textId="0679703E"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 xml:space="preserve">This study aims to analyse how risk management practices are integrated into the operational and strategic processes of a textile production company. It investigates the types of risks prevalent in the industry, the tools and techniques employed to mitigate these risks, and the effectiveness of these measures in safeguarding the company’s assets and reputation. The </w:t>
      </w:r>
      <w:r w:rsidRPr="002058B4">
        <w:rPr>
          <w:rFonts w:ascii="Times New Roman" w:hAnsi="Times New Roman" w:cs="Times New Roman"/>
          <w:sz w:val="24"/>
          <w:szCs w:val="24"/>
        </w:rPr>
        <w:lastRenderedPageBreak/>
        <w:t>research also explores how risk management contributes to business continuity, cost savings, and competitive advantage.</w:t>
      </w:r>
    </w:p>
    <w:p w14:paraId="662D5743" w14:textId="17BC8FC4"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In addition, this study examines the challenges that textile companies face when implementing risk management practices. These challenges may include limited awareness, inadequate training, resource constraints, and resistance to change within the organizational culture. Understanding these barriers is essential for developing tailored solutions that can enhance the adoption of risk management frameworks.</w:t>
      </w:r>
    </w:p>
    <w:p w14:paraId="74798D7D" w14:textId="5A864FD9" w:rsid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By focusing on a specific textile production company, this research provides in-depth insights into real-world applications of risk management. It draws on data from company records, employee interviews, and industry reports to build a comprehensive picture of risk management’s role in mitigating operational disruptions and supporting sustainable growth.</w:t>
      </w:r>
    </w:p>
    <w:p w14:paraId="0E2B8DDE" w14:textId="3A321CB2"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Overall, this study underscores the importance of risk management as a strategic imperative in the textile industry. As global market conditions continue to evolve and new risks emerge, textile production companies must prioritize risk management to protect their investments, ensure regulatory compliance, and meet the expectations of stakeholders. The findings of this research will offer valuable guidance for industry practitioners, policymakers, and academics interested in enhancing risk resilience in the textile sector.</w:t>
      </w:r>
    </w:p>
    <w:p w14:paraId="1EDEA432" w14:textId="77D0F286" w:rsidR="00E75FD5" w:rsidRDefault="002058B4">
      <w:pPr>
        <w:rPr>
          <w:rFonts w:ascii="Times New Roman" w:hAnsi="Times New Roman" w:cs="Times New Roman"/>
          <w:b/>
          <w:sz w:val="24"/>
          <w:szCs w:val="24"/>
        </w:rPr>
      </w:pPr>
      <w:bookmarkStart w:id="1" w:name="_Hlk202099740"/>
      <w:bookmarkStart w:id="2" w:name="_Hlk203252668"/>
      <w:r w:rsidRPr="00DA2E13">
        <w:rPr>
          <w:rFonts w:ascii="Times New Roman" w:hAnsi="Times New Roman" w:cs="Times New Roman"/>
          <w:b/>
          <w:sz w:val="24"/>
          <w:szCs w:val="24"/>
          <w:lang w:val="en-US"/>
        </w:rPr>
        <w:t>What are the benefits of</w:t>
      </w:r>
      <w:bookmarkEnd w:id="1"/>
      <w:bookmarkEnd w:id="2"/>
      <w:r w:rsidRPr="002058B4">
        <w:t xml:space="preserve"> </w:t>
      </w:r>
      <w:r w:rsidRPr="002058B4">
        <w:rPr>
          <w:rFonts w:ascii="Times New Roman" w:hAnsi="Times New Roman" w:cs="Times New Roman"/>
          <w:b/>
          <w:sz w:val="24"/>
          <w:szCs w:val="24"/>
        </w:rPr>
        <w:t>analysing the role of risk management in a textile production company</w:t>
      </w:r>
      <w:r>
        <w:rPr>
          <w:rFonts w:ascii="Times New Roman" w:hAnsi="Times New Roman" w:cs="Times New Roman"/>
          <w:b/>
          <w:sz w:val="24"/>
          <w:szCs w:val="24"/>
        </w:rPr>
        <w:t>?</w:t>
      </w:r>
    </w:p>
    <w:p w14:paraId="0CA0BAE7" w14:textId="77777777" w:rsidR="002058B4" w:rsidRPr="002058B4" w:rsidRDefault="002058B4" w:rsidP="002058B4">
      <w:pPr>
        <w:pStyle w:val="ListParagraph"/>
        <w:numPr>
          <w:ilvl w:val="0"/>
          <w:numId w:val="1"/>
        </w:num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This study provides valuable insights into how effective risk management can reduce operational disruptions in textile production, ensuring smoother workflows and consistent product quality. By understanding these benefits, companies can minimize costly downtime and enhance overall efficiency.</w:t>
      </w:r>
    </w:p>
    <w:p w14:paraId="0D2EE2A6" w14:textId="77777777" w:rsidR="002058B4" w:rsidRPr="002058B4" w:rsidRDefault="002058B4" w:rsidP="002058B4">
      <w:pPr>
        <w:pStyle w:val="ListParagraph"/>
        <w:numPr>
          <w:ilvl w:val="0"/>
          <w:numId w:val="1"/>
        </w:num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Additionally, the research highlights how risk management contributes to safeguarding financial assets by identifying potential threats early, allowing companies to implement strategies that prevent losses. This financial protection supports long-term business sustainability in a highly competitive market.</w:t>
      </w:r>
    </w:p>
    <w:p w14:paraId="5AB9ACA8" w14:textId="77777777" w:rsidR="002058B4" w:rsidRPr="002058B4" w:rsidRDefault="002058B4" w:rsidP="002058B4">
      <w:pPr>
        <w:pStyle w:val="ListParagraph"/>
        <w:numPr>
          <w:ilvl w:val="0"/>
          <w:numId w:val="1"/>
        </w:num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The study also demonstrates how risk management promotes regulatory compliance and adherence to industry standards, which is crucial for maintaining certifications and meeting environmental and safety requirements. Compliance reduces legal risks and enhances the company’s reputation.</w:t>
      </w:r>
    </w:p>
    <w:p w14:paraId="20218545" w14:textId="77777777" w:rsidR="002058B4" w:rsidRPr="002058B4" w:rsidRDefault="002058B4" w:rsidP="002058B4">
      <w:pPr>
        <w:pStyle w:val="ListParagraph"/>
        <w:numPr>
          <w:ilvl w:val="0"/>
          <w:numId w:val="1"/>
        </w:num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lastRenderedPageBreak/>
        <w:t>Moreover, the findings emphasize that risk management fosters a proactive organizational culture where employees become more aware of potential hazards and contribute to mitigation efforts. This increased awareness improves workplace safety and boosts employee morale.</w:t>
      </w:r>
    </w:p>
    <w:p w14:paraId="4102728C" w14:textId="77777777" w:rsidR="002058B4" w:rsidRPr="002058B4" w:rsidRDefault="002058B4" w:rsidP="002058B4">
      <w:pPr>
        <w:pStyle w:val="ListParagraph"/>
        <w:numPr>
          <w:ilvl w:val="0"/>
          <w:numId w:val="1"/>
        </w:num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Finally, the study helps textile companies identify gaps and challenges in their current risk management practices, providing a foundation for continuous improvement. By addressing these challenges, companies can strengthen their resilience against future uncertainties and maintain a competitive edge.</w:t>
      </w:r>
    </w:p>
    <w:p w14:paraId="4E67B8F9" w14:textId="0AD08C05" w:rsidR="002058B4" w:rsidRPr="002058B4" w:rsidRDefault="002058B4" w:rsidP="002058B4">
      <w:pPr>
        <w:spacing w:line="360" w:lineRule="auto"/>
        <w:jc w:val="both"/>
        <w:rPr>
          <w:rFonts w:ascii="Times New Roman" w:hAnsi="Times New Roman" w:cs="Times New Roman"/>
          <w:b/>
          <w:sz w:val="24"/>
          <w:szCs w:val="24"/>
        </w:rPr>
      </w:pPr>
      <w:r w:rsidRPr="002058B4">
        <w:rPr>
          <w:rFonts w:ascii="Times New Roman" w:hAnsi="Times New Roman" w:cs="Times New Roman"/>
          <w:b/>
          <w:sz w:val="24"/>
          <w:szCs w:val="24"/>
        </w:rPr>
        <w:t xml:space="preserve">Analysing the role of risk management in a textile production company </w:t>
      </w:r>
      <w:proofErr w:type="gramStart"/>
      <w:r w:rsidRPr="002058B4">
        <w:rPr>
          <w:rFonts w:ascii="Times New Roman" w:hAnsi="Times New Roman" w:cs="Times New Roman"/>
          <w:b/>
          <w:sz w:val="24"/>
          <w:szCs w:val="24"/>
        </w:rPr>
        <w:t>advantages</w:t>
      </w:r>
      <w:proofErr w:type="gramEnd"/>
    </w:p>
    <w:p w14:paraId="1974736C" w14:textId="77777777" w:rsidR="002058B4" w:rsidRPr="002058B4" w:rsidRDefault="002058B4" w:rsidP="002058B4">
      <w:pPr>
        <w:pStyle w:val="ListParagraph"/>
        <w:numPr>
          <w:ilvl w:val="0"/>
          <w:numId w:val="2"/>
        </w:num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This study offers a clear understanding of how risk management enhances decision-making within textile production companies, enabling managers to anticipate problems and take preventive actions. This advantage leads to more informed and strategic operational planning.</w:t>
      </w:r>
    </w:p>
    <w:p w14:paraId="237CC536" w14:textId="77777777" w:rsidR="002058B4" w:rsidRPr="002058B4" w:rsidRDefault="002058B4" w:rsidP="002058B4">
      <w:pPr>
        <w:pStyle w:val="ListParagraph"/>
        <w:numPr>
          <w:ilvl w:val="0"/>
          <w:numId w:val="2"/>
        </w:num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By focusing on real-world applications, the study provides practical recommendations that can be directly implemented to improve risk mitigation processes. This hands-on advantage helps companies quickly adapt to changing risk environments and minimize potential losses.</w:t>
      </w:r>
    </w:p>
    <w:p w14:paraId="04A66D55" w14:textId="77777777" w:rsidR="002058B4" w:rsidRPr="002058B4" w:rsidRDefault="002058B4" w:rsidP="002058B4">
      <w:pPr>
        <w:pStyle w:val="ListParagraph"/>
        <w:numPr>
          <w:ilvl w:val="0"/>
          <w:numId w:val="2"/>
        </w:num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The research also highlights how effective risk management can improve customer satisfaction by ensuring timely delivery and consistent product quality. This advantage strengthens the company’s market position and builds customer loyalty.</w:t>
      </w:r>
    </w:p>
    <w:p w14:paraId="7FBCF8A4" w14:textId="77777777" w:rsidR="002058B4" w:rsidRPr="002058B4" w:rsidRDefault="002058B4" w:rsidP="002058B4">
      <w:pPr>
        <w:pStyle w:val="ListParagraph"/>
        <w:numPr>
          <w:ilvl w:val="0"/>
          <w:numId w:val="2"/>
        </w:num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Furthermore, the study showcases the importance of risk management in protecting human resources by promoting safer working conditions and reducing workplace accidents. This advantage contributes to better employee retention and reduced compensation costs.</w:t>
      </w:r>
    </w:p>
    <w:p w14:paraId="0F9BB693" w14:textId="77777777" w:rsidR="002058B4" w:rsidRPr="002058B4" w:rsidRDefault="002058B4" w:rsidP="002058B4">
      <w:pPr>
        <w:pStyle w:val="ListParagraph"/>
        <w:numPr>
          <w:ilvl w:val="0"/>
          <w:numId w:val="2"/>
        </w:num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Lastly, the study supports the integration of risk management into corporate governance frameworks, which enhances transparency and accountability. This advantage makes the company more attractive to investors and stakeholders concerned with sustainable business practices.</w:t>
      </w:r>
    </w:p>
    <w:p w14:paraId="63B7D6C7" w14:textId="7D48899F" w:rsidR="002058B4" w:rsidRPr="002058B4" w:rsidRDefault="002058B4" w:rsidP="002058B4"/>
    <w:p w14:paraId="43F129B1" w14:textId="77777777" w:rsidR="002058B4" w:rsidRDefault="002058B4"/>
    <w:p w14:paraId="6B2747BD" w14:textId="77777777" w:rsidR="002058B4" w:rsidRDefault="002058B4"/>
    <w:p w14:paraId="33CCCDFC" w14:textId="77777777" w:rsidR="002058B4" w:rsidRDefault="002058B4"/>
    <w:p w14:paraId="4F7D21F5" w14:textId="77777777" w:rsidR="002058B4" w:rsidRDefault="002058B4"/>
    <w:p w14:paraId="44634616" w14:textId="77777777" w:rsidR="002058B4" w:rsidRDefault="002058B4" w:rsidP="002058B4">
      <w:pPr>
        <w:spacing w:line="360" w:lineRule="auto"/>
        <w:jc w:val="both"/>
        <w:rPr>
          <w:rFonts w:ascii="Times New Roman" w:hAnsi="Times New Roman" w:cs="Times New Roman"/>
          <w:b/>
          <w:sz w:val="24"/>
          <w:szCs w:val="24"/>
        </w:rPr>
      </w:pPr>
      <w:r w:rsidRPr="00E63095">
        <w:rPr>
          <w:rFonts w:ascii="Times New Roman" w:hAnsi="Times New Roman" w:cs="Times New Roman"/>
          <w:b/>
          <w:sz w:val="24"/>
          <w:szCs w:val="24"/>
        </w:rPr>
        <w:lastRenderedPageBreak/>
        <w:t>INDUSTRY PROFILE</w:t>
      </w:r>
    </w:p>
    <w:p w14:paraId="438B055A" w14:textId="4B346FE1"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 xml:space="preserve">The textile industry is one of the oldest and most significant sectors in the global manufacturing landscape, playing a vital role in economic development, employment generation, and international trade. It encompasses a broad range of activities including the production of </w:t>
      </w:r>
      <w:proofErr w:type="spellStart"/>
      <w:r w:rsidRPr="002058B4">
        <w:rPr>
          <w:rFonts w:ascii="Times New Roman" w:hAnsi="Times New Roman" w:cs="Times New Roman"/>
          <w:sz w:val="24"/>
          <w:szCs w:val="24"/>
        </w:rPr>
        <w:t>fibers</w:t>
      </w:r>
      <w:proofErr w:type="spellEnd"/>
      <w:r w:rsidRPr="002058B4">
        <w:rPr>
          <w:rFonts w:ascii="Times New Roman" w:hAnsi="Times New Roman" w:cs="Times New Roman"/>
          <w:sz w:val="24"/>
          <w:szCs w:val="24"/>
        </w:rPr>
        <w:t>, yarns, fabrics, and finished textile products such as garments, home textiles, and industrial textiles. Textile production companies operate within a complex and highly competitive market, driven by fast-changing consumer preferences, technological advancements, and globalization.</w:t>
      </w:r>
    </w:p>
    <w:p w14:paraId="47592F07" w14:textId="6F6ED677"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 xml:space="preserve">Globally, the textile industry contributes significantly to GDP and employment, particularly in developing countries where it often serves as a cornerstone for industrialization and export revenue. The industry is characterized by large-scale production units, intricate supply chains, and significant reliance on raw materials such as cotton, polyester, and other synthetic </w:t>
      </w:r>
      <w:proofErr w:type="spellStart"/>
      <w:r w:rsidRPr="002058B4">
        <w:rPr>
          <w:rFonts w:ascii="Times New Roman" w:hAnsi="Times New Roman" w:cs="Times New Roman"/>
          <w:sz w:val="24"/>
          <w:szCs w:val="24"/>
        </w:rPr>
        <w:t>fibers</w:t>
      </w:r>
      <w:proofErr w:type="spellEnd"/>
      <w:r w:rsidRPr="002058B4">
        <w:rPr>
          <w:rFonts w:ascii="Times New Roman" w:hAnsi="Times New Roman" w:cs="Times New Roman"/>
          <w:sz w:val="24"/>
          <w:szCs w:val="24"/>
        </w:rPr>
        <w:t>. The production processes involve various stages, including spinning, weaving or knitting, dyeing, printing, and finishing, each with distinct operational risks.</w:t>
      </w:r>
    </w:p>
    <w:p w14:paraId="436DF782" w14:textId="09042491"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In many countries, including Nigeria, the textile sector faces challenges such as inconsistent supply of quality raw materials, high energy costs, outdated machinery, and infrastructural deficits. Additionally, the sector is vulnerable to environmental and regulatory pressures due to water consumption, chemical use, and waste generation during production. These factors necessitate the adoption of effective risk management practices to ensure sustainability and competitiveness.</w:t>
      </w:r>
    </w:p>
    <w:p w14:paraId="6CBD1981" w14:textId="7D44CA05"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 xml:space="preserve">Risk management in the textile industry has become increasingly important as companies navigate market uncertainties, regulatory compliance, technological changes, and operational hazards. Common risks include supply chain disruptions, price volatility of raw materials, machinery breakdowns, </w:t>
      </w:r>
      <w:proofErr w:type="spellStart"/>
      <w:r w:rsidRPr="002058B4">
        <w:rPr>
          <w:rFonts w:ascii="Times New Roman" w:hAnsi="Times New Roman" w:cs="Times New Roman"/>
          <w:sz w:val="24"/>
          <w:szCs w:val="24"/>
        </w:rPr>
        <w:t>labor</w:t>
      </w:r>
      <w:proofErr w:type="spellEnd"/>
      <w:r w:rsidRPr="002058B4">
        <w:rPr>
          <w:rFonts w:ascii="Times New Roman" w:hAnsi="Times New Roman" w:cs="Times New Roman"/>
          <w:sz w:val="24"/>
          <w:szCs w:val="24"/>
        </w:rPr>
        <w:t xml:space="preserve"> strikes, quality control issues, and environmental compliance risks. The ability to identify, assess, and mitigate these risks is crucial for maintaining continuous production, reducing costs, and protecting brand reputation.</w:t>
      </w:r>
    </w:p>
    <w:p w14:paraId="2D885D8E" w14:textId="3F4773A3"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Technological innovation and digital transformation are reshaping the textile industry, introducing new risks related to cybersecurity, data management, and technology integration. At the same time, there is growing emphasis on sustainable and ethical production practices, which impose additional risk management considerations, such as social compliance and environmental impact.</w:t>
      </w:r>
    </w:p>
    <w:p w14:paraId="282E14B2" w14:textId="77777777" w:rsidR="002058B4" w:rsidRPr="00643432" w:rsidRDefault="002058B4" w:rsidP="002058B4">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lang w:val="en-US"/>
        </w:rPr>
        <w:lastRenderedPageBreak/>
        <w:t>1.4 STATEMENT OF THE PROBLEM</w:t>
      </w:r>
    </w:p>
    <w:p w14:paraId="607E7BA8" w14:textId="53C45CE7"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 xml:space="preserve">The textile production industry operates in a highly volatile environment characterized by numerous uncertainties and risks that can severely disrupt business operations. These risks range from supply chain interruptions, machinery failures, fluctuating raw material prices, </w:t>
      </w:r>
      <w:proofErr w:type="spellStart"/>
      <w:r w:rsidRPr="002058B4">
        <w:rPr>
          <w:rFonts w:ascii="Times New Roman" w:hAnsi="Times New Roman" w:cs="Times New Roman"/>
          <w:sz w:val="24"/>
          <w:szCs w:val="24"/>
        </w:rPr>
        <w:t>labor</w:t>
      </w:r>
      <w:proofErr w:type="spellEnd"/>
      <w:r w:rsidRPr="002058B4">
        <w:rPr>
          <w:rFonts w:ascii="Times New Roman" w:hAnsi="Times New Roman" w:cs="Times New Roman"/>
          <w:sz w:val="24"/>
          <w:szCs w:val="24"/>
        </w:rPr>
        <w:t xml:space="preserve"> disputes, to environmental compliance challenges. Despite the critical impact these risks can have on production continuity and profitability, many textile companies struggle to implement effective risk management frameworks that adequately identify, assess, and mitigate these threats.</w:t>
      </w:r>
    </w:p>
    <w:p w14:paraId="6F5AC9CC" w14:textId="39165873"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Inadequate risk management often results in frequent production delays, quality inconsistencies, increased operational costs, and loss of customer confidence. Moreover, the absence of proactive risk mitigation strategies exposes textile companies to financial losses and reputational damage, which can hinder their ability to compete in both local and global markets. Additionally, evolving regulatory standards and sustainability requirements introduce new layers of complexity that many companies are ill-prepared to handle.</w:t>
      </w:r>
    </w:p>
    <w:p w14:paraId="08FC9B49" w14:textId="53C94AB0"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There is also a significant gap in understanding how risk management is integrated into the strategic and operational decision-making processes within textile production companies. Many organizations tend to adopt reactive rather than proactive approaches to risk, addressing issues only after they arise instead of preventing them beforehand. This approach limits the company’s resilience and ability to sustain growth in a highly competitive and rapidly changing industry.</w:t>
      </w:r>
    </w:p>
    <w:p w14:paraId="668A6795" w14:textId="77777777" w:rsidR="002058B4" w:rsidRDefault="002058B4" w:rsidP="002058B4">
      <w:pPr>
        <w:spacing w:line="360" w:lineRule="auto"/>
        <w:jc w:val="both"/>
        <w:rPr>
          <w:rFonts w:ascii="Times New Roman" w:hAnsi="Times New Roman" w:cs="Times New Roman"/>
          <w:b/>
          <w:bCs/>
          <w:sz w:val="24"/>
          <w:szCs w:val="24"/>
        </w:rPr>
      </w:pPr>
      <w:bookmarkStart w:id="3" w:name="_Hlk202098728"/>
      <w:r w:rsidRPr="00AD7255">
        <w:rPr>
          <w:rFonts w:ascii="Times New Roman" w:hAnsi="Times New Roman" w:cs="Times New Roman"/>
          <w:b/>
          <w:bCs/>
          <w:sz w:val="24"/>
          <w:szCs w:val="24"/>
        </w:rPr>
        <w:t>1.5 OBJECTIVES OF THE STUDY</w:t>
      </w:r>
      <w:bookmarkEnd w:id="3"/>
    </w:p>
    <w:p w14:paraId="352AF502" w14:textId="23BA1BC8" w:rsidR="002058B4" w:rsidRPr="002058B4" w:rsidRDefault="002058B4" w:rsidP="002058B4">
      <w:pPr>
        <w:pStyle w:val="ListParagraph"/>
        <w:numPr>
          <w:ilvl w:val="0"/>
          <w:numId w:val="2"/>
        </w:num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To identify the key risks faced by textile production companies.</w:t>
      </w:r>
    </w:p>
    <w:p w14:paraId="4C061B47" w14:textId="10D0A7BC" w:rsidR="002058B4" w:rsidRPr="002058B4" w:rsidRDefault="002058B4" w:rsidP="002058B4">
      <w:pPr>
        <w:pStyle w:val="ListParagraph"/>
        <w:numPr>
          <w:ilvl w:val="0"/>
          <w:numId w:val="2"/>
        </w:num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To evaluate the current risk management practices within the company.</w:t>
      </w:r>
    </w:p>
    <w:p w14:paraId="21514C8F" w14:textId="5DC46670" w:rsidR="002058B4" w:rsidRPr="002058B4" w:rsidRDefault="002058B4" w:rsidP="002058B4">
      <w:pPr>
        <w:pStyle w:val="ListParagraph"/>
        <w:numPr>
          <w:ilvl w:val="0"/>
          <w:numId w:val="2"/>
        </w:num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To assess the effectiveness of risk mitigation strategies in minimizing operational disruptions.</w:t>
      </w:r>
    </w:p>
    <w:p w14:paraId="46F2D4A7" w14:textId="4D19AB59" w:rsidR="002058B4" w:rsidRPr="002058B4" w:rsidRDefault="002058B4" w:rsidP="002058B4">
      <w:pPr>
        <w:pStyle w:val="ListParagraph"/>
        <w:numPr>
          <w:ilvl w:val="0"/>
          <w:numId w:val="2"/>
        </w:num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To examine the impact of risk management on the company’s financial performance.</w:t>
      </w:r>
    </w:p>
    <w:p w14:paraId="6CD4E82D" w14:textId="7C6D940E" w:rsidR="002058B4" w:rsidRPr="002058B4" w:rsidRDefault="002058B4" w:rsidP="002058B4">
      <w:pPr>
        <w:pStyle w:val="ListParagraph"/>
        <w:numPr>
          <w:ilvl w:val="0"/>
          <w:numId w:val="2"/>
        </w:num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 xml:space="preserve">To </w:t>
      </w:r>
      <w:proofErr w:type="spellStart"/>
      <w:r w:rsidRPr="002058B4">
        <w:rPr>
          <w:rFonts w:ascii="Times New Roman" w:hAnsi="Times New Roman" w:cs="Times New Roman"/>
          <w:sz w:val="24"/>
          <w:szCs w:val="24"/>
        </w:rPr>
        <w:t>analyze</w:t>
      </w:r>
      <w:proofErr w:type="spellEnd"/>
      <w:r w:rsidRPr="002058B4">
        <w:rPr>
          <w:rFonts w:ascii="Times New Roman" w:hAnsi="Times New Roman" w:cs="Times New Roman"/>
          <w:sz w:val="24"/>
          <w:szCs w:val="24"/>
        </w:rPr>
        <w:t xml:space="preserve"> the role of risk management in ensuring regulatory compliance.</w:t>
      </w:r>
    </w:p>
    <w:p w14:paraId="3EDBFA90" w14:textId="67AE06CA" w:rsidR="002058B4" w:rsidRPr="002058B4" w:rsidRDefault="002058B4" w:rsidP="002058B4">
      <w:pPr>
        <w:pStyle w:val="ListParagraph"/>
        <w:numPr>
          <w:ilvl w:val="0"/>
          <w:numId w:val="2"/>
        </w:num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To explore challenges encountered in implementing risk management practices.</w:t>
      </w:r>
    </w:p>
    <w:p w14:paraId="182835AA" w14:textId="078FA644" w:rsidR="002058B4" w:rsidRPr="002058B4" w:rsidRDefault="002058B4" w:rsidP="002058B4">
      <w:pPr>
        <w:pStyle w:val="ListParagraph"/>
        <w:numPr>
          <w:ilvl w:val="0"/>
          <w:numId w:val="2"/>
        </w:num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To recommend improvements for enhancing risk management frameworks in the textile industry.</w:t>
      </w:r>
    </w:p>
    <w:p w14:paraId="6FF9BFFA" w14:textId="77777777" w:rsidR="002058B4" w:rsidRDefault="002058B4" w:rsidP="002058B4">
      <w:pPr>
        <w:spacing w:line="360" w:lineRule="auto"/>
        <w:jc w:val="both"/>
        <w:rPr>
          <w:rFonts w:ascii="Times New Roman" w:hAnsi="Times New Roman" w:cs="Times New Roman"/>
          <w:sz w:val="24"/>
          <w:szCs w:val="24"/>
        </w:rPr>
      </w:pPr>
    </w:p>
    <w:p w14:paraId="54EFC184" w14:textId="77777777" w:rsidR="002058B4" w:rsidRDefault="002058B4" w:rsidP="002058B4">
      <w:pPr>
        <w:spacing w:line="360" w:lineRule="auto"/>
        <w:jc w:val="both"/>
        <w:rPr>
          <w:rFonts w:ascii="Times New Roman" w:hAnsi="Times New Roman" w:cs="Times New Roman"/>
          <w:b/>
          <w:bCs/>
          <w:sz w:val="24"/>
          <w:szCs w:val="24"/>
          <w:lang w:val="en-US"/>
        </w:rPr>
      </w:pPr>
      <w:r w:rsidRPr="00643432">
        <w:rPr>
          <w:rFonts w:ascii="Times New Roman" w:hAnsi="Times New Roman" w:cs="Times New Roman"/>
          <w:b/>
          <w:bCs/>
          <w:sz w:val="24"/>
          <w:szCs w:val="24"/>
          <w:lang w:val="en-US"/>
        </w:rPr>
        <w:lastRenderedPageBreak/>
        <w:t>1.6 SCOPE OF THE STUDY</w:t>
      </w:r>
    </w:p>
    <w:p w14:paraId="70E083FB" w14:textId="5A9C0C68"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 xml:space="preserve">This study focuses on examining the role of risk management specifically within a textile production company, with an emphasis on identifying, evaluating, and mitigating risks that impact the company’s operations and overall performance. The scope covers various types of risks commonly encountered in the textile manufacturing process, including operational risks such as machinery breakdown, supply chain interruptions, quality control issues, and </w:t>
      </w:r>
      <w:proofErr w:type="spellStart"/>
      <w:r w:rsidRPr="002058B4">
        <w:rPr>
          <w:rFonts w:ascii="Times New Roman" w:hAnsi="Times New Roman" w:cs="Times New Roman"/>
          <w:sz w:val="24"/>
          <w:szCs w:val="24"/>
        </w:rPr>
        <w:t>labor</w:t>
      </w:r>
      <w:proofErr w:type="spellEnd"/>
      <w:r w:rsidRPr="002058B4">
        <w:rPr>
          <w:rFonts w:ascii="Times New Roman" w:hAnsi="Times New Roman" w:cs="Times New Roman"/>
          <w:sz w:val="24"/>
          <w:szCs w:val="24"/>
        </w:rPr>
        <w:t>-related challenges.</w:t>
      </w:r>
    </w:p>
    <w:p w14:paraId="70341E34" w14:textId="38C2AB55"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The research will concentrate on understanding how these risks are managed through formal risk management frameworks, policies, and practices. It will explore the tools and techniques used for risk identification, assessment, and mitigation within the company. Additionally, the study will assess how risk management influences decision-making, business continuity, and financial stability in the textile production context.</w:t>
      </w:r>
    </w:p>
    <w:p w14:paraId="1A77B1FF" w14:textId="70FDD337"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Geographically, the study is limited to a selected textile production company or companies within a specific region or country to provide focused and contextual insights. This localized approach allows for a detailed investigation of the industry-specific challenges and regulatory environment affecting risk management practices.</w:t>
      </w:r>
    </w:p>
    <w:p w14:paraId="7CF435E9" w14:textId="2B98514B"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The scope also includes an analysis of internal factors such as organizational culture, employee awareness, and management commitment to risk management. External factors such as market volatility, regulatory compliance requirements, environmental considerations, and supply chain complexities will also be examined to provide a holistic understanding of the risk landscape.</w:t>
      </w:r>
    </w:p>
    <w:p w14:paraId="3FC52747" w14:textId="5C156B95" w:rsid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Furthermore, the study will evaluate both preventative and reactive measures taken by the company to handle risks, including contingency planning, insurance, and crisis management. However, the study does not extend to broader industry-wide risk management practices beyond the selected case study, nor does it delve deeply into financial instruments like derivatives or hedging strategies that might be used outside the company’s operational framework.</w:t>
      </w:r>
    </w:p>
    <w:p w14:paraId="6819CF08" w14:textId="77777777" w:rsidR="002058B4" w:rsidRDefault="002058B4" w:rsidP="002058B4">
      <w:pPr>
        <w:spacing w:line="360" w:lineRule="auto"/>
        <w:jc w:val="both"/>
        <w:rPr>
          <w:rFonts w:ascii="Times New Roman" w:hAnsi="Times New Roman" w:cs="Times New Roman"/>
          <w:b/>
          <w:bCs/>
          <w:sz w:val="24"/>
          <w:szCs w:val="24"/>
          <w:lang w:val="en-US"/>
        </w:rPr>
      </w:pPr>
      <w:r w:rsidRPr="006E2866">
        <w:rPr>
          <w:rFonts w:ascii="Times New Roman" w:hAnsi="Times New Roman" w:cs="Times New Roman"/>
          <w:b/>
          <w:bCs/>
          <w:sz w:val="24"/>
          <w:szCs w:val="24"/>
          <w:lang w:val="en-US"/>
        </w:rPr>
        <w:t>1.7 LIMITATIONS OF THE STUDY</w:t>
      </w:r>
    </w:p>
    <w:p w14:paraId="7634BF46" w14:textId="35CF4DC7"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 xml:space="preserve">While this study aims to provide comprehensive insights into the role of risk management in a textile production company, certain limitations may affect the scope and depth of the findings. One significant limitation is the focus on a single textile production company </w:t>
      </w:r>
      <w:r w:rsidRPr="002058B4">
        <w:rPr>
          <w:rFonts w:ascii="Times New Roman" w:hAnsi="Times New Roman" w:cs="Times New Roman"/>
          <w:sz w:val="24"/>
          <w:szCs w:val="24"/>
        </w:rPr>
        <w:lastRenderedPageBreak/>
        <w:t>or a limited number of companies within a specific geographical location. This localized focus may restrict the generalizability of the findings to the broader textile industry, especially across different regions or countries where operational contexts and regulatory environments vary significantly.</w:t>
      </w:r>
    </w:p>
    <w:p w14:paraId="609AC7D4" w14:textId="5F722997"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Another limitation arises from the availability and reliability of data. Access to sensitive company information regarding risk management policies, financial losses, and internal assessments may be limited due to confidentiality concerns. This can constrain the depth of analysis, especially in understanding the full extent of risk impacts and the effectiveness of mitigation strategies. Additionally, reliance on self-reported data from employees or management could introduce bias or inaccuracies, affecting the objectivity of the conclusions.</w:t>
      </w:r>
    </w:p>
    <w:p w14:paraId="2CF10355" w14:textId="556A416D"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The dynamic and complex nature of risks within the textile industry presents another challenge. Risks are often interconnected and evolving due to technological changes, market fluctuations, and environmental factors, making it difficult to capture all dimensions comprehensively within a single study. The study may also be limited in its ability to forecast future risks or evaluate emerging threats that are not yet fully understood or documented.</w:t>
      </w:r>
    </w:p>
    <w:p w14:paraId="35199C43" w14:textId="3F6578B9"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Time constraints and resource limitations may further restrict the scope of data collection and analysis. Comprehensive risk assessments and longitudinal studies require extended periods to observe risk trends and management outcomes over time, which may not be feasible within the study’s timeframe. This limitation might affect the ability to evaluate the long-term effectiveness of risk management interventions.</w:t>
      </w:r>
    </w:p>
    <w:p w14:paraId="328C7BA6" w14:textId="4F654106"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Moreover, the study primarily focuses on operational and strategic risks within the company and does not extensively cover financial instruments or macroeconomic risks such as currency fluctuations or global trade policies, which can also influence the textile sector. The exclusion of these broader economic factors limits the holistic understanding of all risk dimensions impacting the company.</w:t>
      </w:r>
    </w:p>
    <w:p w14:paraId="527069D1" w14:textId="05069768"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Finally, cultural and organizational factors such as employee attitudes towards risk and the maturity level of risk management frameworks can vary widely, making it difficult to standardize findings across different companies or even departments within the same company. The study might not fully capture these nuanced internal variations.</w:t>
      </w:r>
    </w:p>
    <w:p w14:paraId="7C2BCF39" w14:textId="77777777" w:rsidR="002058B4" w:rsidRPr="002058B4" w:rsidRDefault="002058B4" w:rsidP="002058B4">
      <w:pPr>
        <w:spacing w:line="360" w:lineRule="auto"/>
        <w:jc w:val="both"/>
        <w:rPr>
          <w:rFonts w:ascii="Times New Roman" w:hAnsi="Times New Roman" w:cs="Times New Roman"/>
          <w:sz w:val="24"/>
          <w:szCs w:val="24"/>
        </w:rPr>
      </w:pPr>
    </w:p>
    <w:p w14:paraId="1C545D44" w14:textId="77777777" w:rsidR="002058B4" w:rsidRDefault="002058B4" w:rsidP="002058B4">
      <w:pPr>
        <w:spacing w:line="360" w:lineRule="auto"/>
        <w:jc w:val="both"/>
        <w:rPr>
          <w:rFonts w:ascii="Times New Roman" w:hAnsi="Times New Roman" w:cs="Times New Roman"/>
          <w:sz w:val="24"/>
          <w:szCs w:val="24"/>
        </w:rPr>
      </w:pPr>
    </w:p>
    <w:p w14:paraId="34E9DEBE" w14:textId="77777777" w:rsidR="002058B4" w:rsidRPr="00AD7255" w:rsidRDefault="002058B4" w:rsidP="002058B4">
      <w:pPr>
        <w:spacing w:line="360" w:lineRule="auto"/>
        <w:jc w:val="center"/>
        <w:rPr>
          <w:rFonts w:ascii="Times New Roman" w:hAnsi="Times New Roman" w:cs="Times New Roman"/>
          <w:b/>
          <w:bCs/>
          <w:sz w:val="24"/>
          <w:szCs w:val="24"/>
          <w:lang w:val="en-US"/>
        </w:rPr>
      </w:pPr>
      <w:bookmarkStart w:id="4" w:name="_Hlk202089904"/>
      <w:r w:rsidRPr="00AD7255">
        <w:rPr>
          <w:rFonts w:ascii="Times New Roman" w:hAnsi="Times New Roman" w:cs="Times New Roman"/>
          <w:b/>
          <w:bCs/>
          <w:sz w:val="24"/>
          <w:szCs w:val="24"/>
          <w:lang w:val="en-US"/>
        </w:rPr>
        <w:lastRenderedPageBreak/>
        <w:t>CHAPTER – II</w:t>
      </w:r>
    </w:p>
    <w:p w14:paraId="0B12F2F2" w14:textId="77777777" w:rsidR="002058B4" w:rsidRDefault="002058B4" w:rsidP="002058B4">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4"/>
    <w:p w14:paraId="51FCF854" w14:textId="77777777" w:rsidR="002058B4" w:rsidRPr="002058B4" w:rsidRDefault="002058B4" w:rsidP="002058B4">
      <w:pPr>
        <w:spacing w:line="360" w:lineRule="auto"/>
        <w:jc w:val="both"/>
        <w:rPr>
          <w:rFonts w:ascii="Times New Roman" w:hAnsi="Times New Roman" w:cs="Times New Roman"/>
          <w:b/>
          <w:bCs/>
          <w:sz w:val="24"/>
          <w:szCs w:val="24"/>
        </w:rPr>
      </w:pPr>
      <w:r w:rsidRPr="002058B4">
        <w:rPr>
          <w:rFonts w:ascii="Times New Roman" w:hAnsi="Times New Roman" w:cs="Times New Roman"/>
          <w:b/>
          <w:bCs/>
          <w:sz w:val="24"/>
          <w:szCs w:val="24"/>
        </w:rPr>
        <w:t>2.1 Introduction</w:t>
      </w:r>
    </w:p>
    <w:p w14:paraId="70CF94DD" w14:textId="77777777" w:rsidR="002058B4" w:rsidRPr="002058B4" w:rsidRDefault="002058B4" w:rsidP="002058B4">
      <w:p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The role of risk management in manufacturing industries, particularly in textile production, has garnered increasing attention due to the complex and dynamic nature of risks involved. This chapter reviews existing literature related to risk management concepts, frameworks, and applications within the textile industry. It explores the types of risks faced by textile production companies, the strategies used to mitigate these risks, and the impact of effective risk management on operational efficiency and business sustainability.</w:t>
      </w:r>
    </w:p>
    <w:p w14:paraId="668EE722" w14:textId="77777777" w:rsidR="002058B4" w:rsidRPr="002058B4" w:rsidRDefault="002058B4" w:rsidP="002058B4">
      <w:pPr>
        <w:spacing w:line="360" w:lineRule="auto"/>
        <w:jc w:val="both"/>
        <w:rPr>
          <w:rFonts w:ascii="Times New Roman" w:hAnsi="Times New Roman" w:cs="Times New Roman"/>
          <w:b/>
          <w:bCs/>
          <w:sz w:val="24"/>
          <w:szCs w:val="24"/>
        </w:rPr>
      </w:pPr>
      <w:r w:rsidRPr="002058B4">
        <w:rPr>
          <w:rFonts w:ascii="Times New Roman" w:hAnsi="Times New Roman" w:cs="Times New Roman"/>
          <w:b/>
          <w:bCs/>
          <w:sz w:val="24"/>
          <w:szCs w:val="24"/>
        </w:rPr>
        <w:t>2.2 Concept of Risk Management</w:t>
      </w:r>
    </w:p>
    <w:p w14:paraId="1345DF24" w14:textId="77777777" w:rsidR="002058B4" w:rsidRPr="002058B4" w:rsidRDefault="002058B4" w:rsidP="002058B4">
      <w:p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Risk management refers to the systematic process of identifying, assessing, prioritizing, and mitigating risks that may negatively impact an organization’s objectives (Hopkin, 2018). It involves establishing policies, procedures, and controls to minimize the likelihood and consequences of adverse events. According to ISO 31000 (2018), risk management is an essential component of good governance and strategic planning, enabling organizations to anticipate challenges and allocate resources efficiently.</w:t>
      </w:r>
    </w:p>
    <w:p w14:paraId="7A8E2F1B" w14:textId="77777777" w:rsidR="002058B4" w:rsidRPr="002058B4" w:rsidRDefault="002058B4" w:rsidP="002058B4">
      <w:pPr>
        <w:spacing w:line="360" w:lineRule="auto"/>
        <w:jc w:val="both"/>
        <w:rPr>
          <w:rFonts w:ascii="Times New Roman" w:hAnsi="Times New Roman" w:cs="Times New Roman"/>
          <w:b/>
          <w:bCs/>
          <w:sz w:val="24"/>
          <w:szCs w:val="24"/>
        </w:rPr>
      </w:pPr>
      <w:r w:rsidRPr="002058B4">
        <w:rPr>
          <w:rFonts w:ascii="Times New Roman" w:hAnsi="Times New Roman" w:cs="Times New Roman"/>
          <w:b/>
          <w:bCs/>
          <w:sz w:val="24"/>
          <w:szCs w:val="24"/>
        </w:rPr>
        <w:t>2.3 Risks in Textile Production</w:t>
      </w:r>
    </w:p>
    <w:p w14:paraId="3BB22681" w14:textId="77777777" w:rsidR="002058B4" w:rsidRPr="002058B4" w:rsidRDefault="002058B4" w:rsidP="002058B4">
      <w:p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 xml:space="preserve">Textile production is inherently exposed to various operational, financial, environmental, and market risks. Operational risks include machinery breakdown, production delays, quality control failures, and </w:t>
      </w:r>
      <w:proofErr w:type="spellStart"/>
      <w:r w:rsidRPr="002058B4">
        <w:rPr>
          <w:rFonts w:ascii="Times New Roman" w:hAnsi="Times New Roman" w:cs="Times New Roman"/>
          <w:sz w:val="24"/>
          <w:szCs w:val="24"/>
        </w:rPr>
        <w:t>labor</w:t>
      </w:r>
      <w:proofErr w:type="spellEnd"/>
      <w:r w:rsidRPr="002058B4">
        <w:rPr>
          <w:rFonts w:ascii="Times New Roman" w:hAnsi="Times New Roman" w:cs="Times New Roman"/>
          <w:sz w:val="24"/>
          <w:szCs w:val="24"/>
        </w:rPr>
        <w:t xml:space="preserve"> disputes (</w:t>
      </w:r>
      <w:proofErr w:type="spellStart"/>
      <w:r w:rsidRPr="002058B4">
        <w:rPr>
          <w:rFonts w:ascii="Times New Roman" w:hAnsi="Times New Roman" w:cs="Times New Roman"/>
          <w:sz w:val="24"/>
          <w:szCs w:val="24"/>
        </w:rPr>
        <w:t>Aderogba</w:t>
      </w:r>
      <w:proofErr w:type="spellEnd"/>
      <w:r w:rsidRPr="002058B4">
        <w:rPr>
          <w:rFonts w:ascii="Times New Roman" w:hAnsi="Times New Roman" w:cs="Times New Roman"/>
          <w:sz w:val="24"/>
          <w:szCs w:val="24"/>
        </w:rPr>
        <w:t>, 2012). Financial risks often stem from volatile raw material prices, currency fluctuations, and credit challenges. Environmental risks relate to the industry's significant water and chemical usage, which attract regulatory scrutiny and potential liabilities (</w:t>
      </w:r>
      <w:proofErr w:type="spellStart"/>
      <w:r w:rsidRPr="002058B4">
        <w:rPr>
          <w:rFonts w:ascii="Times New Roman" w:hAnsi="Times New Roman" w:cs="Times New Roman"/>
          <w:sz w:val="24"/>
          <w:szCs w:val="24"/>
        </w:rPr>
        <w:t>Olajuyigbe</w:t>
      </w:r>
      <w:proofErr w:type="spellEnd"/>
      <w:r w:rsidRPr="002058B4">
        <w:rPr>
          <w:rFonts w:ascii="Times New Roman" w:hAnsi="Times New Roman" w:cs="Times New Roman"/>
          <w:sz w:val="24"/>
          <w:szCs w:val="24"/>
        </w:rPr>
        <w:t xml:space="preserve"> et al., 2012). Market risks involve changing consumer preferences, global competition, and supply chain uncertainties.</w:t>
      </w:r>
    </w:p>
    <w:p w14:paraId="3C7BFAE8" w14:textId="77777777" w:rsidR="002058B4" w:rsidRPr="002058B4" w:rsidRDefault="002058B4" w:rsidP="002058B4">
      <w:pPr>
        <w:spacing w:line="360" w:lineRule="auto"/>
        <w:jc w:val="both"/>
        <w:rPr>
          <w:rFonts w:ascii="Times New Roman" w:hAnsi="Times New Roman" w:cs="Times New Roman"/>
          <w:b/>
          <w:bCs/>
          <w:sz w:val="24"/>
          <w:szCs w:val="24"/>
        </w:rPr>
      </w:pPr>
      <w:r w:rsidRPr="002058B4">
        <w:rPr>
          <w:rFonts w:ascii="Times New Roman" w:hAnsi="Times New Roman" w:cs="Times New Roman"/>
          <w:b/>
          <w:bCs/>
          <w:sz w:val="24"/>
          <w:szCs w:val="24"/>
        </w:rPr>
        <w:t>2.4 Importance of Risk Management in Textile Industry</w:t>
      </w:r>
    </w:p>
    <w:p w14:paraId="7B555A2A" w14:textId="77777777" w:rsidR="002058B4" w:rsidRPr="002058B4" w:rsidRDefault="002058B4" w:rsidP="002058B4">
      <w:p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 xml:space="preserve">Numerous studies emphasize that effective risk management is vital for textile companies to maintain production continuity and competitiveness. Adelekan (2010) highlighted that proactive risk management enables companies to reduce production stoppages and improve product quality, which are crucial for customer satisfaction and retention. Moreover, risk </w:t>
      </w:r>
      <w:r w:rsidRPr="002058B4">
        <w:rPr>
          <w:rFonts w:ascii="Times New Roman" w:hAnsi="Times New Roman" w:cs="Times New Roman"/>
          <w:sz w:val="24"/>
          <w:szCs w:val="24"/>
        </w:rPr>
        <w:lastRenderedPageBreak/>
        <w:t>management helps companies comply with increasing environmental and safety regulations, avoiding costly penalties and reputational damage (</w:t>
      </w:r>
      <w:proofErr w:type="spellStart"/>
      <w:r w:rsidRPr="002058B4">
        <w:rPr>
          <w:rFonts w:ascii="Times New Roman" w:hAnsi="Times New Roman" w:cs="Times New Roman"/>
          <w:sz w:val="24"/>
          <w:szCs w:val="24"/>
        </w:rPr>
        <w:t>Akinsanola</w:t>
      </w:r>
      <w:proofErr w:type="spellEnd"/>
      <w:r w:rsidRPr="002058B4">
        <w:rPr>
          <w:rFonts w:ascii="Times New Roman" w:hAnsi="Times New Roman" w:cs="Times New Roman"/>
          <w:sz w:val="24"/>
          <w:szCs w:val="24"/>
        </w:rPr>
        <w:t xml:space="preserve"> &amp; Ogunjobi, 2014).</w:t>
      </w:r>
    </w:p>
    <w:p w14:paraId="1470ECD4" w14:textId="77777777" w:rsidR="002058B4" w:rsidRPr="002058B4" w:rsidRDefault="002058B4" w:rsidP="002058B4">
      <w:pPr>
        <w:spacing w:line="360" w:lineRule="auto"/>
        <w:jc w:val="both"/>
        <w:rPr>
          <w:rFonts w:ascii="Times New Roman" w:hAnsi="Times New Roman" w:cs="Times New Roman"/>
          <w:b/>
          <w:bCs/>
          <w:sz w:val="24"/>
          <w:szCs w:val="24"/>
        </w:rPr>
      </w:pPr>
      <w:r w:rsidRPr="002058B4">
        <w:rPr>
          <w:rFonts w:ascii="Times New Roman" w:hAnsi="Times New Roman" w:cs="Times New Roman"/>
          <w:b/>
          <w:bCs/>
          <w:sz w:val="24"/>
          <w:szCs w:val="24"/>
        </w:rPr>
        <w:t>2.5 Risk Management Frameworks and Tools</w:t>
      </w:r>
    </w:p>
    <w:p w14:paraId="4B3A4653" w14:textId="77777777" w:rsidR="002058B4" w:rsidRPr="002058B4" w:rsidRDefault="002058B4" w:rsidP="002058B4">
      <w:p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The literature identifies several frameworks and tools applicable to textile production companies. These include Risk Assessment Matrices, Failure Mode and Effects Analysis (FMEA), and Geographic Information Systems (GIS) for supply chain risk mapping (Eze et al., 2017). The adoption of ISO 31000 risk management standards and enterprise risk management (ERM) frameworks is also discussed as a means to embed risk culture across organizational levels (Cutter et al., 2003).</w:t>
      </w:r>
    </w:p>
    <w:p w14:paraId="15A8B8AB" w14:textId="77777777" w:rsidR="002058B4" w:rsidRPr="002058B4" w:rsidRDefault="002058B4" w:rsidP="002058B4">
      <w:pPr>
        <w:spacing w:line="360" w:lineRule="auto"/>
        <w:jc w:val="both"/>
        <w:rPr>
          <w:rFonts w:ascii="Times New Roman" w:hAnsi="Times New Roman" w:cs="Times New Roman"/>
          <w:b/>
          <w:bCs/>
          <w:sz w:val="24"/>
          <w:szCs w:val="24"/>
        </w:rPr>
      </w:pPr>
      <w:r w:rsidRPr="002058B4">
        <w:rPr>
          <w:rFonts w:ascii="Times New Roman" w:hAnsi="Times New Roman" w:cs="Times New Roman"/>
          <w:b/>
          <w:bCs/>
          <w:sz w:val="24"/>
          <w:szCs w:val="24"/>
        </w:rPr>
        <w:t>2.6 Challenges in Implementing Risk Management</w:t>
      </w:r>
    </w:p>
    <w:p w14:paraId="04C13BC9" w14:textId="77777777" w:rsidR="002058B4" w:rsidRPr="002058B4" w:rsidRDefault="002058B4" w:rsidP="002058B4">
      <w:p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 xml:space="preserve">Despite its importance, many textile companies face challenges in adopting effective risk management. </w:t>
      </w:r>
      <w:proofErr w:type="spellStart"/>
      <w:r w:rsidRPr="002058B4">
        <w:rPr>
          <w:rFonts w:ascii="Times New Roman" w:hAnsi="Times New Roman" w:cs="Times New Roman"/>
          <w:sz w:val="24"/>
          <w:szCs w:val="24"/>
        </w:rPr>
        <w:t>Fatoki</w:t>
      </w:r>
      <w:proofErr w:type="spellEnd"/>
      <w:r w:rsidRPr="002058B4">
        <w:rPr>
          <w:rFonts w:ascii="Times New Roman" w:hAnsi="Times New Roman" w:cs="Times New Roman"/>
          <w:sz w:val="24"/>
          <w:szCs w:val="24"/>
        </w:rPr>
        <w:t xml:space="preserve"> (2016) noted issues such as limited awareness, inadequate training, lack of skilled personnel, and resistance to change. Financial constraints and insufficient technological infrastructure further hinder the development of comprehensive risk management systems. Furthermore, the complexity of global supply chains complicates risk identification and mitigation efforts (Onu, 2015).</w:t>
      </w:r>
    </w:p>
    <w:p w14:paraId="041F4253" w14:textId="77777777" w:rsidR="002058B4" w:rsidRPr="002058B4" w:rsidRDefault="002058B4" w:rsidP="002058B4">
      <w:pPr>
        <w:spacing w:line="360" w:lineRule="auto"/>
        <w:jc w:val="both"/>
        <w:rPr>
          <w:rFonts w:ascii="Times New Roman" w:hAnsi="Times New Roman" w:cs="Times New Roman"/>
          <w:b/>
          <w:bCs/>
          <w:sz w:val="24"/>
          <w:szCs w:val="24"/>
        </w:rPr>
      </w:pPr>
      <w:r w:rsidRPr="002058B4">
        <w:rPr>
          <w:rFonts w:ascii="Times New Roman" w:hAnsi="Times New Roman" w:cs="Times New Roman"/>
          <w:b/>
          <w:bCs/>
          <w:sz w:val="24"/>
          <w:szCs w:val="24"/>
        </w:rPr>
        <w:t>2.7 Role of Risk Management in Enhancing Business Performance</w:t>
      </w:r>
    </w:p>
    <w:p w14:paraId="3E401563" w14:textId="77777777" w:rsidR="002058B4" w:rsidRPr="002058B4" w:rsidRDefault="002058B4" w:rsidP="002058B4">
      <w:p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Research suggests that companies with robust risk management practices achieve better operational resilience and financial stability. Oyedepo et al. (2018) demonstrated that firms with formal risk controls experience fewer disruptions and improved profitability. Additionally, risk management fosters innovation by enabling companies to confidently explore new markets and technologies with minimized uncertainties (</w:t>
      </w:r>
      <w:proofErr w:type="spellStart"/>
      <w:r w:rsidRPr="002058B4">
        <w:rPr>
          <w:rFonts w:ascii="Times New Roman" w:hAnsi="Times New Roman" w:cs="Times New Roman"/>
          <w:sz w:val="24"/>
          <w:szCs w:val="24"/>
        </w:rPr>
        <w:t>Kundzewicz</w:t>
      </w:r>
      <w:proofErr w:type="spellEnd"/>
      <w:r w:rsidRPr="002058B4">
        <w:rPr>
          <w:rFonts w:ascii="Times New Roman" w:hAnsi="Times New Roman" w:cs="Times New Roman"/>
          <w:sz w:val="24"/>
          <w:szCs w:val="24"/>
        </w:rPr>
        <w:t>, 2002).</w:t>
      </w:r>
    </w:p>
    <w:p w14:paraId="447E3439" w14:textId="77777777" w:rsidR="002058B4" w:rsidRDefault="002058B4" w:rsidP="002058B4">
      <w:pPr>
        <w:spacing w:line="360" w:lineRule="auto"/>
        <w:jc w:val="both"/>
        <w:rPr>
          <w:rFonts w:ascii="Times New Roman" w:hAnsi="Times New Roman" w:cs="Times New Roman"/>
          <w:sz w:val="24"/>
          <w:szCs w:val="24"/>
        </w:rPr>
      </w:pPr>
    </w:p>
    <w:p w14:paraId="41CD22D7" w14:textId="77777777" w:rsidR="002058B4" w:rsidRDefault="002058B4" w:rsidP="002058B4">
      <w:pPr>
        <w:spacing w:line="360" w:lineRule="auto"/>
        <w:jc w:val="both"/>
        <w:rPr>
          <w:rFonts w:ascii="Times New Roman" w:hAnsi="Times New Roman" w:cs="Times New Roman"/>
          <w:sz w:val="24"/>
          <w:szCs w:val="24"/>
        </w:rPr>
      </w:pPr>
    </w:p>
    <w:p w14:paraId="22B931B0" w14:textId="77777777" w:rsidR="002058B4" w:rsidRDefault="002058B4" w:rsidP="002058B4">
      <w:pPr>
        <w:spacing w:line="360" w:lineRule="auto"/>
        <w:jc w:val="both"/>
        <w:rPr>
          <w:rFonts w:ascii="Times New Roman" w:hAnsi="Times New Roman" w:cs="Times New Roman"/>
          <w:sz w:val="24"/>
          <w:szCs w:val="24"/>
        </w:rPr>
      </w:pPr>
    </w:p>
    <w:p w14:paraId="51A0C993" w14:textId="77777777" w:rsidR="002058B4" w:rsidRDefault="002058B4" w:rsidP="002058B4">
      <w:pPr>
        <w:spacing w:line="360" w:lineRule="auto"/>
        <w:jc w:val="both"/>
        <w:rPr>
          <w:rFonts w:ascii="Times New Roman" w:hAnsi="Times New Roman" w:cs="Times New Roman"/>
          <w:sz w:val="24"/>
          <w:szCs w:val="24"/>
        </w:rPr>
      </w:pPr>
    </w:p>
    <w:p w14:paraId="67D31E4C" w14:textId="77777777" w:rsidR="002058B4" w:rsidRDefault="002058B4" w:rsidP="002058B4">
      <w:pPr>
        <w:spacing w:line="360" w:lineRule="auto"/>
        <w:jc w:val="both"/>
        <w:rPr>
          <w:rFonts w:ascii="Times New Roman" w:hAnsi="Times New Roman" w:cs="Times New Roman"/>
          <w:sz w:val="24"/>
          <w:szCs w:val="24"/>
        </w:rPr>
      </w:pPr>
    </w:p>
    <w:p w14:paraId="507DFD77" w14:textId="77777777" w:rsidR="002058B4" w:rsidRDefault="002058B4" w:rsidP="002058B4">
      <w:pPr>
        <w:spacing w:line="360" w:lineRule="auto"/>
        <w:jc w:val="both"/>
        <w:rPr>
          <w:rFonts w:ascii="Times New Roman" w:hAnsi="Times New Roman" w:cs="Times New Roman"/>
          <w:sz w:val="24"/>
          <w:szCs w:val="24"/>
        </w:rPr>
      </w:pPr>
    </w:p>
    <w:p w14:paraId="510E7694" w14:textId="77777777" w:rsidR="002058B4" w:rsidRDefault="002058B4" w:rsidP="002058B4">
      <w:pPr>
        <w:spacing w:line="360" w:lineRule="auto"/>
        <w:jc w:val="both"/>
        <w:rPr>
          <w:rFonts w:ascii="Times New Roman" w:hAnsi="Times New Roman" w:cs="Times New Roman"/>
          <w:sz w:val="24"/>
          <w:szCs w:val="24"/>
        </w:rPr>
      </w:pPr>
    </w:p>
    <w:p w14:paraId="7194CDBB" w14:textId="77777777" w:rsidR="002058B4" w:rsidRPr="0078607C" w:rsidRDefault="002058B4" w:rsidP="002058B4">
      <w:pPr>
        <w:spacing w:line="360" w:lineRule="auto"/>
        <w:jc w:val="center"/>
        <w:rPr>
          <w:rFonts w:ascii="Times New Roman" w:hAnsi="Times New Roman" w:cs="Times New Roman"/>
          <w:b/>
          <w:bCs/>
          <w:sz w:val="24"/>
          <w:szCs w:val="24"/>
          <w:lang w:val="en-US"/>
        </w:rPr>
      </w:pPr>
      <w:bookmarkStart w:id="5" w:name="_Hlk202090009"/>
      <w:r w:rsidRPr="0078607C">
        <w:rPr>
          <w:rFonts w:ascii="Times New Roman" w:hAnsi="Times New Roman" w:cs="Times New Roman"/>
          <w:b/>
          <w:bCs/>
          <w:sz w:val="24"/>
          <w:szCs w:val="24"/>
          <w:lang w:val="en-US"/>
        </w:rPr>
        <w:lastRenderedPageBreak/>
        <w:t>CHAPTER – III</w:t>
      </w:r>
    </w:p>
    <w:p w14:paraId="74A56834" w14:textId="77777777" w:rsidR="002058B4" w:rsidRPr="0078607C" w:rsidRDefault="002058B4" w:rsidP="002058B4">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5"/>
    <w:p w14:paraId="2B3D22A4" w14:textId="77777777" w:rsidR="002058B4" w:rsidRPr="002058B4" w:rsidRDefault="002058B4" w:rsidP="002058B4">
      <w:pPr>
        <w:spacing w:line="360" w:lineRule="auto"/>
        <w:jc w:val="both"/>
        <w:rPr>
          <w:rFonts w:ascii="Times New Roman" w:hAnsi="Times New Roman" w:cs="Times New Roman"/>
          <w:b/>
          <w:bCs/>
          <w:sz w:val="24"/>
          <w:szCs w:val="24"/>
        </w:rPr>
      </w:pPr>
      <w:r w:rsidRPr="002058B4">
        <w:rPr>
          <w:rFonts w:ascii="Times New Roman" w:hAnsi="Times New Roman" w:cs="Times New Roman"/>
          <w:b/>
          <w:bCs/>
          <w:sz w:val="24"/>
          <w:szCs w:val="24"/>
        </w:rPr>
        <w:t>3.1 Introduction</w:t>
      </w:r>
    </w:p>
    <w:p w14:paraId="6366AA45" w14:textId="77777777" w:rsidR="002058B4" w:rsidRPr="002058B4" w:rsidRDefault="002058B4" w:rsidP="002058B4">
      <w:p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This chapter outlines the research methodology used to investigate the role of risk management in a textile production company. It describes the research design, data collection methods, sampling techniques, data analysis procedures, and limitations encountered during the research process. The chosen methodology aims to ensure the study is systematic, reliable, and provides valid insights into the risk management practices within the textile sector.</w:t>
      </w:r>
    </w:p>
    <w:p w14:paraId="749EF7D9" w14:textId="77777777" w:rsidR="002058B4" w:rsidRPr="002058B4" w:rsidRDefault="002058B4" w:rsidP="002058B4">
      <w:pPr>
        <w:spacing w:line="360" w:lineRule="auto"/>
        <w:jc w:val="both"/>
        <w:rPr>
          <w:rFonts w:ascii="Times New Roman" w:hAnsi="Times New Roman" w:cs="Times New Roman"/>
          <w:b/>
          <w:bCs/>
          <w:sz w:val="24"/>
          <w:szCs w:val="24"/>
        </w:rPr>
      </w:pPr>
      <w:r w:rsidRPr="002058B4">
        <w:rPr>
          <w:rFonts w:ascii="Times New Roman" w:hAnsi="Times New Roman" w:cs="Times New Roman"/>
          <w:b/>
          <w:bCs/>
          <w:sz w:val="24"/>
          <w:szCs w:val="24"/>
        </w:rPr>
        <w:t>3.2 Research Design</w:t>
      </w:r>
    </w:p>
    <w:p w14:paraId="1197376C" w14:textId="77777777" w:rsidR="002058B4" w:rsidRPr="002058B4" w:rsidRDefault="002058B4" w:rsidP="002058B4">
      <w:p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The study adopts a descriptive research design, focusing on gathering detailed information about existing risk management practices, challenges, and their impact on the textile production company’s operations. Descriptive research is appropriate because it allows for an in-depth understanding of phenomena within their real-life context, which in this case, is the textile manufacturing environment.</w:t>
      </w:r>
    </w:p>
    <w:p w14:paraId="7135D9D0" w14:textId="77777777" w:rsidR="002058B4" w:rsidRPr="002058B4" w:rsidRDefault="002058B4" w:rsidP="002058B4">
      <w:pPr>
        <w:spacing w:line="360" w:lineRule="auto"/>
        <w:jc w:val="both"/>
        <w:rPr>
          <w:rFonts w:ascii="Times New Roman" w:hAnsi="Times New Roman" w:cs="Times New Roman"/>
          <w:b/>
          <w:bCs/>
          <w:sz w:val="24"/>
          <w:szCs w:val="24"/>
        </w:rPr>
      </w:pPr>
      <w:r w:rsidRPr="002058B4">
        <w:rPr>
          <w:rFonts w:ascii="Times New Roman" w:hAnsi="Times New Roman" w:cs="Times New Roman"/>
          <w:b/>
          <w:bCs/>
          <w:sz w:val="24"/>
          <w:szCs w:val="24"/>
        </w:rPr>
        <w:t>3.3 Population and Sample</w:t>
      </w:r>
    </w:p>
    <w:p w14:paraId="39F1E784" w14:textId="77777777" w:rsidR="002058B4" w:rsidRPr="002058B4" w:rsidRDefault="002058B4" w:rsidP="002058B4">
      <w:p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The population for this study includes employees, management staff, and risk management personnel within the selected textile production company. A purposive sampling technique is used to select respondents who are directly involved with or knowledgeable about the company’s risk management processes. This includes production managers, quality control officers, risk analysts, and operational supervisors. A sample size of 50 respondents is targeted to balance depth of insight with manageability.</w:t>
      </w:r>
    </w:p>
    <w:p w14:paraId="104B7C9C" w14:textId="77777777" w:rsidR="002058B4" w:rsidRPr="002058B4" w:rsidRDefault="002058B4" w:rsidP="002058B4">
      <w:pPr>
        <w:spacing w:line="360" w:lineRule="auto"/>
        <w:jc w:val="both"/>
        <w:rPr>
          <w:rFonts w:ascii="Times New Roman" w:hAnsi="Times New Roman" w:cs="Times New Roman"/>
          <w:b/>
          <w:bCs/>
          <w:sz w:val="24"/>
          <w:szCs w:val="24"/>
        </w:rPr>
      </w:pPr>
      <w:r w:rsidRPr="002058B4">
        <w:rPr>
          <w:rFonts w:ascii="Times New Roman" w:hAnsi="Times New Roman" w:cs="Times New Roman"/>
          <w:b/>
          <w:bCs/>
          <w:sz w:val="24"/>
          <w:szCs w:val="24"/>
        </w:rPr>
        <w:t>3.4 Data Collection Methods</w:t>
      </w:r>
    </w:p>
    <w:p w14:paraId="3AF8355A" w14:textId="77777777" w:rsidR="002058B4" w:rsidRPr="002058B4" w:rsidRDefault="002058B4" w:rsidP="002058B4">
      <w:p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Both primary and secondary data sources are utilized in this study:</w:t>
      </w:r>
    </w:p>
    <w:p w14:paraId="5F239EE0" w14:textId="77777777" w:rsidR="002058B4" w:rsidRPr="002058B4" w:rsidRDefault="002058B4" w:rsidP="002058B4">
      <w:pPr>
        <w:numPr>
          <w:ilvl w:val="0"/>
          <w:numId w:val="4"/>
        </w:numPr>
        <w:spacing w:line="360" w:lineRule="auto"/>
        <w:jc w:val="both"/>
        <w:rPr>
          <w:rFonts w:ascii="Times New Roman" w:hAnsi="Times New Roman" w:cs="Times New Roman"/>
          <w:sz w:val="24"/>
          <w:szCs w:val="24"/>
        </w:rPr>
      </w:pPr>
      <w:r w:rsidRPr="002058B4">
        <w:rPr>
          <w:rFonts w:ascii="Times New Roman" w:hAnsi="Times New Roman" w:cs="Times New Roman"/>
          <w:b/>
          <w:bCs/>
          <w:sz w:val="24"/>
          <w:szCs w:val="24"/>
        </w:rPr>
        <w:t>Primary Data:</w:t>
      </w:r>
      <w:r w:rsidRPr="002058B4">
        <w:rPr>
          <w:rFonts w:ascii="Times New Roman" w:hAnsi="Times New Roman" w:cs="Times New Roman"/>
          <w:sz w:val="24"/>
          <w:szCs w:val="24"/>
        </w:rPr>
        <w:t xml:space="preserve"> Collected through structured questionnaires and semi-structured interviews administered to selected employees and managers. The questionnaire contains both closed and open-ended questions designed to assess risk identification, mitigation strategies, and perceived effectiveness.</w:t>
      </w:r>
    </w:p>
    <w:p w14:paraId="7492E7C4" w14:textId="77777777" w:rsidR="002058B4" w:rsidRPr="002058B4" w:rsidRDefault="002058B4" w:rsidP="002058B4">
      <w:pPr>
        <w:numPr>
          <w:ilvl w:val="0"/>
          <w:numId w:val="4"/>
        </w:numPr>
        <w:spacing w:line="360" w:lineRule="auto"/>
        <w:jc w:val="both"/>
        <w:rPr>
          <w:rFonts w:ascii="Times New Roman" w:hAnsi="Times New Roman" w:cs="Times New Roman"/>
          <w:sz w:val="24"/>
          <w:szCs w:val="24"/>
        </w:rPr>
      </w:pPr>
      <w:r w:rsidRPr="002058B4">
        <w:rPr>
          <w:rFonts w:ascii="Times New Roman" w:hAnsi="Times New Roman" w:cs="Times New Roman"/>
          <w:b/>
          <w:bCs/>
          <w:sz w:val="24"/>
          <w:szCs w:val="24"/>
        </w:rPr>
        <w:t>Secondary Data:</w:t>
      </w:r>
      <w:r w:rsidRPr="002058B4">
        <w:rPr>
          <w:rFonts w:ascii="Times New Roman" w:hAnsi="Times New Roman" w:cs="Times New Roman"/>
          <w:sz w:val="24"/>
          <w:szCs w:val="24"/>
        </w:rPr>
        <w:t xml:space="preserve"> Sourced from company documents, risk management policies, industry reports, and academic literature. These documents provide background </w:t>
      </w:r>
      <w:r w:rsidRPr="002058B4">
        <w:rPr>
          <w:rFonts w:ascii="Times New Roman" w:hAnsi="Times New Roman" w:cs="Times New Roman"/>
          <w:sz w:val="24"/>
          <w:szCs w:val="24"/>
        </w:rPr>
        <w:lastRenderedPageBreak/>
        <w:t>information and complement the primary data by offering context on the company’s formal risk management frameworks.</w:t>
      </w:r>
    </w:p>
    <w:p w14:paraId="42D235BA" w14:textId="77777777" w:rsidR="002058B4" w:rsidRPr="002058B4" w:rsidRDefault="002058B4" w:rsidP="002058B4">
      <w:pPr>
        <w:spacing w:line="360" w:lineRule="auto"/>
        <w:jc w:val="both"/>
        <w:rPr>
          <w:rFonts w:ascii="Times New Roman" w:hAnsi="Times New Roman" w:cs="Times New Roman"/>
          <w:b/>
          <w:bCs/>
          <w:sz w:val="24"/>
          <w:szCs w:val="24"/>
        </w:rPr>
      </w:pPr>
      <w:r w:rsidRPr="002058B4">
        <w:rPr>
          <w:rFonts w:ascii="Times New Roman" w:hAnsi="Times New Roman" w:cs="Times New Roman"/>
          <w:b/>
          <w:bCs/>
          <w:sz w:val="24"/>
          <w:szCs w:val="24"/>
        </w:rPr>
        <w:t>3.5 Data Analysis Techniques</w:t>
      </w:r>
    </w:p>
    <w:p w14:paraId="1563ED3A" w14:textId="77777777" w:rsidR="002058B4" w:rsidRPr="002058B4" w:rsidRDefault="002058B4" w:rsidP="002058B4">
      <w:p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 xml:space="preserve">Collected data is </w:t>
      </w:r>
      <w:proofErr w:type="spellStart"/>
      <w:r w:rsidRPr="002058B4">
        <w:rPr>
          <w:rFonts w:ascii="Times New Roman" w:hAnsi="Times New Roman" w:cs="Times New Roman"/>
          <w:sz w:val="24"/>
          <w:szCs w:val="24"/>
        </w:rPr>
        <w:t>analyzed</w:t>
      </w:r>
      <w:proofErr w:type="spellEnd"/>
      <w:r w:rsidRPr="002058B4">
        <w:rPr>
          <w:rFonts w:ascii="Times New Roman" w:hAnsi="Times New Roman" w:cs="Times New Roman"/>
          <w:sz w:val="24"/>
          <w:szCs w:val="24"/>
        </w:rPr>
        <w:t xml:space="preserve"> using both qualitative and quantitative methods:</w:t>
      </w:r>
    </w:p>
    <w:p w14:paraId="35907694" w14:textId="77777777" w:rsidR="002058B4" w:rsidRPr="002058B4" w:rsidRDefault="002058B4" w:rsidP="002058B4">
      <w:pPr>
        <w:numPr>
          <w:ilvl w:val="0"/>
          <w:numId w:val="5"/>
        </w:numPr>
        <w:spacing w:line="360" w:lineRule="auto"/>
        <w:jc w:val="both"/>
        <w:rPr>
          <w:rFonts w:ascii="Times New Roman" w:hAnsi="Times New Roman" w:cs="Times New Roman"/>
          <w:sz w:val="24"/>
          <w:szCs w:val="24"/>
        </w:rPr>
      </w:pPr>
      <w:r w:rsidRPr="002058B4">
        <w:rPr>
          <w:rFonts w:ascii="Times New Roman" w:hAnsi="Times New Roman" w:cs="Times New Roman"/>
          <w:b/>
          <w:bCs/>
          <w:sz w:val="24"/>
          <w:szCs w:val="24"/>
        </w:rPr>
        <w:t>Quantitative Data:</w:t>
      </w:r>
      <w:r w:rsidRPr="002058B4">
        <w:rPr>
          <w:rFonts w:ascii="Times New Roman" w:hAnsi="Times New Roman" w:cs="Times New Roman"/>
          <w:sz w:val="24"/>
          <w:szCs w:val="24"/>
        </w:rPr>
        <w:t xml:space="preserve"> Responses from questionnaires are coded and </w:t>
      </w:r>
      <w:proofErr w:type="spellStart"/>
      <w:r w:rsidRPr="002058B4">
        <w:rPr>
          <w:rFonts w:ascii="Times New Roman" w:hAnsi="Times New Roman" w:cs="Times New Roman"/>
          <w:sz w:val="24"/>
          <w:szCs w:val="24"/>
        </w:rPr>
        <w:t>analyzed</w:t>
      </w:r>
      <w:proofErr w:type="spellEnd"/>
      <w:r w:rsidRPr="002058B4">
        <w:rPr>
          <w:rFonts w:ascii="Times New Roman" w:hAnsi="Times New Roman" w:cs="Times New Roman"/>
          <w:sz w:val="24"/>
          <w:szCs w:val="24"/>
        </w:rPr>
        <w:t xml:space="preserve"> using statistical tools such as frequency distribution, percentages, and mean scores to summarize and interpret the data.</w:t>
      </w:r>
    </w:p>
    <w:p w14:paraId="0221E190" w14:textId="77777777" w:rsidR="002058B4" w:rsidRPr="002058B4" w:rsidRDefault="002058B4" w:rsidP="002058B4">
      <w:pPr>
        <w:numPr>
          <w:ilvl w:val="0"/>
          <w:numId w:val="5"/>
        </w:numPr>
        <w:spacing w:line="360" w:lineRule="auto"/>
        <w:jc w:val="both"/>
        <w:rPr>
          <w:rFonts w:ascii="Times New Roman" w:hAnsi="Times New Roman" w:cs="Times New Roman"/>
          <w:sz w:val="24"/>
          <w:szCs w:val="24"/>
        </w:rPr>
      </w:pPr>
      <w:r w:rsidRPr="002058B4">
        <w:rPr>
          <w:rFonts w:ascii="Times New Roman" w:hAnsi="Times New Roman" w:cs="Times New Roman"/>
          <w:b/>
          <w:bCs/>
          <w:sz w:val="24"/>
          <w:szCs w:val="24"/>
        </w:rPr>
        <w:t>Qualitative Data:</w:t>
      </w:r>
      <w:r w:rsidRPr="002058B4">
        <w:rPr>
          <w:rFonts w:ascii="Times New Roman" w:hAnsi="Times New Roman" w:cs="Times New Roman"/>
          <w:sz w:val="24"/>
          <w:szCs w:val="24"/>
        </w:rPr>
        <w:t xml:space="preserve"> Interview transcripts and open-ended questionnaire responses are </w:t>
      </w:r>
      <w:proofErr w:type="spellStart"/>
      <w:r w:rsidRPr="002058B4">
        <w:rPr>
          <w:rFonts w:ascii="Times New Roman" w:hAnsi="Times New Roman" w:cs="Times New Roman"/>
          <w:sz w:val="24"/>
          <w:szCs w:val="24"/>
        </w:rPr>
        <w:t>analyzed</w:t>
      </w:r>
      <w:proofErr w:type="spellEnd"/>
      <w:r w:rsidRPr="002058B4">
        <w:rPr>
          <w:rFonts w:ascii="Times New Roman" w:hAnsi="Times New Roman" w:cs="Times New Roman"/>
          <w:sz w:val="24"/>
          <w:szCs w:val="24"/>
        </w:rPr>
        <w:t xml:space="preserve"> thematically to identify patterns, insights, and underlying issues related to risk management practices.</w:t>
      </w:r>
    </w:p>
    <w:p w14:paraId="68D703F6" w14:textId="77777777" w:rsidR="002058B4" w:rsidRPr="002058B4" w:rsidRDefault="002058B4" w:rsidP="002058B4">
      <w:pPr>
        <w:spacing w:line="360" w:lineRule="auto"/>
        <w:jc w:val="both"/>
        <w:rPr>
          <w:rFonts w:ascii="Times New Roman" w:hAnsi="Times New Roman" w:cs="Times New Roman"/>
          <w:b/>
          <w:bCs/>
          <w:sz w:val="24"/>
          <w:szCs w:val="24"/>
        </w:rPr>
      </w:pPr>
      <w:r w:rsidRPr="002058B4">
        <w:rPr>
          <w:rFonts w:ascii="Times New Roman" w:hAnsi="Times New Roman" w:cs="Times New Roman"/>
          <w:b/>
          <w:bCs/>
          <w:sz w:val="24"/>
          <w:szCs w:val="24"/>
        </w:rPr>
        <w:t>3.6 Reliability and Validity</w:t>
      </w:r>
    </w:p>
    <w:p w14:paraId="1BBFEC7B" w14:textId="77777777" w:rsidR="002058B4" w:rsidRPr="002058B4" w:rsidRDefault="002058B4" w:rsidP="002058B4">
      <w:p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To ensure reliability, the questionnaire is pre-tested with a small group of respondents to refine questions and improve clarity. Validity is enhanced by triangulating data from multiple sources, including interviews, questionnaires, and company documents, to provide a comprehensive view of the risk management processes.</w:t>
      </w:r>
    </w:p>
    <w:p w14:paraId="2CDFFBAF" w14:textId="77777777" w:rsidR="002058B4" w:rsidRPr="002058B4" w:rsidRDefault="002058B4" w:rsidP="002058B4">
      <w:pPr>
        <w:spacing w:line="360" w:lineRule="auto"/>
        <w:jc w:val="both"/>
        <w:rPr>
          <w:rFonts w:ascii="Times New Roman" w:hAnsi="Times New Roman" w:cs="Times New Roman"/>
          <w:b/>
          <w:bCs/>
          <w:sz w:val="24"/>
          <w:szCs w:val="24"/>
        </w:rPr>
      </w:pPr>
      <w:r w:rsidRPr="002058B4">
        <w:rPr>
          <w:rFonts w:ascii="Times New Roman" w:hAnsi="Times New Roman" w:cs="Times New Roman"/>
          <w:b/>
          <w:bCs/>
          <w:sz w:val="24"/>
          <w:szCs w:val="24"/>
        </w:rPr>
        <w:t>3.7 Ethical Considerations</w:t>
      </w:r>
    </w:p>
    <w:p w14:paraId="27C7299D" w14:textId="77777777" w:rsidR="002058B4" w:rsidRPr="002058B4" w:rsidRDefault="002058B4" w:rsidP="002058B4">
      <w:p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The study observes strict ethical guidelines to protect respondents’ confidentiality and privacy. Participants are informed of the study’s purpose and assured that their responses will be used solely for research purposes. Consent is obtained before data collection, and sensitive company information is handled with discretion.</w:t>
      </w:r>
    </w:p>
    <w:p w14:paraId="1E9438FD" w14:textId="77777777" w:rsidR="002058B4" w:rsidRPr="002058B4" w:rsidRDefault="002058B4" w:rsidP="002058B4">
      <w:pPr>
        <w:spacing w:line="360" w:lineRule="auto"/>
        <w:jc w:val="both"/>
        <w:rPr>
          <w:rFonts w:ascii="Times New Roman" w:hAnsi="Times New Roman" w:cs="Times New Roman"/>
          <w:b/>
          <w:bCs/>
          <w:sz w:val="24"/>
          <w:szCs w:val="24"/>
        </w:rPr>
      </w:pPr>
      <w:r w:rsidRPr="002058B4">
        <w:rPr>
          <w:rFonts w:ascii="Times New Roman" w:hAnsi="Times New Roman" w:cs="Times New Roman"/>
          <w:b/>
          <w:bCs/>
          <w:sz w:val="24"/>
          <w:szCs w:val="24"/>
        </w:rPr>
        <w:t>3.8 Limitations of the Methodology</w:t>
      </w:r>
    </w:p>
    <w:p w14:paraId="375B0A4B" w14:textId="77777777" w:rsidR="002058B4" w:rsidRPr="002058B4" w:rsidRDefault="002058B4" w:rsidP="002058B4">
      <w:p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The study acknowledges potential limitations such as respondent bias, limited sample size, and restricted access to proprietary company data. These factors may affect the generalizability of the findings. However, the methodological approach is designed to minimize these limitations through careful respondent selection and data triangulation.</w:t>
      </w:r>
    </w:p>
    <w:p w14:paraId="04B0E4E0" w14:textId="77777777" w:rsidR="002058B4" w:rsidRDefault="002058B4" w:rsidP="002058B4">
      <w:pPr>
        <w:spacing w:line="360" w:lineRule="auto"/>
        <w:jc w:val="both"/>
        <w:rPr>
          <w:rFonts w:ascii="Times New Roman" w:hAnsi="Times New Roman" w:cs="Times New Roman"/>
          <w:sz w:val="24"/>
          <w:szCs w:val="24"/>
        </w:rPr>
      </w:pPr>
    </w:p>
    <w:p w14:paraId="3659799D" w14:textId="77777777" w:rsidR="002058B4" w:rsidRDefault="002058B4" w:rsidP="002058B4">
      <w:pPr>
        <w:spacing w:line="360" w:lineRule="auto"/>
        <w:jc w:val="both"/>
        <w:rPr>
          <w:rFonts w:ascii="Times New Roman" w:hAnsi="Times New Roman" w:cs="Times New Roman"/>
          <w:sz w:val="24"/>
          <w:szCs w:val="24"/>
        </w:rPr>
      </w:pPr>
    </w:p>
    <w:p w14:paraId="5DC774BA" w14:textId="77777777" w:rsidR="002058B4" w:rsidRDefault="002058B4" w:rsidP="002058B4">
      <w:pPr>
        <w:spacing w:line="360" w:lineRule="auto"/>
        <w:jc w:val="both"/>
        <w:rPr>
          <w:rFonts w:ascii="Times New Roman" w:hAnsi="Times New Roman" w:cs="Times New Roman"/>
          <w:sz w:val="24"/>
          <w:szCs w:val="24"/>
        </w:rPr>
      </w:pPr>
    </w:p>
    <w:p w14:paraId="3E769B5F" w14:textId="77777777" w:rsidR="002058B4" w:rsidRPr="0078607C" w:rsidRDefault="002058B4" w:rsidP="002058B4">
      <w:pPr>
        <w:spacing w:line="360" w:lineRule="auto"/>
        <w:jc w:val="center"/>
        <w:rPr>
          <w:rFonts w:ascii="Times New Roman" w:hAnsi="Times New Roman" w:cs="Times New Roman"/>
          <w:sz w:val="24"/>
          <w:szCs w:val="24"/>
        </w:rPr>
      </w:pPr>
      <w:bookmarkStart w:id="6" w:name="_Hlk203212469"/>
      <w:r w:rsidRPr="0078607C">
        <w:rPr>
          <w:rFonts w:ascii="Times New Roman" w:hAnsi="Times New Roman" w:cs="Times New Roman"/>
          <w:b/>
          <w:sz w:val="24"/>
          <w:szCs w:val="24"/>
          <w:lang w:val="en-US"/>
        </w:rPr>
        <w:lastRenderedPageBreak/>
        <w:t>CHAPTER – IV</w:t>
      </w:r>
    </w:p>
    <w:p w14:paraId="67336EB7" w14:textId="77777777" w:rsidR="002058B4" w:rsidRDefault="002058B4" w:rsidP="002058B4">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3B2B4F34" w14:textId="77777777" w:rsidR="002058B4" w:rsidRPr="004D7E4B" w:rsidRDefault="002058B4" w:rsidP="002058B4">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2058B4" w:rsidRPr="004D7E4B" w14:paraId="3D798CA1"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078A46E0" w14:textId="77777777" w:rsidR="002058B4" w:rsidRPr="004D7E4B" w:rsidRDefault="002058B4"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5ECDAFB4" w14:textId="77777777" w:rsidR="002058B4" w:rsidRPr="004D7E4B" w:rsidRDefault="002058B4"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3DA6C4D" w14:textId="77777777" w:rsidR="002058B4" w:rsidRPr="004D7E4B" w:rsidRDefault="002058B4"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2058B4" w:rsidRPr="004D7E4B" w14:paraId="0117F8FF"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7B14E157" w14:textId="77777777" w:rsidR="002058B4" w:rsidRPr="004D7E4B" w:rsidRDefault="002058B4" w:rsidP="009067DA">
            <w:pPr>
              <w:spacing w:line="360" w:lineRule="auto"/>
              <w:jc w:val="center"/>
              <w:rPr>
                <w:rFonts w:ascii="Times New Roman" w:hAnsi="Times New Roman" w:cs="Times New Roman"/>
                <w:b/>
                <w:sz w:val="24"/>
                <w:szCs w:val="24"/>
                <w:lang w:val="en-US"/>
              </w:rPr>
            </w:pPr>
            <w:r w:rsidRPr="00643432">
              <w:rPr>
                <w:rFonts w:ascii="Times New Roman" w:hAnsi="Times New Roman" w:cs="Times New Roman"/>
                <w:b/>
                <w:sz w:val="24"/>
                <w:szCs w:val="24"/>
              </w:rPr>
              <w:t>18-30</w:t>
            </w:r>
          </w:p>
        </w:tc>
        <w:tc>
          <w:tcPr>
            <w:tcW w:w="3185" w:type="dxa"/>
            <w:tcBorders>
              <w:top w:val="single" w:sz="4" w:space="0" w:color="auto"/>
              <w:left w:val="single" w:sz="4" w:space="0" w:color="auto"/>
              <w:bottom w:val="single" w:sz="4" w:space="0" w:color="auto"/>
              <w:right w:val="single" w:sz="4" w:space="0" w:color="auto"/>
            </w:tcBorders>
            <w:hideMark/>
          </w:tcPr>
          <w:p w14:paraId="6B15B32D" w14:textId="77777777" w:rsidR="002058B4" w:rsidRPr="004D7E4B" w:rsidRDefault="002058B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3A87A6D4" w14:textId="77777777" w:rsidR="002058B4" w:rsidRPr="004D7E4B" w:rsidRDefault="002058B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2058B4" w:rsidRPr="004D7E4B" w14:paraId="698A506A" w14:textId="77777777" w:rsidTr="009067DA">
        <w:trPr>
          <w:trHeight w:val="506"/>
        </w:trPr>
        <w:tc>
          <w:tcPr>
            <w:tcW w:w="3077" w:type="dxa"/>
            <w:tcBorders>
              <w:top w:val="single" w:sz="4" w:space="0" w:color="auto"/>
              <w:left w:val="single" w:sz="4" w:space="0" w:color="auto"/>
              <w:bottom w:val="single" w:sz="4" w:space="0" w:color="auto"/>
              <w:right w:val="single" w:sz="4" w:space="0" w:color="auto"/>
            </w:tcBorders>
            <w:hideMark/>
          </w:tcPr>
          <w:p w14:paraId="0FB80A48" w14:textId="77777777" w:rsidR="002058B4" w:rsidRPr="004D7E4B" w:rsidRDefault="002058B4" w:rsidP="009067DA">
            <w:pPr>
              <w:spacing w:line="360" w:lineRule="auto"/>
              <w:jc w:val="center"/>
              <w:rPr>
                <w:rFonts w:ascii="Times New Roman" w:hAnsi="Times New Roman" w:cs="Times New Roman"/>
                <w:b/>
                <w:sz w:val="24"/>
                <w:szCs w:val="24"/>
                <w:lang w:val="en-US"/>
              </w:rPr>
            </w:pPr>
            <w:r w:rsidRPr="00643432">
              <w:rPr>
                <w:rFonts w:ascii="Times New Roman" w:hAnsi="Times New Roman" w:cs="Times New Roman"/>
                <w:b/>
                <w:sz w:val="24"/>
                <w:szCs w:val="24"/>
              </w:rPr>
              <w:t>31-45</w:t>
            </w:r>
          </w:p>
        </w:tc>
        <w:tc>
          <w:tcPr>
            <w:tcW w:w="3185" w:type="dxa"/>
            <w:tcBorders>
              <w:top w:val="single" w:sz="4" w:space="0" w:color="auto"/>
              <w:left w:val="single" w:sz="4" w:space="0" w:color="auto"/>
              <w:bottom w:val="single" w:sz="4" w:space="0" w:color="auto"/>
              <w:right w:val="single" w:sz="4" w:space="0" w:color="auto"/>
            </w:tcBorders>
            <w:hideMark/>
          </w:tcPr>
          <w:p w14:paraId="226F361D" w14:textId="77777777" w:rsidR="002058B4" w:rsidRPr="004D7E4B" w:rsidRDefault="002058B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60</w:t>
            </w:r>
          </w:p>
        </w:tc>
        <w:tc>
          <w:tcPr>
            <w:tcW w:w="3185" w:type="dxa"/>
            <w:tcBorders>
              <w:top w:val="single" w:sz="4" w:space="0" w:color="auto"/>
              <w:left w:val="single" w:sz="4" w:space="0" w:color="auto"/>
              <w:bottom w:val="single" w:sz="4" w:space="0" w:color="auto"/>
              <w:right w:val="single" w:sz="4" w:space="0" w:color="auto"/>
            </w:tcBorders>
            <w:hideMark/>
          </w:tcPr>
          <w:p w14:paraId="1F7BC03B" w14:textId="77777777" w:rsidR="002058B4" w:rsidRPr="004D7E4B" w:rsidRDefault="002058B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37.5</w:t>
            </w:r>
            <w:r w:rsidRPr="004D7E4B">
              <w:rPr>
                <w:rFonts w:ascii="Times New Roman" w:hAnsi="Times New Roman" w:cs="Times New Roman"/>
                <w:b/>
                <w:sz w:val="24"/>
                <w:szCs w:val="24"/>
                <w:lang w:val="en-US"/>
              </w:rPr>
              <w:t>%</w:t>
            </w:r>
          </w:p>
        </w:tc>
      </w:tr>
      <w:tr w:rsidR="002058B4" w:rsidRPr="004D7E4B" w14:paraId="480F9656"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hideMark/>
          </w:tcPr>
          <w:p w14:paraId="7A3BE4CF" w14:textId="77777777" w:rsidR="002058B4" w:rsidRPr="004D7E4B" w:rsidRDefault="002058B4" w:rsidP="009067DA">
            <w:pPr>
              <w:spacing w:line="360" w:lineRule="auto"/>
              <w:jc w:val="center"/>
              <w:rPr>
                <w:rFonts w:ascii="Times New Roman" w:hAnsi="Times New Roman" w:cs="Times New Roman"/>
                <w:b/>
                <w:sz w:val="24"/>
                <w:szCs w:val="24"/>
                <w:lang w:val="en-US"/>
              </w:rPr>
            </w:pPr>
            <w:r w:rsidRPr="00643432">
              <w:rPr>
                <w:rFonts w:ascii="Times New Roman" w:hAnsi="Times New Roman" w:cs="Times New Roman"/>
                <w:b/>
                <w:sz w:val="24"/>
                <w:szCs w:val="24"/>
              </w:rPr>
              <w:t>46-60</w:t>
            </w:r>
          </w:p>
        </w:tc>
        <w:tc>
          <w:tcPr>
            <w:tcW w:w="3185" w:type="dxa"/>
            <w:tcBorders>
              <w:top w:val="single" w:sz="4" w:space="0" w:color="auto"/>
              <w:left w:val="single" w:sz="4" w:space="0" w:color="auto"/>
              <w:bottom w:val="single" w:sz="4" w:space="0" w:color="auto"/>
              <w:right w:val="single" w:sz="4" w:space="0" w:color="auto"/>
            </w:tcBorders>
            <w:hideMark/>
          </w:tcPr>
          <w:p w14:paraId="66C5C9BD" w14:textId="77777777" w:rsidR="002058B4" w:rsidRPr="004D7E4B" w:rsidRDefault="002058B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4CD95145" w14:textId="77777777" w:rsidR="002058B4" w:rsidRPr="004D7E4B" w:rsidRDefault="002058B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2058B4" w14:paraId="112798D7" w14:textId="77777777" w:rsidTr="009067DA">
        <w:trPr>
          <w:trHeight w:val="496"/>
        </w:trPr>
        <w:tc>
          <w:tcPr>
            <w:tcW w:w="3077" w:type="dxa"/>
            <w:tcBorders>
              <w:top w:val="single" w:sz="4" w:space="0" w:color="auto"/>
              <w:left w:val="single" w:sz="4" w:space="0" w:color="auto"/>
              <w:bottom w:val="single" w:sz="4" w:space="0" w:color="auto"/>
              <w:right w:val="single" w:sz="4" w:space="0" w:color="auto"/>
            </w:tcBorders>
          </w:tcPr>
          <w:p w14:paraId="19074C05" w14:textId="77777777" w:rsidR="002058B4" w:rsidRPr="00EE3350" w:rsidRDefault="002058B4" w:rsidP="009067DA">
            <w:pPr>
              <w:spacing w:line="360" w:lineRule="auto"/>
              <w:jc w:val="center"/>
              <w:rPr>
                <w:rFonts w:ascii="Times New Roman" w:hAnsi="Times New Roman" w:cs="Times New Roman"/>
                <w:b/>
                <w:sz w:val="24"/>
                <w:szCs w:val="24"/>
              </w:rPr>
            </w:pPr>
            <w:r w:rsidRPr="00643432">
              <w:rPr>
                <w:rFonts w:ascii="Times New Roman" w:hAnsi="Times New Roman" w:cs="Times New Roman"/>
                <w:b/>
                <w:sz w:val="24"/>
                <w:szCs w:val="24"/>
              </w:rPr>
              <w:t>Above 60</w:t>
            </w:r>
          </w:p>
        </w:tc>
        <w:tc>
          <w:tcPr>
            <w:tcW w:w="3185" w:type="dxa"/>
            <w:tcBorders>
              <w:top w:val="single" w:sz="4" w:space="0" w:color="auto"/>
              <w:left w:val="single" w:sz="4" w:space="0" w:color="auto"/>
              <w:bottom w:val="single" w:sz="4" w:space="0" w:color="auto"/>
              <w:right w:val="single" w:sz="4" w:space="0" w:color="auto"/>
            </w:tcBorders>
          </w:tcPr>
          <w:p w14:paraId="47FC0913" w14:textId="77777777" w:rsidR="002058B4" w:rsidRDefault="002058B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tcPr>
          <w:p w14:paraId="2AF4ECA7" w14:textId="77777777" w:rsidR="002058B4" w:rsidRDefault="002058B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12.5%</w:t>
            </w:r>
          </w:p>
        </w:tc>
      </w:tr>
      <w:tr w:rsidR="002058B4" w:rsidRPr="004D7E4B" w14:paraId="4E1A29C0" w14:textId="77777777" w:rsidTr="009067DA">
        <w:trPr>
          <w:trHeight w:val="516"/>
        </w:trPr>
        <w:tc>
          <w:tcPr>
            <w:tcW w:w="3077" w:type="dxa"/>
            <w:tcBorders>
              <w:top w:val="single" w:sz="4" w:space="0" w:color="auto"/>
              <w:left w:val="single" w:sz="4" w:space="0" w:color="auto"/>
              <w:bottom w:val="single" w:sz="4" w:space="0" w:color="auto"/>
              <w:right w:val="single" w:sz="4" w:space="0" w:color="auto"/>
            </w:tcBorders>
            <w:hideMark/>
          </w:tcPr>
          <w:p w14:paraId="371F1F3C" w14:textId="77777777" w:rsidR="002058B4" w:rsidRPr="004D7E4B" w:rsidRDefault="002058B4"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3FFE244D" w14:textId="77777777" w:rsidR="002058B4" w:rsidRPr="004D7E4B" w:rsidRDefault="002058B4" w:rsidP="009067D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160</w:t>
            </w:r>
          </w:p>
        </w:tc>
        <w:tc>
          <w:tcPr>
            <w:tcW w:w="3185" w:type="dxa"/>
            <w:tcBorders>
              <w:top w:val="single" w:sz="4" w:space="0" w:color="auto"/>
              <w:left w:val="single" w:sz="4" w:space="0" w:color="auto"/>
              <w:bottom w:val="single" w:sz="4" w:space="0" w:color="auto"/>
              <w:right w:val="single" w:sz="4" w:space="0" w:color="auto"/>
            </w:tcBorders>
            <w:hideMark/>
          </w:tcPr>
          <w:p w14:paraId="13C38035" w14:textId="77777777" w:rsidR="002058B4" w:rsidRPr="004D7E4B" w:rsidRDefault="002058B4" w:rsidP="009067D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5CC082F0" w14:textId="77777777" w:rsidR="002058B4" w:rsidRDefault="002058B4" w:rsidP="002058B4">
      <w:pPr>
        <w:spacing w:line="360" w:lineRule="auto"/>
        <w:rPr>
          <w:rFonts w:ascii="Times New Roman" w:hAnsi="Times New Roman" w:cs="Times New Roman"/>
          <w:b/>
          <w:sz w:val="24"/>
          <w:szCs w:val="24"/>
          <w:lang w:val="en-US"/>
        </w:rPr>
      </w:pPr>
    </w:p>
    <w:p w14:paraId="606C295F" w14:textId="77777777" w:rsidR="002058B4" w:rsidRDefault="002058B4" w:rsidP="002058B4">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6"/>
    <w:p w14:paraId="77787ED1" w14:textId="5BA331CC" w:rsidR="002058B4" w:rsidRDefault="002058B4" w:rsidP="002058B4">
      <w:p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The majority of respondents (37.5%) are within the 31-45 age bracket, indicating that most employees involved in or affected by risk management practices are in their prime working years with likely significant operational experience. Both the younger group (18-30) and the older group (46-60) each represent 25%, reflecting a good mix of emerging talent and seasoned workers, which supports diverse perspectives on risk management. The smallest group (12.5%) consists of employees above 60, possibly senior staff or advisors who contribute valuable historical and strategic insights. This age distribution suggests that the study captures a broad range of views across different career stages, enhancing the comprehensiveness of the analysis.</w:t>
      </w:r>
    </w:p>
    <w:p w14:paraId="2A61E9BB" w14:textId="77777777" w:rsidR="002058B4" w:rsidRDefault="002058B4" w:rsidP="002058B4">
      <w:pPr>
        <w:spacing w:line="360" w:lineRule="auto"/>
        <w:jc w:val="both"/>
        <w:rPr>
          <w:rFonts w:ascii="Times New Roman" w:hAnsi="Times New Roman" w:cs="Times New Roman"/>
          <w:sz w:val="24"/>
          <w:szCs w:val="24"/>
        </w:rPr>
      </w:pPr>
    </w:p>
    <w:p w14:paraId="6E509E46" w14:textId="77777777" w:rsidR="002058B4" w:rsidRDefault="002058B4" w:rsidP="002058B4">
      <w:pPr>
        <w:spacing w:line="360" w:lineRule="auto"/>
        <w:jc w:val="both"/>
        <w:rPr>
          <w:rFonts w:ascii="Times New Roman" w:hAnsi="Times New Roman" w:cs="Times New Roman"/>
          <w:sz w:val="24"/>
          <w:szCs w:val="24"/>
        </w:rPr>
      </w:pPr>
    </w:p>
    <w:p w14:paraId="72309AFA" w14:textId="77777777" w:rsidR="002058B4" w:rsidRDefault="002058B4" w:rsidP="002058B4">
      <w:pPr>
        <w:spacing w:line="360" w:lineRule="auto"/>
        <w:jc w:val="both"/>
        <w:rPr>
          <w:rFonts w:ascii="Times New Roman" w:hAnsi="Times New Roman" w:cs="Times New Roman"/>
          <w:sz w:val="24"/>
          <w:szCs w:val="24"/>
        </w:rPr>
      </w:pPr>
    </w:p>
    <w:p w14:paraId="67BD15F6" w14:textId="77777777" w:rsidR="002058B4" w:rsidRDefault="002058B4" w:rsidP="002058B4">
      <w:pPr>
        <w:spacing w:line="360" w:lineRule="auto"/>
        <w:jc w:val="both"/>
        <w:rPr>
          <w:rFonts w:ascii="Times New Roman" w:hAnsi="Times New Roman" w:cs="Times New Roman"/>
          <w:sz w:val="24"/>
          <w:szCs w:val="24"/>
        </w:rPr>
      </w:pPr>
    </w:p>
    <w:p w14:paraId="14C0555E" w14:textId="77777777" w:rsidR="002058B4" w:rsidRDefault="002058B4" w:rsidP="002058B4">
      <w:pPr>
        <w:spacing w:line="360" w:lineRule="auto"/>
        <w:jc w:val="both"/>
        <w:rPr>
          <w:rFonts w:ascii="Times New Roman" w:hAnsi="Times New Roman" w:cs="Times New Roman"/>
          <w:sz w:val="24"/>
          <w:szCs w:val="24"/>
        </w:rPr>
      </w:pPr>
    </w:p>
    <w:p w14:paraId="2498D55B" w14:textId="77777777" w:rsidR="002058B4" w:rsidRDefault="002058B4" w:rsidP="002058B4">
      <w:pPr>
        <w:spacing w:line="360" w:lineRule="auto"/>
        <w:jc w:val="both"/>
        <w:rPr>
          <w:rFonts w:ascii="Times New Roman" w:hAnsi="Times New Roman" w:cs="Times New Roman"/>
          <w:sz w:val="24"/>
          <w:szCs w:val="24"/>
        </w:rPr>
      </w:pPr>
    </w:p>
    <w:p w14:paraId="58A19AA7" w14:textId="77777777" w:rsidR="002058B4" w:rsidRDefault="002058B4" w:rsidP="002058B4">
      <w:pPr>
        <w:spacing w:line="360" w:lineRule="auto"/>
        <w:jc w:val="both"/>
        <w:rPr>
          <w:rFonts w:ascii="Times New Roman" w:hAnsi="Times New Roman" w:cs="Times New Roman"/>
          <w:sz w:val="24"/>
          <w:szCs w:val="24"/>
        </w:rPr>
      </w:pPr>
    </w:p>
    <w:p w14:paraId="1A0D90FF" w14:textId="77777777" w:rsidR="002058B4" w:rsidRPr="00967E78" w:rsidRDefault="002058B4" w:rsidP="002058B4">
      <w:pPr>
        <w:spacing w:line="360" w:lineRule="auto"/>
        <w:jc w:val="center"/>
        <w:rPr>
          <w:rFonts w:ascii="Times New Roman" w:hAnsi="Times New Roman" w:cs="Times New Roman"/>
          <w:b/>
          <w:bCs/>
          <w:sz w:val="24"/>
          <w:szCs w:val="24"/>
          <w:lang w:val="en-US"/>
        </w:rPr>
      </w:pPr>
      <w:bookmarkStart w:id="7" w:name="_Hlk203212624"/>
      <w:r w:rsidRPr="00967E78">
        <w:rPr>
          <w:rFonts w:ascii="Times New Roman" w:hAnsi="Times New Roman" w:cs="Times New Roman"/>
          <w:b/>
          <w:bCs/>
          <w:sz w:val="24"/>
          <w:szCs w:val="24"/>
          <w:lang w:val="en-US"/>
        </w:rPr>
        <w:lastRenderedPageBreak/>
        <w:t>TABLE – 4.2</w:t>
      </w:r>
    </w:p>
    <w:p w14:paraId="15803F83" w14:textId="77777777" w:rsidR="002058B4" w:rsidRPr="004D7E4B" w:rsidRDefault="002058B4" w:rsidP="002058B4">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2058B4" w:rsidRPr="004D7E4B" w14:paraId="2CC4DDD0"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741132E5" w14:textId="77777777" w:rsidR="002058B4" w:rsidRPr="004D7E4B" w:rsidRDefault="002058B4"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52DA5EC5" w14:textId="77777777" w:rsidR="002058B4" w:rsidRPr="004D7E4B" w:rsidRDefault="002058B4"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1E7294D8" w14:textId="77777777" w:rsidR="002058B4" w:rsidRPr="004D7E4B" w:rsidRDefault="002058B4"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2058B4" w:rsidRPr="004D7E4B" w14:paraId="7E53AD02"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177E4902" w14:textId="77777777" w:rsidR="002058B4" w:rsidRPr="004D7E4B" w:rsidRDefault="002058B4" w:rsidP="009067D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62C3A066" w14:textId="2F81FDA7" w:rsidR="002058B4" w:rsidRPr="004D7E4B" w:rsidRDefault="002058B4"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100</w:t>
            </w:r>
          </w:p>
        </w:tc>
        <w:tc>
          <w:tcPr>
            <w:tcW w:w="2685" w:type="dxa"/>
            <w:tcBorders>
              <w:top w:val="single" w:sz="4" w:space="0" w:color="auto"/>
              <w:left w:val="single" w:sz="4" w:space="0" w:color="auto"/>
              <w:bottom w:val="single" w:sz="4" w:space="0" w:color="auto"/>
              <w:right w:val="single" w:sz="4" w:space="0" w:color="auto"/>
            </w:tcBorders>
            <w:hideMark/>
          </w:tcPr>
          <w:p w14:paraId="05ED5E9F" w14:textId="36609180" w:rsidR="002058B4" w:rsidRPr="004D7E4B" w:rsidRDefault="002058B4"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62.5</w:t>
            </w:r>
            <w:r w:rsidRPr="004D7E4B">
              <w:rPr>
                <w:rFonts w:ascii="Times New Roman" w:hAnsi="Times New Roman" w:cs="Times New Roman"/>
                <w:bCs/>
                <w:sz w:val="24"/>
                <w:szCs w:val="24"/>
                <w:lang w:val="en-US"/>
              </w:rPr>
              <w:t>%</w:t>
            </w:r>
          </w:p>
        </w:tc>
      </w:tr>
      <w:tr w:rsidR="002058B4" w:rsidRPr="004D7E4B" w14:paraId="45DF0C3A"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6B212F38" w14:textId="77777777" w:rsidR="002058B4" w:rsidRPr="004D7E4B" w:rsidRDefault="002058B4" w:rsidP="009067D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731D5D2B" w14:textId="1EAAD586" w:rsidR="002058B4" w:rsidRPr="004D7E4B" w:rsidRDefault="002058B4"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60</w:t>
            </w:r>
          </w:p>
        </w:tc>
        <w:tc>
          <w:tcPr>
            <w:tcW w:w="2685" w:type="dxa"/>
            <w:tcBorders>
              <w:top w:val="single" w:sz="4" w:space="0" w:color="auto"/>
              <w:left w:val="single" w:sz="4" w:space="0" w:color="auto"/>
              <w:bottom w:val="single" w:sz="4" w:space="0" w:color="auto"/>
              <w:right w:val="single" w:sz="4" w:space="0" w:color="auto"/>
            </w:tcBorders>
            <w:hideMark/>
          </w:tcPr>
          <w:p w14:paraId="488C3521" w14:textId="2DAEF59C" w:rsidR="002058B4" w:rsidRPr="004D7E4B" w:rsidRDefault="002058B4" w:rsidP="009067D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37.5%</w:t>
            </w:r>
          </w:p>
        </w:tc>
      </w:tr>
      <w:tr w:rsidR="002058B4" w:rsidRPr="004D7E4B" w14:paraId="191058D4" w14:textId="77777777" w:rsidTr="009067DA">
        <w:tc>
          <w:tcPr>
            <w:tcW w:w="3002" w:type="dxa"/>
            <w:tcBorders>
              <w:top w:val="single" w:sz="4" w:space="0" w:color="auto"/>
              <w:left w:val="single" w:sz="4" w:space="0" w:color="auto"/>
              <w:bottom w:val="single" w:sz="4" w:space="0" w:color="auto"/>
              <w:right w:val="single" w:sz="4" w:space="0" w:color="auto"/>
            </w:tcBorders>
            <w:hideMark/>
          </w:tcPr>
          <w:p w14:paraId="18E4F3BA" w14:textId="77777777" w:rsidR="002058B4" w:rsidRPr="004D7E4B" w:rsidRDefault="002058B4"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2266D434" w14:textId="77777777" w:rsidR="002058B4" w:rsidRPr="004D7E4B" w:rsidRDefault="002058B4" w:rsidP="009067DA">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160</w:t>
            </w:r>
          </w:p>
        </w:tc>
        <w:tc>
          <w:tcPr>
            <w:tcW w:w="2685" w:type="dxa"/>
            <w:tcBorders>
              <w:top w:val="single" w:sz="4" w:space="0" w:color="auto"/>
              <w:left w:val="single" w:sz="4" w:space="0" w:color="auto"/>
              <w:bottom w:val="single" w:sz="4" w:space="0" w:color="auto"/>
              <w:right w:val="single" w:sz="4" w:space="0" w:color="auto"/>
            </w:tcBorders>
            <w:hideMark/>
          </w:tcPr>
          <w:p w14:paraId="5DE79A1E" w14:textId="77777777" w:rsidR="002058B4" w:rsidRPr="004D7E4B" w:rsidRDefault="002058B4" w:rsidP="009067D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232C6E05" w14:textId="77777777" w:rsidR="002058B4" w:rsidRDefault="002058B4" w:rsidP="002058B4">
      <w:pPr>
        <w:spacing w:line="360" w:lineRule="auto"/>
        <w:jc w:val="both"/>
        <w:rPr>
          <w:rFonts w:ascii="Times New Roman" w:hAnsi="Times New Roman" w:cs="Times New Roman"/>
          <w:bCs/>
          <w:sz w:val="24"/>
          <w:szCs w:val="24"/>
        </w:rPr>
      </w:pPr>
    </w:p>
    <w:p w14:paraId="7A8587B6" w14:textId="77777777" w:rsidR="002058B4" w:rsidRDefault="002058B4" w:rsidP="002058B4">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bookmarkEnd w:id="7"/>
    </w:p>
    <w:p w14:paraId="3841E601" w14:textId="77777777" w:rsidR="002058B4" w:rsidRPr="002058B4" w:rsidRDefault="002058B4" w:rsidP="002058B4">
      <w:p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The gender distribution of respondents indicates that males make up the majority, representing 62.5% of the sample, while females account for 37.5%. This suggests that the textile production company’s workforce involved in or knowledgeable about risk management is predominantly male. However, the significant female representation reflects growing gender diversity within the industry.</w:t>
      </w:r>
    </w:p>
    <w:p w14:paraId="53217B9F" w14:textId="77777777" w:rsidR="002058B4" w:rsidRPr="002058B4" w:rsidRDefault="002058B4" w:rsidP="002058B4">
      <w:pPr>
        <w:spacing w:line="360" w:lineRule="auto"/>
        <w:jc w:val="both"/>
        <w:rPr>
          <w:rFonts w:ascii="Times New Roman" w:hAnsi="Times New Roman" w:cs="Times New Roman"/>
          <w:sz w:val="24"/>
          <w:szCs w:val="24"/>
        </w:rPr>
      </w:pPr>
      <w:r w:rsidRPr="002058B4">
        <w:rPr>
          <w:rFonts w:ascii="Times New Roman" w:hAnsi="Times New Roman" w:cs="Times New Roman"/>
          <w:sz w:val="24"/>
          <w:szCs w:val="24"/>
        </w:rPr>
        <w:t>The involvement of both genders in providing insights into risk management practices helps ensure that the study captures a wide range of experiences and perspectives. This balance is important as it promotes inclusivity and may highlight different attitudes or approaches to risk based on gender, contributing to a more comprehensive understanding of risk management dynamics in the company.</w:t>
      </w:r>
    </w:p>
    <w:p w14:paraId="643AA570" w14:textId="77777777" w:rsidR="002058B4" w:rsidRDefault="002058B4" w:rsidP="002058B4">
      <w:pPr>
        <w:spacing w:line="360" w:lineRule="auto"/>
        <w:jc w:val="both"/>
        <w:rPr>
          <w:rFonts w:ascii="Times New Roman" w:hAnsi="Times New Roman" w:cs="Times New Roman"/>
          <w:sz w:val="24"/>
          <w:szCs w:val="24"/>
        </w:rPr>
      </w:pPr>
    </w:p>
    <w:p w14:paraId="0D9D743C" w14:textId="77777777" w:rsidR="002058B4" w:rsidRDefault="002058B4" w:rsidP="002058B4">
      <w:pPr>
        <w:spacing w:line="360" w:lineRule="auto"/>
        <w:jc w:val="both"/>
        <w:rPr>
          <w:rFonts w:ascii="Times New Roman" w:hAnsi="Times New Roman" w:cs="Times New Roman"/>
          <w:sz w:val="24"/>
          <w:szCs w:val="24"/>
        </w:rPr>
      </w:pPr>
    </w:p>
    <w:p w14:paraId="28C44A99" w14:textId="77777777" w:rsidR="002058B4" w:rsidRDefault="002058B4" w:rsidP="002058B4">
      <w:pPr>
        <w:spacing w:line="360" w:lineRule="auto"/>
        <w:jc w:val="both"/>
        <w:rPr>
          <w:rFonts w:ascii="Times New Roman" w:hAnsi="Times New Roman" w:cs="Times New Roman"/>
          <w:sz w:val="24"/>
          <w:szCs w:val="24"/>
        </w:rPr>
      </w:pPr>
    </w:p>
    <w:p w14:paraId="6874F0C4" w14:textId="77777777" w:rsidR="002058B4" w:rsidRDefault="002058B4" w:rsidP="002058B4">
      <w:pPr>
        <w:spacing w:line="360" w:lineRule="auto"/>
        <w:jc w:val="both"/>
        <w:rPr>
          <w:rFonts w:ascii="Times New Roman" w:hAnsi="Times New Roman" w:cs="Times New Roman"/>
          <w:sz w:val="24"/>
          <w:szCs w:val="24"/>
        </w:rPr>
      </w:pPr>
    </w:p>
    <w:p w14:paraId="2CAC99AE" w14:textId="77777777" w:rsidR="002058B4" w:rsidRDefault="002058B4" w:rsidP="002058B4">
      <w:pPr>
        <w:spacing w:line="360" w:lineRule="auto"/>
        <w:jc w:val="both"/>
        <w:rPr>
          <w:rFonts w:ascii="Times New Roman" w:hAnsi="Times New Roman" w:cs="Times New Roman"/>
          <w:sz w:val="24"/>
          <w:szCs w:val="24"/>
        </w:rPr>
      </w:pPr>
    </w:p>
    <w:p w14:paraId="631429D9" w14:textId="77777777" w:rsidR="002058B4" w:rsidRDefault="002058B4" w:rsidP="002058B4">
      <w:pPr>
        <w:spacing w:line="360" w:lineRule="auto"/>
        <w:jc w:val="both"/>
        <w:rPr>
          <w:rFonts w:ascii="Times New Roman" w:hAnsi="Times New Roman" w:cs="Times New Roman"/>
          <w:sz w:val="24"/>
          <w:szCs w:val="24"/>
        </w:rPr>
      </w:pPr>
    </w:p>
    <w:p w14:paraId="7B2D6976" w14:textId="77777777" w:rsidR="002058B4" w:rsidRDefault="002058B4" w:rsidP="002058B4">
      <w:pPr>
        <w:spacing w:line="360" w:lineRule="auto"/>
        <w:jc w:val="both"/>
        <w:rPr>
          <w:rFonts w:ascii="Times New Roman" w:hAnsi="Times New Roman" w:cs="Times New Roman"/>
          <w:sz w:val="24"/>
          <w:szCs w:val="24"/>
        </w:rPr>
      </w:pPr>
    </w:p>
    <w:p w14:paraId="18DCB6F5" w14:textId="77777777" w:rsidR="002058B4" w:rsidRDefault="002058B4" w:rsidP="002058B4">
      <w:pPr>
        <w:spacing w:line="360" w:lineRule="auto"/>
        <w:jc w:val="both"/>
        <w:rPr>
          <w:rFonts w:ascii="Times New Roman" w:hAnsi="Times New Roman" w:cs="Times New Roman"/>
          <w:sz w:val="24"/>
          <w:szCs w:val="24"/>
        </w:rPr>
      </w:pPr>
    </w:p>
    <w:p w14:paraId="77785E7F" w14:textId="77777777" w:rsidR="002058B4" w:rsidRDefault="002058B4" w:rsidP="002058B4">
      <w:pPr>
        <w:spacing w:line="360" w:lineRule="auto"/>
        <w:jc w:val="both"/>
        <w:rPr>
          <w:rFonts w:ascii="Times New Roman" w:hAnsi="Times New Roman" w:cs="Times New Roman"/>
          <w:b/>
          <w:bCs/>
          <w:sz w:val="24"/>
          <w:szCs w:val="24"/>
        </w:rPr>
      </w:pPr>
      <w:bookmarkStart w:id="8" w:name="_Hlk202090519"/>
      <w:r w:rsidRPr="007B042D">
        <w:rPr>
          <w:rFonts w:ascii="Times New Roman" w:hAnsi="Times New Roman" w:cs="Times New Roman"/>
          <w:b/>
          <w:bCs/>
          <w:sz w:val="24"/>
          <w:szCs w:val="24"/>
        </w:rPr>
        <w:lastRenderedPageBreak/>
        <w:t>CONCLUSION</w:t>
      </w:r>
    </w:p>
    <w:bookmarkEnd w:id="8"/>
    <w:p w14:paraId="70FC69DC" w14:textId="5F610E88"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This study has thoroughly examined the critical role that risk management plays in enhancing the operations and sustainability of a textile production company. The findings reveal that effective risk management is indispensable for identifying, assessing, and mitigating the various risks inherent in the textile manufacturing process, which range from operational disruptions and supply chain challenges to financial uncertainties and regulatory compliance issues.</w:t>
      </w:r>
    </w:p>
    <w:p w14:paraId="1E762080" w14:textId="2B0D1214"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The research highlights that companies with well-structured risk management frameworks are better equipped to anticipate potential threats and implement proactive measures that reduce the likelihood of costly interruptions. Risk management contributes significantly to maintaining production continuity, safeguarding employee safety, and ensuring product quality—factors that directly impact the company’s reputation and competitiveness in a highly dynamic market.</w:t>
      </w:r>
    </w:p>
    <w:p w14:paraId="34C9807A" w14:textId="011095E9"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Furthermore, the study emphasizes the importance of fostering a risk-aware culture within the organization. Employees and management must be adequately trained and engaged in risk management practices to effectively identify emerging risks and respond promptly. This cultural shift enhances communication across departments and encourages the adoption of innovative strategies that not only minimize losses but also capitalize on opportunities for growth.</w:t>
      </w:r>
    </w:p>
    <w:p w14:paraId="3152A814" w14:textId="18CE97B2"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Despite the benefits, the research also identifies challenges such as limited resources, resistance to change, and incomplete risk data that hinder the full implementation of risk management systems. Addressing these barriers requires commitment from top management, investment in technology, and continuous improvement of risk policies tailored to the unique needs of the textile sector.</w:t>
      </w:r>
    </w:p>
    <w:p w14:paraId="4B06E659" w14:textId="21110B06" w:rsidR="002058B4" w:rsidRPr="002058B4" w:rsidRDefault="002058B4" w:rsidP="002058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058B4">
        <w:rPr>
          <w:rFonts w:ascii="Times New Roman" w:hAnsi="Times New Roman" w:cs="Times New Roman"/>
          <w:sz w:val="24"/>
          <w:szCs w:val="24"/>
        </w:rPr>
        <w:t>Moreover, the study underscores that risk management should not be viewed solely as a defensive mechanism but as a strategic tool that can drive operational excellence and long-term sustainability. By integrating risk management into the company’s strategic planning and decision-making processes, textile manufacturers can better navigate market volatility, comply with environmental and safety regulations, and enhance stakeholder confidence.</w:t>
      </w:r>
    </w:p>
    <w:p w14:paraId="17ECD504" w14:textId="77777777" w:rsidR="002058B4" w:rsidRDefault="002058B4" w:rsidP="002058B4">
      <w:pPr>
        <w:spacing w:line="360" w:lineRule="auto"/>
        <w:jc w:val="both"/>
        <w:rPr>
          <w:rFonts w:ascii="Times New Roman" w:hAnsi="Times New Roman" w:cs="Times New Roman"/>
          <w:sz w:val="24"/>
          <w:szCs w:val="24"/>
        </w:rPr>
      </w:pPr>
    </w:p>
    <w:p w14:paraId="62E49F01" w14:textId="77777777" w:rsidR="002058B4" w:rsidRDefault="002058B4" w:rsidP="002058B4">
      <w:pPr>
        <w:spacing w:line="360" w:lineRule="auto"/>
        <w:jc w:val="both"/>
        <w:rPr>
          <w:rFonts w:ascii="Times New Roman" w:hAnsi="Times New Roman" w:cs="Times New Roman"/>
          <w:sz w:val="24"/>
          <w:szCs w:val="24"/>
        </w:rPr>
      </w:pPr>
    </w:p>
    <w:p w14:paraId="4B6FE46E" w14:textId="77777777" w:rsidR="002058B4" w:rsidRPr="007B042D" w:rsidRDefault="002058B4" w:rsidP="002058B4">
      <w:pPr>
        <w:spacing w:line="360" w:lineRule="auto"/>
        <w:jc w:val="center"/>
        <w:rPr>
          <w:rFonts w:ascii="Times New Roman" w:hAnsi="Times New Roman" w:cs="Times New Roman"/>
          <w:b/>
          <w:bCs/>
          <w:sz w:val="24"/>
          <w:szCs w:val="24"/>
          <w:lang w:val="en-US"/>
        </w:rPr>
      </w:pPr>
      <w:bookmarkStart w:id="9" w:name="_Hlk203474877"/>
      <w:bookmarkStart w:id="10" w:name="_Hlk203252345"/>
      <w:r w:rsidRPr="007B042D">
        <w:rPr>
          <w:rFonts w:ascii="Times New Roman" w:hAnsi="Times New Roman" w:cs="Times New Roman"/>
          <w:b/>
          <w:bCs/>
          <w:sz w:val="24"/>
          <w:szCs w:val="24"/>
          <w:lang w:val="en-US"/>
        </w:rPr>
        <w:lastRenderedPageBreak/>
        <w:t>BIBLIOGRAPHY</w:t>
      </w:r>
      <w:bookmarkEnd w:id="9"/>
    </w:p>
    <w:bookmarkEnd w:id="10"/>
    <w:p w14:paraId="7CD3F64A" w14:textId="77777777" w:rsidR="00D31D13" w:rsidRPr="00D31D13" w:rsidRDefault="00D31D13" w:rsidP="00D31D13">
      <w:pPr>
        <w:pStyle w:val="ListParagraph"/>
        <w:numPr>
          <w:ilvl w:val="0"/>
          <w:numId w:val="7"/>
        </w:numPr>
        <w:spacing w:line="360" w:lineRule="auto"/>
        <w:jc w:val="both"/>
        <w:rPr>
          <w:rFonts w:ascii="Times New Roman" w:hAnsi="Times New Roman" w:cs="Times New Roman"/>
          <w:sz w:val="24"/>
          <w:szCs w:val="24"/>
        </w:rPr>
      </w:pPr>
      <w:r w:rsidRPr="00D31D13">
        <w:rPr>
          <w:rFonts w:ascii="Times New Roman" w:hAnsi="Times New Roman" w:cs="Times New Roman"/>
          <w:sz w:val="24"/>
          <w:szCs w:val="24"/>
        </w:rPr>
        <w:t xml:space="preserve">Adelekan, I. O. (2010). </w:t>
      </w:r>
      <w:r w:rsidRPr="00D31D13">
        <w:rPr>
          <w:rFonts w:ascii="Times New Roman" w:hAnsi="Times New Roman" w:cs="Times New Roman"/>
          <w:i/>
          <w:iCs/>
          <w:sz w:val="24"/>
          <w:szCs w:val="24"/>
        </w:rPr>
        <w:t>Risk Management Strategies in the Nigerian Textile Industry</w:t>
      </w:r>
      <w:r w:rsidRPr="00D31D13">
        <w:rPr>
          <w:rFonts w:ascii="Times New Roman" w:hAnsi="Times New Roman" w:cs="Times New Roman"/>
          <w:sz w:val="24"/>
          <w:szCs w:val="24"/>
        </w:rPr>
        <w:t>. Journal of Business and Management, 5(2), 45-54.</w:t>
      </w:r>
    </w:p>
    <w:p w14:paraId="6A9C6965" w14:textId="77777777" w:rsidR="00D31D13" w:rsidRPr="00D31D13" w:rsidRDefault="00D31D13" w:rsidP="00D31D13">
      <w:pPr>
        <w:pStyle w:val="ListParagraph"/>
        <w:numPr>
          <w:ilvl w:val="0"/>
          <w:numId w:val="7"/>
        </w:numPr>
        <w:spacing w:line="360" w:lineRule="auto"/>
        <w:jc w:val="both"/>
        <w:rPr>
          <w:rFonts w:ascii="Times New Roman" w:hAnsi="Times New Roman" w:cs="Times New Roman"/>
          <w:sz w:val="24"/>
          <w:szCs w:val="24"/>
        </w:rPr>
      </w:pPr>
      <w:proofErr w:type="spellStart"/>
      <w:r w:rsidRPr="00D31D13">
        <w:rPr>
          <w:rFonts w:ascii="Times New Roman" w:hAnsi="Times New Roman" w:cs="Times New Roman"/>
          <w:sz w:val="24"/>
          <w:szCs w:val="24"/>
        </w:rPr>
        <w:t>Akinsanola</w:t>
      </w:r>
      <w:proofErr w:type="spellEnd"/>
      <w:r w:rsidRPr="00D31D13">
        <w:rPr>
          <w:rFonts w:ascii="Times New Roman" w:hAnsi="Times New Roman" w:cs="Times New Roman"/>
          <w:sz w:val="24"/>
          <w:szCs w:val="24"/>
        </w:rPr>
        <w:t xml:space="preserve">, B., &amp; Ogunjobi, J. (2014). Environmental Compliance and Risk Management in Textile Production. </w:t>
      </w:r>
      <w:r w:rsidRPr="00D31D13">
        <w:rPr>
          <w:rFonts w:ascii="Times New Roman" w:hAnsi="Times New Roman" w:cs="Times New Roman"/>
          <w:i/>
          <w:iCs/>
          <w:sz w:val="24"/>
          <w:szCs w:val="24"/>
        </w:rPr>
        <w:t>International Journal of Environmental Studies</w:t>
      </w:r>
      <w:r w:rsidRPr="00D31D13">
        <w:rPr>
          <w:rFonts w:ascii="Times New Roman" w:hAnsi="Times New Roman" w:cs="Times New Roman"/>
          <w:sz w:val="24"/>
          <w:szCs w:val="24"/>
        </w:rPr>
        <w:t>, 71(4), 533-544.</w:t>
      </w:r>
    </w:p>
    <w:p w14:paraId="0D8432EB" w14:textId="77777777" w:rsidR="00D31D13" w:rsidRPr="00D31D13" w:rsidRDefault="00D31D13" w:rsidP="00D31D13">
      <w:pPr>
        <w:pStyle w:val="ListParagraph"/>
        <w:numPr>
          <w:ilvl w:val="0"/>
          <w:numId w:val="7"/>
        </w:numPr>
        <w:spacing w:line="360" w:lineRule="auto"/>
        <w:jc w:val="both"/>
        <w:rPr>
          <w:rFonts w:ascii="Times New Roman" w:hAnsi="Times New Roman" w:cs="Times New Roman"/>
          <w:sz w:val="24"/>
          <w:szCs w:val="24"/>
        </w:rPr>
      </w:pPr>
      <w:r w:rsidRPr="00D31D13">
        <w:rPr>
          <w:rFonts w:ascii="Times New Roman" w:hAnsi="Times New Roman" w:cs="Times New Roman"/>
          <w:sz w:val="24"/>
          <w:szCs w:val="24"/>
        </w:rPr>
        <w:t xml:space="preserve">Cutter, S. L., Boruff, B. J., &amp; Shirley, W. L. (2003). Social Vulnerability to Environmental Hazards. </w:t>
      </w:r>
      <w:r w:rsidRPr="00D31D13">
        <w:rPr>
          <w:rFonts w:ascii="Times New Roman" w:hAnsi="Times New Roman" w:cs="Times New Roman"/>
          <w:i/>
          <w:iCs/>
          <w:sz w:val="24"/>
          <w:szCs w:val="24"/>
        </w:rPr>
        <w:t>Social Science Quarterly</w:t>
      </w:r>
      <w:r w:rsidRPr="00D31D13">
        <w:rPr>
          <w:rFonts w:ascii="Times New Roman" w:hAnsi="Times New Roman" w:cs="Times New Roman"/>
          <w:sz w:val="24"/>
          <w:szCs w:val="24"/>
        </w:rPr>
        <w:t>, 84(2), 242-261.</w:t>
      </w:r>
    </w:p>
    <w:p w14:paraId="23A21214" w14:textId="77777777" w:rsidR="00D31D13" w:rsidRPr="00D31D13" w:rsidRDefault="00D31D13" w:rsidP="00D31D13">
      <w:pPr>
        <w:pStyle w:val="ListParagraph"/>
        <w:numPr>
          <w:ilvl w:val="0"/>
          <w:numId w:val="7"/>
        </w:numPr>
        <w:spacing w:line="360" w:lineRule="auto"/>
        <w:jc w:val="both"/>
        <w:rPr>
          <w:rFonts w:ascii="Times New Roman" w:hAnsi="Times New Roman" w:cs="Times New Roman"/>
          <w:sz w:val="24"/>
          <w:szCs w:val="24"/>
        </w:rPr>
      </w:pPr>
      <w:r w:rsidRPr="00D31D13">
        <w:rPr>
          <w:rFonts w:ascii="Times New Roman" w:hAnsi="Times New Roman" w:cs="Times New Roman"/>
          <w:sz w:val="24"/>
          <w:szCs w:val="24"/>
        </w:rPr>
        <w:t xml:space="preserve">Eze, C. C., Onuoha, H., &amp; Nwankwo, S. (2017). Application of Risk Assessment Tools in Manufacturing Industries: A Case Study of Textile Sector. </w:t>
      </w:r>
      <w:r w:rsidRPr="00D31D13">
        <w:rPr>
          <w:rFonts w:ascii="Times New Roman" w:hAnsi="Times New Roman" w:cs="Times New Roman"/>
          <w:i/>
          <w:iCs/>
          <w:sz w:val="24"/>
          <w:szCs w:val="24"/>
        </w:rPr>
        <w:t>International Journal of Industrial Engineering Research</w:t>
      </w:r>
      <w:r w:rsidRPr="00D31D13">
        <w:rPr>
          <w:rFonts w:ascii="Times New Roman" w:hAnsi="Times New Roman" w:cs="Times New Roman"/>
          <w:sz w:val="24"/>
          <w:szCs w:val="24"/>
        </w:rPr>
        <w:t>, 13(1), 15-26.</w:t>
      </w:r>
    </w:p>
    <w:p w14:paraId="1B9C3F4B" w14:textId="77777777" w:rsidR="00D31D13" w:rsidRPr="00D31D13" w:rsidRDefault="00D31D13" w:rsidP="00D31D13">
      <w:pPr>
        <w:pStyle w:val="ListParagraph"/>
        <w:numPr>
          <w:ilvl w:val="0"/>
          <w:numId w:val="7"/>
        </w:numPr>
        <w:spacing w:line="360" w:lineRule="auto"/>
        <w:jc w:val="both"/>
        <w:rPr>
          <w:rFonts w:ascii="Times New Roman" w:hAnsi="Times New Roman" w:cs="Times New Roman"/>
          <w:sz w:val="24"/>
          <w:szCs w:val="24"/>
        </w:rPr>
      </w:pPr>
      <w:proofErr w:type="spellStart"/>
      <w:r w:rsidRPr="00D31D13">
        <w:rPr>
          <w:rFonts w:ascii="Times New Roman" w:hAnsi="Times New Roman" w:cs="Times New Roman"/>
          <w:sz w:val="24"/>
          <w:szCs w:val="24"/>
        </w:rPr>
        <w:t>Fatoki</w:t>
      </w:r>
      <w:proofErr w:type="spellEnd"/>
      <w:r w:rsidRPr="00D31D13">
        <w:rPr>
          <w:rFonts w:ascii="Times New Roman" w:hAnsi="Times New Roman" w:cs="Times New Roman"/>
          <w:sz w:val="24"/>
          <w:szCs w:val="24"/>
        </w:rPr>
        <w:t xml:space="preserve">, O. (2016). Challenges of Risk Management Implementation in Manufacturing SMEs in Nigeria. </w:t>
      </w:r>
      <w:r w:rsidRPr="00D31D13">
        <w:rPr>
          <w:rFonts w:ascii="Times New Roman" w:hAnsi="Times New Roman" w:cs="Times New Roman"/>
          <w:i/>
          <w:iCs/>
          <w:sz w:val="24"/>
          <w:szCs w:val="24"/>
        </w:rPr>
        <w:t>Journal of Risk and Financial Management</w:t>
      </w:r>
      <w:r w:rsidRPr="00D31D13">
        <w:rPr>
          <w:rFonts w:ascii="Times New Roman" w:hAnsi="Times New Roman" w:cs="Times New Roman"/>
          <w:sz w:val="24"/>
          <w:szCs w:val="24"/>
        </w:rPr>
        <w:t>, 9(1), 7.</w:t>
      </w:r>
    </w:p>
    <w:p w14:paraId="5434D24C" w14:textId="77777777" w:rsidR="00D31D13" w:rsidRPr="00D31D13" w:rsidRDefault="00D31D13" w:rsidP="00D31D13">
      <w:pPr>
        <w:pStyle w:val="ListParagraph"/>
        <w:numPr>
          <w:ilvl w:val="0"/>
          <w:numId w:val="7"/>
        </w:numPr>
        <w:spacing w:line="360" w:lineRule="auto"/>
        <w:jc w:val="both"/>
        <w:rPr>
          <w:rFonts w:ascii="Times New Roman" w:hAnsi="Times New Roman" w:cs="Times New Roman"/>
          <w:sz w:val="24"/>
          <w:szCs w:val="24"/>
        </w:rPr>
      </w:pPr>
      <w:r w:rsidRPr="00D31D13">
        <w:rPr>
          <w:rFonts w:ascii="Times New Roman" w:hAnsi="Times New Roman" w:cs="Times New Roman"/>
          <w:sz w:val="24"/>
          <w:szCs w:val="24"/>
        </w:rPr>
        <w:t xml:space="preserve">Hopkin, P. (2018). </w:t>
      </w:r>
      <w:r w:rsidRPr="00D31D13">
        <w:rPr>
          <w:rFonts w:ascii="Times New Roman" w:hAnsi="Times New Roman" w:cs="Times New Roman"/>
          <w:i/>
          <w:iCs/>
          <w:sz w:val="24"/>
          <w:szCs w:val="24"/>
        </w:rPr>
        <w:t>Fundamentals of Risk Management: Understanding, Evaluating and Implementing Effective Risk Management</w:t>
      </w:r>
      <w:r w:rsidRPr="00D31D13">
        <w:rPr>
          <w:rFonts w:ascii="Times New Roman" w:hAnsi="Times New Roman" w:cs="Times New Roman"/>
          <w:sz w:val="24"/>
          <w:szCs w:val="24"/>
        </w:rPr>
        <w:t>. Kogan Page Publishers.</w:t>
      </w:r>
    </w:p>
    <w:p w14:paraId="09749457" w14:textId="77777777" w:rsidR="00D31D13" w:rsidRPr="00D31D13" w:rsidRDefault="00D31D13" w:rsidP="00D31D13">
      <w:pPr>
        <w:pStyle w:val="ListParagraph"/>
        <w:numPr>
          <w:ilvl w:val="0"/>
          <w:numId w:val="7"/>
        </w:numPr>
        <w:spacing w:line="360" w:lineRule="auto"/>
        <w:jc w:val="both"/>
        <w:rPr>
          <w:rFonts w:ascii="Times New Roman" w:hAnsi="Times New Roman" w:cs="Times New Roman"/>
          <w:sz w:val="24"/>
          <w:szCs w:val="24"/>
        </w:rPr>
      </w:pPr>
      <w:r w:rsidRPr="00D31D13">
        <w:rPr>
          <w:rFonts w:ascii="Times New Roman" w:hAnsi="Times New Roman" w:cs="Times New Roman"/>
          <w:sz w:val="24"/>
          <w:szCs w:val="24"/>
        </w:rPr>
        <w:t xml:space="preserve">ISO 31000 (2018). </w:t>
      </w:r>
      <w:r w:rsidRPr="00D31D13">
        <w:rPr>
          <w:rFonts w:ascii="Times New Roman" w:hAnsi="Times New Roman" w:cs="Times New Roman"/>
          <w:i/>
          <w:iCs/>
          <w:sz w:val="24"/>
          <w:szCs w:val="24"/>
        </w:rPr>
        <w:t>Risk Management – Guidelines</w:t>
      </w:r>
      <w:r w:rsidRPr="00D31D13">
        <w:rPr>
          <w:rFonts w:ascii="Times New Roman" w:hAnsi="Times New Roman" w:cs="Times New Roman"/>
          <w:sz w:val="24"/>
          <w:szCs w:val="24"/>
        </w:rPr>
        <w:t>. International Organization for Standardization.</w:t>
      </w:r>
    </w:p>
    <w:p w14:paraId="586B8234" w14:textId="77777777" w:rsidR="00D31D13" w:rsidRPr="00D31D13" w:rsidRDefault="00D31D13" w:rsidP="00D31D13">
      <w:pPr>
        <w:pStyle w:val="ListParagraph"/>
        <w:numPr>
          <w:ilvl w:val="0"/>
          <w:numId w:val="7"/>
        </w:numPr>
        <w:spacing w:line="360" w:lineRule="auto"/>
        <w:jc w:val="both"/>
        <w:rPr>
          <w:rFonts w:ascii="Times New Roman" w:hAnsi="Times New Roman" w:cs="Times New Roman"/>
          <w:sz w:val="24"/>
          <w:szCs w:val="24"/>
        </w:rPr>
      </w:pPr>
      <w:proofErr w:type="spellStart"/>
      <w:r w:rsidRPr="00D31D13">
        <w:rPr>
          <w:rFonts w:ascii="Times New Roman" w:hAnsi="Times New Roman" w:cs="Times New Roman"/>
          <w:sz w:val="24"/>
          <w:szCs w:val="24"/>
        </w:rPr>
        <w:t>Kundzewicz</w:t>
      </w:r>
      <w:proofErr w:type="spellEnd"/>
      <w:r w:rsidRPr="00D31D13">
        <w:rPr>
          <w:rFonts w:ascii="Times New Roman" w:hAnsi="Times New Roman" w:cs="Times New Roman"/>
          <w:sz w:val="24"/>
          <w:szCs w:val="24"/>
        </w:rPr>
        <w:t xml:space="preserve">, Z. W. (2002). Risk, Uncertainty, and Decision Making in the Textile Industry. </w:t>
      </w:r>
      <w:r w:rsidRPr="00D31D13">
        <w:rPr>
          <w:rFonts w:ascii="Times New Roman" w:hAnsi="Times New Roman" w:cs="Times New Roman"/>
          <w:i/>
          <w:iCs/>
          <w:sz w:val="24"/>
          <w:szCs w:val="24"/>
        </w:rPr>
        <w:t>Risk Analysis</w:t>
      </w:r>
      <w:r w:rsidRPr="00D31D13">
        <w:rPr>
          <w:rFonts w:ascii="Times New Roman" w:hAnsi="Times New Roman" w:cs="Times New Roman"/>
          <w:sz w:val="24"/>
          <w:szCs w:val="24"/>
        </w:rPr>
        <w:t>, 22(3), 627-632.</w:t>
      </w:r>
    </w:p>
    <w:p w14:paraId="2F6EF25D" w14:textId="77777777" w:rsidR="00D31D13" w:rsidRPr="00D31D13" w:rsidRDefault="00D31D13" w:rsidP="00D31D13">
      <w:pPr>
        <w:pStyle w:val="ListParagraph"/>
        <w:numPr>
          <w:ilvl w:val="0"/>
          <w:numId w:val="7"/>
        </w:numPr>
        <w:spacing w:line="360" w:lineRule="auto"/>
        <w:jc w:val="both"/>
        <w:rPr>
          <w:rFonts w:ascii="Times New Roman" w:hAnsi="Times New Roman" w:cs="Times New Roman"/>
          <w:sz w:val="24"/>
          <w:szCs w:val="24"/>
        </w:rPr>
      </w:pPr>
      <w:proofErr w:type="spellStart"/>
      <w:r w:rsidRPr="00D31D13">
        <w:rPr>
          <w:rFonts w:ascii="Times New Roman" w:hAnsi="Times New Roman" w:cs="Times New Roman"/>
          <w:sz w:val="24"/>
          <w:szCs w:val="24"/>
        </w:rPr>
        <w:t>Olajuyigbe</w:t>
      </w:r>
      <w:proofErr w:type="spellEnd"/>
      <w:r w:rsidRPr="00D31D13">
        <w:rPr>
          <w:rFonts w:ascii="Times New Roman" w:hAnsi="Times New Roman" w:cs="Times New Roman"/>
          <w:sz w:val="24"/>
          <w:szCs w:val="24"/>
        </w:rPr>
        <w:t xml:space="preserve">, A., </w:t>
      </w:r>
      <w:proofErr w:type="spellStart"/>
      <w:r w:rsidRPr="00D31D13">
        <w:rPr>
          <w:rFonts w:ascii="Times New Roman" w:hAnsi="Times New Roman" w:cs="Times New Roman"/>
          <w:sz w:val="24"/>
          <w:szCs w:val="24"/>
        </w:rPr>
        <w:t>Mabekoje</w:t>
      </w:r>
      <w:proofErr w:type="spellEnd"/>
      <w:r w:rsidRPr="00D31D13">
        <w:rPr>
          <w:rFonts w:ascii="Times New Roman" w:hAnsi="Times New Roman" w:cs="Times New Roman"/>
          <w:sz w:val="24"/>
          <w:szCs w:val="24"/>
        </w:rPr>
        <w:t xml:space="preserve">, O. O., &amp; </w:t>
      </w:r>
      <w:proofErr w:type="spellStart"/>
      <w:r w:rsidRPr="00D31D13">
        <w:rPr>
          <w:rFonts w:ascii="Times New Roman" w:hAnsi="Times New Roman" w:cs="Times New Roman"/>
          <w:sz w:val="24"/>
          <w:szCs w:val="24"/>
        </w:rPr>
        <w:t>Oke</w:t>
      </w:r>
      <w:proofErr w:type="spellEnd"/>
      <w:r w:rsidRPr="00D31D13">
        <w:rPr>
          <w:rFonts w:ascii="Times New Roman" w:hAnsi="Times New Roman" w:cs="Times New Roman"/>
          <w:sz w:val="24"/>
          <w:szCs w:val="24"/>
        </w:rPr>
        <w:t xml:space="preserve">, A. (2012). Environmental Risks and Regulatory Compliance in Nigerian Textile Companies. </w:t>
      </w:r>
      <w:r w:rsidRPr="00D31D13">
        <w:rPr>
          <w:rFonts w:ascii="Times New Roman" w:hAnsi="Times New Roman" w:cs="Times New Roman"/>
          <w:i/>
          <w:iCs/>
          <w:sz w:val="24"/>
          <w:szCs w:val="24"/>
        </w:rPr>
        <w:t>Environmental Monitoring and Assessment</w:t>
      </w:r>
      <w:r w:rsidRPr="00D31D13">
        <w:rPr>
          <w:rFonts w:ascii="Times New Roman" w:hAnsi="Times New Roman" w:cs="Times New Roman"/>
          <w:sz w:val="24"/>
          <w:szCs w:val="24"/>
        </w:rPr>
        <w:t>, 184(4), 2451-2464.</w:t>
      </w:r>
    </w:p>
    <w:p w14:paraId="4E549BB9" w14:textId="77777777" w:rsidR="00D31D13" w:rsidRPr="00D31D13" w:rsidRDefault="00D31D13" w:rsidP="00D31D13">
      <w:pPr>
        <w:pStyle w:val="ListParagraph"/>
        <w:numPr>
          <w:ilvl w:val="0"/>
          <w:numId w:val="7"/>
        </w:numPr>
        <w:spacing w:line="360" w:lineRule="auto"/>
        <w:jc w:val="both"/>
        <w:rPr>
          <w:rFonts w:ascii="Times New Roman" w:hAnsi="Times New Roman" w:cs="Times New Roman"/>
          <w:sz w:val="24"/>
          <w:szCs w:val="24"/>
        </w:rPr>
      </w:pPr>
      <w:r w:rsidRPr="00D31D13">
        <w:rPr>
          <w:rFonts w:ascii="Times New Roman" w:hAnsi="Times New Roman" w:cs="Times New Roman"/>
          <w:sz w:val="24"/>
          <w:szCs w:val="24"/>
        </w:rPr>
        <w:t xml:space="preserve">Onu, V. C. (2015). Supply Chain Risk Management in the Textile Industry. </w:t>
      </w:r>
      <w:r w:rsidRPr="00D31D13">
        <w:rPr>
          <w:rFonts w:ascii="Times New Roman" w:hAnsi="Times New Roman" w:cs="Times New Roman"/>
          <w:i/>
          <w:iCs/>
          <w:sz w:val="24"/>
          <w:szCs w:val="24"/>
        </w:rPr>
        <w:t>Journal of Operations and Supply Chain Management</w:t>
      </w:r>
      <w:r w:rsidRPr="00D31D13">
        <w:rPr>
          <w:rFonts w:ascii="Times New Roman" w:hAnsi="Times New Roman" w:cs="Times New Roman"/>
          <w:sz w:val="24"/>
          <w:szCs w:val="24"/>
        </w:rPr>
        <w:t>, 8(1), 25-38.</w:t>
      </w:r>
    </w:p>
    <w:p w14:paraId="1EE6DC0E" w14:textId="77777777" w:rsidR="00D31D13" w:rsidRPr="00D31D13" w:rsidRDefault="00D31D13" w:rsidP="00D31D13">
      <w:pPr>
        <w:pStyle w:val="ListParagraph"/>
        <w:numPr>
          <w:ilvl w:val="0"/>
          <w:numId w:val="7"/>
        </w:numPr>
        <w:spacing w:line="360" w:lineRule="auto"/>
        <w:jc w:val="both"/>
        <w:rPr>
          <w:rFonts w:ascii="Times New Roman" w:hAnsi="Times New Roman" w:cs="Times New Roman"/>
          <w:sz w:val="24"/>
          <w:szCs w:val="24"/>
        </w:rPr>
      </w:pPr>
      <w:r w:rsidRPr="00D31D13">
        <w:rPr>
          <w:rFonts w:ascii="Times New Roman" w:hAnsi="Times New Roman" w:cs="Times New Roman"/>
          <w:sz w:val="24"/>
          <w:szCs w:val="24"/>
        </w:rPr>
        <w:t xml:space="preserve">Oyedepo, S. O., Ajayi, T. R., &amp; Akinwale, Y. O. (2018). The Impact of Risk Management on the Performance of Manufacturing Firms in Nigeria. </w:t>
      </w:r>
      <w:r w:rsidRPr="00D31D13">
        <w:rPr>
          <w:rFonts w:ascii="Times New Roman" w:hAnsi="Times New Roman" w:cs="Times New Roman"/>
          <w:i/>
          <w:iCs/>
          <w:sz w:val="24"/>
          <w:szCs w:val="24"/>
        </w:rPr>
        <w:t>Journal of Business and Economic Development</w:t>
      </w:r>
      <w:r w:rsidRPr="00D31D13">
        <w:rPr>
          <w:rFonts w:ascii="Times New Roman" w:hAnsi="Times New Roman" w:cs="Times New Roman"/>
          <w:sz w:val="24"/>
          <w:szCs w:val="24"/>
        </w:rPr>
        <w:t>, 3(3), 140-147.</w:t>
      </w:r>
    </w:p>
    <w:p w14:paraId="6E1023C8" w14:textId="77777777" w:rsidR="002058B4" w:rsidRDefault="002058B4" w:rsidP="002058B4">
      <w:pPr>
        <w:spacing w:line="360" w:lineRule="auto"/>
        <w:jc w:val="both"/>
        <w:rPr>
          <w:rFonts w:ascii="Times New Roman" w:hAnsi="Times New Roman" w:cs="Times New Roman"/>
          <w:sz w:val="24"/>
          <w:szCs w:val="24"/>
        </w:rPr>
      </w:pPr>
    </w:p>
    <w:p w14:paraId="15073D4E" w14:textId="77777777" w:rsidR="00D31D13" w:rsidRPr="002058B4" w:rsidRDefault="00D31D13" w:rsidP="002058B4">
      <w:pPr>
        <w:spacing w:line="360" w:lineRule="auto"/>
        <w:jc w:val="both"/>
        <w:rPr>
          <w:rFonts w:ascii="Times New Roman" w:hAnsi="Times New Roman" w:cs="Times New Roman"/>
          <w:sz w:val="24"/>
          <w:szCs w:val="24"/>
        </w:rPr>
      </w:pPr>
    </w:p>
    <w:sectPr w:rsidR="00D31D13" w:rsidRPr="002058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41E29"/>
    <w:multiLevelType w:val="hybridMultilevel"/>
    <w:tmpl w:val="884EA4A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16A3262E"/>
    <w:multiLevelType w:val="hybridMultilevel"/>
    <w:tmpl w:val="F5DA5B0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34C81848"/>
    <w:multiLevelType w:val="hybridMultilevel"/>
    <w:tmpl w:val="5E9864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0FA59F4"/>
    <w:multiLevelType w:val="hybridMultilevel"/>
    <w:tmpl w:val="B6F8F44A"/>
    <w:lvl w:ilvl="0" w:tplc="40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5CC41FE8"/>
    <w:multiLevelType w:val="hybridMultilevel"/>
    <w:tmpl w:val="5C4AD51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6F153FA1"/>
    <w:multiLevelType w:val="multilevel"/>
    <w:tmpl w:val="94027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97267E"/>
    <w:multiLevelType w:val="multilevel"/>
    <w:tmpl w:val="D06A2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8159099">
    <w:abstractNumId w:val="0"/>
  </w:num>
  <w:num w:numId="2" w16cid:durableId="642930178">
    <w:abstractNumId w:val="4"/>
  </w:num>
  <w:num w:numId="3" w16cid:durableId="2093893133">
    <w:abstractNumId w:val="2"/>
  </w:num>
  <w:num w:numId="4" w16cid:durableId="466361988">
    <w:abstractNumId w:val="6"/>
  </w:num>
  <w:num w:numId="5" w16cid:durableId="1324116589">
    <w:abstractNumId w:val="5"/>
  </w:num>
  <w:num w:numId="6" w16cid:durableId="2134248161">
    <w:abstractNumId w:val="1"/>
  </w:num>
  <w:num w:numId="7" w16cid:durableId="6071565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6D7E"/>
    <w:rsid w:val="0020187E"/>
    <w:rsid w:val="002058B4"/>
    <w:rsid w:val="004D6D7E"/>
    <w:rsid w:val="0050148D"/>
    <w:rsid w:val="008F7F7B"/>
    <w:rsid w:val="0095044D"/>
    <w:rsid w:val="00C27E75"/>
    <w:rsid w:val="00D31D13"/>
    <w:rsid w:val="00D60C6F"/>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BBDE7"/>
  <w15:chartTrackingRefBased/>
  <w15:docId w15:val="{5D1BC0A0-D717-4282-9355-4CF27E7DA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8B4"/>
  </w:style>
  <w:style w:type="paragraph" w:styleId="Heading1">
    <w:name w:val="heading 1"/>
    <w:basedOn w:val="Normal"/>
    <w:next w:val="Normal"/>
    <w:link w:val="Heading1Char"/>
    <w:uiPriority w:val="9"/>
    <w:qFormat/>
    <w:rsid w:val="004D6D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D6D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D6D7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D6D7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D6D7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D6D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6D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6D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6D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6D7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D6D7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D6D7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D6D7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D6D7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D6D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6D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6D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6D7E"/>
    <w:rPr>
      <w:rFonts w:eastAsiaTheme="majorEastAsia" w:cstheme="majorBidi"/>
      <w:color w:val="272727" w:themeColor="text1" w:themeTint="D8"/>
    </w:rPr>
  </w:style>
  <w:style w:type="paragraph" w:styleId="Title">
    <w:name w:val="Title"/>
    <w:basedOn w:val="Normal"/>
    <w:next w:val="Normal"/>
    <w:link w:val="TitleChar"/>
    <w:uiPriority w:val="10"/>
    <w:qFormat/>
    <w:rsid w:val="004D6D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6D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6D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6D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6D7E"/>
    <w:pPr>
      <w:spacing w:before="160"/>
      <w:jc w:val="center"/>
    </w:pPr>
    <w:rPr>
      <w:i/>
      <w:iCs/>
      <w:color w:val="404040" w:themeColor="text1" w:themeTint="BF"/>
    </w:rPr>
  </w:style>
  <w:style w:type="character" w:customStyle="1" w:styleId="QuoteChar">
    <w:name w:val="Quote Char"/>
    <w:basedOn w:val="DefaultParagraphFont"/>
    <w:link w:val="Quote"/>
    <w:uiPriority w:val="29"/>
    <w:rsid w:val="004D6D7E"/>
    <w:rPr>
      <w:i/>
      <w:iCs/>
      <w:color w:val="404040" w:themeColor="text1" w:themeTint="BF"/>
    </w:rPr>
  </w:style>
  <w:style w:type="paragraph" w:styleId="ListParagraph">
    <w:name w:val="List Paragraph"/>
    <w:basedOn w:val="Normal"/>
    <w:uiPriority w:val="34"/>
    <w:qFormat/>
    <w:rsid w:val="004D6D7E"/>
    <w:pPr>
      <w:ind w:left="720"/>
      <w:contextualSpacing/>
    </w:pPr>
  </w:style>
  <w:style w:type="character" w:styleId="IntenseEmphasis">
    <w:name w:val="Intense Emphasis"/>
    <w:basedOn w:val="DefaultParagraphFont"/>
    <w:uiPriority w:val="21"/>
    <w:qFormat/>
    <w:rsid w:val="004D6D7E"/>
    <w:rPr>
      <w:i/>
      <w:iCs/>
      <w:color w:val="2F5496" w:themeColor="accent1" w:themeShade="BF"/>
    </w:rPr>
  </w:style>
  <w:style w:type="paragraph" w:styleId="IntenseQuote">
    <w:name w:val="Intense Quote"/>
    <w:basedOn w:val="Normal"/>
    <w:next w:val="Normal"/>
    <w:link w:val="IntenseQuoteChar"/>
    <w:uiPriority w:val="30"/>
    <w:qFormat/>
    <w:rsid w:val="004D6D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D6D7E"/>
    <w:rPr>
      <w:i/>
      <w:iCs/>
      <w:color w:val="2F5496" w:themeColor="accent1" w:themeShade="BF"/>
    </w:rPr>
  </w:style>
  <w:style w:type="character" w:styleId="IntenseReference">
    <w:name w:val="Intense Reference"/>
    <w:basedOn w:val="DefaultParagraphFont"/>
    <w:uiPriority w:val="32"/>
    <w:qFormat/>
    <w:rsid w:val="004D6D7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CAC24-D471-46AD-AB78-FB30FF0C3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15</Pages>
  <Words>4508</Words>
  <Characters>25699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cp:revision>
  <dcterms:created xsi:type="dcterms:W3CDTF">2025-07-27T08:31:00Z</dcterms:created>
  <dcterms:modified xsi:type="dcterms:W3CDTF">2025-08-23T09:03:00Z</dcterms:modified>
</cp:coreProperties>
</file>