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0B790" w14:textId="77777777" w:rsidR="003702B9" w:rsidRPr="00DA2E13" w:rsidRDefault="003702B9" w:rsidP="003702B9">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472EC962" w14:textId="77777777" w:rsidR="003702B9" w:rsidRPr="00DA2E13" w:rsidRDefault="003702B9" w:rsidP="003702B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4DB7E3C4" w14:textId="4F50719A" w:rsidR="003702B9" w:rsidRPr="003702B9" w:rsidRDefault="003702B9" w:rsidP="003702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702B9">
        <w:rPr>
          <w:rFonts w:ascii="Times New Roman" w:hAnsi="Times New Roman" w:cs="Times New Roman"/>
          <w:sz w:val="24"/>
          <w:szCs w:val="24"/>
        </w:rPr>
        <w:t>Flooding is one of the most frequent and devastating natural disasters affecting urban environments, and Lagos State, Nigeria, is particularly vulnerable due to its low-lying coastal geography, rapid urbanization, poor drainage systems, and high population density. The city, located along the Atlantic coast, experiences both coastal and pluvial (rain-related) flooding, which have led to significant socioeconomic losses, displacement of people, destruction of infrastructure, and environmental degradation. In recent decades, flooding in Lagos has intensified due to climate change, which is causing more erratic and intense rainfall, as well as sea-level rise. This, combined with unregulated urban development, blocked waterways, and poor solid waste management, has exacerbated the city's exposure and vulnerability to flood risks.</w:t>
      </w:r>
    </w:p>
    <w:p w14:paraId="22A9B91C" w14:textId="72ACCFE2" w:rsidR="003702B9" w:rsidRPr="003702B9" w:rsidRDefault="003702B9" w:rsidP="003702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702B9">
        <w:rPr>
          <w:rFonts w:ascii="Times New Roman" w:hAnsi="Times New Roman" w:cs="Times New Roman"/>
          <w:sz w:val="24"/>
          <w:szCs w:val="24"/>
        </w:rPr>
        <w:t>The need for a systematic and data-driven approach to flood hazard mapping and risk management has never been more urgent. Flood hazard mapping provides a spatial representation of areas susceptible to flooding, enabling planners, policymakers, emergency responders, and residents to understand where flood risks are highest and to plan accordingly. This study focuses on specific flood-prone parts of Lagos State, aiming to identify the most vulnerable areas, evaluate the factors contributing to flood hazards, and propose effective risk management strategies. Geographic Information Systems (GIS), remote sensing, and hydrological data are employed in this study to create detailed flood hazard maps, assess risk levels, and support decision-making.</w:t>
      </w:r>
    </w:p>
    <w:p w14:paraId="642F3805" w14:textId="681CBCA8" w:rsidR="003702B9" w:rsidRPr="003702B9" w:rsidRDefault="003702B9" w:rsidP="003702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702B9">
        <w:rPr>
          <w:rFonts w:ascii="Times New Roman" w:hAnsi="Times New Roman" w:cs="Times New Roman"/>
          <w:sz w:val="24"/>
          <w:szCs w:val="24"/>
        </w:rPr>
        <w:t>Key objectives of this research include identifying areas with the highest flood exposure, analyzing socio-economic vulnerabilities, and evaluating the effectiveness of current flood control measures. It also aims to assess community awareness and preparedness levels, as these are critical components in disaster risk reduction. The integration of technical analysis with community-based insights provides a more holistic view of flood risk and informs the development of sustainable flood management practices.</w:t>
      </w:r>
    </w:p>
    <w:p w14:paraId="0284F149" w14:textId="193C65B4" w:rsidR="003702B9" w:rsidRPr="003702B9" w:rsidRDefault="003702B9" w:rsidP="003702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702B9">
        <w:rPr>
          <w:rFonts w:ascii="Times New Roman" w:hAnsi="Times New Roman" w:cs="Times New Roman"/>
          <w:sz w:val="24"/>
          <w:szCs w:val="24"/>
        </w:rPr>
        <w:t xml:space="preserve">This study also examines governmental policies, institutional capacities, and urban planning regulations to determine how they have influenced flood risk. Furthermore, the study explores the role of early warning systems, public participation, and ecosystem-based adaptation methods in reducing the impact of floods. Ultimately, the research is intended to </w:t>
      </w:r>
      <w:r w:rsidRPr="003702B9">
        <w:rPr>
          <w:rFonts w:ascii="Times New Roman" w:hAnsi="Times New Roman" w:cs="Times New Roman"/>
          <w:sz w:val="24"/>
          <w:szCs w:val="24"/>
        </w:rPr>
        <w:lastRenderedPageBreak/>
        <w:t>support sustainable urban development, enhance resilience, and minimize the loss of life and property due to flooding in Lagos.</w:t>
      </w:r>
    </w:p>
    <w:p w14:paraId="41292C5A" w14:textId="2BF6AFA8" w:rsidR="003702B9" w:rsidRDefault="003702B9" w:rsidP="003702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702B9">
        <w:rPr>
          <w:rFonts w:ascii="Times New Roman" w:hAnsi="Times New Roman" w:cs="Times New Roman"/>
          <w:sz w:val="24"/>
          <w:szCs w:val="24"/>
        </w:rPr>
        <w:t>Given Lagos State’s economic significance as Nigeria’s commercial hub, safeguarding it from flood disasters is a national priority. The outcomes of this study will serve as a critical tool for urban planners, disaster management agencies, environmental policymakers, and civil society stakeholders. By providing an evidence-based foundation for strategic interventions, this research contributes to the broader goal of building climate-resilient cities in Nigeria and across sub-Saharan Africa.</w:t>
      </w:r>
    </w:p>
    <w:p w14:paraId="4EB414FD" w14:textId="5E13641D" w:rsidR="003702B9" w:rsidRDefault="003702B9" w:rsidP="003702B9">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3702B9">
        <w:rPr>
          <w:rFonts w:ascii="Times New Roman" w:hAnsi="Times New Roman" w:cs="Times New Roman"/>
          <w:b/>
          <w:sz w:val="24"/>
          <w:szCs w:val="24"/>
        </w:rPr>
        <w:t>Flood hazard mapping and risk management in parts of lagos state</w:t>
      </w:r>
      <w:r>
        <w:rPr>
          <w:rFonts w:ascii="Times New Roman" w:hAnsi="Times New Roman" w:cs="Times New Roman"/>
          <w:b/>
          <w:sz w:val="24"/>
          <w:szCs w:val="24"/>
        </w:rPr>
        <w:t>?</w:t>
      </w:r>
    </w:p>
    <w:p w14:paraId="27532A16" w14:textId="77777777" w:rsidR="003702B9" w:rsidRP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t>This study enhances flood preparedness by identifying high-risk areas and helping authorities and communities to take timely and informed actions. It reduces the chances of loss of lives, property damage, and displacement during flood events.</w:t>
      </w:r>
    </w:p>
    <w:p w14:paraId="3C82668F" w14:textId="77777777" w:rsidR="003702B9" w:rsidRP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t>It contributes to better urban planning by guiding planners and developers to avoid construction in flood-prone zones. This supports sustainable development and minimizes future exposure to flood risks.</w:t>
      </w:r>
    </w:p>
    <w:p w14:paraId="71A54A3F" w14:textId="77777777" w:rsidR="003702B9" w:rsidRP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t>The study provides a reliable, data-driven foundation for policymaking. With detailed flood risk assessments, government agencies can allocate resources efficiently and implement targeted flood mitigation measures.</w:t>
      </w:r>
    </w:p>
    <w:p w14:paraId="6D1E4BF8" w14:textId="77777777" w:rsidR="003702B9" w:rsidRP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t>By identifying the most vulnerable infrastructure, the study promotes smarter and more resilient design of drainage systems, roads, and buildings. This helps in reducing long-term damage and maintenance costs.</w:t>
      </w:r>
    </w:p>
    <w:p w14:paraId="3E555750" w14:textId="77777777" w:rsidR="003702B9" w:rsidRP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t>It increases public awareness and education about flood risks, safety practices, and the importance of personal and community-level preparedness. Informed residents are more likely to take action to reduce their vulnerability.</w:t>
      </w:r>
    </w:p>
    <w:p w14:paraId="6B037964" w14:textId="77777777" w:rsidR="003702B9" w:rsidRP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t>The research supports disaster risk reduction initiatives by aligning local strategies with global frameworks like the Sendai Framework. It encourages long-term planning for flood resilience and adaptation to climate change.</w:t>
      </w:r>
    </w:p>
    <w:p w14:paraId="7F54EFA7" w14:textId="77777777" w:rsidR="003702B9" w:rsidRP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t>Environmental protection is also a key benefit, as the study highlights the consequences of blocked drainage, unregulated development, and poor waste disposal. This encourages reforms that protect natural waterways and ecosystems.</w:t>
      </w:r>
    </w:p>
    <w:p w14:paraId="787AE375" w14:textId="77777777" w:rsidR="003702B9" w:rsidRP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lastRenderedPageBreak/>
        <w:t>It helps minimize economic losses by preventing flood-related damages to homes, businesses, and public infrastructure. A more stable and secure environment supports continued economic growth in Lagos State.</w:t>
      </w:r>
    </w:p>
    <w:p w14:paraId="4C37CFFB" w14:textId="3CBEC770" w:rsidR="003702B9" w:rsidRDefault="003702B9" w:rsidP="003702B9">
      <w:pPr>
        <w:pStyle w:val="ListParagraph"/>
        <w:numPr>
          <w:ilvl w:val="0"/>
          <w:numId w:val="1"/>
        </w:numPr>
        <w:spacing w:line="360" w:lineRule="auto"/>
        <w:jc w:val="both"/>
        <w:rPr>
          <w:rFonts w:ascii="Times New Roman" w:hAnsi="Times New Roman" w:cs="Times New Roman"/>
          <w:sz w:val="24"/>
          <w:szCs w:val="24"/>
        </w:rPr>
      </w:pPr>
      <w:r w:rsidRPr="003702B9">
        <w:rPr>
          <w:rFonts w:ascii="Times New Roman" w:hAnsi="Times New Roman" w:cs="Times New Roman"/>
          <w:sz w:val="24"/>
          <w:szCs w:val="24"/>
        </w:rPr>
        <w:t>The study strengthens the capacity of institutions by equipping them with accurate data for emergency planning and flood response. This leads to faster, more coordinated disaster management efforts.</w:t>
      </w:r>
    </w:p>
    <w:p w14:paraId="4D879C20" w14:textId="35B6050D" w:rsidR="003702B9" w:rsidRDefault="003702B9" w:rsidP="003702B9">
      <w:pPr>
        <w:spacing w:line="360" w:lineRule="auto"/>
        <w:jc w:val="both"/>
        <w:rPr>
          <w:rFonts w:ascii="Times New Roman" w:hAnsi="Times New Roman" w:cs="Times New Roman"/>
          <w:b/>
          <w:sz w:val="24"/>
          <w:szCs w:val="24"/>
        </w:rPr>
      </w:pPr>
      <w:r w:rsidRPr="003702B9">
        <w:rPr>
          <w:rFonts w:ascii="Times New Roman" w:hAnsi="Times New Roman" w:cs="Times New Roman"/>
          <w:b/>
          <w:sz w:val="24"/>
          <w:szCs w:val="24"/>
        </w:rPr>
        <w:t>Flood hazard mapping and risk management in parts of lagos state</w:t>
      </w:r>
      <w:r w:rsidRPr="003702B9">
        <w:rPr>
          <w:rFonts w:ascii="Times New Roman" w:hAnsi="Times New Roman" w:cs="Times New Roman"/>
          <w:b/>
          <w:sz w:val="24"/>
          <w:szCs w:val="24"/>
        </w:rPr>
        <w:t xml:space="preserve"> </w:t>
      </w:r>
      <w:r w:rsidRPr="003702B9">
        <w:rPr>
          <w:rFonts w:ascii="Times New Roman" w:hAnsi="Times New Roman" w:cs="Times New Roman"/>
          <w:b/>
          <w:sz w:val="24"/>
          <w:szCs w:val="24"/>
        </w:rPr>
        <w:t>advantages</w:t>
      </w:r>
    </w:p>
    <w:p w14:paraId="439C40D2" w14:textId="77777777" w:rsidR="003702B9" w:rsidRPr="003702B9" w:rsidRDefault="003702B9" w:rsidP="003702B9">
      <w:pPr>
        <w:pStyle w:val="ListParagraph"/>
        <w:numPr>
          <w:ilvl w:val="0"/>
          <w:numId w:val="2"/>
        </w:numPr>
        <w:spacing w:line="360" w:lineRule="auto"/>
        <w:jc w:val="both"/>
        <w:rPr>
          <w:rFonts w:ascii="Times New Roman" w:hAnsi="Times New Roman" w:cs="Times New Roman"/>
          <w:bCs/>
          <w:sz w:val="24"/>
          <w:szCs w:val="24"/>
        </w:rPr>
      </w:pPr>
      <w:r w:rsidRPr="003702B9">
        <w:rPr>
          <w:rFonts w:ascii="Times New Roman" w:hAnsi="Times New Roman" w:cs="Times New Roman"/>
          <w:bCs/>
          <w:sz w:val="24"/>
          <w:szCs w:val="24"/>
        </w:rPr>
        <w:t>The study allows for the precise identification of flood-prone areas within Lagos State, helping planners and decision-makers focus their efforts where they are most needed. This targeted approach increases the effectiveness of flood mitigation strategies and reduces unnecessary interventions in low-risk zones.</w:t>
      </w:r>
    </w:p>
    <w:p w14:paraId="5C6F98B8" w14:textId="77777777" w:rsidR="003702B9" w:rsidRPr="003702B9" w:rsidRDefault="003702B9" w:rsidP="003702B9">
      <w:pPr>
        <w:pStyle w:val="ListParagraph"/>
        <w:numPr>
          <w:ilvl w:val="0"/>
          <w:numId w:val="2"/>
        </w:numPr>
        <w:spacing w:line="360" w:lineRule="auto"/>
        <w:jc w:val="both"/>
        <w:rPr>
          <w:rFonts w:ascii="Times New Roman" w:hAnsi="Times New Roman" w:cs="Times New Roman"/>
          <w:bCs/>
          <w:sz w:val="24"/>
          <w:szCs w:val="24"/>
        </w:rPr>
      </w:pPr>
      <w:r w:rsidRPr="003702B9">
        <w:rPr>
          <w:rFonts w:ascii="Times New Roman" w:hAnsi="Times New Roman" w:cs="Times New Roman"/>
          <w:bCs/>
          <w:sz w:val="24"/>
          <w:szCs w:val="24"/>
        </w:rPr>
        <w:t>It supports efficient resource allocation by providing data-driven insight into areas of greatest need. Limited financial and technical resources can be directed toward the most vulnerable communities, leading to cost-effective disaster risk management.</w:t>
      </w:r>
    </w:p>
    <w:p w14:paraId="4042C248" w14:textId="77777777" w:rsidR="003702B9" w:rsidRPr="003702B9" w:rsidRDefault="003702B9" w:rsidP="003702B9">
      <w:pPr>
        <w:pStyle w:val="ListParagraph"/>
        <w:numPr>
          <w:ilvl w:val="0"/>
          <w:numId w:val="2"/>
        </w:numPr>
        <w:spacing w:line="360" w:lineRule="auto"/>
        <w:jc w:val="both"/>
        <w:rPr>
          <w:rFonts w:ascii="Times New Roman" w:hAnsi="Times New Roman" w:cs="Times New Roman"/>
          <w:bCs/>
          <w:sz w:val="24"/>
          <w:szCs w:val="24"/>
        </w:rPr>
      </w:pPr>
      <w:r w:rsidRPr="003702B9">
        <w:rPr>
          <w:rFonts w:ascii="Times New Roman" w:hAnsi="Times New Roman" w:cs="Times New Roman"/>
          <w:bCs/>
          <w:sz w:val="24"/>
          <w:szCs w:val="24"/>
        </w:rPr>
        <w:t>By enhancing the design and implementation of early warning systems, the study contributes to saving lives and minimizing damage. Residents can be alerted in advance, giving them time to prepare and evacuate if necessary.</w:t>
      </w:r>
    </w:p>
    <w:p w14:paraId="5C240C29" w14:textId="77777777" w:rsidR="003702B9" w:rsidRPr="003702B9" w:rsidRDefault="003702B9" w:rsidP="003702B9">
      <w:pPr>
        <w:pStyle w:val="ListParagraph"/>
        <w:numPr>
          <w:ilvl w:val="0"/>
          <w:numId w:val="2"/>
        </w:numPr>
        <w:spacing w:line="360" w:lineRule="auto"/>
        <w:jc w:val="both"/>
        <w:rPr>
          <w:rFonts w:ascii="Times New Roman" w:hAnsi="Times New Roman" w:cs="Times New Roman"/>
          <w:bCs/>
          <w:sz w:val="24"/>
          <w:szCs w:val="24"/>
        </w:rPr>
      </w:pPr>
      <w:r w:rsidRPr="003702B9">
        <w:rPr>
          <w:rFonts w:ascii="Times New Roman" w:hAnsi="Times New Roman" w:cs="Times New Roman"/>
          <w:bCs/>
          <w:sz w:val="24"/>
          <w:szCs w:val="24"/>
        </w:rPr>
        <w:t>This research promotes sustainable urban development by encouraging land use that considers flood hazards. It discourages construction in high-risk zones, helping to protect future infrastructure and ensure the safety of new developments.</w:t>
      </w:r>
    </w:p>
    <w:p w14:paraId="6DF37016" w14:textId="77777777" w:rsidR="003702B9" w:rsidRPr="003702B9" w:rsidRDefault="003702B9" w:rsidP="003702B9">
      <w:pPr>
        <w:pStyle w:val="ListParagraph"/>
        <w:numPr>
          <w:ilvl w:val="0"/>
          <w:numId w:val="2"/>
        </w:numPr>
        <w:spacing w:line="360" w:lineRule="auto"/>
        <w:jc w:val="both"/>
        <w:rPr>
          <w:rFonts w:ascii="Times New Roman" w:hAnsi="Times New Roman" w:cs="Times New Roman"/>
          <w:bCs/>
          <w:sz w:val="24"/>
          <w:szCs w:val="24"/>
        </w:rPr>
      </w:pPr>
      <w:r w:rsidRPr="003702B9">
        <w:rPr>
          <w:rFonts w:ascii="Times New Roman" w:hAnsi="Times New Roman" w:cs="Times New Roman"/>
          <w:bCs/>
          <w:sz w:val="24"/>
          <w:szCs w:val="24"/>
        </w:rPr>
        <w:t>The study empowers local authorities with credible and localized data for decision-making. With accurate information, they can create and enforce flood-sensitive planning policies and respond more effectively during flood emergencies.</w:t>
      </w:r>
    </w:p>
    <w:p w14:paraId="2F1FEB1D" w14:textId="77777777" w:rsidR="003702B9" w:rsidRPr="003702B9" w:rsidRDefault="003702B9" w:rsidP="003702B9">
      <w:pPr>
        <w:pStyle w:val="ListParagraph"/>
        <w:numPr>
          <w:ilvl w:val="0"/>
          <w:numId w:val="2"/>
        </w:numPr>
        <w:spacing w:line="360" w:lineRule="auto"/>
        <w:jc w:val="both"/>
        <w:rPr>
          <w:rFonts w:ascii="Times New Roman" w:hAnsi="Times New Roman" w:cs="Times New Roman"/>
          <w:bCs/>
          <w:sz w:val="24"/>
          <w:szCs w:val="24"/>
        </w:rPr>
      </w:pPr>
      <w:r w:rsidRPr="003702B9">
        <w:rPr>
          <w:rFonts w:ascii="Times New Roman" w:hAnsi="Times New Roman" w:cs="Times New Roman"/>
          <w:bCs/>
          <w:sz w:val="24"/>
          <w:szCs w:val="24"/>
        </w:rPr>
        <w:t>It provides a foundation for future academic and technical research on flood risk in Lagos and beyond. Researchers and institutions can build on the findings to explore more detailed or area-specific flood risk scenarios.</w:t>
      </w:r>
    </w:p>
    <w:p w14:paraId="768B7965" w14:textId="77777777" w:rsidR="003702B9" w:rsidRPr="003702B9" w:rsidRDefault="003702B9" w:rsidP="003702B9">
      <w:pPr>
        <w:pStyle w:val="ListParagraph"/>
        <w:numPr>
          <w:ilvl w:val="0"/>
          <w:numId w:val="2"/>
        </w:numPr>
        <w:spacing w:line="360" w:lineRule="auto"/>
        <w:jc w:val="both"/>
        <w:rPr>
          <w:rFonts w:ascii="Times New Roman" w:hAnsi="Times New Roman" w:cs="Times New Roman"/>
          <w:bCs/>
          <w:sz w:val="24"/>
          <w:szCs w:val="24"/>
        </w:rPr>
      </w:pPr>
      <w:r w:rsidRPr="003702B9">
        <w:rPr>
          <w:rFonts w:ascii="Times New Roman" w:hAnsi="Times New Roman" w:cs="Times New Roman"/>
          <w:bCs/>
          <w:sz w:val="24"/>
          <w:szCs w:val="24"/>
        </w:rPr>
        <w:t>Community participation is also encouraged through the findings, as local residents become more aware of their specific flood risks. This increased awareness fosters greater involvement in flood preparedness and environmental protection efforts.</w:t>
      </w:r>
    </w:p>
    <w:p w14:paraId="65DAB15D" w14:textId="77777777" w:rsidR="00DF48C6" w:rsidRDefault="003702B9" w:rsidP="00DF48C6">
      <w:pPr>
        <w:pStyle w:val="ListParagraph"/>
        <w:numPr>
          <w:ilvl w:val="0"/>
          <w:numId w:val="2"/>
        </w:numPr>
        <w:spacing w:line="360" w:lineRule="auto"/>
        <w:jc w:val="both"/>
        <w:rPr>
          <w:rFonts w:ascii="Times New Roman" w:hAnsi="Times New Roman" w:cs="Times New Roman"/>
          <w:bCs/>
          <w:sz w:val="24"/>
          <w:szCs w:val="24"/>
        </w:rPr>
      </w:pPr>
      <w:r w:rsidRPr="003702B9">
        <w:rPr>
          <w:rFonts w:ascii="Times New Roman" w:hAnsi="Times New Roman" w:cs="Times New Roman"/>
          <w:bCs/>
          <w:sz w:val="24"/>
          <w:szCs w:val="24"/>
        </w:rPr>
        <w:t>The research strengthens legal and policy frameworks by revealing weaknesses in current planning and building regulations. Policymakers can use the insights to update laws that better address modern flood risks in urban settings.</w:t>
      </w:r>
    </w:p>
    <w:p w14:paraId="7B6D7134" w14:textId="0819EE61" w:rsidR="00DF48C6" w:rsidRDefault="00DF48C6" w:rsidP="00DF48C6">
      <w:pPr>
        <w:spacing w:line="360" w:lineRule="auto"/>
        <w:jc w:val="both"/>
        <w:rPr>
          <w:rFonts w:ascii="Times New Roman" w:hAnsi="Times New Roman" w:cs="Times New Roman"/>
          <w:b/>
          <w:sz w:val="24"/>
          <w:szCs w:val="24"/>
        </w:rPr>
      </w:pPr>
      <w:r w:rsidRPr="00DF48C6">
        <w:rPr>
          <w:rFonts w:ascii="Times New Roman" w:hAnsi="Times New Roman" w:cs="Times New Roman"/>
          <w:b/>
          <w:sz w:val="24"/>
          <w:szCs w:val="24"/>
        </w:rPr>
        <w:lastRenderedPageBreak/>
        <w:t>INDUSTRY PROFILE</w:t>
      </w:r>
    </w:p>
    <w:p w14:paraId="50470EC5" w14:textId="0BC1B52B" w:rsidR="00DF48C6" w:rsidRPr="00DF48C6" w:rsidRDefault="00DF48C6" w:rsidP="00DF48C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F48C6">
        <w:rPr>
          <w:rFonts w:ascii="Times New Roman" w:hAnsi="Times New Roman" w:cs="Times New Roman"/>
          <w:bCs/>
          <w:sz w:val="24"/>
          <w:szCs w:val="24"/>
        </w:rPr>
        <w:t>Flood hazard mapping and risk management form a critical segment within the broader environmental management and disaster risk reduction (DRR) industry. In Lagos State, this sector has gained increasing relevance due to the growing frequency and intensity of flood events, largely attributed to climate change, rapid urbanization, and inadequate drainage infrastructure. The industry is multi-disciplinary, combining environmental science, geospatial technology, urban planning, civil engineering, public policy, and emergency management.</w:t>
      </w:r>
    </w:p>
    <w:p w14:paraId="510E6EF6" w14:textId="3D7E4D31" w:rsidR="00DF48C6" w:rsidRPr="00DF48C6" w:rsidRDefault="00DF48C6" w:rsidP="00DF48C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F48C6">
        <w:rPr>
          <w:rFonts w:ascii="Times New Roman" w:hAnsi="Times New Roman" w:cs="Times New Roman"/>
          <w:bCs/>
          <w:sz w:val="24"/>
          <w:szCs w:val="24"/>
        </w:rPr>
        <w:t>Lagos, being Nigeria’s economic nerve center and one of the fastest-growing megacities in Africa, faces unique challenges related to urban flooding. As a coastal state with significant portions of its land mass lying below sea level, Lagos is particularly vulnerable to storm surges, intense rainfall, tidal flooding, and sea-level rise. This has created a strong demand for flood risk management services, tools, and policies tailored to local geographic and socio-economic conditions.</w:t>
      </w:r>
    </w:p>
    <w:p w14:paraId="31C3B394" w14:textId="31641DAE" w:rsidR="00DF48C6" w:rsidRPr="00DF48C6" w:rsidRDefault="00DF48C6" w:rsidP="00DF48C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F48C6">
        <w:rPr>
          <w:rFonts w:ascii="Times New Roman" w:hAnsi="Times New Roman" w:cs="Times New Roman"/>
          <w:bCs/>
          <w:sz w:val="24"/>
          <w:szCs w:val="24"/>
        </w:rPr>
        <w:t xml:space="preserve">The industry in Lagos consists of several key stakeholders, including government agencies like the </w:t>
      </w:r>
      <w:r w:rsidRPr="00DF48C6">
        <w:rPr>
          <w:rFonts w:ascii="Times New Roman" w:hAnsi="Times New Roman" w:cs="Times New Roman"/>
          <w:b/>
          <w:bCs/>
          <w:sz w:val="24"/>
          <w:szCs w:val="24"/>
        </w:rPr>
        <w:t>Lagos State Emergency Management Agency (LASEMA)</w:t>
      </w:r>
      <w:r w:rsidRPr="00DF48C6">
        <w:rPr>
          <w:rFonts w:ascii="Times New Roman" w:hAnsi="Times New Roman" w:cs="Times New Roman"/>
          <w:bCs/>
          <w:sz w:val="24"/>
          <w:szCs w:val="24"/>
        </w:rPr>
        <w:t xml:space="preserve">, </w:t>
      </w:r>
      <w:r w:rsidRPr="00DF48C6">
        <w:rPr>
          <w:rFonts w:ascii="Times New Roman" w:hAnsi="Times New Roman" w:cs="Times New Roman"/>
          <w:b/>
          <w:bCs/>
          <w:sz w:val="24"/>
          <w:szCs w:val="24"/>
        </w:rPr>
        <w:t>Ministry of the Environment and Water Resources</w:t>
      </w:r>
      <w:r w:rsidRPr="00DF48C6">
        <w:rPr>
          <w:rFonts w:ascii="Times New Roman" w:hAnsi="Times New Roman" w:cs="Times New Roman"/>
          <w:bCs/>
          <w:sz w:val="24"/>
          <w:szCs w:val="24"/>
        </w:rPr>
        <w:t xml:space="preserve">, </w:t>
      </w:r>
      <w:r w:rsidRPr="00DF48C6">
        <w:rPr>
          <w:rFonts w:ascii="Times New Roman" w:hAnsi="Times New Roman" w:cs="Times New Roman"/>
          <w:b/>
          <w:bCs/>
          <w:sz w:val="24"/>
          <w:szCs w:val="24"/>
        </w:rPr>
        <w:t>Nigerian Meteorological Agency (NiMet)</w:t>
      </w:r>
      <w:r w:rsidRPr="00DF48C6">
        <w:rPr>
          <w:rFonts w:ascii="Times New Roman" w:hAnsi="Times New Roman" w:cs="Times New Roman"/>
          <w:bCs/>
          <w:sz w:val="24"/>
          <w:szCs w:val="24"/>
        </w:rPr>
        <w:t xml:space="preserve">, and </w:t>
      </w:r>
      <w:r w:rsidRPr="00DF48C6">
        <w:rPr>
          <w:rFonts w:ascii="Times New Roman" w:hAnsi="Times New Roman" w:cs="Times New Roman"/>
          <w:b/>
          <w:bCs/>
          <w:sz w:val="24"/>
          <w:szCs w:val="24"/>
        </w:rPr>
        <w:t>Nigeria Hydrological Services Agency (NIHSA)</w:t>
      </w:r>
      <w:r w:rsidRPr="00DF48C6">
        <w:rPr>
          <w:rFonts w:ascii="Times New Roman" w:hAnsi="Times New Roman" w:cs="Times New Roman"/>
          <w:bCs/>
          <w:sz w:val="24"/>
          <w:szCs w:val="24"/>
        </w:rPr>
        <w:t>. These agencies work alongside international development organizations, environmental consultancies, universities, and NGOs to create and implement effective flood hazard mitigation programs.</w:t>
      </w:r>
    </w:p>
    <w:p w14:paraId="3BCCF0EF" w14:textId="4F6D248D" w:rsidR="00DF48C6" w:rsidRPr="00DF48C6" w:rsidRDefault="00DF48C6" w:rsidP="00DF48C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F48C6">
        <w:rPr>
          <w:rFonts w:ascii="Times New Roman" w:hAnsi="Times New Roman" w:cs="Times New Roman"/>
          <w:bCs/>
          <w:sz w:val="24"/>
          <w:szCs w:val="24"/>
        </w:rPr>
        <w:t xml:space="preserve">Technological advancements have played a significant role in transforming the industry, particularly through the use of </w:t>
      </w:r>
      <w:r w:rsidRPr="00DF48C6">
        <w:rPr>
          <w:rFonts w:ascii="Times New Roman" w:hAnsi="Times New Roman" w:cs="Times New Roman"/>
          <w:b/>
          <w:bCs/>
          <w:sz w:val="24"/>
          <w:szCs w:val="24"/>
        </w:rPr>
        <w:t>Geographic Information Systems (GIS)</w:t>
      </w:r>
      <w:r w:rsidRPr="00DF48C6">
        <w:rPr>
          <w:rFonts w:ascii="Times New Roman" w:hAnsi="Times New Roman" w:cs="Times New Roman"/>
          <w:bCs/>
          <w:sz w:val="24"/>
          <w:szCs w:val="24"/>
        </w:rPr>
        <w:t xml:space="preserve">, </w:t>
      </w:r>
      <w:r w:rsidRPr="00DF48C6">
        <w:rPr>
          <w:rFonts w:ascii="Times New Roman" w:hAnsi="Times New Roman" w:cs="Times New Roman"/>
          <w:b/>
          <w:bCs/>
          <w:sz w:val="24"/>
          <w:szCs w:val="24"/>
        </w:rPr>
        <w:t>Remote Sensing</w:t>
      </w:r>
      <w:r w:rsidRPr="00DF48C6">
        <w:rPr>
          <w:rFonts w:ascii="Times New Roman" w:hAnsi="Times New Roman" w:cs="Times New Roman"/>
          <w:bCs/>
          <w:sz w:val="24"/>
          <w:szCs w:val="24"/>
        </w:rPr>
        <w:t xml:space="preserve">, </w:t>
      </w:r>
      <w:r w:rsidRPr="00DF48C6">
        <w:rPr>
          <w:rFonts w:ascii="Times New Roman" w:hAnsi="Times New Roman" w:cs="Times New Roman"/>
          <w:b/>
          <w:bCs/>
          <w:sz w:val="24"/>
          <w:szCs w:val="24"/>
        </w:rPr>
        <w:t>Hydrological Modeling</w:t>
      </w:r>
      <w:r w:rsidRPr="00DF48C6">
        <w:rPr>
          <w:rFonts w:ascii="Times New Roman" w:hAnsi="Times New Roman" w:cs="Times New Roman"/>
          <w:bCs/>
          <w:sz w:val="24"/>
          <w:szCs w:val="24"/>
        </w:rPr>
        <w:t xml:space="preserve">, and </w:t>
      </w:r>
      <w:r w:rsidRPr="00DF48C6">
        <w:rPr>
          <w:rFonts w:ascii="Times New Roman" w:hAnsi="Times New Roman" w:cs="Times New Roman"/>
          <w:b/>
          <w:bCs/>
          <w:sz w:val="24"/>
          <w:szCs w:val="24"/>
        </w:rPr>
        <w:t>Early Warning Systems (EWS)</w:t>
      </w:r>
      <w:r w:rsidRPr="00DF48C6">
        <w:rPr>
          <w:rFonts w:ascii="Times New Roman" w:hAnsi="Times New Roman" w:cs="Times New Roman"/>
          <w:bCs/>
          <w:sz w:val="24"/>
          <w:szCs w:val="24"/>
        </w:rPr>
        <w:t>. These tools support the development of accurate flood hazard maps, risk assessments, and real-time forecasting models. The integration of spatial data allows for better land use planning, infrastructure development, and emergency preparedness.</w:t>
      </w:r>
    </w:p>
    <w:p w14:paraId="4043D532" w14:textId="0E4D03BF" w:rsidR="00DF48C6" w:rsidRPr="00DF48C6" w:rsidRDefault="00DF48C6" w:rsidP="00DF48C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F48C6">
        <w:rPr>
          <w:rFonts w:ascii="Times New Roman" w:hAnsi="Times New Roman" w:cs="Times New Roman"/>
          <w:bCs/>
          <w:sz w:val="24"/>
          <w:szCs w:val="24"/>
        </w:rPr>
        <w:t>The private sector is also an emerging force in this space, offering services such as drone mapping, environmental impact assessments, urban resilience consulting, and flood insurance solutions. Increasingly, construction and real estate firms are consulting environmental and risk experts to ensure that new developments comply with flood-safe zoning regulations and sustainable drainage practices.</w:t>
      </w:r>
    </w:p>
    <w:p w14:paraId="03F7EEF0" w14:textId="77777777" w:rsidR="00DF48C6" w:rsidRPr="00DF48C6" w:rsidRDefault="00DF48C6" w:rsidP="00DF48C6">
      <w:pPr>
        <w:spacing w:line="360" w:lineRule="auto"/>
        <w:jc w:val="both"/>
        <w:rPr>
          <w:rFonts w:ascii="Times New Roman" w:hAnsi="Times New Roman" w:cs="Times New Roman"/>
          <w:bCs/>
          <w:sz w:val="24"/>
          <w:szCs w:val="24"/>
        </w:rPr>
      </w:pPr>
    </w:p>
    <w:p w14:paraId="14A21792" w14:textId="77777777" w:rsidR="00DF48C6" w:rsidRPr="00643432" w:rsidRDefault="00DF48C6" w:rsidP="00DF48C6">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42FA1095" w14:textId="4AD0AC26" w:rsidR="00DF48C6" w:rsidRPr="00DF48C6" w:rsidRDefault="00DF48C6" w:rsidP="00DF48C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F48C6">
        <w:rPr>
          <w:rFonts w:ascii="Times New Roman" w:hAnsi="Times New Roman" w:cs="Times New Roman"/>
          <w:bCs/>
          <w:sz w:val="24"/>
          <w:szCs w:val="24"/>
        </w:rPr>
        <w:t>Flooding has become a persistent and increasingly severe environmental challenge in many parts of Lagos State, Nigeria. The combination of intense rainfall, poor urban drainage systems, unregulated land use, and rising sea levels has led to frequent and devastating flood events. These floods result in the loss of lives, displacement of residents, destruction of property, disruption of economic activities, and the spread of waterborne diseases. Despite the recurring nature of these events, many affected areas still lack comprehensive flood hazard maps and effective risk management strategies.</w:t>
      </w:r>
    </w:p>
    <w:p w14:paraId="0E5B0F0E" w14:textId="063C7C7F" w:rsidR="00DF48C6" w:rsidRPr="00DF48C6" w:rsidRDefault="00DF48C6" w:rsidP="00DF48C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F48C6">
        <w:rPr>
          <w:rFonts w:ascii="Times New Roman" w:hAnsi="Times New Roman" w:cs="Times New Roman"/>
          <w:bCs/>
          <w:sz w:val="24"/>
          <w:szCs w:val="24"/>
        </w:rPr>
        <w:t>One of the critical problems is the inadequate integration of scientific and spatial data into urban planning and disaster response efforts. Many decisions are made without a clear understanding of which areas are most at risk, the severity of potential flooding, or the socio-economic vulnerabilities of local populations. As a result, emergency responses are often reactive rather than proactive, and long-term flood mitigation efforts remain fragmented or ineffective.</w:t>
      </w:r>
    </w:p>
    <w:p w14:paraId="565D4747" w14:textId="58B979FF" w:rsidR="00DF48C6" w:rsidRPr="00DF48C6" w:rsidRDefault="00DF48C6" w:rsidP="00DF48C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F48C6">
        <w:rPr>
          <w:rFonts w:ascii="Times New Roman" w:hAnsi="Times New Roman" w:cs="Times New Roman"/>
          <w:bCs/>
          <w:sz w:val="24"/>
          <w:szCs w:val="24"/>
        </w:rPr>
        <w:t>Additionally, rapid urbanization and the expansion of informal settlements into flood-prone zones have outpaced the capacity of government agencies to regulate and manage flood risks. These settlements often lack basic infrastructure and are highly exposed to flooding, yet they are rarely included in formal hazard assessments or preparedness plans.</w:t>
      </w:r>
    </w:p>
    <w:p w14:paraId="73090812" w14:textId="77777777" w:rsidR="00DF48C6" w:rsidRDefault="00DF48C6" w:rsidP="00DF48C6">
      <w:pPr>
        <w:spacing w:line="360" w:lineRule="auto"/>
        <w:jc w:val="both"/>
        <w:rPr>
          <w:rFonts w:ascii="Times New Roman" w:hAnsi="Times New Roman" w:cs="Times New Roman"/>
          <w:b/>
          <w:bCs/>
          <w:sz w:val="24"/>
          <w:szCs w:val="24"/>
        </w:rPr>
      </w:pPr>
      <w:bookmarkStart w:id="3" w:name="_Hlk202098728"/>
      <w:r w:rsidRPr="00AD7255">
        <w:rPr>
          <w:rFonts w:ascii="Times New Roman" w:hAnsi="Times New Roman" w:cs="Times New Roman"/>
          <w:b/>
          <w:bCs/>
          <w:sz w:val="24"/>
          <w:szCs w:val="24"/>
        </w:rPr>
        <w:t>1.5 OBJECTIVES OF THE STUDY</w:t>
      </w:r>
      <w:bookmarkEnd w:id="3"/>
    </w:p>
    <w:p w14:paraId="7D677901" w14:textId="60DCE3C9" w:rsidR="00DF48C6" w:rsidRPr="00DF48C6" w:rsidRDefault="00DF48C6" w:rsidP="00DF48C6">
      <w:pPr>
        <w:pStyle w:val="ListParagraph"/>
        <w:numPr>
          <w:ilvl w:val="0"/>
          <w:numId w:val="2"/>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To identify and map flood-prone areas within selected parts of Lagos State using Geographic Information Systems (GIS) and remote sensing techniques.</w:t>
      </w:r>
    </w:p>
    <w:p w14:paraId="059A05FD" w14:textId="778109AE" w:rsidR="00DF48C6" w:rsidRPr="00DF48C6" w:rsidRDefault="00DF48C6" w:rsidP="00DF48C6">
      <w:pPr>
        <w:pStyle w:val="ListParagraph"/>
        <w:numPr>
          <w:ilvl w:val="0"/>
          <w:numId w:val="2"/>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To analyze both natural and human-induced factors contributing to flood vulnerability, such as land use, topography, drainage, and population density.</w:t>
      </w:r>
    </w:p>
    <w:p w14:paraId="00E480AC" w14:textId="26759ABA" w:rsidR="00DF48C6" w:rsidRPr="00DF48C6" w:rsidRDefault="00DF48C6" w:rsidP="00DF48C6">
      <w:pPr>
        <w:pStyle w:val="ListParagraph"/>
        <w:numPr>
          <w:ilvl w:val="0"/>
          <w:numId w:val="2"/>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To evaluate the frequency, severity, and impacts of past flood events in the study area using historical data and satellite imagery.</w:t>
      </w:r>
    </w:p>
    <w:p w14:paraId="5928FE14" w14:textId="07F56683" w:rsidR="00DF48C6" w:rsidRPr="00DF48C6" w:rsidRDefault="00DF48C6" w:rsidP="00DF48C6">
      <w:pPr>
        <w:pStyle w:val="ListParagraph"/>
        <w:numPr>
          <w:ilvl w:val="0"/>
          <w:numId w:val="2"/>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To assess the level of flood risk awareness, preparedness, and response capacity among residents and local stakeholders.</w:t>
      </w:r>
    </w:p>
    <w:p w14:paraId="14A83CEE" w14:textId="06BBCEE9" w:rsidR="00DF48C6" w:rsidRPr="00DF48C6" w:rsidRDefault="00DF48C6" w:rsidP="00DF48C6">
      <w:pPr>
        <w:pStyle w:val="ListParagraph"/>
        <w:numPr>
          <w:ilvl w:val="0"/>
          <w:numId w:val="2"/>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To examine the existing flood control infrastructure, policies, and institutional frameworks in Lagos State.</w:t>
      </w:r>
    </w:p>
    <w:p w14:paraId="5284C8E5" w14:textId="77777777" w:rsidR="00E75FD5" w:rsidRDefault="00E75FD5"/>
    <w:p w14:paraId="1B95AD55" w14:textId="77777777" w:rsidR="00DF48C6" w:rsidRDefault="00DF48C6"/>
    <w:p w14:paraId="3B6C95DD" w14:textId="77777777" w:rsidR="00DF48C6" w:rsidRDefault="00DF48C6" w:rsidP="00DF48C6">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231D373F" w14:textId="49ADF7B6"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This study focuses on flood hazard mapping and risk management in selected flood-prone parts of Lagos State, Nigeria. Lagos, being one of the most densely populated and rapidly urbanizing cities in Africa, faces a high risk of flooding due to a combination of natural and human-induced factors. The study specifically examines both coastal and pluvial (rainfall-induced) flooding, which are the most common types experienced in the state.</w:t>
      </w:r>
    </w:p>
    <w:p w14:paraId="32DD3026" w14:textId="4BE1CC05"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Geographically, the study is limited to certain local government areas (LGAs) within Lagos State that have a well-documented history of flooding. These areas may include, but are not limited to, Eti-Osa, Ibeju-Lekki, Lagos Mainland, Alimosho, and parts of Kosofe. These locations are selected based on their vulnerability, population density, urban development patterns, drainage infrastructure, and past flood incidents. The study does not cover the entire Lagos State but focuses on representative areas that reflect broader flood risk challenges across the state.</w:t>
      </w:r>
    </w:p>
    <w:p w14:paraId="6A8CE77C" w14:textId="1DB252DE"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Thematically, the study addresses the identification and mapping of flood-prone zones using Geographic Information Systems (GIS), remote sensing data, and field surveys. It also investigates the environmental, infrastructural, and socio-economic factors that contribute to flooding in the selected areas. The study analyzes flood risk in terms of hazard (the likelihood and severity of flood events), exposure (population and assets in harm’s way), and vulnerability (the ability of individuals or communities to respond to and recover from flooding).</w:t>
      </w:r>
    </w:p>
    <w:p w14:paraId="3A997D67" w14:textId="15E1D6B3"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Furthermore, the study evaluates the effectiveness of existing flood control infrastructure such as drainage systems, canals, embankments, and retention basins. It reviews institutional responses, early warning systems, public awareness campaigns, and disaster preparedness programs implemented by relevant government agencies such as the Lagos State Emergency Management Agency (LASEMA), Ministry of the Environment, and local councils.</w:t>
      </w:r>
    </w:p>
    <w:p w14:paraId="2D6CADD6" w14:textId="0D194861"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The scope also includes an assessment of community-level awareness, coping strategies, and the role of informal settlements in increasing flood exposure. Special attention is given to how residents perceive flood risk and the measures they take to adapt or mitigate its impact.</w:t>
      </w:r>
    </w:p>
    <w:p w14:paraId="2C4C7741" w14:textId="77777777" w:rsidR="00DF48C6" w:rsidRDefault="00DF48C6" w:rsidP="00DF48C6">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t>1.7 LIMITATIONS OF THE STUDY</w:t>
      </w:r>
    </w:p>
    <w:p w14:paraId="62310615" w14:textId="7B84ACB9"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F48C6">
        <w:rPr>
          <w:rFonts w:ascii="Times New Roman" w:hAnsi="Times New Roman" w:cs="Times New Roman"/>
          <w:sz w:val="24"/>
          <w:szCs w:val="24"/>
        </w:rPr>
        <w:t>While this study aims to provide valuable insights into flood hazard mapping and risk management in parts of Lagos State, it is subject to several limitations that may influence the depth and applicability of its findings.</w:t>
      </w:r>
    </w:p>
    <w:p w14:paraId="0DC3473F" w14:textId="4012CD02"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Firstly, the study is geographically limited to selected local government areas within Lagos State, primarily those that are historically flood-prone and accessible for data collection. As such, the results and recommendations may not be directly applicable to all other parts of the state, especially rural or less urbanized zones that may have different flood characteristics and vulnerabilities.</w:t>
      </w:r>
    </w:p>
    <w:p w14:paraId="1790F9C8" w14:textId="08E405D4"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Secondly, the availability and quality of data present a major constraint. Accurate flood risk analysis requires high-resolution elevation models, detailed hydrological data, and long-term rainfall and flood records. In many cases, such data were either unavailable, outdated, or inconsistent across different agencies. The reliance on satellite imagery and secondary sources may limit the precision of the flood hazard maps produced.</w:t>
      </w:r>
    </w:p>
    <w:p w14:paraId="2FCB227B" w14:textId="42087048"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Thirdly, due to time and resource constraints, extensive fieldwork across all selected areas was not feasible. As a result, primary data collection (such as household surveys, interviews, and GPS mapping) was conducted in only a few representative communities. This may limit the generalizability of certain observations, especially regarding community preparedness and local response mechanisms.</w:t>
      </w:r>
    </w:p>
    <w:p w14:paraId="1EF6A4B3" w14:textId="003D12D4"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In addition, some institutional and bureaucratic challenges were encountered during the study. Access to official government documents, planning records, and some flood control infrastructure data was restricted or delayed. These limitations may have prevented a more comprehensive review of existing flood management policies and strategies.</w:t>
      </w:r>
    </w:p>
    <w:p w14:paraId="77191C99" w14:textId="32A7AAD9"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Another important limitation is the lack of real-time hydrological modeling. While the study incorporates GIS-based flood risk mapping, it does not simulate future flood scenarios under different rainfall or climate change projections due to technical and software limitations. This reduces the ability to predict long-term flood behavior and assess future risk under evolving environmental conditions.</w:t>
      </w:r>
    </w:p>
    <w:p w14:paraId="196B14EB" w14:textId="46CAC9BB"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Furthermore, socio-economic data collected during the study may be limited by respondent bias, non-responses, or misinformation, especially in informal settlements where data verification is challenging. This could affect the accuracy of vulnerability and risk assessments at the household or community level.</w:t>
      </w:r>
    </w:p>
    <w:p w14:paraId="2EBF274C" w14:textId="77777777" w:rsidR="00DF48C6" w:rsidRPr="00AD7255" w:rsidRDefault="00DF48C6" w:rsidP="00DF48C6">
      <w:pPr>
        <w:spacing w:line="360" w:lineRule="auto"/>
        <w:jc w:val="center"/>
        <w:rPr>
          <w:rFonts w:ascii="Times New Roman" w:hAnsi="Times New Roman" w:cs="Times New Roman"/>
          <w:b/>
          <w:bCs/>
          <w:sz w:val="24"/>
          <w:szCs w:val="24"/>
          <w:lang w:val="en-US"/>
        </w:rPr>
      </w:pPr>
      <w:bookmarkStart w:id="4" w:name="_Hlk202089904"/>
      <w:r w:rsidRPr="00AD7255">
        <w:rPr>
          <w:rFonts w:ascii="Times New Roman" w:hAnsi="Times New Roman" w:cs="Times New Roman"/>
          <w:b/>
          <w:bCs/>
          <w:sz w:val="24"/>
          <w:szCs w:val="24"/>
          <w:lang w:val="en-US"/>
        </w:rPr>
        <w:lastRenderedPageBreak/>
        <w:t>CHAPTER – II</w:t>
      </w:r>
    </w:p>
    <w:p w14:paraId="76535A49" w14:textId="77777777" w:rsidR="00DF48C6" w:rsidRDefault="00DF48C6" w:rsidP="00DF48C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4"/>
    <w:p w14:paraId="16E0D2D9" w14:textId="5E90E717"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Flood hazard mapping and risk management have become critical components of environmental planning, particularly in rapidly urbanizing and climate-vulnerable regions like Lagos State, Nigeria. This chapter reviews existing scholarly works, reports, and theories relevant to flood hazard mapping, urban flood risks, and the strategies employed globally and locally to manage them. The purpose is to provide a foundation for the present study by identifying knowledge gaps, highlighting key methodologies, and synthesizing lessons from previous research.</w:t>
      </w:r>
    </w:p>
    <w:p w14:paraId="4A058036"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2.1 Concept of Flood Hazard and Risk</w:t>
      </w:r>
    </w:p>
    <w:p w14:paraId="501465FE"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Flooding is generally understood as the temporary inundation of land areas that are usually dry, caused by the overflow of water bodies, intense rainfall, or coastal storm surges. According to Smith and Ward (1998), flood hazard refers to the probability and magnitude of flooding in a given location, while flood risk considers not only the hazard but also the vulnerability and exposure of people and assets. Cutter et al. (2003) emphasized the importance of understanding both physical and social vulnerability to effectively manage flood risks, especially in urban areas.</w:t>
      </w:r>
    </w:p>
    <w:p w14:paraId="39999AF7"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2.2 Flood Hazard Mapping Techniques</w:t>
      </w:r>
    </w:p>
    <w:p w14:paraId="54DAB977"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Flood hazard mapping is a key tool for spatially representing areas at risk. It typically involves the use of hydrological models, satellite imagery, and Geographic Information Systems (GIS). According to Jain et al. (2010), GIS-based flood mapping provides a visual representation of flood extents, depths, and return periods, making it invaluable for urban planners and disaster management agencies. In Nigeria, studies by Eze et al. (2017) and Akinsanola &amp; Ogunjobi (2014) have applied GIS tools to identify flood-prone areas, though many of these studies are often limited in scale or hindered by data unavailability.</w:t>
      </w:r>
    </w:p>
    <w:p w14:paraId="6609EBDC"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2.3 Urban Flooding in Lagos State</w:t>
      </w:r>
    </w:p>
    <w:p w14:paraId="25AA4AC3"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 xml:space="preserve">Lagos has been identified as one of the most flood-prone cities in Sub-Saharan Africa due to its low elevation, coastal location, and poor drainage infrastructure. Adelekan (2010) examined the socio-economic impacts of urban flooding in Lagos and highlighted the role of informal settlements, blocked drainage systems, and poor land use planning as key contributors. </w:t>
      </w:r>
      <w:r w:rsidRPr="00DF48C6">
        <w:rPr>
          <w:rFonts w:ascii="Times New Roman" w:hAnsi="Times New Roman" w:cs="Times New Roman"/>
          <w:sz w:val="24"/>
          <w:szCs w:val="24"/>
        </w:rPr>
        <w:lastRenderedPageBreak/>
        <w:t>Aderogba (2012) noted that rapid urban growth without adequate environmental planning has made Lagos increasingly vulnerable to pluvial flooding caused by heavy rainfall. The World Bank (2020) also stressed that Lagos is at growing risk due to climate change-induced sea-level rise.</w:t>
      </w:r>
    </w:p>
    <w:p w14:paraId="1102EDA4"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2.4 Risk Management Strategies</w:t>
      </w:r>
    </w:p>
    <w:p w14:paraId="3863550A"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Effective flood risk management requires a combination of structural measures (like drainage systems, levees, and retention basins) and non-structural measures (such as land-use planning, early warning systems, and public education). According to Kundzewicz (2002), integrated flood management involves combining these approaches with stakeholder participation and sustainable development principles. In Lagos, policies such as the Lagos State Drainage Master Plan have been introduced, but scholars like Olajuyigbe et al. (2012) argue that implementation is inconsistent and largely reactive.</w:t>
      </w:r>
    </w:p>
    <w:p w14:paraId="55C23DC5"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2.5 Role of GIS and Remote Sensing</w:t>
      </w:r>
    </w:p>
    <w:p w14:paraId="17C87FF1"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GIS and remote sensing have revolutionized flood monitoring and management globally. As noted by Sanyal and Lu (2004), these technologies enable rapid assessment of flood extents and facilitate real-time decision-making. In Nigeria, Onu (2015) demonstrated how Landsat imagery and GIS tools were used to assess flood vulnerability in parts of the Niger Delta, while Oyedepo et al. (2018) applied similar techniques in Lagos to create hazard risk maps that influenced local government planning.</w:t>
      </w:r>
    </w:p>
    <w:p w14:paraId="01E0FE12"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2.6 Community Participation and Awareness</w:t>
      </w:r>
    </w:p>
    <w:p w14:paraId="2F7FB0E3"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Several studies have stressed the importance of community engagement in flood risk management. According to Wisner et al. (2004), communities that are aware of flood risks and involved in local preparedness initiatives are more resilient to disasters. In Lagos, research by Fatoki (2016) showed that public knowledge about flood risks is still low, particularly in informal settlements. Efforts to improve awareness through education, early warning systems, and participatory planning remain underdeveloped.</w:t>
      </w:r>
    </w:p>
    <w:p w14:paraId="782D0318" w14:textId="77777777" w:rsidR="00DF48C6" w:rsidRDefault="00DF48C6" w:rsidP="00DF48C6">
      <w:pPr>
        <w:spacing w:line="360" w:lineRule="auto"/>
        <w:jc w:val="both"/>
        <w:rPr>
          <w:rFonts w:ascii="Times New Roman" w:hAnsi="Times New Roman" w:cs="Times New Roman"/>
          <w:b/>
          <w:bCs/>
          <w:sz w:val="24"/>
          <w:szCs w:val="24"/>
        </w:rPr>
      </w:pPr>
    </w:p>
    <w:p w14:paraId="70F9AF6B" w14:textId="77777777" w:rsidR="00DF48C6" w:rsidRDefault="00DF48C6" w:rsidP="00DF48C6">
      <w:pPr>
        <w:spacing w:line="360" w:lineRule="auto"/>
        <w:jc w:val="both"/>
        <w:rPr>
          <w:rFonts w:ascii="Times New Roman" w:hAnsi="Times New Roman" w:cs="Times New Roman"/>
          <w:b/>
          <w:bCs/>
          <w:sz w:val="24"/>
          <w:szCs w:val="24"/>
        </w:rPr>
      </w:pPr>
    </w:p>
    <w:p w14:paraId="5AB18A61" w14:textId="77777777" w:rsidR="00DF48C6" w:rsidRDefault="00DF48C6" w:rsidP="00DF48C6">
      <w:pPr>
        <w:spacing w:line="360" w:lineRule="auto"/>
        <w:jc w:val="both"/>
        <w:rPr>
          <w:rFonts w:ascii="Times New Roman" w:hAnsi="Times New Roman" w:cs="Times New Roman"/>
          <w:b/>
          <w:bCs/>
          <w:sz w:val="24"/>
          <w:szCs w:val="24"/>
        </w:rPr>
      </w:pPr>
    </w:p>
    <w:p w14:paraId="5FE746C0" w14:textId="77777777" w:rsidR="00DF48C6" w:rsidRDefault="00DF48C6" w:rsidP="00DF48C6">
      <w:pPr>
        <w:spacing w:line="360" w:lineRule="auto"/>
        <w:jc w:val="both"/>
        <w:rPr>
          <w:rFonts w:ascii="Times New Roman" w:hAnsi="Times New Roman" w:cs="Times New Roman"/>
          <w:b/>
          <w:bCs/>
          <w:sz w:val="24"/>
          <w:szCs w:val="24"/>
        </w:rPr>
      </w:pPr>
    </w:p>
    <w:p w14:paraId="7030B0C2" w14:textId="77777777" w:rsidR="00DF48C6" w:rsidRPr="0078607C" w:rsidRDefault="00DF48C6" w:rsidP="00DF48C6">
      <w:pPr>
        <w:spacing w:line="360" w:lineRule="auto"/>
        <w:jc w:val="center"/>
        <w:rPr>
          <w:rFonts w:ascii="Times New Roman" w:hAnsi="Times New Roman" w:cs="Times New Roman"/>
          <w:b/>
          <w:bCs/>
          <w:sz w:val="24"/>
          <w:szCs w:val="24"/>
          <w:lang w:val="en-US"/>
        </w:rPr>
      </w:pPr>
      <w:bookmarkStart w:id="5" w:name="_Hlk202090009"/>
      <w:r w:rsidRPr="0078607C">
        <w:rPr>
          <w:rFonts w:ascii="Times New Roman" w:hAnsi="Times New Roman" w:cs="Times New Roman"/>
          <w:b/>
          <w:bCs/>
          <w:sz w:val="24"/>
          <w:szCs w:val="24"/>
          <w:lang w:val="en-US"/>
        </w:rPr>
        <w:lastRenderedPageBreak/>
        <w:t>CHAPTER – III</w:t>
      </w:r>
    </w:p>
    <w:p w14:paraId="16F9F8B7" w14:textId="77777777" w:rsidR="00DF48C6" w:rsidRPr="0078607C" w:rsidRDefault="00DF48C6" w:rsidP="00DF48C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5"/>
    <w:p w14:paraId="47EFAB42" w14:textId="3A044C9B" w:rsidR="00DF48C6" w:rsidRPr="00DF48C6" w:rsidRDefault="00DF48C6" w:rsidP="00DF4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C6">
        <w:rPr>
          <w:rFonts w:ascii="Times New Roman" w:hAnsi="Times New Roman" w:cs="Times New Roman"/>
          <w:sz w:val="24"/>
          <w:szCs w:val="24"/>
        </w:rPr>
        <w:t>This chapter outlines the research methods and procedures adopted for conducting the study on flood hazard mapping and risk management in parts of Lagos State. It covers the research design, study area, data sources, data collection methods, tools and techniques used for analysis, as well as the methods of data interpretation. The approach is both spatial and analytical, integrating scientific tools with socio-environmental assessment.</w:t>
      </w:r>
    </w:p>
    <w:p w14:paraId="531FD8A6"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3.1 Research Design</w:t>
      </w:r>
    </w:p>
    <w:p w14:paraId="07C745A1"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 xml:space="preserve">The study adopts a </w:t>
      </w:r>
      <w:r w:rsidRPr="00DF48C6">
        <w:rPr>
          <w:rFonts w:ascii="Times New Roman" w:hAnsi="Times New Roman" w:cs="Times New Roman"/>
          <w:b/>
          <w:bCs/>
          <w:sz w:val="24"/>
          <w:szCs w:val="24"/>
        </w:rPr>
        <w:t>mixed-methods research design</w:t>
      </w:r>
      <w:r w:rsidRPr="00DF48C6">
        <w:rPr>
          <w:rFonts w:ascii="Times New Roman" w:hAnsi="Times New Roman" w:cs="Times New Roman"/>
          <w:sz w:val="24"/>
          <w:szCs w:val="24"/>
        </w:rPr>
        <w:t xml:space="preserve">, combining both qualitative and quantitative approaches. It involves the use of </w:t>
      </w:r>
      <w:r w:rsidRPr="00DF48C6">
        <w:rPr>
          <w:rFonts w:ascii="Times New Roman" w:hAnsi="Times New Roman" w:cs="Times New Roman"/>
          <w:b/>
          <w:bCs/>
          <w:sz w:val="24"/>
          <w:szCs w:val="24"/>
        </w:rPr>
        <w:t>geospatial techniques (GIS and remote sensing)</w:t>
      </w:r>
      <w:r w:rsidRPr="00DF48C6">
        <w:rPr>
          <w:rFonts w:ascii="Times New Roman" w:hAnsi="Times New Roman" w:cs="Times New Roman"/>
          <w:sz w:val="24"/>
          <w:szCs w:val="24"/>
        </w:rPr>
        <w:t xml:space="preserve"> for hazard mapping and </w:t>
      </w:r>
      <w:r w:rsidRPr="00DF48C6">
        <w:rPr>
          <w:rFonts w:ascii="Times New Roman" w:hAnsi="Times New Roman" w:cs="Times New Roman"/>
          <w:b/>
          <w:bCs/>
          <w:sz w:val="24"/>
          <w:szCs w:val="24"/>
        </w:rPr>
        <w:t>survey research</w:t>
      </w:r>
      <w:r w:rsidRPr="00DF48C6">
        <w:rPr>
          <w:rFonts w:ascii="Times New Roman" w:hAnsi="Times New Roman" w:cs="Times New Roman"/>
          <w:sz w:val="24"/>
          <w:szCs w:val="24"/>
        </w:rPr>
        <w:t xml:space="preserve"> for collecting socio-economic and risk perception data from residents. This integrated approach provides a comprehensive understanding of both the physical and human dimensions of flood risk in Lagos State.</w:t>
      </w:r>
    </w:p>
    <w:p w14:paraId="235EC880"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3.2 Study Area</w:t>
      </w:r>
    </w:p>
    <w:p w14:paraId="063E930C"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 xml:space="preserve">The research is focused on selected flood-prone areas within Lagos State, Nigeria, such as </w:t>
      </w:r>
      <w:r w:rsidRPr="00DF48C6">
        <w:rPr>
          <w:rFonts w:ascii="Times New Roman" w:hAnsi="Times New Roman" w:cs="Times New Roman"/>
          <w:b/>
          <w:bCs/>
          <w:sz w:val="24"/>
          <w:szCs w:val="24"/>
        </w:rPr>
        <w:t>Eti-Osa, Ibeju-Lekki, Lagos Mainland, Alimosho</w:t>
      </w:r>
      <w:r w:rsidRPr="00DF48C6">
        <w:rPr>
          <w:rFonts w:ascii="Times New Roman" w:hAnsi="Times New Roman" w:cs="Times New Roman"/>
          <w:sz w:val="24"/>
          <w:szCs w:val="24"/>
        </w:rPr>
        <w:t xml:space="preserve">, and </w:t>
      </w:r>
      <w:r w:rsidRPr="00DF48C6">
        <w:rPr>
          <w:rFonts w:ascii="Times New Roman" w:hAnsi="Times New Roman" w:cs="Times New Roman"/>
          <w:b/>
          <w:bCs/>
          <w:sz w:val="24"/>
          <w:szCs w:val="24"/>
        </w:rPr>
        <w:t>Kosofe</w:t>
      </w:r>
      <w:r w:rsidRPr="00DF48C6">
        <w:rPr>
          <w:rFonts w:ascii="Times New Roman" w:hAnsi="Times New Roman" w:cs="Times New Roman"/>
          <w:sz w:val="24"/>
          <w:szCs w:val="24"/>
        </w:rPr>
        <w:t xml:space="preserve"> Local Government Areas. These areas were chosen based on their history of frequent flooding, population density, level of urban development, and relevance to coastal and inland flooding patterns. Lagos lies in a coastal lowland zone with an average elevation of less than 2 meters above sea level, making it especially vulnerable to tidal and rainfall-induced floods.</w:t>
      </w:r>
    </w:p>
    <w:p w14:paraId="5F0CF93B"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3.3 Sources of Data</w:t>
      </w:r>
    </w:p>
    <w:p w14:paraId="0FC22274"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 xml:space="preserve">Both </w:t>
      </w:r>
      <w:r w:rsidRPr="00DF48C6">
        <w:rPr>
          <w:rFonts w:ascii="Times New Roman" w:hAnsi="Times New Roman" w:cs="Times New Roman"/>
          <w:b/>
          <w:bCs/>
          <w:sz w:val="24"/>
          <w:szCs w:val="24"/>
        </w:rPr>
        <w:t>primary</w:t>
      </w:r>
      <w:r w:rsidRPr="00DF48C6">
        <w:rPr>
          <w:rFonts w:ascii="Times New Roman" w:hAnsi="Times New Roman" w:cs="Times New Roman"/>
          <w:sz w:val="24"/>
          <w:szCs w:val="24"/>
        </w:rPr>
        <w:t xml:space="preserve"> and </w:t>
      </w:r>
      <w:r w:rsidRPr="00DF48C6">
        <w:rPr>
          <w:rFonts w:ascii="Times New Roman" w:hAnsi="Times New Roman" w:cs="Times New Roman"/>
          <w:b/>
          <w:bCs/>
          <w:sz w:val="24"/>
          <w:szCs w:val="24"/>
        </w:rPr>
        <w:t>secondary data</w:t>
      </w:r>
      <w:r w:rsidRPr="00DF48C6">
        <w:rPr>
          <w:rFonts w:ascii="Times New Roman" w:hAnsi="Times New Roman" w:cs="Times New Roman"/>
          <w:sz w:val="24"/>
          <w:szCs w:val="24"/>
        </w:rPr>
        <w:t xml:space="preserve"> sources are used in this study:</w:t>
      </w:r>
    </w:p>
    <w:p w14:paraId="25B083B3" w14:textId="77777777" w:rsidR="00DF48C6" w:rsidRPr="00DF48C6" w:rsidRDefault="00DF48C6" w:rsidP="00DF48C6">
      <w:pPr>
        <w:numPr>
          <w:ilvl w:val="0"/>
          <w:numId w:val="4"/>
        </w:numPr>
        <w:spacing w:line="360" w:lineRule="auto"/>
        <w:jc w:val="both"/>
        <w:rPr>
          <w:rFonts w:ascii="Times New Roman" w:hAnsi="Times New Roman" w:cs="Times New Roman"/>
          <w:sz w:val="24"/>
          <w:szCs w:val="24"/>
        </w:rPr>
      </w:pPr>
      <w:r w:rsidRPr="00DF48C6">
        <w:rPr>
          <w:rFonts w:ascii="Times New Roman" w:hAnsi="Times New Roman" w:cs="Times New Roman"/>
          <w:b/>
          <w:bCs/>
          <w:sz w:val="24"/>
          <w:szCs w:val="24"/>
        </w:rPr>
        <w:t>Primary Data:</w:t>
      </w:r>
      <w:r w:rsidRPr="00DF48C6">
        <w:rPr>
          <w:rFonts w:ascii="Times New Roman" w:hAnsi="Times New Roman" w:cs="Times New Roman"/>
          <w:sz w:val="24"/>
          <w:szCs w:val="24"/>
        </w:rPr>
        <w:t xml:space="preserve"> Includes structured questionnaires, field observations, community interviews, and GPS-based location tagging of flood-prone sites.</w:t>
      </w:r>
    </w:p>
    <w:p w14:paraId="7FB92F68" w14:textId="77777777" w:rsidR="00DF48C6" w:rsidRPr="00DF48C6" w:rsidRDefault="00DF48C6" w:rsidP="00DF48C6">
      <w:pPr>
        <w:numPr>
          <w:ilvl w:val="0"/>
          <w:numId w:val="4"/>
        </w:numPr>
        <w:spacing w:line="360" w:lineRule="auto"/>
        <w:jc w:val="both"/>
        <w:rPr>
          <w:rFonts w:ascii="Times New Roman" w:hAnsi="Times New Roman" w:cs="Times New Roman"/>
          <w:sz w:val="24"/>
          <w:szCs w:val="24"/>
        </w:rPr>
      </w:pPr>
      <w:r w:rsidRPr="00DF48C6">
        <w:rPr>
          <w:rFonts w:ascii="Times New Roman" w:hAnsi="Times New Roman" w:cs="Times New Roman"/>
          <w:b/>
          <w:bCs/>
          <w:sz w:val="24"/>
          <w:szCs w:val="24"/>
        </w:rPr>
        <w:t>Secondary Data:</w:t>
      </w:r>
      <w:r w:rsidRPr="00DF48C6">
        <w:rPr>
          <w:rFonts w:ascii="Times New Roman" w:hAnsi="Times New Roman" w:cs="Times New Roman"/>
          <w:sz w:val="24"/>
          <w:szCs w:val="24"/>
        </w:rPr>
        <w:t xml:space="preserve"> Includes topographic maps, satellite imagery (e.g., Landsat, Sentinel), rainfall and flood records from agencies like NiMet, NIHSA, and LASEMA, as well as relevant literature and policy documents.</w:t>
      </w:r>
    </w:p>
    <w:p w14:paraId="44F0D01A"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3.4 Data Collection Methods</w:t>
      </w:r>
    </w:p>
    <w:p w14:paraId="656C5786"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3.4.1 Field Survey and Observation</w:t>
      </w:r>
    </w:p>
    <w:p w14:paraId="0866A6F8"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lastRenderedPageBreak/>
        <w:t>A reconnaissance survey was conducted to identify key flood hotspots. Direct field observation helped validate satellite imagery and assess the condition of drainage infrastructure and flood-prone areas.</w:t>
      </w:r>
    </w:p>
    <w:p w14:paraId="65203229"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3.4.2 Questionnaire Administration</w:t>
      </w:r>
    </w:p>
    <w:p w14:paraId="1F314655"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Structured questionnaires were administered to residents in selected communities to gather data on flood experiences, awareness, preparedness, coping strategies, and perceived risk. Stratified random sampling was used to ensure diverse representation across neighborhoods.</w:t>
      </w:r>
    </w:p>
    <w:p w14:paraId="4063F2E3"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3.4.3 Key Informant Interviews</w:t>
      </w:r>
    </w:p>
    <w:p w14:paraId="5569B74B"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Interviews were conducted with local government officials, emergency management personnel, and environmental experts to understand institutional perspectives on flood management.</w:t>
      </w:r>
    </w:p>
    <w:p w14:paraId="2E8682F0"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3.5 Tools and Techniques for Data Analysis</w:t>
      </w:r>
    </w:p>
    <w:p w14:paraId="7959F718" w14:textId="77777777" w:rsidR="00DF48C6" w:rsidRPr="00DF48C6" w:rsidRDefault="00DF48C6" w:rsidP="00DF48C6">
      <w:pPr>
        <w:numPr>
          <w:ilvl w:val="0"/>
          <w:numId w:val="5"/>
        </w:numPr>
        <w:spacing w:line="360" w:lineRule="auto"/>
        <w:jc w:val="both"/>
        <w:rPr>
          <w:rFonts w:ascii="Times New Roman" w:hAnsi="Times New Roman" w:cs="Times New Roman"/>
          <w:sz w:val="24"/>
          <w:szCs w:val="24"/>
        </w:rPr>
      </w:pPr>
      <w:r w:rsidRPr="00DF48C6">
        <w:rPr>
          <w:rFonts w:ascii="Times New Roman" w:hAnsi="Times New Roman" w:cs="Times New Roman"/>
          <w:b/>
          <w:bCs/>
          <w:sz w:val="24"/>
          <w:szCs w:val="24"/>
        </w:rPr>
        <w:t>Geographic Information System (GIS):</w:t>
      </w:r>
      <w:r w:rsidRPr="00DF48C6">
        <w:rPr>
          <w:rFonts w:ascii="Times New Roman" w:hAnsi="Times New Roman" w:cs="Times New Roman"/>
          <w:sz w:val="24"/>
          <w:szCs w:val="24"/>
        </w:rPr>
        <w:t xml:space="preserve"> Used for spatial analysis and flood hazard mapping. Layers such as land use, elevation, drainage, and flood extent were analyzed using software like ArcGIS or QGIS.</w:t>
      </w:r>
    </w:p>
    <w:p w14:paraId="0B693F9E" w14:textId="77777777" w:rsidR="00DF48C6" w:rsidRPr="00DF48C6" w:rsidRDefault="00DF48C6" w:rsidP="00DF48C6">
      <w:pPr>
        <w:numPr>
          <w:ilvl w:val="0"/>
          <w:numId w:val="5"/>
        </w:numPr>
        <w:spacing w:line="360" w:lineRule="auto"/>
        <w:jc w:val="both"/>
        <w:rPr>
          <w:rFonts w:ascii="Times New Roman" w:hAnsi="Times New Roman" w:cs="Times New Roman"/>
          <w:sz w:val="24"/>
          <w:szCs w:val="24"/>
        </w:rPr>
      </w:pPr>
      <w:r w:rsidRPr="00DF48C6">
        <w:rPr>
          <w:rFonts w:ascii="Times New Roman" w:hAnsi="Times New Roman" w:cs="Times New Roman"/>
          <w:b/>
          <w:bCs/>
          <w:sz w:val="24"/>
          <w:szCs w:val="24"/>
        </w:rPr>
        <w:t>Remote Sensing:</w:t>
      </w:r>
      <w:r w:rsidRPr="00DF48C6">
        <w:rPr>
          <w:rFonts w:ascii="Times New Roman" w:hAnsi="Times New Roman" w:cs="Times New Roman"/>
          <w:sz w:val="24"/>
          <w:szCs w:val="24"/>
        </w:rPr>
        <w:t xml:space="preserve"> Satellite imagery was analyzed to detect flood extent, land cover changes, and urban expansion in flood-prone zones.</w:t>
      </w:r>
    </w:p>
    <w:p w14:paraId="5FBA5974" w14:textId="77777777" w:rsidR="00DF48C6" w:rsidRPr="00DF48C6" w:rsidRDefault="00DF48C6" w:rsidP="00DF48C6">
      <w:pPr>
        <w:numPr>
          <w:ilvl w:val="0"/>
          <w:numId w:val="5"/>
        </w:numPr>
        <w:spacing w:line="360" w:lineRule="auto"/>
        <w:jc w:val="both"/>
        <w:rPr>
          <w:rFonts w:ascii="Times New Roman" w:hAnsi="Times New Roman" w:cs="Times New Roman"/>
          <w:sz w:val="24"/>
          <w:szCs w:val="24"/>
        </w:rPr>
      </w:pPr>
      <w:r w:rsidRPr="00DF48C6">
        <w:rPr>
          <w:rFonts w:ascii="Times New Roman" w:hAnsi="Times New Roman" w:cs="Times New Roman"/>
          <w:b/>
          <w:bCs/>
          <w:sz w:val="24"/>
          <w:szCs w:val="24"/>
        </w:rPr>
        <w:t>Statistical Analysis:</w:t>
      </w:r>
      <w:r w:rsidRPr="00DF48C6">
        <w:rPr>
          <w:rFonts w:ascii="Times New Roman" w:hAnsi="Times New Roman" w:cs="Times New Roman"/>
          <w:sz w:val="24"/>
          <w:szCs w:val="24"/>
        </w:rPr>
        <w:t xml:space="preserve"> Survey responses were coded and analyzed using tools like SPSS or Excel to interpret public awareness, vulnerability levels, and preparedness behavior.</w:t>
      </w:r>
    </w:p>
    <w:p w14:paraId="0B0694CE" w14:textId="77777777" w:rsidR="00DF48C6" w:rsidRPr="00DF48C6" w:rsidRDefault="00DF48C6" w:rsidP="00DF48C6">
      <w:pPr>
        <w:numPr>
          <w:ilvl w:val="0"/>
          <w:numId w:val="5"/>
        </w:numPr>
        <w:spacing w:line="360" w:lineRule="auto"/>
        <w:jc w:val="both"/>
        <w:rPr>
          <w:rFonts w:ascii="Times New Roman" w:hAnsi="Times New Roman" w:cs="Times New Roman"/>
          <w:sz w:val="24"/>
          <w:szCs w:val="24"/>
        </w:rPr>
      </w:pPr>
      <w:r w:rsidRPr="00DF48C6">
        <w:rPr>
          <w:rFonts w:ascii="Times New Roman" w:hAnsi="Times New Roman" w:cs="Times New Roman"/>
          <w:b/>
          <w:bCs/>
          <w:sz w:val="24"/>
          <w:szCs w:val="24"/>
        </w:rPr>
        <w:t>Risk Assessment Matrix:</w:t>
      </w:r>
      <w:r w:rsidRPr="00DF48C6">
        <w:rPr>
          <w:rFonts w:ascii="Times New Roman" w:hAnsi="Times New Roman" w:cs="Times New Roman"/>
          <w:sz w:val="24"/>
          <w:szCs w:val="24"/>
        </w:rPr>
        <w:t xml:space="preserve"> A qualitative risk matrix was applied to classify flood risks based on hazard intensity, exposure, and vulnerability.</w:t>
      </w:r>
    </w:p>
    <w:p w14:paraId="6151C95F" w14:textId="77777777" w:rsidR="00DF48C6" w:rsidRPr="00DF48C6" w:rsidRDefault="00DF48C6" w:rsidP="00DF48C6">
      <w:pPr>
        <w:spacing w:line="360" w:lineRule="auto"/>
        <w:jc w:val="both"/>
        <w:rPr>
          <w:rFonts w:ascii="Times New Roman" w:hAnsi="Times New Roman" w:cs="Times New Roman"/>
          <w:b/>
          <w:bCs/>
          <w:sz w:val="24"/>
          <w:szCs w:val="24"/>
        </w:rPr>
      </w:pPr>
      <w:r w:rsidRPr="00DF48C6">
        <w:rPr>
          <w:rFonts w:ascii="Times New Roman" w:hAnsi="Times New Roman" w:cs="Times New Roman"/>
          <w:b/>
          <w:bCs/>
          <w:sz w:val="24"/>
          <w:szCs w:val="24"/>
        </w:rPr>
        <w:t>3.6 Method of Flood Hazard Mapping</w:t>
      </w:r>
    </w:p>
    <w:p w14:paraId="19A722D9" w14:textId="77777777" w:rsidR="00DF48C6" w:rsidRPr="00DF48C6" w:rsidRDefault="00DF48C6" w:rsidP="00DF48C6">
      <w:p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Flood hazard maps were created using digital elevation models (DEMs), land use data, rainfall intensity, and historical flood occurrence data. The following steps were taken:</w:t>
      </w:r>
    </w:p>
    <w:p w14:paraId="3BF0906F" w14:textId="77777777" w:rsidR="00DF48C6" w:rsidRPr="00DF48C6" w:rsidRDefault="00DF48C6" w:rsidP="00DF48C6">
      <w:pPr>
        <w:numPr>
          <w:ilvl w:val="0"/>
          <w:numId w:val="6"/>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Collection of spatial data (DEM, rainfall, land use).</w:t>
      </w:r>
    </w:p>
    <w:p w14:paraId="16E1D59B" w14:textId="77777777" w:rsidR="00DF48C6" w:rsidRPr="00DF48C6" w:rsidRDefault="00DF48C6" w:rsidP="00DF48C6">
      <w:pPr>
        <w:numPr>
          <w:ilvl w:val="0"/>
          <w:numId w:val="6"/>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Extraction and classification of flood-prone zones based on elevation and slope.</w:t>
      </w:r>
    </w:p>
    <w:p w14:paraId="70CC68A2" w14:textId="77777777" w:rsidR="00DF48C6" w:rsidRPr="00DF48C6" w:rsidRDefault="00DF48C6" w:rsidP="00DF48C6">
      <w:pPr>
        <w:numPr>
          <w:ilvl w:val="0"/>
          <w:numId w:val="6"/>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Overlay of historical flood data and satellite imagery for validation.</w:t>
      </w:r>
    </w:p>
    <w:p w14:paraId="6CD6FA12" w14:textId="77777777" w:rsidR="00DF48C6" w:rsidRPr="00DF48C6" w:rsidRDefault="00DF48C6" w:rsidP="00DF48C6">
      <w:pPr>
        <w:numPr>
          <w:ilvl w:val="0"/>
          <w:numId w:val="6"/>
        </w:numPr>
        <w:spacing w:line="360" w:lineRule="auto"/>
        <w:jc w:val="both"/>
        <w:rPr>
          <w:rFonts w:ascii="Times New Roman" w:hAnsi="Times New Roman" w:cs="Times New Roman"/>
          <w:sz w:val="24"/>
          <w:szCs w:val="24"/>
        </w:rPr>
      </w:pPr>
      <w:r w:rsidRPr="00DF48C6">
        <w:rPr>
          <w:rFonts w:ascii="Times New Roman" w:hAnsi="Times New Roman" w:cs="Times New Roman"/>
          <w:sz w:val="24"/>
          <w:szCs w:val="24"/>
        </w:rPr>
        <w:t>Generation of flood hazard risk zones (low, medium, high risk) using GIS spatial analysis tools.</w:t>
      </w:r>
    </w:p>
    <w:p w14:paraId="24614A38" w14:textId="77777777" w:rsidR="00DF48C6" w:rsidRPr="0078607C" w:rsidRDefault="00DF48C6" w:rsidP="00DF48C6">
      <w:pPr>
        <w:spacing w:line="360" w:lineRule="auto"/>
        <w:jc w:val="center"/>
        <w:rPr>
          <w:rFonts w:ascii="Times New Roman" w:hAnsi="Times New Roman" w:cs="Times New Roman"/>
          <w:sz w:val="24"/>
          <w:szCs w:val="24"/>
        </w:rPr>
      </w:pPr>
      <w:bookmarkStart w:id="6" w:name="_Hlk203212469"/>
      <w:r w:rsidRPr="0078607C">
        <w:rPr>
          <w:rFonts w:ascii="Times New Roman" w:hAnsi="Times New Roman" w:cs="Times New Roman"/>
          <w:b/>
          <w:sz w:val="24"/>
          <w:szCs w:val="24"/>
          <w:lang w:val="en-US"/>
        </w:rPr>
        <w:lastRenderedPageBreak/>
        <w:t>CHAPTER – IV</w:t>
      </w:r>
    </w:p>
    <w:p w14:paraId="4369147E" w14:textId="77777777" w:rsidR="00DF48C6" w:rsidRDefault="00DF48C6" w:rsidP="00DF48C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14410EC" w14:textId="77777777" w:rsidR="00DF48C6" w:rsidRPr="004D7E4B" w:rsidRDefault="00DF48C6" w:rsidP="00DF48C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DF48C6" w:rsidRPr="004D7E4B" w14:paraId="29F27F1D"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1B49FDD6" w14:textId="77777777" w:rsidR="00DF48C6" w:rsidRPr="004D7E4B" w:rsidRDefault="00DF48C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09BB4E4" w14:textId="77777777" w:rsidR="00DF48C6" w:rsidRPr="004D7E4B" w:rsidRDefault="00DF48C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0774081" w14:textId="77777777" w:rsidR="00DF48C6" w:rsidRPr="004D7E4B" w:rsidRDefault="00DF48C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DF48C6" w:rsidRPr="004D7E4B" w14:paraId="21CB98B0"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7035047" w14:textId="1C1C2B70" w:rsidR="00DF48C6" w:rsidRPr="004D7E4B" w:rsidRDefault="00DF48C6" w:rsidP="009067DA">
            <w:pPr>
              <w:spacing w:line="360" w:lineRule="auto"/>
              <w:jc w:val="center"/>
              <w:rPr>
                <w:rFonts w:ascii="Times New Roman" w:hAnsi="Times New Roman" w:cs="Times New Roman"/>
                <w:b/>
                <w:sz w:val="24"/>
                <w:szCs w:val="24"/>
                <w:lang w:val="en-US"/>
              </w:rPr>
            </w:pPr>
            <w:r w:rsidRPr="00DF48C6">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352B9E58" w14:textId="7A49D13C" w:rsidR="00DF48C6" w:rsidRPr="004D7E4B" w:rsidRDefault="000D40FF"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DF48C6">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656654AF" w14:textId="5B71CB1F" w:rsidR="00DF48C6" w:rsidRPr="004D7E4B" w:rsidRDefault="00BA446F"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16.0</w:t>
            </w:r>
            <w:r w:rsidR="00DF48C6" w:rsidRPr="004D7E4B">
              <w:rPr>
                <w:rFonts w:ascii="Times New Roman" w:hAnsi="Times New Roman" w:cs="Times New Roman"/>
                <w:b/>
                <w:sz w:val="24"/>
                <w:szCs w:val="24"/>
                <w:lang w:val="en-US"/>
              </w:rPr>
              <w:t>%</w:t>
            </w:r>
          </w:p>
        </w:tc>
      </w:tr>
      <w:tr w:rsidR="00DF48C6" w:rsidRPr="004D7E4B" w14:paraId="2464DF83"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1AAD6CFC" w14:textId="7AAE69CE" w:rsidR="00DF48C6" w:rsidRPr="004D7E4B" w:rsidRDefault="00DF48C6" w:rsidP="009067DA">
            <w:pPr>
              <w:spacing w:line="360" w:lineRule="auto"/>
              <w:jc w:val="center"/>
              <w:rPr>
                <w:rFonts w:ascii="Times New Roman" w:hAnsi="Times New Roman" w:cs="Times New Roman"/>
                <w:b/>
                <w:sz w:val="24"/>
                <w:szCs w:val="24"/>
                <w:lang w:val="en-US"/>
              </w:rPr>
            </w:pPr>
            <w:r w:rsidRPr="00DF48C6">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0A3AB93F" w14:textId="1F2C200A" w:rsidR="00DF48C6" w:rsidRPr="004D7E4B" w:rsidRDefault="000D40FF"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38</w:t>
            </w:r>
          </w:p>
        </w:tc>
        <w:tc>
          <w:tcPr>
            <w:tcW w:w="3185" w:type="dxa"/>
            <w:tcBorders>
              <w:top w:val="single" w:sz="4" w:space="0" w:color="auto"/>
              <w:left w:val="single" w:sz="4" w:space="0" w:color="auto"/>
              <w:bottom w:val="single" w:sz="4" w:space="0" w:color="auto"/>
              <w:right w:val="single" w:sz="4" w:space="0" w:color="auto"/>
            </w:tcBorders>
            <w:hideMark/>
          </w:tcPr>
          <w:p w14:paraId="09E1541F" w14:textId="72C203BF" w:rsidR="00DF48C6" w:rsidRPr="004D7E4B" w:rsidRDefault="00DF48C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sidR="00BA446F">
              <w:rPr>
                <w:rFonts w:ascii="Times New Roman" w:hAnsi="Times New Roman" w:cs="Times New Roman"/>
                <w:b/>
                <w:sz w:val="24"/>
                <w:szCs w:val="24"/>
                <w:lang w:val="en-US"/>
              </w:rPr>
              <w:t>0</w:t>
            </w:r>
            <w:r>
              <w:rPr>
                <w:rFonts w:ascii="Times New Roman" w:hAnsi="Times New Roman" w:cs="Times New Roman"/>
                <w:b/>
                <w:sz w:val="24"/>
                <w:szCs w:val="24"/>
                <w:lang w:val="en-US"/>
              </w:rPr>
              <w:t>.</w:t>
            </w:r>
            <w:r w:rsidR="00BA446F">
              <w:rPr>
                <w:rFonts w:ascii="Times New Roman" w:hAnsi="Times New Roman" w:cs="Times New Roman"/>
                <w:b/>
                <w:sz w:val="24"/>
                <w:szCs w:val="24"/>
                <w:lang w:val="en-US"/>
              </w:rPr>
              <w:t>4</w:t>
            </w:r>
            <w:r w:rsidRPr="004D7E4B">
              <w:rPr>
                <w:rFonts w:ascii="Times New Roman" w:hAnsi="Times New Roman" w:cs="Times New Roman"/>
                <w:b/>
                <w:sz w:val="24"/>
                <w:szCs w:val="24"/>
                <w:lang w:val="en-US"/>
              </w:rPr>
              <w:t>%</w:t>
            </w:r>
          </w:p>
        </w:tc>
      </w:tr>
      <w:tr w:rsidR="00DF48C6" w:rsidRPr="004D7E4B" w14:paraId="0EDBB0A8"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4CDF6B8C" w14:textId="029305A4" w:rsidR="00DF48C6" w:rsidRPr="004D7E4B" w:rsidRDefault="00DF48C6" w:rsidP="009067DA">
            <w:pPr>
              <w:spacing w:line="360" w:lineRule="auto"/>
              <w:jc w:val="center"/>
              <w:rPr>
                <w:rFonts w:ascii="Times New Roman" w:hAnsi="Times New Roman" w:cs="Times New Roman"/>
                <w:b/>
                <w:sz w:val="24"/>
                <w:szCs w:val="24"/>
                <w:lang w:val="en-US"/>
              </w:rPr>
            </w:pPr>
            <w:r w:rsidRPr="00DF48C6">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322DB439" w14:textId="2ECF42B2" w:rsidR="00DF48C6" w:rsidRPr="004D7E4B" w:rsidRDefault="00DF48C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000D40FF">
              <w:rPr>
                <w:rFonts w:ascii="Times New Roman" w:hAnsi="Times New Roman" w:cs="Times New Roman"/>
                <w:b/>
                <w:sz w:val="24"/>
                <w:szCs w:val="24"/>
                <w:lang w:val="en-US"/>
              </w:rPr>
              <w:t xml:space="preserve"> </w:t>
            </w:r>
          </w:p>
        </w:tc>
        <w:tc>
          <w:tcPr>
            <w:tcW w:w="3185" w:type="dxa"/>
            <w:tcBorders>
              <w:top w:val="single" w:sz="4" w:space="0" w:color="auto"/>
              <w:left w:val="single" w:sz="4" w:space="0" w:color="auto"/>
              <w:bottom w:val="single" w:sz="4" w:space="0" w:color="auto"/>
              <w:right w:val="single" w:sz="4" w:space="0" w:color="auto"/>
            </w:tcBorders>
            <w:hideMark/>
          </w:tcPr>
          <w:p w14:paraId="1E67CACC" w14:textId="2751E3A2" w:rsidR="00DF48C6" w:rsidRPr="004D7E4B" w:rsidRDefault="00DF48C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BA446F">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DF48C6" w:rsidRPr="004D7E4B" w14:paraId="26DDBE44"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711E3890" w14:textId="4ACA4289" w:rsidR="00DF48C6" w:rsidRPr="00DF48C6" w:rsidRDefault="00DF48C6" w:rsidP="009067DA">
            <w:pPr>
              <w:spacing w:line="360" w:lineRule="auto"/>
              <w:jc w:val="center"/>
              <w:rPr>
                <w:rFonts w:ascii="Times New Roman" w:hAnsi="Times New Roman" w:cs="Times New Roman"/>
                <w:b/>
                <w:sz w:val="24"/>
                <w:szCs w:val="24"/>
              </w:rPr>
            </w:pPr>
            <w:r w:rsidRPr="00DF48C6">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2F6CF0B6" w14:textId="1498788A" w:rsidR="00DF48C6" w:rsidRDefault="00DF48C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22</w:t>
            </w:r>
          </w:p>
        </w:tc>
        <w:tc>
          <w:tcPr>
            <w:tcW w:w="3185" w:type="dxa"/>
            <w:tcBorders>
              <w:top w:val="single" w:sz="4" w:space="0" w:color="auto"/>
              <w:left w:val="single" w:sz="4" w:space="0" w:color="auto"/>
              <w:bottom w:val="single" w:sz="4" w:space="0" w:color="auto"/>
              <w:right w:val="single" w:sz="4" w:space="0" w:color="auto"/>
            </w:tcBorders>
          </w:tcPr>
          <w:p w14:paraId="015B4E76" w14:textId="5E52E1D4" w:rsidR="00DF48C6" w:rsidRDefault="00BA446F"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17.6%</w:t>
            </w:r>
          </w:p>
        </w:tc>
      </w:tr>
      <w:tr w:rsidR="00DF48C6" w14:paraId="11DB45CF"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1D14C785" w14:textId="380FEC3F" w:rsidR="00DF48C6" w:rsidRPr="00EE3350" w:rsidRDefault="00DF48C6" w:rsidP="009067DA">
            <w:pPr>
              <w:spacing w:line="360" w:lineRule="auto"/>
              <w:jc w:val="center"/>
              <w:rPr>
                <w:rFonts w:ascii="Times New Roman" w:hAnsi="Times New Roman" w:cs="Times New Roman"/>
                <w:b/>
                <w:sz w:val="24"/>
                <w:szCs w:val="24"/>
              </w:rPr>
            </w:pPr>
            <w:r w:rsidRPr="00DF48C6">
              <w:rPr>
                <w:rFonts w:ascii="Times New Roman" w:hAnsi="Times New Roman" w:cs="Times New Roman"/>
                <w:b/>
                <w:sz w:val="24"/>
                <w:szCs w:val="24"/>
              </w:rPr>
              <w:t>56 and above</w:t>
            </w:r>
          </w:p>
        </w:tc>
        <w:tc>
          <w:tcPr>
            <w:tcW w:w="3185" w:type="dxa"/>
            <w:tcBorders>
              <w:top w:val="single" w:sz="4" w:space="0" w:color="auto"/>
              <w:left w:val="single" w:sz="4" w:space="0" w:color="auto"/>
              <w:bottom w:val="single" w:sz="4" w:space="0" w:color="auto"/>
              <w:right w:val="single" w:sz="4" w:space="0" w:color="auto"/>
            </w:tcBorders>
          </w:tcPr>
          <w:p w14:paraId="4136EC6B" w14:textId="7F57264F" w:rsidR="00DF48C6" w:rsidRDefault="00DF48C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73189A10" w14:textId="38572E9C" w:rsidR="00DF48C6" w:rsidRDefault="00DF48C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r w:rsidR="00BA446F">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DF48C6" w:rsidRPr="004D7E4B" w14:paraId="0CA4574D"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2411E28E" w14:textId="77777777" w:rsidR="00DF48C6" w:rsidRPr="004D7E4B" w:rsidRDefault="00DF48C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D2D1895" w14:textId="0BAD090D" w:rsidR="00DF48C6" w:rsidRPr="004D7E4B" w:rsidRDefault="00DF48C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0D40FF">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2614F268" w14:textId="77777777" w:rsidR="00DF48C6" w:rsidRPr="004D7E4B" w:rsidRDefault="00DF48C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7B5DE72" w14:textId="77777777" w:rsidR="00DF48C6" w:rsidRDefault="00DF48C6" w:rsidP="00DF48C6">
      <w:pPr>
        <w:spacing w:line="360" w:lineRule="auto"/>
        <w:rPr>
          <w:rFonts w:ascii="Times New Roman" w:hAnsi="Times New Roman" w:cs="Times New Roman"/>
          <w:b/>
          <w:sz w:val="24"/>
          <w:szCs w:val="24"/>
          <w:lang w:val="en-US"/>
        </w:rPr>
      </w:pPr>
    </w:p>
    <w:p w14:paraId="37237B1B" w14:textId="77777777" w:rsidR="00DF48C6" w:rsidRDefault="00DF48C6" w:rsidP="00DF48C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6"/>
    <w:p w14:paraId="45130AB2" w14:textId="77777777" w:rsidR="00BA446F" w:rsidRPr="00BA446F" w:rsidRDefault="00BA446F" w:rsidP="00BA446F">
      <w:p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The table shows that the majority of respondents fall within the </w:t>
      </w:r>
      <w:r w:rsidRPr="00BA446F">
        <w:rPr>
          <w:rFonts w:ascii="Times New Roman" w:hAnsi="Times New Roman" w:cs="Times New Roman"/>
          <w:b/>
          <w:bCs/>
          <w:sz w:val="24"/>
          <w:szCs w:val="24"/>
        </w:rPr>
        <w:t>26–35 age group (30.4%)</w:t>
      </w:r>
      <w:r w:rsidRPr="00BA446F">
        <w:rPr>
          <w:rFonts w:ascii="Times New Roman" w:hAnsi="Times New Roman" w:cs="Times New Roman"/>
          <w:sz w:val="24"/>
          <w:szCs w:val="24"/>
        </w:rPr>
        <w:t xml:space="preserve">, followed by the </w:t>
      </w:r>
      <w:r w:rsidRPr="00BA446F">
        <w:rPr>
          <w:rFonts w:ascii="Times New Roman" w:hAnsi="Times New Roman" w:cs="Times New Roman"/>
          <w:b/>
          <w:bCs/>
          <w:sz w:val="24"/>
          <w:szCs w:val="24"/>
        </w:rPr>
        <w:t>36–45 age group (24%)</w:t>
      </w:r>
      <w:r w:rsidRPr="00BA446F">
        <w:rPr>
          <w:rFonts w:ascii="Times New Roman" w:hAnsi="Times New Roman" w:cs="Times New Roman"/>
          <w:sz w:val="24"/>
          <w:szCs w:val="24"/>
        </w:rPr>
        <w:t>. This suggests that the economically active and socially responsible segment of the population is well represented in the study. Individuals in this age range are typically heads of households or decision-makers, which means their responses provide valuable insights into community-level risk awareness and mitigation behavior.</w:t>
      </w:r>
    </w:p>
    <w:p w14:paraId="068E188C" w14:textId="77777777" w:rsidR="00BA446F" w:rsidRPr="00BA446F" w:rsidRDefault="00BA446F" w:rsidP="00BA446F">
      <w:p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The </w:t>
      </w:r>
      <w:r w:rsidRPr="00BA446F">
        <w:rPr>
          <w:rFonts w:ascii="Times New Roman" w:hAnsi="Times New Roman" w:cs="Times New Roman"/>
          <w:b/>
          <w:bCs/>
          <w:sz w:val="24"/>
          <w:szCs w:val="24"/>
        </w:rPr>
        <w:t>18–25 age group</w:t>
      </w:r>
      <w:r w:rsidRPr="00BA446F">
        <w:rPr>
          <w:rFonts w:ascii="Times New Roman" w:hAnsi="Times New Roman" w:cs="Times New Roman"/>
          <w:sz w:val="24"/>
          <w:szCs w:val="24"/>
        </w:rPr>
        <w:t xml:space="preserve">, representing </w:t>
      </w:r>
      <w:r w:rsidRPr="00BA446F">
        <w:rPr>
          <w:rFonts w:ascii="Times New Roman" w:hAnsi="Times New Roman" w:cs="Times New Roman"/>
          <w:b/>
          <w:bCs/>
          <w:sz w:val="24"/>
          <w:szCs w:val="24"/>
        </w:rPr>
        <w:t>16%</w:t>
      </w:r>
      <w:r w:rsidRPr="00BA446F">
        <w:rPr>
          <w:rFonts w:ascii="Times New Roman" w:hAnsi="Times New Roman" w:cs="Times New Roman"/>
          <w:sz w:val="24"/>
          <w:szCs w:val="24"/>
        </w:rPr>
        <w:t>, may include students and younger residents who are often less involved in local decision-making or flood response planning. However, their inclusion is still important, as this group can be mobilized for environmental awareness and youth-led climate actions.</w:t>
      </w:r>
    </w:p>
    <w:p w14:paraId="14506A16" w14:textId="77777777" w:rsidR="00BA446F" w:rsidRPr="00BA446F" w:rsidRDefault="00BA446F" w:rsidP="00BA446F">
      <w:p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The </w:t>
      </w:r>
      <w:r w:rsidRPr="00BA446F">
        <w:rPr>
          <w:rFonts w:ascii="Times New Roman" w:hAnsi="Times New Roman" w:cs="Times New Roman"/>
          <w:b/>
          <w:bCs/>
          <w:sz w:val="24"/>
          <w:szCs w:val="24"/>
        </w:rPr>
        <w:t>46–55 age group</w:t>
      </w:r>
      <w:r w:rsidRPr="00BA446F">
        <w:rPr>
          <w:rFonts w:ascii="Times New Roman" w:hAnsi="Times New Roman" w:cs="Times New Roman"/>
          <w:sz w:val="24"/>
          <w:szCs w:val="24"/>
        </w:rPr>
        <w:t xml:space="preserve"> (17.6%) and </w:t>
      </w:r>
      <w:r w:rsidRPr="00BA446F">
        <w:rPr>
          <w:rFonts w:ascii="Times New Roman" w:hAnsi="Times New Roman" w:cs="Times New Roman"/>
          <w:b/>
          <w:bCs/>
          <w:sz w:val="24"/>
          <w:szCs w:val="24"/>
        </w:rPr>
        <w:t>those above 56 years</w:t>
      </w:r>
      <w:r w:rsidRPr="00BA446F">
        <w:rPr>
          <w:rFonts w:ascii="Times New Roman" w:hAnsi="Times New Roman" w:cs="Times New Roman"/>
          <w:sz w:val="24"/>
          <w:szCs w:val="24"/>
        </w:rPr>
        <w:t xml:space="preserve"> (12%) also represent a significant portion of the sample. These older age groups are likely to have long-term residency in flood-prone areas and may offer historical perspectives on changes in flood patterns, infrastructure development, or government response.</w:t>
      </w:r>
    </w:p>
    <w:p w14:paraId="73371D05" w14:textId="77777777" w:rsidR="00DF48C6" w:rsidRDefault="00DF48C6" w:rsidP="00DF48C6">
      <w:pPr>
        <w:spacing w:line="360" w:lineRule="auto"/>
        <w:jc w:val="both"/>
        <w:rPr>
          <w:rFonts w:ascii="Times New Roman" w:hAnsi="Times New Roman" w:cs="Times New Roman"/>
          <w:sz w:val="24"/>
          <w:szCs w:val="24"/>
        </w:rPr>
      </w:pPr>
    </w:p>
    <w:p w14:paraId="3DCBC660" w14:textId="77777777" w:rsidR="00BA446F" w:rsidRPr="00967E78" w:rsidRDefault="00BA446F" w:rsidP="00BA446F">
      <w:pPr>
        <w:spacing w:line="360" w:lineRule="auto"/>
        <w:jc w:val="center"/>
        <w:rPr>
          <w:rFonts w:ascii="Times New Roman" w:hAnsi="Times New Roman" w:cs="Times New Roman"/>
          <w:b/>
          <w:bCs/>
          <w:sz w:val="24"/>
          <w:szCs w:val="24"/>
          <w:lang w:val="en-US"/>
        </w:rPr>
      </w:pPr>
      <w:bookmarkStart w:id="7" w:name="_Hlk203212624"/>
      <w:r w:rsidRPr="00967E78">
        <w:rPr>
          <w:rFonts w:ascii="Times New Roman" w:hAnsi="Times New Roman" w:cs="Times New Roman"/>
          <w:b/>
          <w:bCs/>
          <w:sz w:val="24"/>
          <w:szCs w:val="24"/>
          <w:lang w:val="en-US"/>
        </w:rPr>
        <w:lastRenderedPageBreak/>
        <w:t>TABLE – 4.2</w:t>
      </w:r>
    </w:p>
    <w:p w14:paraId="4D861CA1" w14:textId="77777777" w:rsidR="00BA446F" w:rsidRPr="004D7E4B" w:rsidRDefault="00BA446F" w:rsidP="00BA446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BA446F" w:rsidRPr="004D7E4B" w14:paraId="624EA5BA"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2D051878" w14:textId="77777777" w:rsidR="00BA446F" w:rsidRPr="004D7E4B" w:rsidRDefault="00BA446F"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7886E1D" w14:textId="77777777" w:rsidR="00BA446F" w:rsidRPr="004D7E4B" w:rsidRDefault="00BA446F"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7F5230F" w14:textId="77777777" w:rsidR="00BA446F" w:rsidRPr="004D7E4B" w:rsidRDefault="00BA446F"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BA446F" w:rsidRPr="004D7E4B" w14:paraId="01DF2766"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7E38C202" w14:textId="77777777" w:rsidR="00BA446F" w:rsidRPr="004D7E4B" w:rsidRDefault="00BA446F"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277C714" w14:textId="13534565" w:rsidR="00BA446F" w:rsidRPr="004D7E4B" w:rsidRDefault="00BA446F"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281D29F3" w14:textId="55DB16F5" w:rsidR="00BA446F" w:rsidRPr="004D7E4B" w:rsidRDefault="00BA446F"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6.</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BA446F" w:rsidRPr="004D7E4B" w14:paraId="5ECF1100"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68F7188B" w14:textId="77777777" w:rsidR="00BA446F" w:rsidRPr="004D7E4B" w:rsidRDefault="00BA446F"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A7577F1" w14:textId="36B394E4" w:rsidR="00BA446F" w:rsidRPr="004D7E4B" w:rsidRDefault="00BA446F"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37875B87" w14:textId="135A2305" w:rsidR="00BA446F" w:rsidRPr="004D7E4B" w:rsidRDefault="00BA446F"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44.0</w:t>
            </w:r>
            <w:r>
              <w:rPr>
                <w:rFonts w:ascii="Times New Roman" w:hAnsi="Times New Roman" w:cs="Times New Roman"/>
                <w:bCs/>
                <w:sz w:val="24"/>
                <w:szCs w:val="24"/>
                <w:lang w:val="en-US"/>
              </w:rPr>
              <w:t>%</w:t>
            </w:r>
          </w:p>
        </w:tc>
      </w:tr>
      <w:tr w:rsidR="00BA446F" w:rsidRPr="004D7E4B" w14:paraId="75CC8737"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48CC075D" w14:textId="77777777" w:rsidR="00BA446F" w:rsidRPr="004D7E4B" w:rsidRDefault="00BA446F"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64356DF" w14:textId="5EC187C9" w:rsidR="00BA446F" w:rsidRPr="004D7E4B" w:rsidRDefault="00BA446F"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70688BEA" w14:textId="77777777" w:rsidR="00BA446F" w:rsidRPr="004D7E4B" w:rsidRDefault="00BA446F"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26C48E2" w14:textId="77777777" w:rsidR="00BA446F" w:rsidRDefault="00BA446F" w:rsidP="00BA446F">
      <w:pPr>
        <w:spacing w:line="360" w:lineRule="auto"/>
        <w:jc w:val="both"/>
        <w:rPr>
          <w:rFonts w:ascii="Times New Roman" w:hAnsi="Times New Roman" w:cs="Times New Roman"/>
          <w:bCs/>
          <w:sz w:val="24"/>
          <w:szCs w:val="24"/>
        </w:rPr>
      </w:pPr>
    </w:p>
    <w:p w14:paraId="4F34E256" w14:textId="77777777" w:rsidR="00BA446F" w:rsidRDefault="00BA446F" w:rsidP="00BA446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7"/>
    </w:p>
    <w:p w14:paraId="42BED8EC" w14:textId="77777777" w:rsidR="00BA446F" w:rsidRPr="00BA446F" w:rsidRDefault="00BA446F" w:rsidP="00BA446F">
      <w:p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The data indicate that </w:t>
      </w:r>
      <w:r w:rsidRPr="00BA446F">
        <w:rPr>
          <w:rFonts w:ascii="Times New Roman" w:hAnsi="Times New Roman" w:cs="Times New Roman"/>
          <w:b/>
          <w:bCs/>
          <w:sz w:val="24"/>
          <w:szCs w:val="24"/>
        </w:rPr>
        <w:t>56% of the respondents were male</w:t>
      </w:r>
      <w:r w:rsidRPr="00BA446F">
        <w:rPr>
          <w:rFonts w:ascii="Times New Roman" w:hAnsi="Times New Roman" w:cs="Times New Roman"/>
          <w:sz w:val="24"/>
          <w:szCs w:val="24"/>
        </w:rPr>
        <w:t xml:space="preserve">, while </w:t>
      </w:r>
      <w:r w:rsidRPr="00BA446F">
        <w:rPr>
          <w:rFonts w:ascii="Times New Roman" w:hAnsi="Times New Roman" w:cs="Times New Roman"/>
          <w:b/>
          <w:bCs/>
          <w:sz w:val="24"/>
          <w:szCs w:val="24"/>
        </w:rPr>
        <w:t>44% were female</w:t>
      </w:r>
      <w:r w:rsidRPr="00BA446F">
        <w:rPr>
          <w:rFonts w:ascii="Times New Roman" w:hAnsi="Times New Roman" w:cs="Times New Roman"/>
          <w:sz w:val="24"/>
          <w:szCs w:val="24"/>
        </w:rPr>
        <w:t>, showing a relatively balanced gender distribution among participants in the study. This balance is important as it ensures that both male and female perspectives on flood hazards and risk management are adequately captured.</w:t>
      </w:r>
    </w:p>
    <w:p w14:paraId="2E94ACE1" w14:textId="77777777" w:rsidR="00BA446F" w:rsidRPr="00BA446F" w:rsidRDefault="00BA446F" w:rsidP="00BA446F">
      <w:p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In the context of flood risk in Lagos State, gender plays a crucial role in vulnerability and response strategies. Men and women often experience and cope with flooding differently due to social roles, responsibilities, and access to resources. For instance, women may face additional challenges during floods, such as caring for children and the elderly, while men might be more involved in physical labor related to flood mitigation or rebuilding efforts.</w:t>
      </w:r>
    </w:p>
    <w:p w14:paraId="18B8F0BC" w14:textId="77777777" w:rsidR="00BA446F" w:rsidRPr="00BA446F" w:rsidRDefault="00BA446F" w:rsidP="00BA446F">
      <w:p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Having substantial female representation in the survey allows the study to explore gender-specific vulnerabilities and adaptive capacities, which is critical for designing inclusive flood risk management policies. The data can help identify whether women have sufficient access to information, early warning systems, and participation in community decision-making processes related to flood control.</w:t>
      </w:r>
    </w:p>
    <w:p w14:paraId="09F80A3B" w14:textId="77777777" w:rsidR="00BA446F" w:rsidRPr="00BA446F" w:rsidRDefault="00BA446F" w:rsidP="00BA446F">
      <w:p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Moreover, considering the slightly higher male participation, efforts may be needed in future engagement to further involve women, especially in informal settlements where they often play a key role in household resilience.</w:t>
      </w:r>
    </w:p>
    <w:p w14:paraId="5DE6BF5D" w14:textId="77777777" w:rsidR="00BA446F" w:rsidRDefault="00BA446F" w:rsidP="00DF48C6">
      <w:pPr>
        <w:spacing w:line="360" w:lineRule="auto"/>
        <w:jc w:val="both"/>
        <w:rPr>
          <w:rFonts w:ascii="Times New Roman" w:hAnsi="Times New Roman" w:cs="Times New Roman"/>
          <w:sz w:val="24"/>
          <w:szCs w:val="24"/>
        </w:rPr>
      </w:pPr>
    </w:p>
    <w:p w14:paraId="4237E881" w14:textId="77777777" w:rsidR="00BA446F" w:rsidRDefault="00BA446F" w:rsidP="00DF48C6">
      <w:pPr>
        <w:spacing w:line="360" w:lineRule="auto"/>
        <w:jc w:val="both"/>
        <w:rPr>
          <w:rFonts w:ascii="Times New Roman" w:hAnsi="Times New Roman" w:cs="Times New Roman"/>
          <w:sz w:val="24"/>
          <w:szCs w:val="24"/>
        </w:rPr>
      </w:pPr>
    </w:p>
    <w:p w14:paraId="54395D60" w14:textId="77777777" w:rsidR="00BA446F" w:rsidRDefault="00BA446F" w:rsidP="00DF48C6">
      <w:pPr>
        <w:spacing w:line="360" w:lineRule="auto"/>
        <w:jc w:val="both"/>
        <w:rPr>
          <w:rFonts w:ascii="Times New Roman" w:hAnsi="Times New Roman" w:cs="Times New Roman"/>
          <w:sz w:val="24"/>
          <w:szCs w:val="24"/>
        </w:rPr>
      </w:pPr>
    </w:p>
    <w:p w14:paraId="37218F67" w14:textId="77777777" w:rsidR="00BA446F" w:rsidRDefault="00BA446F" w:rsidP="00BA446F">
      <w:pPr>
        <w:spacing w:line="360" w:lineRule="auto"/>
        <w:jc w:val="both"/>
        <w:rPr>
          <w:rFonts w:ascii="Times New Roman" w:hAnsi="Times New Roman" w:cs="Times New Roman"/>
          <w:b/>
          <w:bCs/>
          <w:sz w:val="24"/>
          <w:szCs w:val="24"/>
        </w:rPr>
      </w:pPr>
      <w:bookmarkStart w:id="8" w:name="_Hlk202090519"/>
      <w:r w:rsidRPr="007B042D">
        <w:rPr>
          <w:rFonts w:ascii="Times New Roman" w:hAnsi="Times New Roman" w:cs="Times New Roman"/>
          <w:b/>
          <w:bCs/>
          <w:sz w:val="24"/>
          <w:szCs w:val="24"/>
        </w:rPr>
        <w:lastRenderedPageBreak/>
        <w:t>CONCLUSION</w:t>
      </w:r>
    </w:p>
    <w:bookmarkEnd w:id="8"/>
    <w:p w14:paraId="09F9A9A8" w14:textId="5C2912F5" w:rsidR="00BA446F" w:rsidRPr="00BA446F" w:rsidRDefault="00BA446F" w:rsidP="00BA4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46F">
        <w:rPr>
          <w:rFonts w:ascii="Times New Roman" w:hAnsi="Times New Roman" w:cs="Times New Roman"/>
          <w:sz w:val="24"/>
          <w:szCs w:val="24"/>
        </w:rPr>
        <w:t>Flooding remains one of the most significant environmental challenges facing Lagos State, threatening the lives, properties, and livelihoods of millions of residents, particularly in densely populated and poorly planned urban areas. This study has demonstrated that effective flood hazard mapping combined with robust risk management strategies is crucial for mitigating the adverse impacts of flooding in Lagos State.</w:t>
      </w:r>
    </w:p>
    <w:p w14:paraId="49EE3E77" w14:textId="0CFFE6C3" w:rsidR="00BA446F" w:rsidRPr="00BA446F" w:rsidRDefault="00BA446F" w:rsidP="00BA4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46F">
        <w:rPr>
          <w:rFonts w:ascii="Times New Roman" w:hAnsi="Times New Roman" w:cs="Times New Roman"/>
          <w:sz w:val="24"/>
          <w:szCs w:val="24"/>
        </w:rPr>
        <w:t>Through the use of Geographic Information Systems (GIS) and remote sensing technologies, the study successfully identified and mapped flood-prone zones within selected parts of Lagos. These spatial analyses revealed that areas with low elevation, inadequate drainage infrastructure, and rapid, unregulated urban development are the most vulnerable to flooding. The maps produced serve as essential tools for urban planners, disaster management agencies, and policy makers, providing a scientific basis for targeted interventions and resource allocation.</w:t>
      </w:r>
    </w:p>
    <w:p w14:paraId="53DF2A0E" w14:textId="62A4C9D4" w:rsidR="00BA446F" w:rsidRPr="00BA446F" w:rsidRDefault="00BA446F" w:rsidP="00BA4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46F">
        <w:rPr>
          <w:rFonts w:ascii="Times New Roman" w:hAnsi="Times New Roman" w:cs="Times New Roman"/>
          <w:sz w:val="24"/>
          <w:szCs w:val="24"/>
        </w:rPr>
        <w:t>In addition, the socio-economic surveys conducted highlighted the varying levels of flood risk awareness, preparedness, and coping mechanisms among residents. It was observed that communities in flood-prone areas often lack adequate information and early warning systems, exacerbating their vulnerability. The study also underscored the role of socio-demographic factors such as age, gender, and income levels in influencing individuals’ resilience and response to flooding events.</w:t>
      </w:r>
    </w:p>
    <w:p w14:paraId="335D3839" w14:textId="2B4ABF57" w:rsidR="00BA446F" w:rsidRPr="00BA446F" w:rsidRDefault="00BA446F" w:rsidP="00BA4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46F">
        <w:rPr>
          <w:rFonts w:ascii="Times New Roman" w:hAnsi="Times New Roman" w:cs="Times New Roman"/>
          <w:sz w:val="24"/>
          <w:szCs w:val="24"/>
        </w:rPr>
        <w:t>Institutionally, the findings revealed gaps in coordination among government agencies responsible for flood control and emergency response, as well as challenges related to infrastructure maintenance and enforcement of urban planning regulations. These issues underscore the need for integrated, multi-stakeholder approaches that involve not only government bodies but also local communities, NGOs, and private sector actors.</w:t>
      </w:r>
    </w:p>
    <w:p w14:paraId="1A42B415" w14:textId="5CAE8B06" w:rsidR="00BA446F" w:rsidRDefault="00BA446F" w:rsidP="00BA44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446F">
        <w:rPr>
          <w:rFonts w:ascii="Times New Roman" w:hAnsi="Times New Roman" w:cs="Times New Roman"/>
          <w:sz w:val="24"/>
          <w:szCs w:val="24"/>
        </w:rPr>
        <w:t>Moreover, the study emphasizes the importance of adopting both structural and non-structural flood management measures. While physical infrastructure such as improved drainage systems, retention basins, and flood barriers are necessary, they must be complemented by policy reforms, public education campaigns, land-use planning, and community engagement to build long-term resilience.</w:t>
      </w:r>
    </w:p>
    <w:p w14:paraId="54DC22EF" w14:textId="77777777" w:rsidR="00BA446F" w:rsidRDefault="00BA446F" w:rsidP="00BA446F">
      <w:pPr>
        <w:spacing w:line="360" w:lineRule="auto"/>
        <w:jc w:val="both"/>
        <w:rPr>
          <w:rFonts w:ascii="Times New Roman" w:hAnsi="Times New Roman" w:cs="Times New Roman"/>
          <w:sz w:val="24"/>
          <w:szCs w:val="24"/>
        </w:rPr>
      </w:pPr>
    </w:p>
    <w:p w14:paraId="7DAFCC4E" w14:textId="77777777" w:rsidR="00BA446F" w:rsidRDefault="00BA446F" w:rsidP="00BA446F">
      <w:pPr>
        <w:spacing w:line="360" w:lineRule="auto"/>
        <w:jc w:val="both"/>
        <w:rPr>
          <w:rFonts w:ascii="Times New Roman" w:hAnsi="Times New Roman" w:cs="Times New Roman"/>
          <w:sz w:val="24"/>
          <w:szCs w:val="24"/>
        </w:rPr>
      </w:pPr>
    </w:p>
    <w:p w14:paraId="7F14162C" w14:textId="77777777" w:rsidR="00BA446F" w:rsidRPr="007B042D" w:rsidRDefault="00BA446F" w:rsidP="00BA446F">
      <w:pPr>
        <w:spacing w:line="360" w:lineRule="auto"/>
        <w:jc w:val="center"/>
        <w:rPr>
          <w:rFonts w:ascii="Times New Roman" w:hAnsi="Times New Roman" w:cs="Times New Roman"/>
          <w:b/>
          <w:bCs/>
          <w:sz w:val="24"/>
          <w:szCs w:val="24"/>
          <w:lang w:val="en-US"/>
        </w:rPr>
      </w:pPr>
      <w:bookmarkStart w:id="9" w:name="_Hlk203474877"/>
      <w:bookmarkStart w:id="10" w:name="_Hlk203252345"/>
      <w:r w:rsidRPr="007B042D">
        <w:rPr>
          <w:rFonts w:ascii="Times New Roman" w:hAnsi="Times New Roman" w:cs="Times New Roman"/>
          <w:b/>
          <w:bCs/>
          <w:sz w:val="24"/>
          <w:szCs w:val="24"/>
          <w:lang w:val="en-US"/>
        </w:rPr>
        <w:lastRenderedPageBreak/>
        <w:t>BIBLIOGRAPHY</w:t>
      </w:r>
      <w:bookmarkEnd w:id="9"/>
    </w:p>
    <w:bookmarkEnd w:id="10"/>
    <w:p w14:paraId="3F71F7D7"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Adelekan, I. O. (2010). Vulnerability of poor urban coastal communities to flooding in Lagos, Nigeria. </w:t>
      </w:r>
      <w:r w:rsidRPr="00BA446F">
        <w:rPr>
          <w:rFonts w:ascii="Times New Roman" w:hAnsi="Times New Roman" w:cs="Times New Roman"/>
          <w:i/>
          <w:iCs/>
          <w:sz w:val="24"/>
          <w:szCs w:val="24"/>
        </w:rPr>
        <w:t>Environment and Urbanization</w:t>
      </w:r>
      <w:r w:rsidRPr="00BA446F">
        <w:rPr>
          <w:rFonts w:ascii="Times New Roman" w:hAnsi="Times New Roman" w:cs="Times New Roman"/>
          <w:sz w:val="24"/>
          <w:szCs w:val="24"/>
        </w:rPr>
        <w:t>, 22(2), 433–450. https://doi.org/10.1177/0956247810380141</w:t>
      </w:r>
    </w:p>
    <w:p w14:paraId="123DD8F0"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Aderogba, K. (2012). Impact of Urbanization on Flooding in Lagos, Nigeria. </w:t>
      </w:r>
      <w:r w:rsidRPr="00BA446F">
        <w:rPr>
          <w:rFonts w:ascii="Times New Roman" w:hAnsi="Times New Roman" w:cs="Times New Roman"/>
          <w:i/>
          <w:iCs/>
          <w:sz w:val="24"/>
          <w:szCs w:val="24"/>
        </w:rPr>
        <w:t>International Journal of Geography and Environmental Management</w:t>
      </w:r>
      <w:r w:rsidRPr="00BA446F">
        <w:rPr>
          <w:rFonts w:ascii="Times New Roman" w:hAnsi="Times New Roman" w:cs="Times New Roman"/>
          <w:sz w:val="24"/>
          <w:szCs w:val="24"/>
        </w:rPr>
        <w:t>, 7(1), 45–53.</w:t>
      </w:r>
    </w:p>
    <w:p w14:paraId="69B81CE4"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Ajibade, I. (2015). Institutional Challenges in Flood Risk Management in Lagos State, Nigeria. </w:t>
      </w:r>
      <w:r w:rsidRPr="00BA446F">
        <w:rPr>
          <w:rFonts w:ascii="Times New Roman" w:hAnsi="Times New Roman" w:cs="Times New Roman"/>
          <w:i/>
          <w:iCs/>
          <w:sz w:val="24"/>
          <w:szCs w:val="24"/>
        </w:rPr>
        <w:t>Journal of Environmental Planning and Management</w:t>
      </w:r>
      <w:r w:rsidRPr="00BA446F">
        <w:rPr>
          <w:rFonts w:ascii="Times New Roman" w:hAnsi="Times New Roman" w:cs="Times New Roman"/>
          <w:sz w:val="24"/>
          <w:szCs w:val="24"/>
        </w:rPr>
        <w:t>, 58(5), 891–905.</w:t>
      </w:r>
    </w:p>
    <w:p w14:paraId="57394F63"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Akinsanola, A. A., &amp; Ogunjobi, K. O. (2014). GIS-Based Flood Hazard Mapping in Lagos State, Nigeria. </w:t>
      </w:r>
      <w:r w:rsidRPr="00BA446F">
        <w:rPr>
          <w:rFonts w:ascii="Times New Roman" w:hAnsi="Times New Roman" w:cs="Times New Roman"/>
          <w:i/>
          <w:iCs/>
          <w:sz w:val="24"/>
          <w:szCs w:val="24"/>
        </w:rPr>
        <w:t>International Journal of Environmental Research and Public Health</w:t>
      </w:r>
      <w:r w:rsidRPr="00BA446F">
        <w:rPr>
          <w:rFonts w:ascii="Times New Roman" w:hAnsi="Times New Roman" w:cs="Times New Roman"/>
          <w:sz w:val="24"/>
          <w:szCs w:val="24"/>
        </w:rPr>
        <w:t>, 11(5), 5259–5276. https://doi.org/10.3390/ijerph110505259</w:t>
      </w:r>
    </w:p>
    <w:p w14:paraId="4CA76CC5"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Cutter, S. L., Boruff, B. J., &amp; Shirley, W. L. (2003). Social Vulnerability to Environmental Hazards. </w:t>
      </w:r>
      <w:r w:rsidRPr="00BA446F">
        <w:rPr>
          <w:rFonts w:ascii="Times New Roman" w:hAnsi="Times New Roman" w:cs="Times New Roman"/>
          <w:i/>
          <w:iCs/>
          <w:sz w:val="24"/>
          <w:szCs w:val="24"/>
        </w:rPr>
        <w:t>Social Science Quarterly</w:t>
      </w:r>
      <w:r w:rsidRPr="00BA446F">
        <w:rPr>
          <w:rFonts w:ascii="Times New Roman" w:hAnsi="Times New Roman" w:cs="Times New Roman"/>
          <w:sz w:val="24"/>
          <w:szCs w:val="24"/>
        </w:rPr>
        <w:t>, 84(2), 242–261.</w:t>
      </w:r>
    </w:p>
    <w:p w14:paraId="4E04994F"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Eze, P. N., Okeke, C. E., &amp; Chukwuma, E. C. (2017). Flood Risk Assessment and Mapping of Lagos Mainland Using Remote Sensing and GIS. </w:t>
      </w:r>
      <w:r w:rsidRPr="00BA446F">
        <w:rPr>
          <w:rFonts w:ascii="Times New Roman" w:hAnsi="Times New Roman" w:cs="Times New Roman"/>
          <w:i/>
          <w:iCs/>
          <w:sz w:val="24"/>
          <w:szCs w:val="24"/>
        </w:rPr>
        <w:t>Nigerian Journal of Remote Sensing</w:t>
      </w:r>
      <w:r w:rsidRPr="00BA446F">
        <w:rPr>
          <w:rFonts w:ascii="Times New Roman" w:hAnsi="Times New Roman" w:cs="Times New Roman"/>
          <w:sz w:val="24"/>
          <w:szCs w:val="24"/>
        </w:rPr>
        <w:t>, 11(1), 55–67.</w:t>
      </w:r>
    </w:p>
    <w:p w14:paraId="217A3A14"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Fatoki, O. (2016). Community Awareness and Preparedness for Flooding in Lagos State. </w:t>
      </w:r>
      <w:r w:rsidRPr="00BA446F">
        <w:rPr>
          <w:rFonts w:ascii="Times New Roman" w:hAnsi="Times New Roman" w:cs="Times New Roman"/>
          <w:i/>
          <w:iCs/>
          <w:sz w:val="24"/>
          <w:szCs w:val="24"/>
        </w:rPr>
        <w:t>Journal of Disaster Risk Studies</w:t>
      </w:r>
      <w:r w:rsidRPr="00BA446F">
        <w:rPr>
          <w:rFonts w:ascii="Times New Roman" w:hAnsi="Times New Roman" w:cs="Times New Roman"/>
          <w:sz w:val="24"/>
          <w:szCs w:val="24"/>
        </w:rPr>
        <w:t>, 8(1), 1–9.</w:t>
      </w:r>
    </w:p>
    <w:p w14:paraId="6912C497"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Jain, S. K., Agarwal, P. K., &amp; Singh, V. P. (2010). </w:t>
      </w:r>
      <w:r w:rsidRPr="00BA446F">
        <w:rPr>
          <w:rFonts w:ascii="Times New Roman" w:hAnsi="Times New Roman" w:cs="Times New Roman"/>
          <w:i/>
          <w:iCs/>
          <w:sz w:val="24"/>
          <w:szCs w:val="24"/>
        </w:rPr>
        <w:t>Hydrology and Water Resources Engineering</w:t>
      </w:r>
      <w:r w:rsidRPr="00BA446F">
        <w:rPr>
          <w:rFonts w:ascii="Times New Roman" w:hAnsi="Times New Roman" w:cs="Times New Roman"/>
          <w:sz w:val="24"/>
          <w:szCs w:val="24"/>
        </w:rPr>
        <w:t>. New Delhi: Nem Chand &amp; Bros.</w:t>
      </w:r>
    </w:p>
    <w:p w14:paraId="100CBEF5"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Kundzewicz, Z. W. (2002). Flood Protection and Management: Quo Vadimus? </w:t>
      </w:r>
      <w:r w:rsidRPr="00BA446F">
        <w:rPr>
          <w:rFonts w:ascii="Times New Roman" w:hAnsi="Times New Roman" w:cs="Times New Roman"/>
          <w:i/>
          <w:iCs/>
          <w:sz w:val="24"/>
          <w:szCs w:val="24"/>
        </w:rPr>
        <w:t>Hydrological Sciences Journal</w:t>
      </w:r>
      <w:r w:rsidRPr="00BA446F">
        <w:rPr>
          <w:rFonts w:ascii="Times New Roman" w:hAnsi="Times New Roman" w:cs="Times New Roman"/>
          <w:sz w:val="24"/>
          <w:szCs w:val="24"/>
        </w:rPr>
        <w:t>, 47(3), 417–432.</w:t>
      </w:r>
    </w:p>
    <w:p w14:paraId="54067845"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Olajuyigbe, A. E., Adeniran, J. A., &amp; Akinbami, J. F. K. (2012). Evaluation of Drainage Systems for Flood Management in Lagos Metropolis. </w:t>
      </w:r>
      <w:r w:rsidRPr="00BA446F">
        <w:rPr>
          <w:rFonts w:ascii="Times New Roman" w:hAnsi="Times New Roman" w:cs="Times New Roman"/>
          <w:i/>
          <w:iCs/>
          <w:sz w:val="24"/>
          <w:szCs w:val="24"/>
        </w:rPr>
        <w:t>International Journal of Civil and Environmental Engineering</w:t>
      </w:r>
      <w:r w:rsidRPr="00BA446F">
        <w:rPr>
          <w:rFonts w:ascii="Times New Roman" w:hAnsi="Times New Roman" w:cs="Times New Roman"/>
          <w:sz w:val="24"/>
          <w:szCs w:val="24"/>
        </w:rPr>
        <w:t>, 14(3), 120–130.</w:t>
      </w:r>
    </w:p>
    <w:p w14:paraId="1740E2E9" w14:textId="77777777"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Onu, V. C. (2015). Remote Sensing and GIS Applications in Flood Management in the Niger Delta Region, Nigeria. </w:t>
      </w:r>
      <w:r w:rsidRPr="00BA446F">
        <w:rPr>
          <w:rFonts w:ascii="Times New Roman" w:hAnsi="Times New Roman" w:cs="Times New Roman"/>
          <w:i/>
          <w:iCs/>
          <w:sz w:val="24"/>
          <w:szCs w:val="24"/>
        </w:rPr>
        <w:t>African Journal of Environmental Science and Technology</w:t>
      </w:r>
      <w:r w:rsidRPr="00BA446F">
        <w:rPr>
          <w:rFonts w:ascii="Times New Roman" w:hAnsi="Times New Roman" w:cs="Times New Roman"/>
          <w:sz w:val="24"/>
          <w:szCs w:val="24"/>
        </w:rPr>
        <w:t>, 9(6), 500–511.</w:t>
      </w:r>
    </w:p>
    <w:p w14:paraId="48332F05" w14:textId="75AAB5E2" w:rsidR="00BA446F" w:rsidRPr="00BA446F" w:rsidRDefault="00BA446F" w:rsidP="00BA446F">
      <w:pPr>
        <w:pStyle w:val="ListParagraph"/>
        <w:numPr>
          <w:ilvl w:val="0"/>
          <w:numId w:val="8"/>
        </w:numPr>
        <w:spacing w:line="360" w:lineRule="auto"/>
        <w:jc w:val="both"/>
        <w:rPr>
          <w:rFonts w:ascii="Times New Roman" w:hAnsi="Times New Roman" w:cs="Times New Roman"/>
          <w:sz w:val="24"/>
          <w:szCs w:val="24"/>
        </w:rPr>
      </w:pPr>
      <w:r w:rsidRPr="00BA446F">
        <w:rPr>
          <w:rFonts w:ascii="Times New Roman" w:hAnsi="Times New Roman" w:cs="Times New Roman"/>
          <w:sz w:val="24"/>
          <w:szCs w:val="24"/>
        </w:rPr>
        <w:t xml:space="preserve">Oyedepo, J. O., Akinola, S. R., &amp; Babalola, O. O. (2018). Flood Hazard Mapping and Risk Assessment Using GIS Techniques in Lagos State. </w:t>
      </w:r>
      <w:r w:rsidRPr="00BA446F">
        <w:rPr>
          <w:rFonts w:ascii="Times New Roman" w:hAnsi="Times New Roman" w:cs="Times New Roman"/>
          <w:i/>
          <w:iCs/>
          <w:sz w:val="24"/>
          <w:szCs w:val="24"/>
        </w:rPr>
        <w:t>Environmental Monitoring and Assessment</w:t>
      </w:r>
      <w:r w:rsidRPr="00BA446F">
        <w:rPr>
          <w:rFonts w:ascii="Times New Roman" w:hAnsi="Times New Roman" w:cs="Times New Roman"/>
          <w:sz w:val="24"/>
          <w:szCs w:val="24"/>
        </w:rPr>
        <w:t>, 190(12), 743.</w:t>
      </w:r>
    </w:p>
    <w:p w14:paraId="5E62BB3C" w14:textId="77777777" w:rsidR="00BA446F" w:rsidRPr="00DF48C6" w:rsidRDefault="00BA446F" w:rsidP="00DF48C6">
      <w:pPr>
        <w:spacing w:line="360" w:lineRule="auto"/>
        <w:jc w:val="both"/>
        <w:rPr>
          <w:rFonts w:ascii="Times New Roman" w:hAnsi="Times New Roman" w:cs="Times New Roman"/>
          <w:sz w:val="24"/>
          <w:szCs w:val="24"/>
        </w:rPr>
      </w:pPr>
    </w:p>
    <w:sectPr w:rsidR="00BA446F" w:rsidRPr="00DF4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85E0F"/>
    <w:multiLevelType w:val="hybridMultilevel"/>
    <w:tmpl w:val="4866F3C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310D7903"/>
    <w:multiLevelType w:val="hybridMultilevel"/>
    <w:tmpl w:val="8D90514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B7B283D"/>
    <w:multiLevelType w:val="hybridMultilevel"/>
    <w:tmpl w:val="B8A081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0AF3E2C"/>
    <w:multiLevelType w:val="multilevel"/>
    <w:tmpl w:val="DBA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BB0DC5"/>
    <w:multiLevelType w:val="multilevel"/>
    <w:tmpl w:val="EC0E7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3630A0"/>
    <w:multiLevelType w:val="multilevel"/>
    <w:tmpl w:val="5976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065E6C"/>
    <w:multiLevelType w:val="hybridMultilevel"/>
    <w:tmpl w:val="37CAB44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6A6E3D30"/>
    <w:multiLevelType w:val="multilevel"/>
    <w:tmpl w:val="390C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892420">
    <w:abstractNumId w:val="1"/>
  </w:num>
  <w:num w:numId="2" w16cid:durableId="370307525">
    <w:abstractNumId w:val="6"/>
  </w:num>
  <w:num w:numId="3" w16cid:durableId="645210592">
    <w:abstractNumId w:val="2"/>
  </w:num>
  <w:num w:numId="4" w16cid:durableId="950865835">
    <w:abstractNumId w:val="5"/>
  </w:num>
  <w:num w:numId="5" w16cid:durableId="1950161762">
    <w:abstractNumId w:val="3"/>
  </w:num>
  <w:num w:numId="6" w16cid:durableId="888765791">
    <w:abstractNumId w:val="4"/>
  </w:num>
  <w:num w:numId="7" w16cid:durableId="275603287">
    <w:abstractNumId w:val="7"/>
  </w:num>
  <w:num w:numId="8" w16cid:durableId="998314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0"/>
    <w:rsid w:val="000D40FF"/>
    <w:rsid w:val="001B0550"/>
    <w:rsid w:val="0020187E"/>
    <w:rsid w:val="003702B9"/>
    <w:rsid w:val="008F7F7B"/>
    <w:rsid w:val="00BA446F"/>
    <w:rsid w:val="00D60C6F"/>
    <w:rsid w:val="00DF48C6"/>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64B31"/>
  <w15:chartTrackingRefBased/>
  <w15:docId w15:val="{17444C86-D3F1-42E2-9261-06A095125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2B9"/>
  </w:style>
  <w:style w:type="paragraph" w:styleId="Heading1">
    <w:name w:val="heading 1"/>
    <w:basedOn w:val="Normal"/>
    <w:next w:val="Normal"/>
    <w:link w:val="Heading1Char"/>
    <w:uiPriority w:val="9"/>
    <w:qFormat/>
    <w:rsid w:val="001B05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05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05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05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05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05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5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5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5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5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05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B05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05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05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05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5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5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550"/>
    <w:rPr>
      <w:rFonts w:eastAsiaTheme="majorEastAsia" w:cstheme="majorBidi"/>
      <w:color w:val="272727" w:themeColor="text1" w:themeTint="D8"/>
    </w:rPr>
  </w:style>
  <w:style w:type="paragraph" w:styleId="Title">
    <w:name w:val="Title"/>
    <w:basedOn w:val="Normal"/>
    <w:next w:val="Normal"/>
    <w:link w:val="TitleChar"/>
    <w:uiPriority w:val="10"/>
    <w:qFormat/>
    <w:rsid w:val="001B05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5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5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5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550"/>
    <w:pPr>
      <w:spacing w:before="160"/>
      <w:jc w:val="center"/>
    </w:pPr>
    <w:rPr>
      <w:i/>
      <w:iCs/>
      <w:color w:val="404040" w:themeColor="text1" w:themeTint="BF"/>
    </w:rPr>
  </w:style>
  <w:style w:type="character" w:customStyle="1" w:styleId="QuoteChar">
    <w:name w:val="Quote Char"/>
    <w:basedOn w:val="DefaultParagraphFont"/>
    <w:link w:val="Quote"/>
    <w:uiPriority w:val="29"/>
    <w:rsid w:val="001B0550"/>
    <w:rPr>
      <w:i/>
      <w:iCs/>
      <w:color w:val="404040" w:themeColor="text1" w:themeTint="BF"/>
    </w:rPr>
  </w:style>
  <w:style w:type="paragraph" w:styleId="ListParagraph">
    <w:name w:val="List Paragraph"/>
    <w:basedOn w:val="Normal"/>
    <w:uiPriority w:val="34"/>
    <w:qFormat/>
    <w:rsid w:val="001B0550"/>
    <w:pPr>
      <w:ind w:left="720"/>
      <w:contextualSpacing/>
    </w:pPr>
  </w:style>
  <w:style w:type="character" w:styleId="IntenseEmphasis">
    <w:name w:val="Intense Emphasis"/>
    <w:basedOn w:val="DefaultParagraphFont"/>
    <w:uiPriority w:val="21"/>
    <w:qFormat/>
    <w:rsid w:val="001B0550"/>
    <w:rPr>
      <w:i/>
      <w:iCs/>
      <w:color w:val="2F5496" w:themeColor="accent1" w:themeShade="BF"/>
    </w:rPr>
  </w:style>
  <w:style w:type="paragraph" w:styleId="IntenseQuote">
    <w:name w:val="Intense Quote"/>
    <w:basedOn w:val="Normal"/>
    <w:next w:val="Normal"/>
    <w:link w:val="IntenseQuoteChar"/>
    <w:uiPriority w:val="30"/>
    <w:qFormat/>
    <w:rsid w:val="001B05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0550"/>
    <w:rPr>
      <w:i/>
      <w:iCs/>
      <w:color w:val="2F5496" w:themeColor="accent1" w:themeShade="BF"/>
    </w:rPr>
  </w:style>
  <w:style w:type="character" w:styleId="IntenseReference">
    <w:name w:val="Intense Reference"/>
    <w:basedOn w:val="DefaultParagraphFont"/>
    <w:uiPriority w:val="32"/>
    <w:qFormat/>
    <w:rsid w:val="001B05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15</Pages>
  <Words>4812</Words>
  <Characters>27429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2025-07-27T05:44:00Z</dcterms:created>
  <dcterms:modified xsi:type="dcterms:W3CDTF">2025-07-27T08:29:00Z</dcterms:modified>
</cp:coreProperties>
</file>