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684D39" w14:textId="77777777" w:rsidR="003633CC" w:rsidRPr="00DA2E13" w:rsidRDefault="003633CC" w:rsidP="003633CC">
      <w:pPr>
        <w:jc w:val="center"/>
        <w:rPr>
          <w:rFonts w:ascii="Times New Roman" w:hAnsi="Times New Roman" w:cs="Times New Roman"/>
          <w:b/>
          <w:sz w:val="24"/>
          <w:szCs w:val="24"/>
          <w:lang w:val="en-US"/>
        </w:rPr>
      </w:pPr>
      <w:bookmarkStart w:id="0" w:name="_Hlk202091152"/>
      <w:r w:rsidRPr="00DA2E13">
        <w:rPr>
          <w:rFonts w:ascii="Times New Roman" w:hAnsi="Times New Roman" w:cs="Times New Roman"/>
          <w:b/>
          <w:sz w:val="24"/>
          <w:szCs w:val="24"/>
          <w:lang w:val="en-US"/>
        </w:rPr>
        <w:t>CHAPTER - I</w:t>
      </w:r>
    </w:p>
    <w:p w14:paraId="3B672F51" w14:textId="77777777" w:rsidR="003633CC" w:rsidRPr="00DA2E13" w:rsidRDefault="003633CC" w:rsidP="003633CC">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bookmarkEnd w:id="0"/>
    <w:p w14:paraId="1B0C7CDD" w14:textId="18DB79A2" w:rsidR="003633CC" w:rsidRPr="003633CC" w:rsidRDefault="003633CC" w:rsidP="003633C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633CC">
        <w:rPr>
          <w:rFonts w:ascii="Times New Roman" w:hAnsi="Times New Roman" w:cs="Times New Roman"/>
          <w:sz w:val="24"/>
          <w:szCs w:val="24"/>
        </w:rPr>
        <w:t xml:space="preserve">Warehousing management is a critical component of supply chain management that directly impacts the efficiency, cost-effectiveness, and overall performance of the entire supply chain network. As globalization and e-commerce continue to grow, businesses face increasing pressure to deliver products faster and more reliably to meet customer expectations. Effective warehousing management involves the strategic planning, organizing, and controlling of the storage and movement of goods within warehouses to optimize inventory levels, reduce lead times, and improve order </w:t>
      </w:r>
      <w:proofErr w:type="spellStart"/>
      <w:r w:rsidRPr="003633CC">
        <w:rPr>
          <w:rFonts w:ascii="Times New Roman" w:hAnsi="Times New Roman" w:cs="Times New Roman"/>
          <w:sz w:val="24"/>
          <w:szCs w:val="24"/>
        </w:rPr>
        <w:t>fulfillment</w:t>
      </w:r>
      <w:proofErr w:type="spellEnd"/>
      <w:r w:rsidRPr="003633CC">
        <w:rPr>
          <w:rFonts w:ascii="Times New Roman" w:hAnsi="Times New Roman" w:cs="Times New Roman"/>
          <w:sz w:val="24"/>
          <w:szCs w:val="24"/>
        </w:rPr>
        <w:t>. It serves as the link between production and distribution, ensuring that the right products are available at the right time and place.</w:t>
      </w:r>
    </w:p>
    <w:p w14:paraId="491EF73C" w14:textId="11E576D9" w:rsidR="003633CC" w:rsidRPr="003633CC" w:rsidRDefault="003633CC" w:rsidP="003633C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633CC">
        <w:rPr>
          <w:rFonts w:ascii="Times New Roman" w:hAnsi="Times New Roman" w:cs="Times New Roman"/>
          <w:sz w:val="24"/>
          <w:szCs w:val="24"/>
        </w:rPr>
        <w:t>The importance of warehousing management extends beyond simple storage; it encompasses activities such as inventory management, order processing, material handling, and coordination with transportation and logistics partners. Proper management of warehousing operations helps reduce operational costs, minimize product damage, and enhance the accuracy of inventory tracking, which ultimately contributes to customer satisfaction and competitive advantage. Moreover, technological advancements such as warehouse management systems (WMS), automation, robotics, and real-time data analytics are revolutionizing how warehouses operate, enabling companies to achieve higher efficiency and flexibility.</w:t>
      </w:r>
    </w:p>
    <w:p w14:paraId="43FFA78A" w14:textId="5673B34C" w:rsidR="003633CC" w:rsidRPr="003633CC" w:rsidRDefault="003633CC" w:rsidP="003633C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633CC">
        <w:rPr>
          <w:rFonts w:ascii="Times New Roman" w:hAnsi="Times New Roman" w:cs="Times New Roman"/>
          <w:sz w:val="24"/>
          <w:szCs w:val="24"/>
        </w:rPr>
        <w:t>Despite these advances, warehousing management continues to face challenges like space optimization, workforce management, and adapting to fluctuating demand patterns. Companies must continuously innovate and adapt their warehousing strategies to cope with increasing product variety, shorter product life cycles, and the growing need for sustainable practices. Efficient warehousing management is also critical in managing reverse logistics, where returned goods are handled, refurbished, or recycled.</w:t>
      </w:r>
    </w:p>
    <w:p w14:paraId="41CB44CE" w14:textId="5EBC5258" w:rsidR="003633CC" w:rsidRPr="003633CC" w:rsidRDefault="003633CC" w:rsidP="003633C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633CC">
        <w:rPr>
          <w:rFonts w:ascii="Times New Roman" w:hAnsi="Times New Roman" w:cs="Times New Roman"/>
          <w:sz w:val="24"/>
          <w:szCs w:val="24"/>
        </w:rPr>
        <w:t>This study focuses on examining the various aspects of supply chain warehousing management, including inventory control, storage techniques, warehouse layout, technology integration, and performance measurement. It aims to identify best practices and strategies that can help organizations enhance their warehousing operations, reduce costs, and improve overall supply chain responsiveness. By understanding the role of warehousing in supply chains, the study seeks to provide valuable insights for practitioners and researchers alike.</w:t>
      </w:r>
    </w:p>
    <w:p w14:paraId="2E1B6D5A" w14:textId="7F3F843B" w:rsidR="003633CC" w:rsidRDefault="003633CC" w:rsidP="003633CC">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3633CC">
        <w:rPr>
          <w:rFonts w:ascii="Times New Roman" w:hAnsi="Times New Roman" w:cs="Times New Roman"/>
          <w:sz w:val="24"/>
          <w:szCs w:val="24"/>
        </w:rPr>
        <w:t>The research explores both traditional and modern warehousing approaches, highlighting the impact of digital transformation and automation on warehouse efficiency. It also addresses the challenges posed by rapid market changes, the increasing demand for faster delivery, and the integration of warehousing within broader supply chain strategies. The findings will help businesses optimize warehouse operations and contribute to the development of more resilient and agile supply chains.</w:t>
      </w:r>
    </w:p>
    <w:p w14:paraId="7B5C266C" w14:textId="59DDFA87" w:rsidR="003633CC" w:rsidRDefault="003633CC" w:rsidP="003633CC">
      <w:pPr>
        <w:spacing w:line="360" w:lineRule="auto"/>
        <w:jc w:val="both"/>
        <w:rPr>
          <w:rFonts w:ascii="Times New Roman" w:hAnsi="Times New Roman" w:cs="Times New Roman"/>
          <w:b/>
          <w:sz w:val="24"/>
          <w:szCs w:val="24"/>
        </w:rPr>
      </w:pPr>
      <w:bookmarkStart w:id="1" w:name="_Hlk202099740"/>
      <w:bookmarkStart w:id="2" w:name="_Hlk203252668"/>
      <w:r w:rsidRPr="00DA2E13">
        <w:rPr>
          <w:rFonts w:ascii="Times New Roman" w:hAnsi="Times New Roman" w:cs="Times New Roman"/>
          <w:b/>
          <w:sz w:val="24"/>
          <w:szCs w:val="24"/>
          <w:lang w:val="en-US"/>
        </w:rPr>
        <w:t>What are the benefits of</w:t>
      </w:r>
      <w:bookmarkEnd w:id="1"/>
      <w:bookmarkEnd w:id="2"/>
      <w:r w:rsidRPr="003633CC">
        <w:t xml:space="preserve"> </w:t>
      </w:r>
      <w:r w:rsidRPr="003633CC">
        <w:rPr>
          <w:rFonts w:ascii="Times New Roman" w:hAnsi="Times New Roman" w:cs="Times New Roman"/>
          <w:b/>
          <w:sz w:val="24"/>
          <w:szCs w:val="24"/>
        </w:rPr>
        <w:t>supply chain warehousing management project</w:t>
      </w:r>
      <w:r>
        <w:rPr>
          <w:rFonts w:ascii="Times New Roman" w:hAnsi="Times New Roman" w:cs="Times New Roman"/>
          <w:b/>
          <w:sz w:val="24"/>
          <w:szCs w:val="24"/>
        </w:rPr>
        <w:t>?</w:t>
      </w:r>
    </w:p>
    <w:p w14:paraId="2447C3E2" w14:textId="77777777" w:rsidR="003633CC" w:rsidRPr="003633CC" w:rsidRDefault="003633CC" w:rsidP="003633CC">
      <w:pPr>
        <w:pStyle w:val="ListParagraph"/>
        <w:numPr>
          <w:ilvl w:val="0"/>
          <w:numId w:val="1"/>
        </w:numPr>
        <w:spacing w:line="360" w:lineRule="auto"/>
        <w:jc w:val="both"/>
        <w:rPr>
          <w:rFonts w:ascii="Times New Roman" w:hAnsi="Times New Roman" w:cs="Times New Roman"/>
          <w:sz w:val="24"/>
          <w:szCs w:val="24"/>
        </w:rPr>
      </w:pPr>
      <w:r w:rsidRPr="003633CC">
        <w:rPr>
          <w:rFonts w:ascii="Times New Roman" w:hAnsi="Times New Roman" w:cs="Times New Roman"/>
          <w:sz w:val="24"/>
          <w:szCs w:val="24"/>
        </w:rPr>
        <w:t>This study helps organizations understand how effective warehousing management can lead to significant cost savings by optimizing storage space, reducing inventory holding costs, and minimizing waste. Improved warehouse efficiency directly lowers operational expenses and increases profitability.</w:t>
      </w:r>
    </w:p>
    <w:p w14:paraId="70328DAA" w14:textId="77777777" w:rsidR="003633CC" w:rsidRPr="003633CC" w:rsidRDefault="003633CC" w:rsidP="003633CC">
      <w:pPr>
        <w:pStyle w:val="ListParagraph"/>
        <w:numPr>
          <w:ilvl w:val="0"/>
          <w:numId w:val="1"/>
        </w:numPr>
        <w:spacing w:line="360" w:lineRule="auto"/>
        <w:jc w:val="both"/>
        <w:rPr>
          <w:rFonts w:ascii="Times New Roman" w:hAnsi="Times New Roman" w:cs="Times New Roman"/>
          <w:sz w:val="24"/>
          <w:szCs w:val="24"/>
        </w:rPr>
      </w:pPr>
      <w:r w:rsidRPr="003633CC">
        <w:rPr>
          <w:rFonts w:ascii="Times New Roman" w:hAnsi="Times New Roman" w:cs="Times New Roman"/>
          <w:sz w:val="24"/>
          <w:szCs w:val="24"/>
        </w:rPr>
        <w:t>It provides insights into enhancing inventory accuracy and visibility, which reduces stockouts and overstock situations. Accurate inventory management ensures timely availability of products, leading to better customer satisfaction and stronger supply chain reliability.</w:t>
      </w:r>
    </w:p>
    <w:p w14:paraId="5E71A76B" w14:textId="77777777" w:rsidR="003633CC" w:rsidRPr="003633CC" w:rsidRDefault="003633CC" w:rsidP="003633CC">
      <w:pPr>
        <w:pStyle w:val="ListParagraph"/>
        <w:numPr>
          <w:ilvl w:val="0"/>
          <w:numId w:val="1"/>
        </w:numPr>
        <w:spacing w:line="360" w:lineRule="auto"/>
        <w:jc w:val="both"/>
        <w:rPr>
          <w:rFonts w:ascii="Times New Roman" w:hAnsi="Times New Roman" w:cs="Times New Roman"/>
          <w:sz w:val="24"/>
          <w:szCs w:val="24"/>
        </w:rPr>
      </w:pPr>
      <w:r w:rsidRPr="003633CC">
        <w:rPr>
          <w:rFonts w:ascii="Times New Roman" w:hAnsi="Times New Roman" w:cs="Times New Roman"/>
          <w:sz w:val="24"/>
          <w:szCs w:val="24"/>
        </w:rPr>
        <w:t xml:space="preserve">The research highlights how integrating technology like Warehouse Management Systems (WMS) and automation improves operational speed and reduces human errors. These technological advancements increase warehouse productivity and contribute to faster order </w:t>
      </w:r>
      <w:proofErr w:type="spellStart"/>
      <w:r w:rsidRPr="003633CC">
        <w:rPr>
          <w:rFonts w:ascii="Times New Roman" w:hAnsi="Times New Roman" w:cs="Times New Roman"/>
          <w:sz w:val="24"/>
          <w:szCs w:val="24"/>
        </w:rPr>
        <w:t>fulfillment</w:t>
      </w:r>
      <w:proofErr w:type="spellEnd"/>
      <w:r w:rsidRPr="003633CC">
        <w:rPr>
          <w:rFonts w:ascii="Times New Roman" w:hAnsi="Times New Roman" w:cs="Times New Roman"/>
          <w:sz w:val="24"/>
          <w:szCs w:val="24"/>
        </w:rPr>
        <w:t>.</w:t>
      </w:r>
    </w:p>
    <w:p w14:paraId="4930AD08" w14:textId="77777777" w:rsidR="003633CC" w:rsidRPr="003633CC" w:rsidRDefault="003633CC" w:rsidP="003633CC">
      <w:pPr>
        <w:pStyle w:val="ListParagraph"/>
        <w:numPr>
          <w:ilvl w:val="0"/>
          <w:numId w:val="1"/>
        </w:numPr>
        <w:spacing w:line="360" w:lineRule="auto"/>
        <w:jc w:val="both"/>
        <w:rPr>
          <w:rFonts w:ascii="Times New Roman" w:hAnsi="Times New Roman" w:cs="Times New Roman"/>
          <w:sz w:val="24"/>
          <w:szCs w:val="24"/>
        </w:rPr>
      </w:pPr>
      <w:r w:rsidRPr="003633CC">
        <w:rPr>
          <w:rFonts w:ascii="Times New Roman" w:hAnsi="Times New Roman" w:cs="Times New Roman"/>
          <w:sz w:val="24"/>
          <w:szCs w:val="24"/>
        </w:rPr>
        <w:t>By exploring best practices in warehouse layout and material handling, the study enables companies to optimize space utilization and streamline workflows. This results in quicker movement of goods and lowers the risk of product damage during handling.</w:t>
      </w:r>
    </w:p>
    <w:p w14:paraId="6B6ADABA" w14:textId="77777777" w:rsidR="003633CC" w:rsidRPr="003633CC" w:rsidRDefault="003633CC" w:rsidP="003633CC">
      <w:pPr>
        <w:pStyle w:val="ListParagraph"/>
        <w:numPr>
          <w:ilvl w:val="0"/>
          <w:numId w:val="1"/>
        </w:numPr>
        <w:spacing w:line="360" w:lineRule="auto"/>
        <w:jc w:val="both"/>
        <w:rPr>
          <w:rFonts w:ascii="Times New Roman" w:hAnsi="Times New Roman" w:cs="Times New Roman"/>
          <w:sz w:val="24"/>
          <w:szCs w:val="24"/>
        </w:rPr>
      </w:pPr>
      <w:r w:rsidRPr="003633CC">
        <w:rPr>
          <w:rFonts w:ascii="Times New Roman" w:hAnsi="Times New Roman" w:cs="Times New Roman"/>
          <w:sz w:val="24"/>
          <w:szCs w:val="24"/>
        </w:rPr>
        <w:t>The study emphasizes the importance of adapting warehousing strategies to cope with fluctuating demand and product variety. Such flexibility enhances the supply chain’s responsiveness and agility, which is crucial in today’s dynamic market environment.</w:t>
      </w:r>
    </w:p>
    <w:p w14:paraId="7D561511" w14:textId="77777777" w:rsidR="003633CC" w:rsidRPr="003633CC" w:rsidRDefault="003633CC" w:rsidP="003633CC">
      <w:pPr>
        <w:pStyle w:val="ListParagraph"/>
        <w:numPr>
          <w:ilvl w:val="0"/>
          <w:numId w:val="1"/>
        </w:numPr>
        <w:spacing w:line="360" w:lineRule="auto"/>
        <w:jc w:val="both"/>
        <w:rPr>
          <w:rFonts w:ascii="Times New Roman" w:hAnsi="Times New Roman" w:cs="Times New Roman"/>
          <w:sz w:val="24"/>
          <w:szCs w:val="24"/>
        </w:rPr>
      </w:pPr>
      <w:r w:rsidRPr="003633CC">
        <w:rPr>
          <w:rFonts w:ascii="Times New Roman" w:hAnsi="Times New Roman" w:cs="Times New Roman"/>
          <w:sz w:val="24"/>
          <w:szCs w:val="24"/>
        </w:rPr>
        <w:t>Additionally, the research addresses sustainability practices within warehousing, such as energy-efficient operations and waste reduction. Implementing sustainable warehousing contributes to environmental responsibility and can improve a company’s brand reputation.</w:t>
      </w:r>
    </w:p>
    <w:p w14:paraId="6A7324FC" w14:textId="77777777" w:rsidR="003633CC" w:rsidRPr="003633CC" w:rsidRDefault="003633CC" w:rsidP="003633CC">
      <w:pPr>
        <w:pStyle w:val="ListParagraph"/>
        <w:numPr>
          <w:ilvl w:val="0"/>
          <w:numId w:val="1"/>
        </w:numPr>
        <w:spacing w:line="360" w:lineRule="auto"/>
        <w:jc w:val="both"/>
        <w:rPr>
          <w:rFonts w:ascii="Times New Roman" w:hAnsi="Times New Roman" w:cs="Times New Roman"/>
          <w:sz w:val="24"/>
          <w:szCs w:val="24"/>
        </w:rPr>
      </w:pPr>
      <w:r w:rsidRPr="003633CC">
        <w:rPr>
          <w:rFonts w:ascii="Times New Roman" w:hAnsi="Times New Roman" w:cs="Times New Roman"/>
          <w:sz w:val="24"/>
          <w:szCs w:val="24"/>
        </w:rPr>
        <w:t>Lastly, this study aids decision-makers in aligning warehousing functions with overall supply chain goals. By fostering better coordination between warehousing and logistics, companies can achieve seamless supply chain integration and improved end-to-end performance.</w:t>
      </w:r>
    </w:p>
    <w:p w14:paraId="569F27C9" w14:textId="39E6C088" w:rsidR="003633CC" w:rsidRPr="003633CC" w:rsidRDefault="003633CC" w:rsidP="003633CC">
      <w:pPr>
        <w:spacing w:line="360" w:lineRule="auto"/>
        <w:jc w:val="both"/>
        <w:rPr>
          <w:rFonts w:ascii="Times New Roman" w:hAnsi="Times New Roman" w:cs="Times New Roman"/>
          <w:b/>
          <w:sz w:val="24"/>
          <w:szCs w:val="24"/>
        </w:rPr>
      </w:pPr>
      <w:bookmarkStart w:id="3" w:name="_Hlk203251120"/>
      <w:bookmarkStart w:id="4" w:name="_Hlk203252790"/>
      <w:r w:rsidRPr="003633CC">
        <w:rPr>
          <w:rFonts w:ascii="Times New Roman" w:hAnsi="Times New Roman" w:cs="Times New Roman"/>
          <w:b/>
          <w:sz w:val="24"/>
          <w:szCs w:val="24"/>
        </w:rPr>
        <w:lastRenderedPageBreak/>
        <w:t xml:space="preserve">Supply chain warehousing management project </w:t>
      </w:r>
      <w:r w:rsidRPr="003633CC">
        <w:rPr>
          <w:rFonts w:ascii="Times New Roman" w:hAnsi="Times New Roman" w:cs="Times New Roman"/>
          <w:b/>
          <w:sz w:val="24"/>
          <w:szCs w:val="24"/>
        </w:rPr>
        <w:t>advantages</w:t>
      </w:r>
      <w:bookmarkEnd w:id="3"/>
    </w:p>
    <w:bookmarkEnd w:id="4"/>
    <w:p w14:paraId="5F810DD0" w14:textId="77777777" w:rsidR="003633CC" w:rsidRPr="003633CC" w:rsidRDefault="003633CC" w:rsidP="003633CC">
      <w:pPr>
        <w:pStyle w:val="ListParagraph"/>
        <w:numPr>
          <w:ilvl w:val="0"/>
          <w:numId w:val="2"/>
        </w:numPr>
        <w:spacing w:line="360" w:lineRule="auto"/>
        <w:jc w:val="both"/>
        <w:rPr>
          <w:rFonts w:ascii="Times New Roman" w:hAnsi="Times New Roman" w:cs="Times New Roman"/>
          <w:sz w:val="24"/>
          <w:szCs w:val="24"/>
        </w:rPr>
      </w:pPr>
      <w:r w:rsidRPr="003633CC">
        <w:rPr>
          <w:rFonts w:ascii="Times New Roman" w:hAnsi="Times New Roman" w:cs="Times New Roman"/>
          <w:sz w:val="24"/>
          <w:szCs w:val="24"/>
        </w:rPr>
        <w:t>The study offers a clear understanding of how efficient warehousing management improves operational efficiency by reducing delays and bottlenecks in the supply chain. This advantage helps organizations maintain smooth inventory flow and meet delivery deadlines consistently.</w:t>
      </w:r>
    </w:p>
    <w:p w14:paraId="74FBCA76" w14:textId="77777777" w:rsidR="003633CC" w:rsidRPr="003633CC" w:rsidRDefault="003633CC" w:rsidP="003633CC">
      <w:pPr>
        <w:pStyle w:val="ListParagraph"/>
        <w:numPr>
          <w:ilvl w:val="0"/>
          <w:numId w:val="2"/>
        </w:numPr>
        <w:spacing w:line="360" w:lineRule="auto"/>
        <w:jc w:val="both"/>
        <w:rPr>
          <w:rFonts w:ascii="Times New Roman" w:hAnsi="Times New Roman" w:cs="Times New Roman"/>
          <w:sz w:val="24"/>
          <w:szCs w:val="24"/>
        </w:rPr>
      </w:pPr>
      <w:r w:rsidRPr="003633CC">
        <w:rPr>
          <w:rFonts w:ascii="Times New Roman" w:hAnsi="Times New Roman" w:cs="Times New Roman"/>
          <w:sz w:val="24"/>
          <w:szCs w:val="24"/>
        </w:rPr>
        <w:t>It enables businesses to identify and implement best practices for space utilization and warehouse design, which minimizes unnecessary movement and storage costs. Optimized layouts contribute to faster order processing and enhanced worker productivity.</w:t>
      </w:r>
    </w:p>
    <w:p w14:paraId="7A931244" w14:textId="77777777" w:rsidR="003633CC" w:rsidRPr="003633CC" w:rsidRDefault="003633CC" w:rsidP="003633CC">
      <w:pPr>
        <w:pStyle w:val="ListParagraph"/>
        <w:numPr>
          <w:ilvl w:val="0"/>
          <w:numId w:val="2"/>
        </w:numPr>
        <w:spacing w:line="360" w:lineRule="auto"/>
        <w:jc w:val="both"/>
        <w:rPr>
          <w:rFonts w:ascii="Times New Roman" w:hAnsi="Times New Roman" w:cs="Times New Roman"/>
          <w:sz w:val="24"/>
          <w:szCs w:val="24"/>
        </w:rPr>
      </w:pPr>
      <w:r w:rsidRPr="003633CC">
        <w:rPr>
          <w:rFonts w:ascii="Times New Roman" w:hAnsi="Times New Roman" w:cs="Times New Roman"/>
          <w:sz w:val="24"/>
          <w:szCs w:val="24"/>
        </w:rPr>
        <w:t>Another advantage is the emphasis on technology adoption, such as automation and warehouse management systems, which streamline warehouse operations and reduce errors. This technological edge allows companies to handle higher volumes with improved accuracy and speed.</w:t>
      </w:r>
    </w:p>
    <w:p w14:paraId="7730AF37" w14:textId="77777777" w:rsidR="003633CC" w:rsidRPr="003633CC" w:rsidRDefault="003633CC" w:rsidP="003633CC">
      <w:pPr>
        <w:pStyle w:val="ListParagraph"/>
        <w:numPr>
          <w:ilvl w:val="0"/>
          <w:numId w:val="2"/>
        </w:numPr>
        <w:spacing w:line="360" w:lineRule="auto"/>
        <w:jc w:val="both"/>
        <w:rPr>
          <w:rFonts w:ascii="Times New Roman" w:hAnsi="Times New Roman" w:cs="Times New Roman"/>
          <w:sz w:val="24"/>
          <w:szCs w:val="24"/>
        </w:rPr>
      </w:pPr>
      <w:r w:rsidRPr="003633CC">
        <w:rPr>
          <w:rFonts w:ascii="Times New Roman" w:hAnsi="Times New Roman" w:cs="Times New Roman"/>
          <w:sz w:val="24"/>
          <w:szCs w:val="24"/>
        </w:rPr>
        <w:t xml:space="preserve">The research also highlights the role of warehousing in supporting customer satisfaction through better inventory availability and faster </w:t>
      </w:r>
      <w:proofErr w:type="spellStart"/>
      <w:r w:rsidRPr="003633CC">
        <w:rPr>
          <w:rFonts w:ascii="Times New Roman" w:hAnsi="Times New Roman" w:cs="Times New Roman"/>
          <w:sz w:val="24"/>
          <w:szCs w:val="24"/>
        </w:rPr>
        <w:t>fulfillment</w:t>
      </w:r>
      <w:proofErr w:type="spellEnd"/>
      <w:r w:rsidRPr="003633CC">
        <w:rPr>
          <w:rFonts w:ascii="Times New Roman" w:hAnsi="Times New Roman" w:cs="Times New Roman"/>
          <w:sz w:val="24"/>
          <w:szCs w:val="24"/>
        </w:rPr>
        <w:t>. Enhanced service levels lead to improved customer loyalty and competitive differentiation.</w:t>
      </w:r>
    </w:p>
    <w:p w14:paraId="21BEBC34" w14:textId="77777777" w:rsidR="003633CC" w:rsidRPr="003633CC" w:rsidRDefault="003633CC" w:rsidP="003633CC">
      <w:pPr>
        <w:pStyle w:val="ListParagraph"/>
        <w:numPr>
          <w:ilvl w:val="0"/>
          <w:numId w:val="2"/>
        </w:numPr>
        <w:spacing w:line="360" w:lineRule="auto"/>
        <w:jc w:val="both"/>
        <w:rPr>
          <w:rFonts w:ascii="Times New Roman" w:hAnsi="Times New Roman" w:cs="Times New Roman"/>
          <w:sz w:val="24"/>
          <w:szCs w:val="24"/>
        </w:rPr>
      </w:pPr>
      <w:r w:rsidRPr="003633CC">
        <w:rPr>
          <w:rFonts w:ascii="Times New Roman" w:hAnsi="Times New Roman" w:cs="Times New Roman"/>
          <w:sz w:val="24"/>
          <w:szCs w:val="24"/>
        </w:rPr>
        <w:t>Furthermore, the study helps organizations adapt to market changes by providing strategies for flexible warehousing that can accommodate variable demand and product diversity. This adaptability is vital in maintaining supply chain resilience under uncertain conditions.</w:t>
      </w:r>
    </w:p>
    <w:p w14:paraId="2D46EE09" w14:textId="77777777" w:rsidR="003633CC" w:rsidRPr="003633CC" w:rsidRDefault="003633CC" w:rsidP="003633CC">
      <w:pPr>
        <w:pStyle w:val="ListParagraph"/>
        <w:numPr>
          <w:ilvl w:val="0"/>
          <w:numId w:val="2"/>
        </w:numPr>
        <w:spacing w:line="360" w:lineRule="auto"/>
        <w:jc w:val="both"/>
        <w:rPr>
          <w:rFonts w:ascii="Times New Roman" w:hAnsi="Times New Roman" w:cs="Times New Roman"/>
          <w:sz w:val="24"/>
          <w:szCs w:val="24"/>
        </w:rPr>
      </w:pPr>
      <w:r w:rsidRPr="003633CC">
        <w:rPr>
          <w:rFonts w:ascii="Times New Roman" w:hAnsi="Times New Roman" w:cs="Times New Roman"/>
          <w:sz w:val="24"/>
          <w:szCs w:val="24"/>
        </w:rPr>
        <w:t>It also encourages the integration of sustainability initiatives within warehousing operations, leading to reduced environmental impact and cost savings from energy-efficient practices. This creates long-term value for companies committed to corporate social responsibility.</w:t>
      </w:r>
    </w:p>
    <w:p w14:paraId="15268C44" w14:textId="77777777" w:rsidR="003633CC" w:rsidRPr="003633CC" w:rsidRDefault="003633CC" w:rsidP="003633CC">
      <w:pPr>
        <w:pStyle w:val="ListParagraph"/>
        <w:numPr>
          <w:ilvl w:val="0"/>
          <w:numId w:val="2"/>
        </w:numPr>
        <w:spacing w:line="360" w:lineRule="auto"/>
        <w:jc w:val="both"/>
        <w:rPr>
          <w:rFonts w:ascii="Times New Roman" w:hAnsi="Times New Roman" w:cs="Times New Roman"/>
          <w:sz w:val="24"/>
          <w:szCs w:val="24"/>
        </w:rPr>
      </w:pPr>
      <w:r w:rsidRPr="003633CC">
        <w:rPr>
          <w:rFonts w:ascii="Times New Roman" w:hAnsi="Times New Roman" w:cs="Times New Roman"/>
          <w:sz w:val="24"/>
          <w:szCs w:val="24"/>
        </w:rPr>
        <w:t>Finally, the study supports strategic decision-making by offering insights into aligning warehousing management with overall supply chain objectives. This alignment ensures coordinated efforts, maximizes resource utilization, and boosts overall supply chain performance.</w:t>
      </w:r>
    </w:p>
    <w:p w14:paraId="58D1FD92" w14:textId="77777777" w:rsidR="003633CC" w:rsidRDefault="003633CC" w:rsidP="003633CC">
      <w:pPr>
        <w:spacing w:line="360" w:lineRule="auto"/>
        <w:jc w:val="both"/>
        <w:rPr>
          <w:rFonts w:ascii="Times New Roman" w:hAnsi="Times New Roman" w:cs="Times New Roman"/>
          <w:sz w:val="24"/>
          <w:szCs w:val="24"/>
        </w:rPr>
      </w:pPr>
    </w:p>
    <w:p w14:paraId="5D1B3C8E" w14:textId="77777777" w:rsidR="003633CC" w:rsidRDefault="003633CC" w:rsidP="003633CC">
      <w:pPr>
        <w:spacing w:line="360" w:lineRule="auto"/>
        <w:jc w:val="both"/>
        <w:rPr>
          <w:rFonts w:ascii="Times New Roman" w:hAnsi="Times New Roman" w:cs="Times New Roman"/>
          <w:sz w:val="24"/>
          <w:szCs w:val="24"/>
        </w:rPr>
      </w:pPr>
    </w:p>
    <w:p w14:paraId="027E901C" w14:textId="77777777" w:rsidR="003633CC" w:rsidRDefault="003633CC" w:rsidP="003633CC">
      <w:pPr>
        <w:spacing w:line="360" w:lineRule="auto"/>
        <w:jc w:val="both"/>
        <w:rPr>
          <w:rFonts w:ascii="Times New Roman" w:hAnsi="Times New Roman" w:cs="Times New Roman"/>
          <w:sz w:val="24"/>
          <w:szCs w:val="24"/>
        </w:rPr>
      </w:pPr>
    </w:p>
    <w:p w14:paraId="45720FF3" w14:textId="77777777" w:rsidR="003633CC" w:rsidRDefault="003633CC" w:rsidP="003633CC">
      <w:pPr>
        <w:spacing w:line="360" w:lineRule="auto"/>
        <w:jc w:val="both"/>
        <w:rPr>
          <w:rFonts w:ascii="Times New Roman" w:hAnsi="Times New Roman" w:cs="Times New Roman"/>
          <w:sz w:val="24"/>
          <w:szCs w:val="24"/>
        </w:rPr>
      </w:pPr>
    </w:p>
    <w:p w14:paraId="36AD42B8" w14:textId="77777777" w:rsidR="003633CC" w:rsidRDefault="003633CC" w:rsidP="003633CC">
      <w:pPr>
        <w:spacing w:line="360" w:lineRule="auto"/>
        <w:jc w:val="both"/>
        <w:rPr>
          <w:rFonts w:ascii="Times New Roman" w:hAnsi="Times New Roman" w:cs="Times New Roman"/>
          <w:sz w:val="24"/>
          <w:szCs w:val="24"/>
        </w:rPr>
      </w:pPr>
    </w:p>
    <w:p w14:paraId="7C0AEE86" w14:textId="77777777" w:rsidR="003633CC" w:rsidRPr="004510ED" w:rsidRDefault="003633CC" w:rsidP="003633CC">
      <w:pPr>
        <w:spacing w:line="360" w:lineRule="auto"/>
        <w:jc w:val="both"/>
        <w:rPr>
          <w:rFonts w:ascii="Times New Roman" w:hAnsi="Times New Roman" w:cs="Times New Roman"/>
          <w:b/>
          <w:sz w:val="24"/>
          <w:szCs w:val="24"/>
        </w:rPr>
      </w:pPr>
      <w:bookmarkStart w:id="5" w:name="_Hlk202098488"/>
      <w:r w:rsidRPr="004510ED">
        <w:rPr>
          <w:rFonts w:ascii="Times New Roman" w:hAnsi="Times New Roman" w:cs="Times New Roman"/>
          <w:b/>
          <w:sz w:val="24"/>
          <w:szCs w:val="24"/>
        </w:rPr>
        <w:lastRenderedPageBreak/>
        <w:t>INDUSTRY PROFILE</w:t>
      </w:r>
    </w:p>
    <w:bookmarkEnd w:id="5"/>
    <w:p w14:paraId="697204EB" w14:textId="1DD4899B" w:rsidR="003633CC" w:rsidRPr="003633CC" w:rsidRDefault="003633CC" w:rsidP="003633C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633CC">
        <w:rPr>
          <w:rFonts w:ascii="Times New Roman" w:hAnsi="Times New Roman" w:cs="Times New Roman"/>
          <w:sz w:val="24"/>
          <w:szCs w:val="24"/>
        </w:rPr>
        <w:t>Warehousing management has evolved into a highly specialized and strategically critical function within the broader domain of supply chain management. It plays a pivotal role in ensuring the efficient storage, handling, and distribution of goods from manufacturers to end-users. The global warehousing and storage industry has witnessed significant transformation due to technological advancement, rising e-commerce activities, increased demand for faster deliveries, and the complexity of global trade networks.</w:t>
      </w:r>
    </w:p>
    <w:p w14:paraId="5633AA4C" w14:textId="0E1D2544" w:rsidR="003633CC" w:rsidRPr="003633CC" w:rsidRDefault="003633CC" w:rsidP="003633C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633CC">
        <w:rPr>
          <w:rFonts w:ascii="Times New Roman" w:hAnsi="Times New Roman" w:cs="Times New Roman"/>
          <w:sz w:val="24"/>
          <w:szCs w:val="24"/>
        </w:rPr>
        <w:t xml:space="preserve">Traditionally, warehouses were seen as static storage facilities. However, modern warehousing has become a dynamic part of the supply chain, involving real-time inventory management, automated material handling systems, and sophisticated software solutions. Companies now view warehousing as a value-adding process rather than just a cost </w:t>
      </w:r>
      <w:proofErr w:type="spellStart"/>
      <w:r w:rsidRPr="003633CC">
        <w:rPr>
          <w:rFonts w:ascii="Times New Roman" w:hAnsi="Times New Roman" w:cs="Times New Roman"/>
          <w:sz w:val="24"/>
          <w:szCs w:val="24"/>
        </w:rPr>
        <w:t>center</w:t>
      </w:r>
      <w:proofErr w:type="spellEnd"/>
      <w:r w:rsidRPr="003633CC">
        <w:rPr>
          <w:rFonts w:ascii="Times New Roman" w:hAnsi="Times New Roman" w:cs="Times New Roman"/>
          <w:sz w:val="24"/>
          <w:szCs w:val="24"/>
        </w:rPr>
        <w:t>. The demand for effective warehousing solutions has surged, particularly in industries like retail, manufacturing, FMCG, pharmaceuticals, automotive, and third-party logistics (3PL).</w:t>
      </w:r>
    </w:p>
    <w:p w14:paraId="17191A47" w14:textId="11BB1F1A" w:rsidR="003633CC" w:rsidRPr="003633CC" w:rsidRDefault="003633CC" w:rsidP="003633C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633CC">
        <w:rPr>
          <w:rFonts w:ascii="Times New Roman" w:hAnsi="Times New Roman" w:cs="Times New Roman"/>
          <w:sz w:val="24"/>
          <w:szCs w:val="24"/>
        </w:rPr>
        <w:t>The e-commerce boom has been a major driving force behind the growth of warehousing. Giants like Amazon, Walmart, and Alibaba have redefined warehouse operations by adopting technologies such as robotics, AI, and Internet of Things (IoT). These innovations have enabled real-time tracking of goods, faster order processing, and improved inventory accuracy, all of which are crucial for meeting customer expectations for next-day or same-day delivery.</w:t>
      </w:r>
    </w:p>
    <w:p w14:paraId="3911C227" w14:textId="35C53EE5" w:rsidR="003633CC" w:rsidRPr="003633CC" w:rsidRDefault="003633CC" w:rsidP="003633C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633CC">
        <w:rPr>
          <w:rFonts w:ascii="Times New Roman" w:hAnsi="Times New Roman" w:cs="Times New Roman"/>
          <w:sz w:val="24"/>
          <w:szCs w:val="24"/>
        </w:rPr>
        <w:t>In India and other developing economies, the warehousing industry is becoming more organized with government support, infrastructure development, and the implementation of Goods and Services Tax (GST), which promotes centralized warehousing models. The emergence of logistics parks, multi-client facilities, and cold storage solutions has also expanded warehousing capacity and capabilities.</w:t>
      </w:r>
    </w:p>
    <w:p w14:paraId="79521A05" w14:textId="3D6463CC" w:rsidR="003633CC" w:rsidRDefault="003633CC" w:rsidP="003633C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633CC">
        <w:rPr>
          <w:rFonts w:ascii="Times New Roman" w:hAnsi="Times New Roman" w:cs="Times New Roman"/>
          <w:sz w:val="24"/>
          <w:szCs w:val="24"/>
        </w:rPr>
        <w:t xml:space="preserve">From a technological standpoint, the industry has adopted advanced Warehouse Management Systems (WMS) that integrate with Enterprise Resource Planning (ERP) systems, providing visibility across the supply chain. Automation tools such as conveyor systems, pick-to-light, and autonomous mobile robots (AMRs) have greatly enhanced efficiency and reduced </w:t>
      </w:r>
      <w:proofErr w:type="spellStart"/>
      <w:r w:rsidRPr="003633CC">
        <w:rPr>
          <w:rFonts w:ascii="Times New Roman" w:hAnsi="Times New Roman" w:cs="Times New Roman"/>
          <w:sz w:val="24"/>
          <w:szCs w:val="24"/>
        </w:rPr>
        <w:t>labor</w:t>
      </w:r>
      <w:proofErr w:type="spellEnd"/>
      <w:r w:rsidRPr="003633CC">
        <w:rPr>
          <w:rFonts w:ascii="Times New Roman" w:hAnsi="Times New Roman" w:cs="Times New Roman"/>
          <w:sz w:val="24"/>
          <w:szCs w:val="24"/>
        </w:rPr>
        <w:t xml:space="preserve"> dependency.</w:t>
      </w:r>
    </w:p>
    <w:p w14:paraId="029DD65A" w14:textId="77777777" w:rsidR="003633CC" w:rsidRDefault="003633CC" w:rsidP="003633CC">
      <w:pPr>
        <w:spacing w:line="360" w:lineRule="auto"/>
        <w:jc w:val="both"/>
        <w:rPr>
          <w:rFonts w:ascii="Times New Roman" w:hAnsi="Times New Roman" w:cs="Times New Roman"/>
          <w:sz w:val="24"/>
          <w:szCs w:val="24"/>
        </w:rPr>
      </w:pPr>
    </w:p>
    <w:p w14:paraId="14FE1288" w14:textId="77777777" w:rsidR="003633CC" w:rsidRDefault="003633CC" w:rsidP="003633CC">
      <w:pPr>
        <w:spacing w:line="360" w:lineRule="auto"/>
        <w:jc w:val="both"/>
        <w:rPr>
          <w:rFonts w:ascii="Times New Roman" w:hAnsi="Times New Roman" w:cs="Times New Roman"/>
          <w:sz w:val="24"/>
          <w:szCs w:val="24"/>
        </w:rPr>
      </w:pPr>
    </w:p>
    <w:p w14:paraId="6EFAFB10" w14:textId="77777777" w:rsidR="003633CC" w:rsidRDefault="003633CC" w:rsidP="003633CC">
      <w:pPr>
        <w:rPr>
          <w:rFonts w:ascii="Times New Roman" w:hAnsi="Times New Roman" w:cs="Times New Roman"/>
          <w:b/>
          <w:sz w:val="24"/>
          <w:szCs w:val="24"/>
          <w:lang w:val="en-US"/>
        </w:rPr>
      </w:pPr>
      <w:bookmarkStart w:id="6" w:name="_Hlk203251571"/>
      <w:r w:rsidRPr="00AD7255">
        <w:rPr>
          <w:rFonts w:ascii="Times New Roman" w:hAnsi="Times New Roman" w:cs="Times New Roman"/>
          <w:b/>
          <w:sz w:val="24"/>
          <w:szCs w:val="24"/>
          <w:lang w:val="en-US"/>
        </w:rPr>
        <w:lastRenderedPageBreak/>
        <w:t>1.4 STATEMENT OF THE PROBLEM</w:t>
      </w:r>
    </w:p>
    <w:bookmarkEnd w:id="6"/>
    <w:p w14:paraId="0A954C15" w14:textId="65B68DBD" w:rsidR="003633CC" w:rsidRPr="003633CC" w:rsidRDefault="003633CC" w:rsidP="003633C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633CC">
        <w:rPr>
          <w:rFonts w:ascii="Times New Roman" w:hAnsi="Times New Roman" w:cs="Times New Roman"/>
          <w:sz w:val="24"/>
          <w:szCs w:val="24"/>
        </w:rPr>
        <w:t>In today's competitive and fast-paced business environment, efficient warehousing has become a strategic necessity within the supply chain rather than a mere logistical function. Despite significant advancements in warehouse management technologies and practices, many organizations continue to face persistent challenges such as poor inventory accuracy, inefficient space utilization, high operational costs, delayed order processing, and limited visibility across warehousing functions.</w:t>
      </w:r>
    </w:p>
    <w:p w14:paraId="1C947E06" w14:textId="31ADF473" w:rsidR="003633CC" w:rsidRPr="003633CC" w:rsidRDefault="003633CC" w:rsidP="003633C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633CC">
        <w:rPr>
          <w:rFonts w:ascii="Times New Roman" w:hAnsi="Times New Roman" w:cs="Times New Roman"/>
          <w:sz w:val="24"/>
          <w:szCs w:val="24"/>
        </w:rPr>
        <w:t>These inefficiencies often result in increased lead times, stockouts, excess inventory, and dissatisfied customers—ultimately affecting the overall performance and profitability of the supply chain. Furthermore, the growing demand for faster delivery, customization, and sustainability has placed immense pressure on warehousing operations to be more agile, responsive, and environmentally conscious.</w:t>
      </w:r>
    </w:p>
    <w:p w14:paraId="07B36F18" w14:textId="5E674ED7" w:rsidR="003633CC" w:rsidRPr="003633CC" w:rsidRDefault="003633CC" w:rsidP="003633C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633CC">
        <w:rPr>
          <w:rFonts w:ascii="Times New Roman" w:hAnsi="Times New Roman" w:cs="Times New Roman"/>
          <w:sz w:val="24"/>
          <w:szCs w:val="24"/>
        </w:rPr>
        <w:t>The lack of integration between warehousing and other supply chain components, such as procurement, transportation, and demand planning, further compounds the problem. Small and medium-sized enterprises (SMEs), in particular, struggle to implement cost-effective warehousing solutions due to limited resources and expertise.</w:t>
      </w:r>
    </w:p>
    <w:p w14:paraId="633CBE5C" w14:textId="77777777" w:rsidR="003633CC" w:rsidRDefault="003633CC" w:rsidP="003633CC">
      <w:pPr>
        <w:spacing w:line="360" w:lineRule="auto"/>
        <w:jc w:val="both"/>
        <w:rPr>
          <w:rFonts w:ascii="Times New Roman" w:hAnsi="Times New Roman" w:cs="Times New Roman"/>
          <w:b/>
          <w:bCs/>
          <w:sz w:val="24"/>
          <w:szCs w:val="24"/>
        </w:rPr>
      </w:pPr>
      <w:bookmarkStart w:id="7" w:name="_Hlk202098728"/>
      <w:bookmarkStart w:id="8" w:name="_Hlk202042929"/>
      <w:r w:rsidRPr="00AD7255">
        <w:rPr>
          <w:rFonts w:ascii="Times New Roman" w:hAnsi="Times New Roman" w:cs="Times New Roman"/>
          <w:b/>
          <w:bCs/>
          <w:sz w:val="24"/>
          <w:szCs w:val="24"/>
        </w:rPr>
        <w:t>1.5 OBJECTIVES OF THE STUDY</w:t>
      </w:r>
      <w:bookmarkEnd w:id="7"/>
    </w:p>
    <w:bookmarkEnd w:id="8"/>
    <w:p w14:paraId="7A1FA2FA" w14:textId="30F048A7" w:rsidR="003633CC" w:rsidRPr="003633CC" w:rsidRDefault="003633CC" w:rsidP="003633CC">
      <w:pPr>
        <w:pStyle w:val="ListParagraph"/>
        <w:numPr>
          <w:ilvl w:val="0"/>
          <w:numId w:val="2"/>
        </w:numPr>
        <w:spacing w:line="360" w:lineRule="auto"/>
        <w:jc w:val="both"/>
        <w:rPr>
          <w:rFonts w:ascii="Times New Roman" w:hAnsi="Times New Roman" w:cs="Times New Roman"/>
          <w:sz w:val="24"/>
          <w:szCs w:val="24"/>
        </w:rPr>
      </w:pPr>
      <w:r w:rsidRPr="003633CC">
        <w:rPr>
          <w:rFonts w:ascii="Times New Roman" w:hAnsi="Times New Roman" w:cs="Times New Roman"/>
          <w:sz w:val="24"/>
          <w:szCs w:val="24"/>
        </w:rPr>
        <w:t xml:space="preserve">To </w:t>
      </w:r>
      <w:proofErr w:type="spellStart"/>
      <w:r w:rsidRPr="003633CC">
        <w:rPr>
          <w:rFonts w:ascii="Times New Roman" w:hAnsi="Times New Roman" w:cs="Times New Roman"/>
          <w:sz w:val="24"/>
          <w:szCs w:val="24"/>
        </w:rPr>
        <w:t>analyze</w:t>
      </w:r>
      <w:proofErr w:type="spellEnd"/>
      <w:r w:rsidRPr="003633CC">
        <w:rPr>
          <w:rFonts w:ascii="Times New Roman" w:hAnsi="Times New Roman" w:cs="Times New Roman"/>
          <w:sz w:val="24"/>
          <w:szCs w:val="24"/>
        </w:rPr>
        <w:t xml:space="preserve"> the role of warehousing in the overall performance of supply chain management systems.</w:t>
      </w:r>
    </w:p>
    <w:p w14:paraId="2ABC3CF2" w14:textId="507E2D2B" w:rsidR="003633CC" w:rsidRPr="003633CC" w:rsidRDefault="003633CC" w:rsidP="003633CC">
      <w:pPr>
        <w:pStyle w:val="ListParagraph"/>
        <w:numPr>
          <w:ilvl w:val="0"/>
          <w:numId w:val="2"/>
        </w:numPr>
        <w:spacing w:line="360" w:lineRule="auto"/>
        <w:jc w:val="both"/>
        <w:rPr>
          <w:rFonts w:ascii="Times New Roman" w:hAnsi="Times New Roman" w:cs="Times New Roman"/>
          <w:sz w:val="24"/>
          <w:szCs w:val="24"/>
        </w:rPr>
      </w:pPr>
      <w:r w:rsidRPr="003633CC">
        <w:rPr>
          <w:rFonts w:ascii="Times New Roman" w:hAnsi="Times New Roman" w:cs="Times New Roman"/>
          <w:sz w:val="24"/>
          <w:szCs w:val="24"/>
        </w:rPr>
        <w:t>To evaluate current warehousing practices and identify gaps affecting efficiency and productivity.</w:t>
      </w:r>
    </w:p>
    <w:p w14:paraId="127AC797" w14:textId="629EDE62" w:rsidR="003633CC" w:rsidRPr="003633CC" w:rsidRDefault="003633CC" w:rsidP="003633CC">
      <w:pPr>
        <w:pStyle w:val="ListParagraph"/>
        <w:numPr>
          <w:ilvl w:val="0"/>
          <w:numId w:val="2"/>
        </w:numPr>
        <w:spacing w:line="360" w:lineRule="auto"/>
        <w:jc w:val="both"/>
        <w:rPr>
          <w:rFonts w:ascii="Times New Roman" w:hAnsi="Times New Roman" w:cs="Times New Roman"/>
          <w:sz w:val="24"/>
          <w:szCs w:val="24"/>
        </w:rPr>
      </w:pPr>
      <w:r w:rsidRPr="003633CC">
        <w:rPr>
          <w:rFonts w:ascii="Times New Roman" w:hAnsi="Times New Roman" w:cs="Times New Roman"/>
          <w:sz w:val="24"/>
          <w:szCs w:val="24"/>
        </w:rPr>
        <w:t>To examine the impact of warehouse layout, design, and storage methods on operational effectiveness.</w:t>
      </w:r>
    </w:p>
    <w:p w14:paraId="0B479DC3" w14:textId="1E4BC8B1" w:rsidR="003633CC" w:rsidRPr="003633CC" w:rsidRDefault="003633CC" w:rsidP="003633CC">
      <w:pPr>
        <w:pStyle w:val="ListParagraph"/>
        <w:numPr>
          <w:ilvl w:val="0"/>
          <w:numId w:val="2"/>
        </w:numPr>
        <w:spacing w:line="360" w:lineRule="auto"/>
        <w:jc w:val="both"/>
        <w:rPr>
          <w:rFonts w:ascii="Times New Roman" w:hAnsi="Times New Roman" w:cs="Times New Roman"/>
          <w:sz w:val="24"/>
          <w:szCs w:val="24"/>
        </w:rPr>
      </w:pPr>
      <w:r w:rsidRPr="003633CC">
        <w:rPr>
          <w:rFonts w:ascii="Times New Roman" w:hAnsi="Times New Roman" w:cs="Times New Roman"/>
          <w:sz w:val="24"/>
          <w:szCs w:val="24"/>
        </w:rPr>
        <w:t>To study the effectiveness of inventory management techniques used within warehouse operations.</w:t>
      </w:r>
    </w:p>
    <w:p w14:paraId="557BF444" w14:textId="5845B248" w:rsidR="003633CC" w:rsidRPr="003633CC" w:rsidRDefault="003633CC" w:rsidP="003633CC">
      <w:pPr>
        <w:pStyle w:val="ListParagraph"/>
        <w:numPr>
          <w:ilvl w:val="0"/>
          <w:numId w:val="2"/>
        </w:numPr>
        <w:spacing w:line="360" w:lineRule="auto"/>
        <w:jc w:val="both"/>
        <w:rPr>
          <w:rFonts w:ascii="Times New Roman" w:hAnsi="Times New Roman" w:cs="Times New Roman"/>
          <w:sz w:val="24"/>
          <w:szCs w:val="24"/>
        </w:rPr>
      </w:pPr>
      <w:r w:rsidRPr="003633CC">
        <w:rPr>
          <w:rFonts w:ascii="Times New Roman" w:hAnsi="Times New Roman" w:cs="Times New Roman"/>
          <w:sz w:val="24"/>
          <w:szCs w:val="24"/>
        </w:rPr>
        <w:t>To assess the adoption and impact of technology, such as Warehouse Management Systems (WMS) and automation tools.</w:t>
      </w:r>
    </w:p>
    <w:p w14:paraId="0F56B7E9" w14:textId="635A8D38" w:rsidR="003633CC" w:rsidRPr="003633CC" w:rsidRDefault="003633CC" w:rsidP="003633CC">
      <w:pPr>
        <w:pStyle w:val="ListParagraph"/>
        <w:numPr>
          <w:ilvl w:val="0"/>
          <w:numId w:val="2"/>
        </w:numPr>
        <w:spacing w:line="360" w:lineRule="auto"/>
        <w:jc w:val="both"/>
        <w:rPr>
          <w:rFonts w:ascii="Times New Roman" w:hAnsi="Times New Roman" w:cs="Times New Roman"/>
          <w:sz w:val="24"/>
          <w:szCs w:val="24"/>
        </w:rPr>
      </w:pPr>
      <w:r w:rsidRPr="003633CC">
        <w:rPr>
          <w:rFonts w:ascii="Times New Roman" w:hAnsi="Times New Roman" w:cs="Times New Roman"/>
          <w:sz w:val="24"/>
          <w:szCs w:val="24"/>
        </w:rPr>
        <w:t>To explore how warehousing performance influences customer satisfaction, lead times, and service levels.</w:t>
      </w:r>
    </w:p>
    <w:p w14:paraId="5B55DCC1" w14:textId="114C6737" w:rsidR="003633CC" w:rsidRDefault="003633CC" w:rsidP="003633CC">
      <w:pPr>
        <w:pStyle w:val="ListParagraph"/>
        <w:numPr>
          <w:ilvl w:val="0"/>
          <w:numId w:val="2"/>
        </w:numPr>
        <w:spacing w:line="360" w:lineRule="auto"/>
        <w:jc w:val="both"/>
        <w:rPr>
          <w:rFonts w:ascii="Times New Roman" w:hAnsi="Times New Roman" w:cs="Times New Roman"/>
          <w:sz w:val="24"/>
          <w:szCs w:val="24"/>
        </w:rPr>
      </w:pPr>
      <w:r w:rsidRPr="003633CC">
        <w:rPr>
          <w:rFonts w:ascii="Times New Roman" w:hAnsi="Times New Roman" w:cs="Times New Roman"/>
          <w:sz w:val="24"/>
          <w:szCs w:val="24"/>
        </w:rPr>
        <w:t>To identify key challenges in warehouse operations and suggest practical solutions for improvement.</w:t>
      </w:r>
    </w:p>
    <w:p w14:paraId="002E4153" w14:textId="1BC27365" w:rsidR="003633CC" w:rsidRDefault="003633CC" w:rsidP="003633CC">
      <w:pPr>
        <w:spacing w:line="360" w:lineRule="auto"/>
        <w:jc w:val="both"/>
        <w:rPr>
          <w:rFonts w:ascii="Times New Roman" w:hAnsi="Times New Roman" w:cs="Times New Roman"/>
          <w:b/>
          <w:bCs/>
          <w:sz w:val="24"/>
          <w:szCs w:val="24"/>
          <w:lang w:val="en-US"/>
        </w:rPr>
      </w:pPr>
      <w:bookmarkStart w:id="9" w:name="_Hlk202043040"/>
      <w:r w:rsidRPr="003633CC">
        <w:rPr>
          <w:rFonts w:ascii="Times New Roman" w:hAnsi="Times New Roman" w:cs="Times New Roman"/>
          <w:b/>
          <w:bCs/>
          <w:sz w:val="24"/>
          <w:szCs w:val="24"/>
          <w:lang w:val="en-US"/>
        </w:rPr>
        <w:lastRenderedPageBreak/>
        <w:t>1.6 SCOPE OF THE STUDY</w:t>
      </w:r>
    </w:p>
    <w:p w14:paraId="776D4D25" w14:textId="6B335594" w:rsidR="003633CC" w:rsidRPr="003633CC" w:rsidRDefault="003633CC" w:rsidP="003633C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633CC">
        <w:rPr>
          <w:rFonts w:ascii="Times New Roman" w:hAnsi="Times New Roman" w:cs="Times New Roman"/>
          <w:sz w:val="24"/>
          <w:szCs w:val="24"/>
        </w:rPr>
        <w:t>This study focuses on examining the key functions, practices, and strategies related to warehousing within the broader framework of supply chain management. It covers various aspects such as warehouse layout design, inventory control methods, material handling systems, warehouse performance metrics, and the integration of technology including Warehouse Management Systems (WMS), automation, and real-time tracking.</w:t>
      </w:r>
    </w:p>
    <w:p w14:paraId="373578E1" w14:textId="05B11AA9" w:rsidR="003633CC" w:rsidRPr="003633CC" w:rsidRDefault="003633CC" w:rsidP="003633C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633CC">
        <w:rPr>
          <w:rFonts w:ascii="Times New Roman" w:hAnsi="Times New Roman" w:cs="Times New Roman"/>
          <w:sz w:val="24"/>
          <w:szCs w:val="24"/>
        </w:rPr>
        <w:t xml:space="preserve">The research includes both traditional and modern warehousing practices and evaluates their impact on overall supply chain performance, particularly in terms of cost efficiency, order accuracy, delivery speed, and customer satisfaction. The scope also extends to </w:t>
      </w:r>
      <w:proofErr w:type="spellStart"/>
      <w:r w:rsidRPr="003633CC">
        <w:rPr>
          <w:rFonts w:ascii="Times New Roman" w:hAnsi="Times New Roman" w:cs="Times New Roman"/>
          <w:sz w:val="24"/>
          <w:szCs w:val="24"/>
        </w:rPr>
        <w:t>analyzing</w:t>
      </w:r>
      <w:proofErr w:type="spellEnd"/>
      <w:r w:rsidRPr="003633CC">
        <w:rPr>
          <w:rFonts w:ascii="Times New Roman" w:hAnsi="Times New Roman" w:cs="Times New Roman"/>
          <w:sz w:val="24"/>
          <w:szCs w:val="24"/>
        </w:rPr>
        <w:t xml:space="preserve"> how warehousing operations align with other supply chain components like procurement, transportation, and distribution.</w:t>
      </w:r>
    </w:p>
    <w:p w14:paraId="196B3412" w14:textId="4430F374" w:rsidR="003633CC" w:rsidRPr="003633CC" w:rsidRDefault="003633CC" w:rsidP="003633C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633CC">
        <w:rPr>
          <w:rFonts w:ascii="Times New Roman" w:hAnsi="Times New Roman" w:cs="Times New Roman"/>
          <w:sz w:val="24"/>
          <w:szCs w:val="24"/>
        </w:rPr>
        <w:t>This study considers warehouses operating in multiple sectors such as manufacturing, retail, e-commerce, and third-party logistics (3PL). It is limited to selected organizations and geographies, depending on data accessibility and resource availability. The study emphasizes identifying best practices and proposing actionable strategies for improving warehousing operations in line with industry trends and technological advancements.</w:t>
      </w:r>
    </w:p>
    <w:p w14:paraId="40B95255" w14:textId="4D976600" w:rsidR="003633CC" w:rsidRPr="003633CC" w:rsidRDefault="003633CC" w:rsidP="003633C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633CC">
        <w:rPr>
          <w:rFonts w:ascii="Times New Roman" w:hAnsi="Times New Roman" w:cs="Times New Roman"/>
          <w:sz w:val="24"/>
          <w:szCs w:val="24"/>
        </w:rPr>
        <w:t>Ultimately, the scope includes understanding current warehousing challenges, assessing their effects on supply chain efficiency, and providing recommendations to enhance warehouse performance in a competitive and rapidly evolving business environment.</w:t>
      </w:r>
    </w:p>
    <w:p w14:paraId="6C6F6CBC" w14:textId="77777777" w:rsidR="003633CC" w:rsidRDefault="003633CC" w:rsidP="003633CC">
      <w:pPr>
        <w:spacing w:line="360" w:lineRule="auto"/>
        <w:jc w:val="both"/>
        <w:rPr>
          <w:rFonts w:ascii="Times New Roman" w:hAnsi="Times New Roman" w:cs="Times New Roman"/>
          <w:b/>
          <w:bCs/>
          <w:sz w:val="24"/>
          <w:szCs w:val="24"/>
          <w:lang w:val="en-US"/>
        </w:rPr>
      </w:pPr>
      <w:bookmarkStart w:id="10" w:name="_Hlk202098815"/>
      <w:bookmarkStart w:id="11" w:name="_Hlk203251728"/>
      <w:r w:rsidRPr="006E2866">
        <w:rPr>
          <w:rFonts w:ascii="Times New Roman" w:hAnsi="Times New Roman" w:cs="Times New Roman"/>
          <w:b/>
          <w:bCs/>
          <w:sz w:val="24"/>
          <w:szCs w:val="24"/>
          <w:lang w:val="en-US"/>
        </w:rPr>
        <w:t>1.7 LIMITATIONS OF THE STUDY</w:t>
      </w:r>
      <w:bookmarkEnd w:id="10"/>
    </w:p>
    <w:bookmarkEnd w:id="11"/>
    <w:p w14:paraId="5BA552F6" w14:textId="44F73AAB" w:rsidR="0080523A" w:rsidRPr="0080523A" w:rsidRDefault="0080523A" w:rsidP="0080523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0523A">
        <w:rPr>
          <w:rFonts w:ascii="Times New Roman" w:hAnsi="Times New Roman" w:cs="Times New Roman"/>
          <w:sz w:val="24"/>
          <w:szCs w:val="24"/>
        </w:rPr>
        <w:t>While this study aims to provide valuable insights into the role and effectiveness of warehousing management within the supply chain, several limitations were encountered during the course of the research that may have influenced the depth and applicability of the findings.</w:t>
      </w:r>
    </w:p>
    <w:p w14:paraId="706C9A3B" w14:textId="7A9F6518" w:rsidR="0080523A" w:rsidRPr="0080523A" w:rsidRDefault="0080523A" w:rsidP="0080523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0523A">
        <w:rPr>
          <w:rFonts w:ascii="Times New Roman" w:hAnsi="Times New Roman" w:cs="Times New Roman"/>
          <w:sz w:val="24"/>
          <w:szCs w:val="24"/>
        </w:rPr>
        <w:t xml:space="preserve">Firstly, the study was limited in scope to a specific geographical region and a selected number of organizations, which may not fully capture the diversity of warehousing practices across different industries and locations. Supply chain systems vary widely depending on market maturity, infrastructure, </w:t>
      </w:r>
      <w:proofErr w:type="spellStart"/>
      <w:r w:rsidRPr="0080523A">
        <w:rPr>
          <w:rFonts w:ascii="Times New Roman" w:hAnsi="Times New Roman" w:cs="Times New Roman"/>
          <w:sz w:val="24"/>
          <w:szCs w:val="24"/>
        </w:rPr>
        <w:t>labor</w:t>
      </w:r>
      <w:proofErr w:type="spellEnd"/>
      <w:r w:rsidRPr="0080523A">
        <w:rPr>
          <w:rFonts w:ascii="Times New Roman" w:hAnsi="Times New Roman" w:cs="Times New Roman"/>
          <w:sz w:val="24"/>
          <w:szCs w:val="24"/>
        </w:rPr>
        <w:t xml:space="preserve"> availability, and customer expectations, all of which influence warehousing strategies. As a result, the findings may not be entirely generalizable to other regions or sectors.</w:t>
      </w:r>
    </w:p>
    <w:p w14:paraId="1165B4BC" w14:textId="5185AA36" w:rsidR="0080523A" w:rsidRPr="0080523A" w:rsidRDefault="0080523A" w:rsidP="0080523A">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80523A">
        <w:rPr>
          <w:rFonts w:ascii="Times New Roman" w:hAnsi="Times New Roman" w:cs="Times New Roman"/>
          <w:sz w:val="24"/>
          <w:szCs w:val="24"/>
        </w:rPr>
        <w:t>Secondly, access to comprehensive and accurate data posed a significant challenge. Many organizations were either reluctant to share sensitive operational or performance-related information or lacked formal documentation of their warehousing processes. This data gap limited the ability to perform deep quantitative analysis and forced the study to rely more heavily on qualitative responses and case-based observations.</w:t>
      </w:r>
    </w:p>
    <w:p w14:paraId="05D347F9" w14:textId="6648AFD4" w:rsidR="0080523A" w:rsidRPr="0080523A" w:rsidRDefault="0080523A" w:rsidP="0080523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0523A">
        <w:rPr>
          <w:rFonts w:ascii="Times New Roman" w:hAnsi="Times New Roman" w:cs="Times New Roman"/>
          <w:sz w:val="24"/>
          <w:szCs w:val="24"/>
        </w:rPr>
        <w:t>Another limitation lies in the sample size and selection method. Due to time constraints and availability of respondents, the study relied on a relatively small and non-random sample of supply chain professionals. This introduces the possibility of sampling bias, where the results might reflect the experiences and views of a particular segment rather than the broader population of warehousing professionals.</w:t>
      </w:r>
    </w:p>
    <w:p w14:paraId="157CCD5D" w14:textId="36D41CDF" w:rsidR="0080523A" w:rsidRPr="0080523A" w:rsidRDefault="0080523A" w:rsidP="0080523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0523A">
        <w:rPr>
          <w:rFonts w:ascii="Times New Roman" w:hAnsi="Times New Roman" w:cs="Times New Roman"/>
          <w:sz w:val="24"/>
          <w:szCs w:val="24"/>
        </w:rPr>
        <w:t>Additionally, the study focuses on current warehousing practices without incorporating long-term performance data or historical trends. As warehousing strategies evolve rapidly with changes in technology and market demands, the insights obtained might not fully reflect future shifts in the industry, such as the impact of AI-driven automation or robotics at scale.</w:t>
      </w:r>
    </w:p>
    <w:p w14:paraId="6FDF1B36" w14:textId="0BBC6271" w:rsidR="0080523A" w:rsidRPr="0080523A" w:rsidRDefault="0080523A" w:rsidP="0080523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0523A">
        <w:rPr>
          <w:rFonts w:ascii="Times New Roman" w:hAnsi="Times New Roman" w:cs="Times New Roman"/>
          <w:sz w:val="24"/>
          <w:szCs w:val="24"/>
        </w:rPr>
        <w:t>The study also does not delve deeply into the financial implications of various warehousing strategies. While operational effectiveness and efficiency are discussed, a comprehensive cost-benefit analysis or ROI evaluation of warehousing technologies and practices falls outside the scope of this project.</w:t>
      </w:r>
    </w:p>
    <w:p w14:paraId="5D23C9D2" w14:textId="3C37E1CB" w:rsidR="0080523A" w:rsidRPr="0080523A" w:rsidRDefault="0080523A" w:rsidP="0080523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0523A">
        <w:rPr>
          <w:rFonts w:ascii="Times New Roman" w:hAnsi="Times New Roman" w:cs="Times New Roman"/>
          <w:sz w:val="24"/>
          <w:szCs w:val="24"/>
        </w:rPr>
        <w:t>Moreover, limitations exist in measuring intangible factors such as employee satisfaction, organizational culture, and training effectiveness, which also significantly influence warehouse performance but are difficult to quantify in a short-term study.</w:t>
      </w:r>
    </w:p>
    <w:p w14:paraId="41026A03" w14:textId="110F4725" w:rsidR="0080523A" w:rsidRPr="0080523A" w:rsidRDefault="0080523A" w:rsidP="0080523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0523A">
        <w:rPr>
          <w:rFonts w:ascii="Times New Roman" w:hAnsi="Times New Roman" w:cs="Times New Roman"/>
          <w:sz w:val="24"/>
          <w:szCs w:val="24"/>
        </w:rPr>
        <w:t>Lastly, since part of the data was collected through interviews and questionnaires, there is a risk of respondent bias or inaccuracies in self-reported information. Differences in interpretation of questions or a lack of detailed knowledge on the part of some participants may have introduced inconsistencies in the responses.</w:t>
      </w:r>
    </w:p>
    <w:p w14:paraId="65203617" w14:textId="77777777" w:rsidR="003633CC" w:rsidRDefault="003633CC" w:rsidP="003633CC">
      <w:pPr>
        <w:spacing w:line="360" w:lineRule="auto"/>
        <w:jc w:val="both"/>
        <w:rPr>
          <w:rFonts w:ascii="Times New Roman" w:hAnsi="Times New Roman" w:cs="Times New Roman"/>
          <w:b/>
          <w:bCs/>
          <w:sz w:val="24"/>
          <w:szCs w:val="24"/>
          <w:lang w:val="en-US"/>
        </w:rPr>
      </w:pPr>
    </w:p>
    <w:p w14:paraId="4FA886E8" w14:textId="51C6A452" w:rsidR="0080523A" w:rsidRDefault="0080523A" w:rsidP="003633CC">
      <w:pPr>
        <w:spacing w:line="360" w:lineRule="auto"/>
        <w:jc w:val="both"/>
        <w:rPr>
          <w:rFonts w:ascii="Times New Roman" w:hAnsi="Times New Roman" w:cs="Times New Roman"/>
          <w:b/>
          <w:bCs/>
          <w:sz w:val="24"/>
          <w:szCs w:val="24"/>
          <w:lang w:val="en-US"/>
        </w:rPr>
      </w:pPr>
    </w:p>
    <w:p w14:paraId="67DC5DA4" w14:textId="77777777" w:rsidR="0080523A" w:rsidRDefault="0080523A" w:rsidP="003633CC">
      <w:pPr>
        <w:spacing w:line="360" w:lineRule="auto"/>
        <w:jc w:val="both"/>
        <w:rPr>
          <w:rFonts w:ascii="Times New Roman" w:hAnsi="Times New Roman" w:cs="Times New Roman"/>
          <w:b/>
          <w:bCs/>
          <w:sz w:val="24"/>
          <w:szCs w:val="24"/>
          <w:lang w:val="en-US"/>
        </w:rPr>
      </w:pPr>
    </w:p>
    <w:p w14:paraId="37646F57" w14:textId="77777777" w:rsidR="0080523A" w:rsidRDefault="0080523A" w:rsidP="003633CC">
      <w:pPr>
        <w:spacing w:line="360" w:lineRule="auto"/>
        <w:jc w:val="both"/>
        <w:rPr>
          <w:rFonts w:ascii="Times New Roman" w:hAnsi="Times New Roman" w:cs="Times New Roman"/>
          <w:b/>
          <w:bCs/>
          <w:sz w:val="24"/>
          <w:szCs w:val="24"/>
          <w:lang w:val="en-US"/>
        </w:rPr>
      </w:pPr>
    </w:p>
    <w:p w14:paraId="5E949ACC" w14:textId="77777777" w:rsidR="0080523A" w:rsidRDefault="0080523A" w:rsidP="003633CC">
      <w:pPr>
        <w:spacing w:line="360" w:lineRule="auto"/>
        <w:jc w:val="both"/>
        <w:rPr>
          <w:rFonts w:ascii="Times New Roman" w:hAnsi="Times New Roman" w:cs="Times New Roman"/>
          <w:b/>
          <w:bCs/>
          <w:sz w:val="24"/>
          <w:szCs w:val="24"/>
          <w:lang w:val="en-US"/>
        </w:rPr>
      </w:pPr>
    </w:p>
    <w:p w14:paraId="102C47C6" w14:textId="77777777" w:rsidR="0080523A" w:rsidRPr="00AD7255" w:rsidRDefault="0080523A" w:rsidP="0080523A">
      <w:pPr>
        <w:spacing w:line="360" w:lineRule="auto"/>
        <w:jc w:val="center"/>
        <w:rPr>
          <w:rFonts w:ascii="Times New Roman" w:hAnsi="Times New Roman" w:cs="Times New Roman"/>
          <w:b/>
          <w:bCs/>
          <w:sz w:val="24"/>
          <w:szCs w:val="24"/>
          <w:lang w:val="en-US"/>
        </w:rPr>
      </w:pPr>
      <w:bookmarkStart w:id="12" w:name="_Hlk202089904"/>
      <w:r w:rsidRPr="00AD7255">
        <w:rPr>
          <w:rFonts w:ascii="Times New Roman" w:hAnsi="Times New Roman" w:cs="Times New Roman"/>
          <w:b/>
          <w:bCs/>
          <w:sz w:val="24"/>
          <w:szCs w:val="24"/>
          <w:lang w:val="en-US"/>
        </w:rPr>
        <w:lastRenderedPageBreak/>
        <w:t>CHAPTER – II</w:t>
      </w:r>
    </w:p>
    <w:p w14:paraId="0DCA235E" w14:textId="77777777" w:rsidR="0080523A" w:rsidRDefault="0080523A" w:rsidP="0080523A">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12"/>
    <w:p w14:paraId="7D16B194" w14:textId="5BBC14CE" w:rsidR="0080523A" w:rsidRPr="0080523A" w:rsidRDefault="0080523A" w:rsidP="0080523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0523A">
        <w:rPr>
          <w:rFonts w:ascii="Times New Roman" w:hAnsi="Times New Roman" w:cs="Times New Roman"/>
          <w:sz w:val="24"/>
          <w:szCs w:val="24"/>
        </w:rPr>
        <w:t>The review of literature provides an in-depth understanding of the existing theories, practices, and research findings related to warehousing management within the supply chain framework. It identifies gaps in current knowledge, explores key themes, and highlights how warehousing contributes to supply chain efficiency, customer satisfaction, and operational excellence.</w:t>
      </w:r>
    </w:p>
    <w:p w14:paraId="6AA7672F" w14:textId="77777777" w:rsidR="0080523A" w:rsidRPr="0080523A" w:rsidRDefault="0080523A" w:rsidP="0080523A">
      <w:pPr>
        <w:spacing w:line="360" w:lineRule="auto"/>
        <w:jc w:val="both"/>
        <w:rPr>
          <w:rFonts w:ascii="Times New Roman" w:hAnsi="Times New Roman" w:cs="Times New Roman"/>
          <w:b/>
          <w:bCs/>
          <w:sz w:val="24"/>
          <w:szCs w:val="24"/>
        </w:rPr>
      </w:pPr>
      <w:r w:rsidRPr="0080523A">
        <w:rPr>
          <w:rFonts w:ascii="Times New Roman" w:hAnsi="Times New Roman" w:cs="Times New Roman"/>
          <w:b/>
          <w:bCs/>
          <w:sz w:val="24"/>
          <w:szCs w:val="24"/>
        </w:rPr>
        <w:t>2.1 Concept of Warehousing in Supply Chain Management</w:t>
      </w:r>
    </w:p>
    <w:p w14:paraId="332E6FFC" w14:textId="77777777" w:rsidR="0080523A" w:rsidRPr="0080523A" w:rsidRDefault="0080523A" w:rsidP="0080523A">
      <w:pPr>
        <w:spacing w:line="360" w:lineRule="auto"/>
        <w:jc w:val="both"/>
        <w:rPr>
          <w:rFonts w:ascii="Times New Roman" w:hAnsi="Times New Roman" w:cs="Times New Roman"/>
          <w:sz w:val="24"/>
          <w:szCs w:val="24"/>
        </w:rPr>
      </w:pPr>
      <w:r w:rsidRPr="0080523A">
        <w:rPr>
          <w:rFonts w:ascii="Times New Roman" w:hAnsi="Times New Roman" w:cs="Times New Roman"/>
          <w:sz w:val="24"/>
          <w:szCs w:val="24"/>
        </w:rPr>
        <w:t xml:space="preserve">According to </w:t>
      </w:r>
      <w:r w:rsidRPr="0080523A">
        <w:rPr>
          <w:rFonts w:ascii="Times New Roman" w:hAnsi="Times New Roman" w:cs="Times New Roman"/>
          <w:b/>
          <w:bCs/>
          <w:sz w:val="24"/>
          <w:szCs w:val="24"/>
        </w:rPr>
        <w:t>Frazelle (2002),</w:t>
      </w:r>
      <w:r w:rsidRPr="0080523A">
        <w:rPr>
          <w:rFonts w:ascii="Times New Roman" w:hAnsi="Times New Roman" w:cs="Times New Roman"/>
          <w:sz w:val="24"/>
          <w:szCs w:val="24"/>
        </w:rPr>
        <w:t xml:space="preserve"> warehousing plays a critical role in synchronizing supply with demand by storing products until they are needed. Warehousing acts as a buffer between production and consumption, allowing for stable supply chain operations even in the presence of demand fluctuations.</w:t>
      </w:r>
    </w:p>
    <w:p w14:paraId="178ADE55" w14:textId="77777777" w:rsidR="0080523A" w:rsidRPr="0080523A" w:rsidRDefault="0080523A" w:rsidP="0080523A">
      <w:pPr>
        <w:spacing w:line="360" w:lineRule="auto"/>
        <w:jc w:val="both"/>
        <w:rPr>
          <w:rFonts w:ascii="Times New Roman" w:hAnsi="Times New Roman" w:cs="Times New Roman"/>
          <w:sz w:val="24"/>
          <w:szCs w:val="24"/>
        </w:rPr>
      </w:pPr>
      <w:r w:rsidRPr="0080523A">
        <w:rPr>
          <w:rFonts w:ascii="Times New Roman" w:hAnsi="Times New Roman" w:cs="Times New Roman"/>
          <w:b/>
          <w:bCs/>
          <w:sz w:val="24"/>
          <w:szCs w:val="24"/>
        </w:rPr>
        <w:t>Ballou (2004)</w:t>
      </w:r>
      <w:r w:rsidRPr="0080523A">
        <w:rPr>
          <w:rFonts w:ascii="Times New Roman" w:hAnsi="Times New Roman" w:cs="Times New Roman"/>
          <w:sz w:val="24"/>
          <w:szCs w:val="24"/>
        </w:rPr>
        <w:t xml:space="preserve"> emphasizes that modern warehousing is no longer simply about storage but is increasingly integrated into supply chain decision-making. Efficient warehousing contributes to better service levels, optimized transportation, and lower inventory carrying costs.</w:t>
      </w:r>
    </w:p>
    <w:p w14:paraId="458016CE" w14:textId="77777777" w:rsidR="0080523A" w:rsidRPr="0080523A" w:rsidRDefault="0080523A" w:rsidP="0080523A">
      <w:pPr>
        <w:spacing w:line="360" w:lineRule="auto"/>
        <w:jc w:val="both"/>
        <w:rPr>
          <w:rFonts w:ascii="Times New Roman" w:hAnsi="Times New Roman" w:cs="Times New Roman"/>
          <w:b/>
          <w:bCs/>
          <w:sz w:val="24"/>
          <w:szCs w:val="24"/>
        </w:rPr>
      </w:pPr>
      <w:r w:rsidRPr="0080523A">
        <w:rPr>
          <w:rFonts w:ascii="Times New Roman" w:hAnsi="Times New Roman" w:cs="Times New Roman"/>
          <w:b/>
          <w:bCs/>
          <w:sz w:val="24"/>
          <w:szCs w:val="24"/>
        </w:rPr>
        <w:t>2.2 Warehouse Layout and Design</w:t>
      </w:r>
    </w:p>
    <w:p w14:paraId="5DF7B1F4" w14:textId="77777777" w:rsidR="0080523A" w:rsidRPr="0080523A" w:rsidRDefault="0080523A" w:rsidP="0080523A">
      <w:pPr>
        <w:spacing w:line="360" w:lineRule="auto"/>
        <w:jc w:val="both"/>
        <w:rPr>
          <w:rFonts w:ascii="Times New Roman" w:hAnsi="Times New Roman" w:cs="Times New Roman"/>
          <w:sz w:val="24"/>
          <w:szCs w:val="24"/>
        </w:rPr>
      </w:pPr>
      <w:r w:rsidRPr="0080523A">
        <w:rPr>
          <w:rFonts w:ascii="Times New Roman" w:hAnsi="Times New Roman" w:cs="Times New Roman"/>
          <w:b/>
          <w:bCs/>
          <w:sz w:val="24"/>
          <w:szCs w:val="24"/>
        </w:rPr>
        <w:t xml:space="preserve">Gu, </w:t>
      </w:r>
      <w:proofErr w:type="spellStart"/>
      <w:r w:rsidRPr="0080523A">
        <w:rPr>
          <w:rFonts w:ascii="Times New Roman" w:hAnsi="Times New Roman" w:cs="Times New Roman"/>
          <w:b/>
          <w:bCs/>
          <w:sz w:val="24"/>
          <w:szCs w:val="24"/>
        </w:rPr>
        <w:t>Goetschalckx</w:t>
      </w:r>
      <w:proofErr w:type="spellEnd"/>
      <w:r w:rsidRPr="0080523A">
        <w:rPr>
          <w:rFonts w:ascii="Times New Roman" w:hAnsi="Times New Roman" w:cs="Times New Roman"/>
          <w:b/>
          <w:bCs/>
          <w:sz w:val="24"/>
          <w:szCs w:val="24"/>
        </w:rPr>
        <w:t>, and McGinnis (2007)</w:t>
      </w:r>
      <w:r w:rsidRPr="0080523A">
        <w:rPr>
          <w:rFonts w:ascii="Times New Roman" w:hAnsi="Times New Roman" w:cs="Times New Roman"/>
          <w:sz w:val="24"/>
          <w:szCs w:val="24"/>
        </w:rPr>
        <w:t xml:space="preserve"> argue that warehouse layout significantly affects the productivity of operations, including receiving, picking, packing, and shipping. A well-designed layout can minimize material movement, reduce </w:t>
      </w:r>
      <w:proofErr w:type="spellStart"/>
      <w:r w:rsidRPr="0080523A">
        <w:rPr>
          <w:rFonts w:ascii="Times New Roman" w:hAnsi="Times New Roman" w:cs="Times New Roman"/>
          <w:sz w:val="24"/>
          <w:szCs w:val="24"/>
        </w:rPr>
        <w:t>labor</w:t>
      </w:r>
      <w:proofErr w:type="spellEnd"/>
      <w:r w:rsidRPr="0080523A">
        <w:rPr>
          <w:rFonts w:ascii="Times New Roman" w:hAnsi="Times New Roman" w:cs="Times New Roman"/>
          <w:sz w:val="24"/>
          <w:szCs w:val="24"/>
        </w:rPr>
        <w:t xml:space="preserve"> requirements, and enhance safety and space utilization.</w:t>
      </w:r>
    </w:p>
    <w:p w14:paraId="0272C4AC" w14:textId="77777777" w:rsidR="0080523A" w:rsidRPr="0080523A" w:rsidRDefault="0080523A" w:rsidP="0080523A">
      <w:pPr>
        <w:spacing w:line="360" w:lineRule="auto"/>
        <w:jc w:val="both"/>
        <w:rPr>
          <w:rFonts w:ascii="Times New Roman" w:hAnsi="Times New Roman" w:cs="Times New Roman"/>
          <w:sz w:val="24"/>
          <w:szCs w:val="24"/>
        </w:rPr>
      </w:pPr>
      <w:r w:rsidRPr="0080523A">
        <w:rPr>
          <w:rFonts w:ascii="Times New Roman" w:hAnsi="Times New Roman" w:cs="Times New Roman"/>
          <w:b/>
          <w:bCs/>
          <w:sz w:val="24"/>
          <w:szCs w:val="24"/>
        </w:rPr>
        <w:t>Tompkins et al. (2010)</w:t>
      </w:r>
      <w:r w:rsidRPr="0080523A">
        <w:rPr>
          <w:rFonts w:ascii="Times New Roman" w:hAnsi="Times New Roman" w:cs="Times New Roman"/>
          <w:sz w:val="24"/>
          <w:szCs w:val="24"/>
        </w:rPr>
        <w:t xml:space="preserve"> discuss how slotting strategies—placing frequently used items closer to shipping areas—can reduce pick time and improve warehouse throughput.</w:t>
      </w:r>
    </w:p>
    <w:p w14:paraId="07EFA499" w14:textId="77777777" w:rsidR="0080523A" w:rsidRPr="0080523A" w:rsidRDefault="0080523A" w:rsidP="0080523A">
      <w:pPr>
        <w:spacing w:line="360" w:lineRule="auto"/>
        <w:jc w:val="both"/>
        <w:rPr>
          <w:rFonts w:ascii="Times New Roman" w:hAnsi="Times New Roman" w:cs="Times New Roman"/>
          <w:b/>
          <w:bCs/>
          <w:sz w:val="24"/>
          <w:szCs w:val="24"/>
        </w:rPr>
      </w:pPr>
      <w:r w:rsidRPr="0080523A">
        <w:rPr>
          <w:rFonts w:ascii="Times New Roman" w:hAnsi="Times New Roman" w:cs="Times New Roman"/>
          <w:b/>
          <w:bCs/>
          <w:sz w:val="24"/>
          <w:szCs w:val="24"/>
        </w:rPr>
        <w:t>2.3 Inventory Management and Control</w:t>
      </w:r>
    </w:p>
    <w:p w14:paraId="0F8A3836" w14:textId="77777777" w:rsidR="0080523A" w:rsidRPr="0080523A" w:rsidRDefault="0080523A" w:rsidP="0080523A">
      <w:pPr>
        <w:spacing w:line="360" w:lineRule="auto"/>
        <w:jc w:val="both"/>
        <w:rPr>
          <w:rFonts w:ascii="Times New Roman" w:hAnsi="Times New Roman" w:cs="Times New Roman"/>
          <w:sz w:val="24"/>
          <w:szCs w:val="24"/>
        </w:rPr>
      </w:pPr>
      <w:r w:rsidRPr="0080523A">
        <w:rPr>
          <w:rFonts w:ascii="Times New Roman" w:hAnsi="Times New Roman" w:cs="Times New Roman"/>
          <w:sz w:val="24"/>
          <w:szCs w:val="24"/>
        </w:rPr>
        <w:t xml:space="preserve">Inventory control is a central function of warehouse management. </w:t>
      </w:r>
      <w:r w:rsidRPr="0080523A">
        <w:rPr>
          <w:rFonts w:ascii="Times New Roman" w:hAnsi="Times New Roman" w:cs="Times New Roman"/>
          <w:b/>
          <w:bCs/>
          <w:sz w:val="24"/>
          <w:szCs w:val="24"/>
        </w:rPr>
        <w:t>Waters (2011)</w:t>
      </w:r>
      <w:r w:rsidRPr="0080523A">
        <w:rPr>
          <w:rFonts w:ascii="Times New Roman" w:hAnsi="Times New Roman" w:cs="Times New Roman"/>
          <w:sz w:val="24"/>
          <w:szCs w:val="24"/>
        </w:rPr>
        <w:t xml:space="preserve"> suggests that effective inventory systems help maintain the balance between understocking and overstocking. Real-time inventory tracking through barcoding and RFID improves accuracy and visibility.</w:t>
      </w:r>
    </w:p>
    <w:p w14:paraId="449B23AF" w14:textId="77777777" w:rsidR="0080523A" w:rsidRPr="0080523A" w:rsidRDefault="0080523A" w:rsidP="0080523A">
      <w:pPr>
        <w:spacing w:line="360" w:lineRule="auto"/>
        <w:jc w:val="both"/>
        <w:rPr>
          <w:rFonts w:ascii="Times New Roman" w:hAnsi="Times New Roman" w:cs="Times New Roman"/>
          <w:sz w:val="24"/>
          <w:szCs w:val="24"/>
        </w:rPr>
      </w:pPr>
      <w:r w:rsidRPr="0080523A">
        <w:rPr>
          <w:rFonts w:ascii="Times New Roman" w:hAnsi="Times New Roman" w:cs="Times New Roman"/>
          <w:b/>
          <w:bCs/>
          <w:sz w:val="24"/>
          <w:szCs w:val="24"/>
        </w:rPr>
        <w:lastRenderedPageBreak/>
        <w:t>Chopra and Meindl (2016)</w:t>
      </w:r>
      <w:r w:rsidRPr="0080523A">
        <w:rPr>
          <w:rFonts w:ascii="Times New Roman" w:hAnsi="Times New Roman" w:cs="Times New Roman"/>
          <w:sz w:val="24"/>
          <w:szCs w:val="24"/>
        </w:rPr>
        <w:t xml:space="preserve"> emphasize that inventory strategies such as Just-in-Time (JIT), Economic Order Quantity (EOQ), and ABC analysis help companies align their inventory with market demand and reduce excess stock.</w:t>
      </w:r>
    </w:p>
    <w:p w14:paraId="0EB4C463" w14:textId="77777777" w:rsidR="0080523A" w:rsidRPr="0080523A" w:rsidRDefault="0080523A" w:rsidP="0080523A">
      <w:pPr>
        <w:spacing w:line="360" w:lineRule="auto"/>
        <w:jc w:val="both"/>
        <w:rPr>
          <w:rFonts w:ascii="Times New Roman" w:hAnsi="Times New Roman" w:cs="Times New Roman"/>
          <w:b/>
          <w:bCs/>
          <w:sz w:val="24"/>
          <w:szCs w:val="24"/>
        </w:rPr>
      </w:pPr>
      <w:r w:rsidRPr="0080523A">
        <w:rPr>
          <w:rFonts w:ascii="Times New Roman" w:hAnsi="Times New Roman" w:cs="Times New Roman"/>
          <w:b/>
          <w:bCs/>
          <w:sz w:val="24"/>
          <w:szCs w:val="24"/>
        </w:rPr>
        <w:t>2.4 Technology in Warehousing</w:t>
      </w:r>
    </w:p>
    <w:p w14:paraId="47DEB0A1" w14:textId="77777777" w:rsidR="0080523A" w:rsidRPr="0080523A" w:rsidRDefault="0080523A" w:rsidP="0080523A">
      <w:pPr>
        <w:spacing w:line="360" w:lineRule="auto"/>
        <w:jc w:val="both"/>
        <w:rPr>
          <w:rFonts w:ascii="Times New Roman" w:hAnsi="Times New Roman" w:cs="Times New Roman"/>
          <w:sz w:val="24"/>
          <w:szCs w:val="24"/>
        </w:rPr>
      </w:pPr>
      <w:r w:rsidRPr="0080523A">
        <w:rPr>
          <w:rFonts w:ascii="Times New Roman" w:hAnsi="Times New Roman" w:cs="Times New Roman"/>
          <w:sz w:val="24"/>
          <w:szCs w:val="24"/>
        </w:rPr>
        <w:t xml:space="preserve">The integration of technology in warehousing has transformed operational efficiency. According to </w:t>
      </w:r>
      <w:r w:rsidRPr="0080523A">
        <w:rPr>
          <w:rFonts w:ascii="Times New Roman" w:hAnsi="Times New Roman" w:cs="Times New Roman"/>
          <w:b/>
          <w:bCs/>
          <w:sz w:val="24"/>
          <w:szCs w:val="24"/>
        </w:rPr>
        <w:t xml:space="preserve">Baker and Canessa (2009), </w:t>
      </w:r>
      <w:r w:rsidRPr="0080523A">
        <w:rPr>
          <w:rFonts w:ascii="Times New Roman" w:hAnsi="Times New Roman" w:cs="Times New Roman"/>
          <w:sz w:val="24"/>
          <w:szCs w:val="24"/>
        </w:rPr>
        <w:t>Warehouse Management Systems (WMS) provide real-time control over inventory, order processing, and workflow automation, leading to improved accuracy and speed.</w:t>
      </w:r>
    </w:p>
    <w:p w14:paraId="452ADFD6" w14:textId="77777777" w:rsidR="0080523A" w:rsidRPr="0080523A" w:rsidRDefault="0080523A" w:rsidP="0080523A">
      <w:pPr>
        <w:spacing w:line="360" w:lineRule="auto"/>
        <w:jc w:val="both"/>
        <w:rPr>
          <w:rFonts w:ascii="Times New Roman" w:hAnsi="Times New Roman" w:cs="Times New Roman"/>
          <w:sz w:val="24"/>
          <w:szCs w:val="24"/>
        </w:rPr>
      </w:pPr>
      <w:r w:rsidRPr="0080523A">
        <w:rPr>
          <w:rFonts w:ascii="Times New Roman" w:hAnsi="Times New Roman" w:cs="Times New Roman"/>
          <w:sz w:val="24"/>
          <w:szCs w:val="24"/>
        </w:rPr>
        <w:t xml:space="preserve">Further studies by </w:t>
      </w:r>
      <w:r w:rsidRPr="0080523A">
        <w:rPr>
          <w:rFonts w:ascii="Times New Roman" w:hAnsi="Times New Roman" w:cs="Times New Roman"/>
          <w:b/>
          <w:bCs/>
          <w:sz w:val="24"/>
          <w:szCs w:val="24"/>
        </w:rPr>
        <w:t xml:space="preserve">Bartholdi and Hackman (2014) </w:t>
      </w:r>
      <w:r w:rsidRPr="0080523A">
        <w:rPr>
          <w:rFonts w:ascii="Times New Roman" w:hAnsi="Times New Roman" w:cs="Times New Roman"/>
          <w:sz w:val="24"/>
          <w:szCs w:val="24"/>
        </w:rPr>
        <w:t>indicate that technologies such as automation, robotics, voice picking, and IoT sensors are becoming essential in high-volume warehouses, especially in e-commerce and retail sectors.</w:t>
      </w:r>
    </w:p>
    <w:p w14:paraId="18D9FC4C" w14:textId="77777777" w:rsidR="0080523A" w:rsidRPr="0080523A" w:rsidRDefault="0080523A" w:rsidP="0080523A">
      <w:pPr>
        <w:spacing w:line="360" w:lineRule="auto"/>
        <w:jc w:val="both"/>
        <w:rPr>
          <w:rFonts w:ascii="Times New Roman" w:hAnsi="Times New Roman" w:cs="Times New Roman"/>
          <w:b/>
          <w:bCs/>
          <w:sz w:val="24"/>
          <w:szCs w:val="24"/>
        </w:rPr>
      </w:pPr>
      <w:r w:rsidRPr="0080523A">
        <w:rPr>
          <w:rFonts w:ascii="Times New Roman" w:hAnsi="Times New Roman" w:cs="Times New Roman"/>
          <w:b/>
          <w:bCs/>
          <w:sz w:val="24"/>
          <w:szCs w:val="24"/>
        </w:rPr>
        <w:t>2.5 Performance Measurement in Warehousing</w:t>
      </w:r>
    </w:p>
    <w:p w14:paraId="7DB0A421" w14:textId="77777777" w:rsidR="0080523A" w:rsidRPr="0080523A" w:rsidRDefault="0080523A" w:rsidP="0080523A">
      <w:pPr>
        <w:spacing w:line="360" w:lineRule="auto"/>
        <w:jc w:val="both"/>
        <w:rPr>
          <w:rFonts w:ascii="Times New Roman" w:hAnsi="Times New Roman" w:cs="Times New Roman"/>
          <w:sz w:val="24"/>
          <w:szCs w:val="24"/>
        </w:rPr>
      </w:pPr>
      <w:r w:rsidRPr="0080523A">
        <w:rPr>
          <w:rFonts w:ascii="Times New Roman" w:hAnsi="Times New Roman" w:cs="Times New Roman"/>
          <w:b/>
          <w:bCs/>
          <w:sz w:val="24"/>
          <w:szCs w:val="24"/>
        </w:rPr>
        <w:t>Gunasekaran and Kobu (2007)</w:t>
      </w:r>
      <w:r w:rsidRPr="0080523A">
        <w:rPr>
          <w:rFonts w:ascii="Times New Roman" w:hAnsi="Times New Roman" w:cs="Times New Roman"/>
          <w:sz w:val="24"/>
          <w:szCs w:val="24"/>
        </w:rPr>
        <w:t xml:space="preserve"> state that warehousing performance must be measured using Key Performance Indicators (KPIs) such as order accuracy, inventory turnover, space utilization, picking accuracy, and cycle time. These KPIs help assess operational effectiveness and support continuous improvement.</w:t>
      </w:r>
    </w:p>
    <w:p w14:paraId="7C9592DA" w14:textId="77777777" w:rsidR="0080523A" w:rsidRPr="0080523A" w:rsidRDefault="0080523A" w:rsidP="0080523A">
      <w:pPr>
        <w:spacing w:line="360" w:lineRule="auto"/>
        <w:jc w:val="both"/>
        <w:rPr>
          <w:rFonts w:ascii="Times New Roman" w:hAnsi="Times New Roman" w:cs="Times New Roman"/>
          <w:sz w:val="24"/>
          <w:szCs w:val="24"/>
        </w:rPr>
      </w:pPr>
      <w:r w:rsidRPr="0080523A">
        <w:rPr>
          <w:rFonts w:ascii="Times New Roman" w:hAnsi="Times New Roman" w:cs="Times New Roman"/>
          <w:b/>
          <w:bCs/>
          <w:sz w:val="24"/>
          <w:szCs w:val="24"/>
        </w:rPr>
        <w:t>Richards (2018)</w:t>
      </w:r>
      <w:r w:rsidRPr="0080523A">
        <w:rPr>
          <w:rFonts w:ascii="Times New Roman" w:hAnsi="Times New Roman" w:cs="Times New Roman"/>
          <w:sz w:val="24"/>
          <w:szCs w:val="24"/>
        </w:rPr>
        <w:t xml:space="preserve"> explains that benchmarking warehouse KPIs against industry standards enables companies to identify inefficiencies and adopt best practices.</w:t>
      </w:r>
    </w:p>
    <w:p w14:paraId="112FA19F" w14:textId="77777777" w:rsidR="0080523A" w:rsidRPr="0080523A" w:rsidRDefault="0080523A" w:rsidP="0080523A">
      <w:pPr>
        <w:spacing w:line="360" w:lineRule="auto"/>
        <w:jc w:val="both"/>
        <w:rPr>
          <w:rFonts w:ascii="Times New Roman" w:hAnsi="Times New Roman" w:cs="Times New Roman"/>
          <w:b/>
          <w:bCs/>
          <w:sz w:val="24"/>
          <w:szCs w:val="24"/>
        </w:rPr>
      </w:pPr>
      <w:r w:rsidRPr="0080523A">
        <w:rPr>
          <w:rFonts w:ascii="Times New Roman" w:hAnsi="Times New Roman" w:cs="Times New Roman"/>
          <w:b/>
          <w:bCs/>
          <w:sz w:val="24"/>
          <w:szCs w:val="24"/>
        </w:rPr>
        <w:t>2.6 Challenges in Warehousing</w:t>
      </w:r>
    </w:p>
    <w:p w14:paraId="6B57FDF1" w14:textId="77777777" w:rsidR="0080523A" w:rsidRPr="0080523A" w:rsidRDefault="0080523A" w:rsidP="0080523A">
      <w:pPr>
        <w:spacing w:line="360" w:lineRule="auto"/>
        <w:jc w:val="both"/>
        <w:rPr>
          <w:rFonts w:ascii="Times New Roman" w:hAnsi="Times New Roman" w:cs="Times New Roman"/>
          <w:sz w:val="24"/>
          <w:szCs w:val="24"/>
        </w:rPr>
      </w:pPr>
      <w:r w:rsidRPr="0080523A">
        <w:rPr>
          <w:rFonts w:ascii="Times New Roman" w:hAnsi="Times New Roman" w:cs="Times New Roman"/>
          <w:sz w:val="24"/>
          <w:szCs w:val="24"/>
        </w:rPr>
        <w:t xml:space="preserve">According to </w:t>
      </w:r>
      <w:r w:rsidRPr="0080523A">
        <w:rPr>
          <w:rFonts w:ascii="Times New Roman" w:hAnsi="Times New Roman" w:cs="Times New Roman"/>
          <w:b/>
          <w:bCs/>
          <w:sz w:val="24"/>
          <w:szCs w:val="24"/>
        </w:rPr>
        <w:t>Rushton, Croucher, and Baker (2017),</w:t>
      </w:r>
      <w:r w:rsidRPr="0080523A">
        <w:rPr>
          <w:rFonts w:ascii="Times New Roman" w:hAnsi="Times New Roman" w:cs="Times New Roman"/>
          <w:sz w:val="24"/>
          <w:szCs w:val="24"/>
        </w:rPr>
        <w:t xml:space="preserve"> common warehousing challenges include high </w:t>
      </w:r>
      <w:proofErr w:type="spellStart"/>
      <w:r w:rsidRPr="0080523A">
        <w:rPr>
          <w:rFonts w:ascii="Times New Roman" w:hAnsi="Times New Roman" w:cs="Times New Roman"/>
          <w:sz w:val="24"/>
          <w:szCs w:val="24"/>
        </w:rPr>
        <w:t>labor</w:t>
      </w:r>
      <w:proofErr w:type="spellEnd"/>
      <w:r w:rsidRPr="0080523A">
        <w:rPr>
          <w:rFonts w:ascii="Times New Roman" w:hAnsi="Times New Roman" w:cs="Times New Roman"/>
          <w:sz w:val="24"/>
          <w:szCs w:val="24"/>
        </w:rPr>
        <w:t xml:space="preserve"> costs, lack of skilled workforce, inefficient space utilization, and technology integration issues. Seasonal demand fluctuations and growing customer expectations also increase pressure on warehouse managers.</w:t>
      </w:r>
    </w:p>
    <w:p w14:paraId="29B5F4B2" w14:textId="77777777" w:rsidR="0080523A" w:rsidRPr="0080523A" w:rsidRDefault="0080523A" w:rsidP="0080523A">
      <w:pPr>
        <w:spacing w:line="360" w:lineRule="auto"/>
        <w:jc w:val="both"/>
        <w:rPr>
          <w:rFonts w:ascii="Times New Roman" w:hAnsi="Times New Roman" w:cs="Times New Roman"/>
          <w:sz w:val="24"/>
          <w:szCs w:val="24"/>
        </w:rPr>
      </w:pPr>
      <w:r w:rsidRPr="0080523A">
        <w:rPr>
          <w:rFonts w:ascii="Times New Roman" w:hAnsi="Times New Roman" w:cs="Times New Roman"/>
          <w:sz w:val="24"/>
          <w:szCs w:val="24"/>
        </w:rPr>
        <w:t xml:space="preserve">Scholars have noted that sustainability is an emerging concern in warehousing. </w:t>
      </w:r>
      <w:r w:rsidRPr="0080523A">
        <w:rPr>
          <w:rFonts w:ascii="Times New Roman" w:hAnsi="Times New Roman" w:cs="Times New Roman"/>
          <w:b/>
          <w:bCs/>
          <w:sz w:val="24"/>
          <w:szCs w:val="24"/>
        </w:rPr>
        <w:t xml:space="preserve">Choudhary et al. (2020) </w:t>
      </w:r>
      <w:r w:rsidRPr="0080523A">
        <w:rPr>
          <w:rFonts w:ascii="Times New Roman" w:hAnsi="Times New Roman" w:cs="Times New Roman"/>
          <w:sz w:val="24"/>
          <w:szCs w:val="24"/>
        </w:rPr>
        <w:t>highlight the growing need for green warehousing practices, including energy-efficient lighting, waste reduction, and eco-friendly packaging.</w:t>
      </w:r>
    </w:p>
    <w:p w14:paraId="4000C3EE" w14:textId="77777777" w:rsidR="0080523A" w:rsidRPr="003633CC" w:rsidRDefault="0080523A" w:rsidP="003633CC">
      <w:pPr>
        <w:spacing w:line="360" w:lineRule="auto"/>
        <w:jc w:val="both"/>
        <w:rPr>
          <w:rFonts w:ascii="Times New Roman" w:hAnsi="Times New Roman" w:cs="Times New Roman"/>
          <w:b/>
          <w:bCs/>
          <w:sz w:val="24"/>
          <w:szCs w:val="24"/>
          <w:lang w:val="en-US"/>
        </w:rPr>
      </w:pPr>
    </w:p>
    <w:bookmarkEnd w:id="9"/>
    <w:p w14:paraId="65D22BCB" w14:textId="77777777" w:rsidR="003633CC" w:rsidRPr="003633CC" w:rsidRDefault="003633CC" w:rsidP="003633CC">
      <w:pPr>
        <w:spacing w:line="360" w:lineRule="auto"/>
        <w:jc w:val="both"/>
        <w:rPr>
          <w:rFonts w:ascii="Times New Roman" w:hAnsi="Times New Roman" w:cs="Times New Roman"/>
          <w:sz w:val="24"/>
          <w:szCs w:val="24"/>
        </w:rPr>
      </w:pPr>
    </w:p>
    <w:p w14:paraId="0FE02AE5" w14:textId="32E1E73D" w:rsidR="003633CC" w:rsidRPr="003633CC" w:rsidRDefault="003633CC" w:rsidP="003633C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52DFA9B4" w14:textId="77777777" w:rsidR="0080523A" w:rsidRPr="0078607C" w:rsidRDefault="0080523A" w:rsidP="0080523A">
      <w:pPr>
        <w:spacing w:line="360" w:lineRule="auto"/>
        <w:jc w:val="center"/>
        <w:rPr>
          <w:rFonts w:ascii="Times New Roman" w:hAnsi="Times New Roman" w:cs="Times New Roman"/>
          <w:b/>
          <w:bCs/>
          <w:sz w:val="24"/>
          <w:szCs w:val="24"/>
          <w:lang w:val="en-US"/>
        </w:rPr>
      </w:pPr>
      <w:bookmarkStart w:id="13" w:name="_Hlk202090009"/>
      <w:r w:rsidRPr="0078607C">
        <w:rPr>
          <w:rFonts w:ascii="Times New Roman" w:hAnsi="Times New Roman" w:cs="Times New Roman"/>
          <w:b/>
          <w:bCs/>
          <w:sz w:val="24"/>
          <w:szCs w:val="24"/>
          <w:lang w:val="en-US"/>
        </w:rPr>
        <w:lastRenderedPageBreak/>
        <w:t>CHAPTER – III</w:t>
      </w:r>
    </w:p>
    <w:p w14:paraId="697E52FA" w14:textId="77777777" w:rsidR="0080523A" w:rsidRPr="0078607C" w:rsidRDefault="0080523A" w:rsidP="0080523A">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bookmarkEnd w:id="13"/>
    <w:p w14:paraId="74CD1A0F" w14:textId="65AFCF9A" w:rsidR="0080523A" w:rsidRPr="0080523A" w:rsidRDefault="0080523A" w:rsidP="0080523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0523A">
        <w:rPr>
          <w:rFonts w:ascii="Times New Roman" w:hAnsi="Times New Roman" w:cs="Times New Roman"/>
          <w:sz w:val="24"/>
          <w:szCs w:val="24"/>
        </w:rPr>
        <w:t xml:space="preserve">Research methodology is the systematic process used to collect, </w:t>
      </w:r>
      <w:proofErr w:type="spellStart"/>
      <w:r w:rsidRPr="0080523A">
        <w:rPr>
          <w:rFonts w:ascii="Times New Roman" w:hAnsi="Times New Roman" w:cs="Times New Roman"/>
          <w:sz w:val="24"/>
          <w:szCs w:val="24"/>
        </w:rPr>
        <w:t>analyze</w:t>
      </w:r>
      <w:proofErr w:type="spellEnd"/>
      <w:r w:rsidRPr="0080523A">
        <w:rPr>
          <w:rFonts w:ascii="Times New Roman" w:hAnsi="Times New Roman" w:cs="Times New Roman"/>
          <w:sz w:val="24"/>
          <w:szCs w:val="24"/>
        </w:rPr>
        <w:t>, and interpret data to gain insights and arrive at valid conclusions. This chapter outlines the approach adopted for investigating various aspects of warehousing management in supply chain systems. It defines the research design, sampling techniques, data collection methods, and tools used for analysis.</w:t>
      </w:r>
    </w:p>
    <w:p w14:paraId="388D5947" w14:textId="77777777" w:rsidR="0080523A" w:rsidRPr="0080523A" w:rsidRDefault="0080523A" w:rsidP="0080523A">
      <w:pPr>
        <w:spacing w:line="360" w:lineRule="auto"/>
        <w:jc w:val="both"/>
        <w:rPr>
          <w:rFonts w:ascii="Times New Roman" w:hAnsi="Times New Roman" w:cs="Times New Roman"/>
          <w:b/>
          <w:bCs/>
          <w:sz w:val="24"/>
          <w:szCs w:val="24"/>
        </w:rPr>
      </w:pPr>
      <w:r w:rsidRPr="0080523A">
        <w:rPr>
          <w:rFonts w:ascii="Times New Roman" w:hAnsi="Times New Roman" w:cs="Times New Roman"/>
          <w:b/>
          <w:bCs/>
          <w:sz w:val="24"/>
          <w:szCs w:val="24"/>
        </w:rPr>
        <w:t>3.1 Research Design</w:t>
      </w:r>
    </w:p>
    <w:p w14:paraId="16B4F07E" w14:textId="0B97F4E8" w:rsidR="0080523A" w:rsidRPr="0080523A" w:rsidRDefault="0080523A" w:rsidP="0080523A">
      <w:pPr>
        <w:spacing w:line="360" w:lineRule="auto"/>
        <w:jc w:val="both"/>
        <w:rPr>
          <w:rFonts w:ascii="Times New Roman" w:hAnsi="Times New Roman" w:cs="Times New Roman"/>
          <w:sz w:val="24"/>
          <w:szCs w:val="24"/>
        </w:rPr>
      </w:pPr>
      <w:r w:rsidRPr="0080523A">
        <w:rPr>
          <w:rFonts w:ascii="Times New Roman" w:hAnsi="Times New Roman" w:cs="Times New Roman"/>
          <w:sz w:val="24"/>
          <w:szCs w:val="24"/>
        </w:rPr>
        <w:t>The research follows a descriptive and analytical design aimed at understanding the current warehousing practices and identifying areas for improvement in supply chain management. Descriptive research is useful for understanding the characteristics of respondents and existing practices, while analytical methods help examine relationships and derive meaningful insights from the collected data.</w:t>
      </w:r>
    </w:p>
    <w:p w14:paraId="367ADBE1" w14:textId="77777777" w:rsidR="0080523A" w:rsidRPr="0080523A" w:rsidRDefault="0080523A" w:rsidP="0080523A">
      <w:pPr>
        <w:spacing w:line="360" w:lineRule="auto"/>
        <w:jc w:val="both"/>
        <w:rPr>
          <w:rFonts w:ascii="Times New Roman" w:hAnsi="Times New Roman" w:cs="Times New Roman"/>
          <w:b/>
          <w:bCs/>
          <w:sz w:val="24"/>
          <w:szCs w:val="24"/>
        </w:rPr>
      </w:pPr>
      <w:r w:rsidRPr="0080523A">
        <w:rPr>
          <w:rFonts w:ascii="Times New Roman" w:hAnsi="Times New Roman" w:cs="Times New Roman"/>
          <w:b/>
          <w:bCs/>
          <w:sz w:val="24"/>
          <w:szCs w:val="24"/>
        </w:rPr>
        <w:t>3.2 Objectives of the Study</w:t>
      </w:r>
    </w:p>
    <w:p w14:paraId="225212DE" w14:textId="77777777" w:rsidR="0080523A" w:rsidRPr="0080523A" w:rsidRDefault="0080523A" w:rsidP="0080523A">
      <w:pPr>
        <w:numPr>
          <w:ilvl w:val="0"/>
          <w:numId w:val="4"/>
        </w:numPr>
        <w:spacing w:line="360" w:lineRule="auto"/>
        <w:jc w:val="both"/>
        <w:rPr>
          <w:rFonts w:ascii="Times New Roman" w:hAnsi="Times New Roman" w:cs="Times New Roman"/>
          <w:sz w:val="24"/>
          <w:szCs w:val="24"/>
        </w:rPr>
      </w:pPr>
      <w:r w:rsidRPr="0080523A">
        <w:rPr>
          <w:rFonts w:ascii="Times New Roman" w:hAnsi="Times New Roman" w:cs="Times New Roman"/>
          <w:sz w:val="24"/>
          <w:szCs w:val="24"/>
        </w:rPr>
        <w:t xml:space="preserve">To </w:t>
      </w:r>
      <w:proofErr w:type="spellStart"/>
      <w:r w:rsidRPr="0080523A">
        <w:rPr>
          <w:rFonts w:ascii="Times New Roman" w:hAnsi="Times New Roman" w:cs="Times New Roman"/>
          <w:sz w:val="24"/>
          <w:szCs w:val="24"/>
        </w:rPr>
        <w:t>analyze</w:t>
      </w:r>
      <w:proofErr w:type="spellEnd"/>
      <w:r w:rsidRPr="0080523A">
        <w:rPr>
          <w:rFonts w:ascii="Times New Roman" w:hAnsi="Times New Roman" w:cs="Times New Roman"/>
          <w:sz w:val="24"/>
          <w:szCs w:val="24"/>
        </w:rPr>
        <w:t xml:space="preserve"> warehousing operations and their impact on supply chain performance.</w:t>
      </w:r>
    </w:p>
    <w:p w14:paraId="41AA971B" w14:textId="77777777" w:rsidR="0080523A" w:rsidRPr="0080523A" w:rsidRDefault="0080523A" w:rsidP="0080523A">
      <w:pPr>
        <w:numPr>
          <w:ilvl w:val="0"/>
          <w:numId w:val="4"/>
        </w:numPr>
        <w:spacing w:line="360" w:lineRule="auto"/>
        <w:jc w:val="both"/>
        <w:rPr>
          <w:rFonts w:ascii="Times New Roman" w:hAnsi="Times New Roman" w:cs="Times New Roman"/>
          <w:sz w:val="24"/>
          <w:szCs w:val="24"/>
        </w:rPr>
      </w:pPr>
      <w:r w:rsidRPr="0080523A">
        <w:rPr>
          <w:rFonts w:ascii="Times New Roman" w:hAnsi="Times New Roman" w:cs="Times New Roman"/>
          <w:sz w:val="24"/>
          <w:szCs w:val="24"/>
        </w:rPr>
        <w:t>To examine inventory management techniques and the use of technology in warehouse operations.</w:t>
      </w:r>
    </w:p>
    <w:p w14:paraId="4873B316" w14:textId="77777777" w:rsidR="0080523A" w:rsidRPr="0080523A" w:rsidRDefault="0080523A" w:rsidP="0080523A">
      <w:pPr>
        <w:numPr>
          <w:ilvl w:val="0"/>
          <w:numId w:val="4"/>
        </w:numPr>
        <w:spacing w:line="360" w:lineRule="auto"/>
        <w:jc w:val="both"/>
        <w:rPr>
          <w:rFonts w:ascii="Times New Roman" w:hAnsi="Times New Roman" w:cs="Times New Roman"/>
          <w:sz w:val="24"/>
          <w:szCs w:val="24"/>
        </w:rPr>
      </w:pPr>
      <w:r w:rsidRPr="0080523A">
        <w:rPr>
          <w:rFonts w:ascii="Times New Roman" w:hAnsi="Times New Roman" w:cs="Times New Roman"/>
          <w:sz w:val="24"/>
          <w:szCs w:val="24"/>
        </w:rPr>
        <w:t>To identify key challenges and suggest improvements in warehousing management.</w:t>
      </w:r>
    </w:p>
    <w:p w14:paraId="19AA2963" w14:textId="77777777" w:rsidR="0080523A" w:rsidRPr="0080523A" w:rsidRDefault="0080523A" w:rsidP="0080523A">
      <w:pPr>
        <w:numPr>
          <w:ilvl w:val="0"/>
          <w:numId w:val="4"/>
        </w:numPr>
        <w:spacing w:line="360" w:lineRule="auto"/>
        <w:jc w:val="both"/>
        <w:rPr>
          <w:rFonts w:ascii="Times New Roman" w:hAnsi="Times New Roman" w:cs="Times New Roman"/>
          <w:sz w:val="24"/>
          <w:szCs w:val="24"/>
        </w:rPr>
      </w:pPr>
      <w:r w:rsidRPr="0080523A">
        <w:rPr>
          <w:rFonts w:ascii="Times New Roman" w:hAnsi="Times New Roman" w:cs="Times New Roman"/>
          <w:sz w:val="24"/>
          <w:szCs w:val="24"/>
        </w:rPr>
        <w:t>To assess the relationship between warehouse performance and customer satisfaction.</w:t>
      </w:r>
    </w:p>
    <w:p w14:paraId="6ACEFA24" w14:textId="77777777" w:rsidR="0080523A" w:rsidRPr="0080523A" w:rsidRDefault="0080523A" w:rsidP="0080523A">
      <w:pPr>
        <w:spacing w:line="360" w:lineRule="auto"/>
        <w:jc w:val="both"/>
        <w:rPr>
          <w:rFonts w:ascii="Times New Roman" w:hAnsi="Times New Roman" w:cs="Times New Roman"/>
          <w:b/>
          <w:bCs/>
          <w:sz w:val="24"/>
          <w:szCs w:val="24"/>
        </w:rPr>
      </w:pPr>
      <w:r w:rsidRPr="0080523A">
        <w:rPr>
          <w:rFonts w:ascii="Times New Roman" w:hAnsi="Times New Roman" w:cs="Times New Roman"/>
          <w:b/>
          <w:bCs/>
          <w:sz w:val="24"/>
          <w:szCs w:val="24"/>
        </w:rPr>
        <w:t>3.3 Sampling Design</w:t>
      </w:r>
    </w:p>
    <w:p w14:paraId="215F1A6F" w14:textId="77777777" w:rsidR="0080523A" w:rsidRPr="0080523A" w:rsidRDefault="0080523A" w:rsidP="0080523A">
      <w:pPr>
        <w:spacing w:line="360" w:lineRule="auto"/>
        <w:jc w:val="both"/>
        <w:rPr>
          <w:rFonts w:ascii="Times New Roman" w:hAnsi="Times New Roman" w:cs="Times New Roman"/>
          <w:b/>
          <w:bCs/>
          <w:sz w:val="24"/>
          <w:szCs w:val="24"/>
        </w:rPr>
      </w:pPr>
      <w:r w:rsidRPr="0080523A">
        <w:rPr>
          <w:rFonts w:ascii="Times New Roman" w:hAnsi="Times New Roman" w:cs="Times New Roman"/>
          <w:b/>
          <w:bCs/>
          <w:sz w:val="24"/>
          <w:szCs w:val="24"/>
        </w:rPr>
        <w:t>3.3.1 Population</w:t>
      </w:r>
    </w:p>
    <w:p w14:paraId="5885E8C4" w14:textId="77777777" w:rsidR="0080523A" w:rsidRPr="0080523A" w:rsidRDefault="0080523A" w:rsidP="0080523A">
      <w:pPr>
        <w:spacing w:line="360" w:lineRule="auto"/>
        <w:jc w:val="both"/>
        <w:rPr>
          <w:rFonts w:ascii="Times New Roman" w:hAnsi="Times New Roman" w:cs="Times New Roman"/>
          <w:sz w:val="24"/>
          <w:szCs w:val="24"/>
        </w:rPr>
      </w:pPr>
      <w:r w:rsidRPr="0080523A">
        <w:rPr>
          <w:rFonts w:ascii="Times New Roman" w:hAnsi="Times New Roman" w:cs="Times New Roman"/>
          <w:sz w:val="24"/>
          <w:szCs w:val="24"/>
        </w:rPr>
        <w:t>The population includes supply chain professionals, warehouse managers, logistics personnel, and operational staff involved in warehousing activities in manufacturing, retail, and logistics sectors.</w:t>
      </w:r>
    </w:p>
    <w:p w14:paraId="243F9C3E" w14:textId="77777777" w:rsidR="0080523A" w:rsidRPr="0080523A" w:rsidRDefault="0080523A" w:rsidP="0080523A">
      <w:pPr>
        <w:spacing w:line="360" w:lineRule="auto"/>
        <w:jc w:val="both"/>
        <w:rPr>
          <w:rFonts w:ascii="Times New Roman" w:hAnsi="Times New Roman" w:cs="Times New Roman"/>
          <w:b/>
          <w:bCs/>
          <w:sz w:val="24"/>
          <w:szCs w:val="24"/>
        </w:rPr>
      </w:pPr>
      <w:r w:rsidRPr="0080523A">
        <w:rPr>
          <w:rFonts w:ascii="Times New Roman" w:hAnsi="Times New Roman" w:cs="Times New Roman"/>
          <w:b/>
          <w:bCs/>
          <w:sz w:val="24"/>
          <w:szCs w:val="24"/>
        </w:rPr>
        <w:t>3.3.2 Sampling Method</w:t>
      </w:r>
    </w:p>
    <w:p w14:paraId="3759C5B9" w14:textId="77777777" w:rsidR="0080523A" w:rsidRPr="0080523A" w:rsidRDefault="0080523A" w:rsidP="0080523A">
      <w:pPr>
        <w:spacing w:line="360" w:lineRule="auto"/>
        <w:jc w:val="both"/>
        <w:rPr>
          <w:rFonts w:ascii="Times New Roman" w:hAnsi="Times New Roman" w:cs="Times New Roman"/>
          <w:sz w:val="24"/>
          <w:szCs w:val="24"/>
        </w:rPr>
      </w:pPr>
      <w:r w:rsidRPr="0080523A">
        <w:rPr>
          <w:rFonts w:ascii="Times New Roman" w:hAnsi="Times New Roman" w:cs="Times New Roman"/>
          <w:sz w:val="24"/>
          <w:szCs w:val="24"/>
        </w:rPr>
        <w:t>Convenience sampling is used for this study, selecting respondents who are readily available and willing to participate.</w:t>
      </w:r>
    </w:p>
    <w:p w14:paraId="0A0323D3" w14:textId="77777777" w:rsidR="0080523A" w:rsidRPr="0080523A" w:rsidRDefault="0080523A" w:rsidP="0080523A">
      <w:pPr>
        <w:spacing w:line="360" w:lineRule="auto"/>
        <w:jc w:val="both"/>
        <w:rPr>
          <w:rFonts w:ascii="Times New Roman" w:hAnsi="Times New Roman" w:cs="Times New Roman"/>
          <w:b/>
          <w:bCs/>
          <w:sz w:val="24"/>
          <w:szCs w:val="24"/>
        </w:rPr>
      </w:pPr>
      <w:r w:rsidRPr="0080523A">
        <w:rPr>
          <w:rFonts w:ascii="Times New Roman" w:hAnsi="Times New Roman" w:cs="Times New Roman"/>
          <w:b/>
          <w:bCs/>
          <w:sz w:val="24"/>
          <w:szCs w:val="24"/>
        </w:rPr>
        <w:t>3.3.3 Sample Size</w:t>
      </w:r>
    </w:p>
    <w:p w14:paraId="3582126C" w14:textId="77777777" w:rsidR="0080523A" w:rsidRPr="0080523A" w:rsidRDefault="0080523A" w:rsidP="0080523A">
      <w:pPr>
        <w:spacing w:line="360" w:lineRule="auto"/>
        <w:jc w:val="both"/>
        <w:rPr>
          <w:rFonts w:ascii="Times New Roman" w:hAnsi="Times New Roman" w:cs="Times New Roman"/>
          <w:sz w:val="24"/>
          <w:szCs w:val="24"/>
        </w:rPr>
      </w:pPr>
      <w:r w:rsidRPr="0080523A">
        <w:rPr>
          <w:rFonts w:ascii="Times New Roman" w:hAnsi="Times New Roman" w:cs="Times New Roman"/>
          <w:sz w:val="24"/>
          <w:szCs w:val="24"/>
        </w:rPr>
        <w:lastRenderedPageBreak/>
        <w:t>The sample size includes 100 respondents from various companies and industries, which is sufficient for deriving general trends and insights.</w:t>
      </w:r>
    </w:p>
    <w:p w14:paraId="38655F3A" w14:textId="77777777" w:rsidR="0080523A" w:rsidRPr="0080523A" w:rsidRDefault="0080523A" w:rsidP="0080523A">
      <w:pPr>
        <w:spacing w:line="360" w:lineRule="auto"/>
        <w:jc w:val="both"/>
        <w:rPr>
          <w:rFonts w:ascii="Times New Roman" w:hAnsi="Times New Roman" w:cs="Times New Roman"/>
          <w:b/>
          <w:bCs/>
          <w:sz w:val="24"/>
          <w:szCs w:val="24"/>
        </w:rPr>
      </w:pPr>
      <w:r w:rsidRPr="0080523A">
        <w:rPr>
          <w:rFonts w:ascii="Times New Roman" w:hAnsi="Times New Roman" w:cs="Times New Roman"/>
          <w:b/>
          <w:bCs/>
          <w:sz w:val="24"/>
          <w:szCs w:val="24"/>
        </w:rPr>
        <w:t>3.4 Sources of Data</w:t>
      </w:r>
    </w:p>
    <w:p w14:paraId="24030A64" w14:textId="77777777" w:rsidR="0080523A" w:rsidRPr="0080523A" w:rsidRDefault="0080523A" w:rsidP="0080523A">
      <w:pPr>
        <w:spacing w:line="360" w:lineRule="auto"/>
        <w:jc w:val="both"/>
        <w:rPr>
          <w:rFonts w:ascii="Times New Roman" w:hAnsi="Times New Roman" w:cs="Times New Roman"/>
          <w:b/>
          <w:bCs/>
          <w:sz w:val="24"/>
          <w:szCs w:val="24"/>
        </w:rPr>
      </w:pPr>
      <w:r w:rsidRPr="0080523A">
        <w:rPr>
          <w:rFonts w:ascii="Times New Roman" w:hAnsi="Times New Roman" w:cs="Times New Roman"/>
          <w:b/>
          <w:bCs/>
          <w:sz w:val="24"/>
          <w:szCs w:val="24"/>
        </w:rPr>
        <w:t>3.4.1 Primary Data</w:t>
      </w:r>
    </w:p>
    <w:p w14:paraId="23B25B66" w14:textId="77777777" w:rsidR="0080523A" w:rsidRPr="0080523A" w:rsidRDefault="0080523A" w:rsidP="0080523A">
      <w:pPr>
        <w:spacing w:line="360" w:lineRule="auto"/>
        <w:jc w:val="both"/>
        <w:rPr>
          <w:rFonts w:ascii="Times New Roman" w:hAnsi="Times New Roman" w:cs="Times New Roman"/>
          <w:sz w:val="24"/>
          <w:szCs w:val="24"/>
        </w:rPr>
      </w:pPr>
      <w:r w:rsidRPr="0080523A">
        <w:rPr>
          <w:rFonts w:ascii="Times New Roman" w:hAnsi="Times New Roman" w:cs="Times New Roman"/>
          <w:sz w:val="24"/>
          <w:szCs w:val="24"/>
        </w:rPr>
        <w:t>Primary data is collected through structured questionnaires distributed to employees working in warehousing or related departments. Interviews and discussions with selected professionals also form part of the primary data.</w:t>
      </w:r>
    </w:p>
    <w:p w14:paraId="0C690CF5" w14:textId="77777777" w:rsidR="0080523A" w:rsidRPr="0080523A" w:rsidRDefault="0080523A" w:rsidP="0080523A">
      <w:pPr>
        <w:spacing w:line="360" w:lineRule="auto"/>
        <w:jc w:val="both"/>
        <w:rPr>
          <w:rFonts w:ascii="Times New Roman" w:hAnsi="Times New Roman" w:cs="Times New Roman"/>
          <w:b/>
          <w:bCs/>
          <w:sz w:val="24"/>
          <w:szCs w:val="24"/>
        </w:rPr>
      </w:pPr>
      <w:r w:rsidRPr="0080523A">
        <w:rPr>
          <w:rFonts w:ascii="Times New Roman" w:hAnsi="Times New Roman" w:cs="Times New Roman"/>
          <w:b/>
          <w:bCs/>
          <w:sz w:val="24"/>
          <w:szCs w:val="24"/>
        </w:rPr>
        <w:t>3.4.2 Secondary Data</w:t>
      </w:r>
    </w:p>
    <w:p w14:paraId="3522CF9F" w14:textId="77777777" w:rsidR="0080523A" w:rsidRPr="0080523A" w:rsidRDefault="0080523A" w:rsidP="0080523A">
      <w:pPr>
        <w:spacing w:line="360" w:lineRule="auto"/>
        <w:jc w:val="both"/>
        <w:rPr>
          <w:rFonts w:ascii="Times New Roman" w:hAnsi="Times New Roman" w:cs="Times New Roman"/>
          <w:sz w:val="24"/>
          <w:szCs w:val="24"/>
        </w:rPr>
      </w:pPr>
      <w:r w:rsidRPr="0080523A">
        <w:rPr>
          <w:rFonts w:ascii="Times New Roman" w:hAnsi="Times New Roman" w:cs="Times New Roman"/>
          <w:sz w:val="24"/>
          <w:szCs w:val="24"/>
        </w:rPr>
        <w:t>Secondary data is obtained from company records, industry reports, academic journals, previous research papers, textbooks, and trusted online resources.</w:t>
      </w:r>
    </w:p>
    <w:p w14:paraId="44FEA91C" w14:textId="77777777" w:rsidR="0080523A" w:rsidRPr="0080523A" w:rsidRDefault="0080523A" w:rsidP="0080523A">
      <w:pPr>
        <w:spacing w:line="360" w:lineRule="auto"/>
        <w:jc w:val="both"/>
        <w:rPr>
          <w:rFonts w:ascii="Times New Roman" w:hAnsi="Times New Roman" w:cs="Times New Roman"/>
          <w:b/>
          <w:bCs/>
          <w:sz w:val="24"/>
          <w:szCs w:val="24"/>
        </w:rPr>
      </w:pPr>
      <w:r w:rsidRPr="0080523A">
        <w:rPr>
          <w:rFonts w:ascii="Times New Roman" w:hAnsi="Times New Roman" w:cs="Times New Roman"/>
          <w:b/>
          <w:bCs/>
          <w:sz w:val="24"/>
          <w:szCs w:val="24"/>
        </w:rPr>
        <w:t>3.5 Research Instrument</w:t>
      </w:r>
    </w:p>
    <w:p w14:paraId="78AA6CBD" w14:textId="77777777" w:rsidR="0080523A" w:rsidRPr="0080523A" w:rsidRDefault="0080523A" w:rsidP="0080523A">
      <w:pPr>
        <w:spacing w:line="360" w:lineRule="auto"/>
        <w:jc w:val="both"/>
        <w:rPr>
          <w:rFonts w:ascii="Times New Roman" w:hAnsi="Times New Roman" w:cs="Times New Roman"/>
          <w:sz w:val="24"/>
          <w:szCs w:val="24"/>
        </w:rPr>
      </w:pPr>
      <w:r w:rsidRPr="0080523A">
        <w:rPr>
          <w:rFonts w:ascii="Times New Roman" w:hAnsi="Times New Roman" w:cs="Times New Roman"/>
          <w:sz w:val="24"/>
          <w:szCs w:val="24"/>
        </w:rPr>
        <w:t>A well-structured questionnaire is the main instrument for data collection. It includes both closed-ended and multiple-choice questions. The questionnaire is divided into sections covering demographic details, warehouse operations, inventory practices, use of technology, and performance metrics.</w:t>
      </w:r>
    </w:p>
    <w:p w14:paraId="3BA5EB89" w14:textId="77777777" w:rsidR="0080523A" w:rsidRPr="0080523A" w:rsidRDefault="0080523A" w:rsidP="0080523A">
      <w:pPr>
        <w:spacing w:line="360" w:lineRule="auto"/>
        <w:jc w:val="both"/>
        <w:rPr>
          <w:rFonts w:ascii="Times New Roman" w:hAnsi="Times New Roman" w:cs="Times New Roman"/>
          <w:b/>
          <w:bCs/>
          <w:sz w:val="24"/>
          <w:szCs w:val="24"/>
        </w:rPr>
      </w:pPr>
      <w:r w:rsidRPr="0080523A">
        <w:rPr>
          <w:rFonts w:ascii="Times New Roman" w:hAnsi="Times New Roman" w:cs="Times New Roman"/>
          <w:b/>
          <w:bCs/>
          <w:sz w:val="24"/>
          <w:szCs w:val="24"/>
        </w:rPr>
        <w:t>3.6 Tools and Techniques for Analysis</w:t>
      </w:r>
    </w:p>
    <w:p w14:paraId="6749CCF8" w14:textId="77777777" w:rsidR="0080523A" w:rsidRPr="0080523A" w:rsidRDefault="0080523A" w:rsidP="0080523A">
      <w:pPr>
        <w:spacing w:line="360" w:lineRule="auto"/>
        <w:jc w:val="both"/>
        <w:rPr>
          <w:rFonts w:ascii="Times New Roman" w:hAnsi="Times New Roman" w:cs="Times New Roman"/>
          <w:sz w:val="24"/>
          <w:szCs w:val="24"/>
        </w:rPr>
      </w:pPr>
      <w:r w:rsidRPr="0080523A">
        <w:rPr>
          <w:rFonts w:ascii="Times New Roman" w:hAnsi="Times New Roman" w:cs="Times New Roman"/>
          <w:sz w:val="24"/>
          <w:szCs w:val="24"/>
        </w:rPr>
        <w:t xml:space="preserve">The collected data is </w:t>
      </w:r>
      <w:proofErr w:type="spellStart"/>
      <w:r w:rsidRPr="0080523A">
        <w:rPr>
          <w:rFonts w:ascii="Times New Roman" w:hAnsi="Times New Roman" w:cs="Times New Roman"/>
          <w:sz w:val="24"/>
          <w:szCs w:val="24"/>
        </w:rPr>
        <w:t>analyzed</w:t>
      </w:r>
      <w:proofErr w:type="spellEnd"/>
      <w:r w:rsidRPr="0080523A">
        <w:rPr>
          <w:rFonts w:ascii="Times New Roman" w:hAnsi="Times New Roman" w:cs="Times New Roman"/>
          <w:sz w:val="24"/>
          <w:szCs w:val="24"/>
        </w:rPr>
        <w:t xml:space="preserve"> using basic statistical tools such as percentages, tables, and charts for descriptive analysis. Interpretation is done based on patterns, trends, and relationships identified in the data. Excel or SPSS software may be used for organizing and presenting the data.</w:t>
      </w:r>
    </w:p>
    <w:p w14:paraId="35B63352" w14:textId="77777777" w:rsidR="0080523A" w:rsidRPr="0080523A" w:rsidRDefault="0080523A" w:rsidP="0080523A">
      <w:pPr>
        <w:spacing w:line="360" w:lineRule="auto"/>
        <w:jc w:val="both"/>
        <w:rPr>
          <w:rFonts w:ascii="Times New Roman" w:hAnsi="Times New Roman" w:cs="Times New Roman"/>
          <w:b/>
          <w:bCs/>
          <w:sz w:val="24"/>
          <w:szCs w:val="24"/>
        </w:rPr>
      </w:pPr>
      <w:r w:rsidRPr="0080523A">
        <w:rPr>
          <w:rFonts w:ascii="Times New Roman" w:hAnsi="Times New Roman" w:cs="Times New Roman"/>
          <w:b/>
          <w:bCs/>
          <w:sz w:val="24"/>
          <w:szCs w:val="24"/>
        </w:rPr>
        <w:t>3.7 Limitations of the Methodology</w:t>
      </w:r>
    </w:p>
    <w:p w14:paraId="29DB901B" w14:textId="77777777" w:rsidR="0080523A" w:rsidRPr="0080523A" w:rsidRDefault="0080523A" w:rsidP="0080523A">
      <w:pPr>
        <w:numPr>
          <w:ilvl w:val="0"/>
          <w:numId w:val="5"/>
        </w:numPr>
        <w:spacing w:line="360" w:lineRule="auto"/>
        <w:jc w:val="both"/>
        <w:rPr>
          <w:rFonts w:ascii="Times New Roman" w:hAnsi="Times New Roman" w:cs="Times New Roman"/>
          <w:sz w:val="24"/>
          <w:szCs w:val="24"/>
        </w:rPr>
      </w:pPr>
      <w:r w:rsidRPr="0080523A">
        <w:rPr>
          <w:rFonts w:ascii="Times New Roman" w:hAnsi="Times New Roman" w:cs="Times New Roman"/>
          <w:sz w:val="24"/>
          <w:szCs w:val="24"/>
        </w:rPr>
        <w:t>The use of convenience sampling may limit the representativeness of the findings.</w:t>
      </w:r>
    </w:p>
    <w:p w14:paraId="673421F0" w14:textId="77777777" w:rsidR="0080523A" w:rsidRPr="0080523A" w:rsidRDefault="0080523A" w:rsidP="0080523A">
      <w:pPr>
        <w:numPr>
          <w:ilvl w:val="0"/>
          <w:numId w:val="5"/>
        </w:numPr>
        <w:spacing w:line="360" w:lineRule="auto"/>
        <w:jc w:val="both"/>
        <w:rPr>
          <w:rFonts w:ascii="Times New Roman" w:hAnsi="Times New Roman" w:cs="Times New Roman"/>
          <w:sz w:val="24"/>
          <w:szCs w:val="24"/>
        </w:rPr>
      </w:pPr>
      <w:r w:rsidRPr="0080523A">
        <w:rPr>
          <w:rFonts w:ascii="Times New Roman" w:hAnsi="Times New Roman" w:cs="Times New Roman"/>
          <w:sz w:val="24"/>
          <w:szCs w:val="24"/>
        </w:rPr>
        <w:t>Responses may be subject to personal bias or limited understanding of strategic-level warehousing decisions.</w:t>
      </w:r>
    </w:p>
    <w:p w14:paraId="5606F4FD" w14:textId="77777777" w:rsidR="0080523A" w:rsidRPr="0080523A" w:rsidRDefault="0080523A" w:rsidP="0080523A">
      <w:pPr>
        <w:numPr>
          <w:ilvl w:val="0"/>
          <w:numId w:val="5"/>
        </w:numPr>
        <w:spacing w:line="360" w:lineRule="auto"/>
        <w:jc w:val="both"/>
        <w:rPr>
          <w:rFonts w:ascii="Times New Roman" w:hAnsi="Times New Roman" w:cs="Times New Roman"/>
          <w:sz w:val="24"/>
          <w:szCs w:val="24"/>
        </w:rPr>
      </w:pPr>
      <w:r w:rsidRPr="0080523A">
        <w:rPr>
          <w:rFonts w:ascii="Times New Roman" w:hAnsi="Times New Roman" w:cs="Times New Roman"/>
          <w:sz w:val="24"/>
          <w:szCs w:val="24"/>
        </w:rPr>
        <w:t>Time and resource constraints restricted the sample size and scope of data collection.</w:t>
      </w:r>
    </w:p>
    <w:p w14:paraId="41717DA1" w14:textId="77777777" w:rsidR="00E75FD5" w:rsidRDefault="00E75FD5">
      <w:pPr>
        <w:rPr>
          <w:rFonts w:ascii="Times New Roman" w:hAnsi="Times New Roman" w:cs="Times New Roman"/>
          <w:b/>
          <w:bCs/>
          <w:sz w:val="24"/>
          <w:szCs w:val="24"/>
        </w:rPr>
      </w:pPr>
    </w:p>
    <w:p w14:paraId="61CF3ED8" w14:textId="77777777" w:rsidR="0080523A" w:rsidRDefault="0080523A">
      <w:pPr>
        <w:rPr>
          <w:rFonts w:ascii="Times New Roman" w:hAnsi="Times New Roman" w:cs="Times New Roman"/>
          <w:b/>
          <w:bCs/>
          <w:sz w:val="24"/>
          <w:szCs w:val="24"/>
        </w:rPr>
      </w:pPr>
    </w:p>
    <w:p w14:paraId="40452382" w14:textId="77777777" w:rsidR="0080523A" w:rsidRDefault="0080523A">
      <w:pPr>
        <w:rPr>
          <w:rFonts w:ascii="Times New Roman" w:hAnsi="Times New Roman" w:cs="Times New Roman"/>
          <w:b/>
          <w:bCs/>
          <w:sz w:val="24"/>
          <w:szCs w:val="24"/>
        </w:rPr>
      </w:pPr>
    </w:p>
    <w:p w14:paraId="25B8588F" w14:textId="77777777" w:rsidR="0080523A" w:rsidRPr="0078607C" w:rsidRDefault="0080523A" w:rsidP="0080523A">
      <w:pPr>
        <w:spacing w:line="360" w:lineRule="auto"/>
        <w:jc w:val="center"/>
        <w:rPr>
          <w:rFonts w:ascii="Times New Roman" w:hAnsi="Times New Roman" w:cs="Times New Roman"/>
          <w:sz w:val="24"/>
          <w:szCs w:val="24"/>
        </w:rPr>
      </w:pPr>
      <w:bookmarkStart w:id="14" w:name="_Hlk203212469"/>
      <w:r w:rsidRPr="0078607C">
        <w:rPr>
          <w:rFonts w:ascii="Times New Roman" w:hAnsi="Times New Roman" w:cs="Times New Roman"/>
          <w:b/>
          <w:sz w:val="24"/>
          <w:szCs w:val="24"/>
          <w:lang w:val="en-US"/>
        </w:rPr>
        <w:lastRenderedPageBreak/>
        <w:t>CHAPTER – IV</w:t>
      </w:r>
    </w:p>
    <w:p w14:paraId="2C2A2F15" w14:textId="77777777" w:rsidR="0080523A" w:rsidRDefault="0080523A" w:rsidP="0080523A">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695CF6E4" w14:textId="77777777" w:rsidR="0080523A" w:rsidRPr="004D7E4B" w:rsidRDefault="0080523A" w:rsidP="0080523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80523A" w:rsidRPr="004D7E4B" w14:paraId="5B8912E0" w14:textId="77777777" w:rsidTr="00F0563D">
        <w:trPr>
          <w:trHeight w:val="506"/>
        </w:trPr>
        <w:tc>
          <w:tcPr>
            <w:tcW w:w="3077" w:type="dxa"/>
            <w:tcBorders>
              <w:top w:val="single" w:sz="4" w:space="0" w:color="auto"/>
              <w:left w:val="single" w:sz="4" w:space="0" w:color="auto"/>
              <w:bottom w:val="single" w:sz="4" w:space="0" w:color="auto"/>
              <w:right w:val="single" w:sz="4" w:space="0" w:color="auto"/>
            </w:tcBorders>
            <w:hideMark/>
          </w:tcPr>
          <w:p w14:paraId="2E7886DC" w14:textId="77777777" w:rsidR="0080523A" w:rsidRPr="004D7E4B" w:rsidRDefault="0080523A"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60DA6D54" w14:textId="77777777" w:rsidR="0080523A" w:rsidRPr="004D7E4B" w:rsidRDefault="0080523A"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36A10D54" w14:textId="77777777" w:rsidR="0080523A" w:rsidRPr="004D7E4B" w:rsidRDefault="0080523A"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80523A" w:rsidRPr="004D7E4B" w14:paraId="27564C4B" w14:textId="77777777" w:rsidTr="00F0563D">
        <w:trPr>
          <w:trHeight w:val="506"/>
        </w:trPr>
        <w:tc>
          <w:tcPr>
            <w:tcW w:w="3077" w:type="dxa"/>
            <w:tcBorders>
              <w:top w:val="single" w:sz="4" w:space="0" w:color="auto"/>
              <w:left w:val="single" w:sz="4" w:space="0" w:color="auto"/>
              <w:bottom w:val="single" w:sz="4" w:space="0" w:color="auto"/>
              <w:right w:val="single" w:sz="4" w:space="0" w:color="auto"/>
            </w:tcBorders>
            <w:hideMark/>
          </w:tcPr>
          <w:p w14:paraId="34A60087" w14:textId="0CFF0A8D" w:rsidR="0080523A" w:rsidRPr="004D7E4B" w:rsidRDefault="0080523A" w:rsidP="00F0563D">
            <w:pPr>
              <w:spacing w:line="360" w:lineRule="auto"/>
              <w:jc w:val="center"/>
              <w:rPr>
                <w:rFonts w:ascii="Times New Roman" w:hAnsi="Times New Roman" w:cs="Times New Roman"/>
                <w:b/>
                <w:sz w:val="24"/>
                <w:szCs w:val="24"/>
                <w:lang w:val="en-US"/>
              </w:rPr>
            </w:pPr>
            <w:r w:rsidRPr="0080523A">
              <w:rPr>
                <w:rFonts w:ascii="Times New Roman" w:hAnsi="Times New Roman" w:cs="Times New Roman"/>
                <w:b/>
                <w:sz w:val="24"/>
                <w:szCs w:val="24"/>
              </w:rPr>
              <w:t>Below 25 years</w:t>
            </w:r>
          </w:p>
        </w:tc>
        <w:tc>
          <w:tcPr>
            <w:tcW w:w="3185" w:type="dxa"/>
            <w:tcBorders>
              <w:top w:val="single" w:sz="4" w:space="0" w:color="auto"/>
              <w:left w:val="single" w:sz="4" w:space="0" w:color="auto"/>
              <w:bottom w:val="single" w:sz="4" w:space="0" w:color="auto"/>
              <w:right w:val="single" w:sz="4" w:space="0" w:color="auto"/>
            </w:tcBorders>
            <w:hideMark/>
          </w:tcPr>
          <w:p w14:paraId="5F6F1D1F" w14:textId="49D8A22B" w:rsidR="0080523A" w:rsidRPr="004D7E4B" w:rsidRDefault="0080523A"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p>
        </w:tc>
        <w:tc>
          <w:tcPr>
            <w:tcW w:w="3185" w:type="dxa"/>
            <w:tcBorders>
              <w:top w:val="single" w:sz="4" w:space="0" w:color="auto"/>
              <w:left w:val="single" w:sz="4" w:space="0" w:color="auto"/>
              <w:bottom w:val="single" w:sz="4" w:space="0" w:color="auto"/>
              <w:right w:val="single" w:sz="4" w:space="0" w:color="auto"/>
            </w:tcBorders>
            <w:hideMark/>
          </w:tcPr>
          <w:p w14:paraId="44BD258C" w14:textId="5AC86CFC" w:rsidR="0080523A" w:rsidRPr="004D7E4B" w:rsidRDefault="0080523A"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r w:rsidRPr="004D7E4B">
              <w:rPr>
                <w:rFonts w:ascii="Times New Roman" w:hAnsi="Times New Roman" w:cs="Times New Roman"/>
                <w:b/>
                <w:sz w:val="24"/>
                <w:szCs w:val="24"/>
                <w:lang w:val="en-US"/>
              </w:rPr>
              <w:t>%</w:t>
            </w:r>
          </w:p>
        </w:tc>
      </w:tr>
      <w:tr w:rsidR="0080523A" w:rsidRPr="004D7E4B" w14:paraId="12F8434F" w14:textId="77777777" w:rsidTr="00F0563D">
        <w:trPr>
          <w:trHeight w:val="506"/>
        </w:trPr>
        <w:tc>
          <w:tcPr>
            <w:tcW w:w="3077" w:type="dxa"/>
            <w:tcBorders>
              <w:top w:val="single" w:sz="4" w:space="0" w:color="auto"/>
              <w:left w:val="single" w:sz="4" w:space="0" w:color="auto"/>
              <w:bottom w:val="single" w:sz="4" w:space="0" w:color="auto"/>
              <w:right w:val="single" w:sz="4" w:space="0" w:color="auto"/>
            </w:tcBorders>
            <w:hideMark/>
          </w:tcPr>
          <w:p w14:paraId="34B9AA52" w14:textId="664C6FC5" w:rsidR="0080523A" w:rsidRPr="004D7E4B" w:rsidRDefault="0080523A" w:rsidP="00F0563D">
            <w:pPr>
              <w:spacing w:line="360" w:lineRule="auto"/>
              <w:jc w:val="center"/>
              <w:rPr>
                <w:rFonts w:ascii="Times New Roman" w:hAnsi="Times New Roman" w:cs="Times New Roman"/>
                <w:b/>
                <w:sz w:val="24"/>
                <w:szCs w:val="24"/>
                <w:lang w:val="en-US"/>
              </w:rPr>
            </w:pPr>
            <w:r w:rsidRPr="0080523A">
              <w:rPr>
                <w:rFonts w:ascii="Times New Roman" w:hAnsi="Times New Roman" w:cs="Times New Roman"/>
                <w:b/>
                <w:sz w:val="24"/>
                <w:szCs w:val="24"/>
              </w:rPr>
              <w:t>25 – 35 years</w:t>
            </w:r>
          </w:p>
        </w:tc>
        <w:tc>
          <w:tcPr>
            <w:tcW w:w="3185" w:type="dxa"/>
            <w:tcBorders>
              <w:top w:val="single" w:sz="4" w:space="0" w:color="auto"/>
              <w:left w:val="single" w:sz="4" w:space="0" w:color="auto"/>
              <w:bottom w:val="single" w:sz="4" w:space="0" w:color="auto"/>
              <w:right w:val="single" w:sz="4" w:space="0" w:color="auto"/>
            </w:tcBorders>
            <w:hideMark/>
          </w:tcPr>
          <w:p w14:paraId="51C7D3CB" w14:textId="108749C4" w:rsidR="0080523A" w:rsidRPr="004D7E4B" w:rsidRDefault="0080523A"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p>
        </w:tc>
        <w:tc>
          <w:tcPr>
            <w:tcW w:w="3185" w:type="dxa"/>
            <w:tcBorders>
              <w:top w:val="single" w:sz="4" w:space="0" w:color="auto"/>
              <w:left w:val="single" w:sz="4" w:space="0" w:color="auto"/>
              <w:bottom w:val="single" w:sz="4" w:space="0" w:color="auto"/>
              <w:right w:val="single" w:sz="4" w:space="0" w:color="auto"/>
            </w:tcBorders>
            <w:hideMark/>
          </w:tcPr>
          <w:p w14:paraId="7A1501F0" w14:textId="676EA2F8" w:rsidR="0080523A" w:rsidRPr="004D7E4B" w:rsidRDefault="0080523A"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r w:rsidRPr="004D7E4B">
              <w:rPr>
                <w:rFonts w:ascii="Times New Roman" w:hAnsi="Times New Roman" w:cs="Times New Roman"/>
                <w:b/>
                <w:sz w:val="24"/>
                <w:szCs w:val="24"/>
                <w:lang w:val="en-US"/>
              </w:rPr>
              <w:t>%</w:t>
            </w:r>
          </w:p>
        </w:tc>
      </w:tr>
      <w:tr w:rsidR="0080523A" w:rsidRPr="004D7E4B" w14:paraId="4191F069" w14:textId="77777777" w:rsidTr="00F0563D">
        <w:trPr>
          <w:trHeight w:val="496"/>
        </w:trPr>
        <w:tc>
          <w:tcPr>
            <w:tcW w:w="3077" w:type="dxa"/>
            <w:tcBorders>
              <w:top w:val="single" w:sz="4" w:space="0" w:color="auto"/>
              <w:left w:val="single" w:sz="4" w:space="0" w:color="auto"/>
              <w:bottom w:val="single" w:sz="4" w:space="0" w:color="auto"/>
              <w:right w:val="single" w:sz="4" w:space="0" w:color="auto"/>
            </w:tcBorders>
            <w:hideMark/>
          </w:tcPr>
          <w:p w14:paraId="593AEF8F" w14:textId="63B0EACF" w:rsidR="0080523A" w:rsidRPr="004D7E4B" w:rsidRDefault="0080523A" w:rsidP="00F0563D">
            <w:pPr>
              <w:spacing w:line="360" w:lineRule="auto"/>
              <w:jc w:val="center"/>
              <w:rPr>
                <w:rFonts w:ascii="Times New Roman" w:hAnsi="Times New Roman" w:cs="Times New Roman"/>
                <w:b/>
                <w:sz w:val="24"/>
                <w:szCs w:val="24"/>
                <w:lang w:val="en-US"/>
              </w:rPr>
            </w:pPr>
            <w:r w:rsidRPr="0080523A">
              <w:rPr>
                <w:rFonts w:ascii="Times New Roman" w:hAnsi="Times New Roman" w:cs="Times New Roman"/>
                <w:b/>
                <w:sz w:val="24"/>
                <w:szCs w:val="24"/>
              </w:rPr>
              <w:t>36 – 45 years</w:t>
            </w:r>
          </w:p>
        </w:tc>
        <w:tc>
          <w:tcPr>
            <w:tcW w:w="3185" w:type="dxa"/>
            <w:tcBorders>
              <w:top w:val="single" w:sz="4" w:space="0" w:color="auto"/>
              <w:left w:val="single" w:sz="4" w:space="0" w:color="auto"/>
              <w:bottom w:val="single" w:sz="4" w:space="0" w:color="auto"/>
              <w:right w:val="single" w:sz="4" w:space="0" w:color="auto"/>
            </w:tcBorders>
            <w:hideMark/>
          </w:tcPr>
          <w:p w14:paraId="45053430" w14:textId="786E7BEE" w:rsidR="0080523A" w:rsidRPr="004D7E4B" w:rsidRDefault="0080523A"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30</w:t>
            </w:r>
          </w:p>
        </w:tc>
        <w:tc>
          <w:tcPr>
            <w:tcW w:w="3185" w:type="dxa"/>
            <w:tcBorders>
              <w:top w:val="single" w:sz="4" w:space="0" w:color="auto"/>
              <w:left w:val="single" w:sz="4" w:space="0" w:color="auto"/>
              <w:bottom w:val="single" w:sz="4" w:space="0" w:color="auto"/>
              <w:right w:val="single" w:sz="4" w:space="0" w:color="auto"/>
            </w:tcBorders>
            <w:hideMark/>
          </w:tcPr>
          <w:p w14:paraId="73AFFD36" w14:textId="1694D486" w:rsidR="0080523A" w:rsidRPr="004D7E4B" w:rsidRDefault="0080523A"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30</w:t>
            </w:r>
            <w:r w:rsidRPr="004D7E4B">
              <w:rPr>
                <w:rFonts w:ascii="Times New Roman" w:hAnsi="Times New Roman" w:cs="Times New Roman"/>
                <w:b/>
                <w:sz w:val="24"/>
                <w:szCs w:val="24"/>
                <w:lang w:val="en-US"/>
              </w:rPr>
              <w:t>%</w:t>
            </w:r>
          </w:p>
        </w:tc>
      </w:tr>
      <w:tr w:rsidR="0080523A" w14:paraId="6E833A68" w14:textId="77777777" w:rsidTr="00F0563D">
        <w:trPr>
          <w:trHeight w:val="496"/>
        </w:trPr>
        <w:tc>
          <w:tcPr>
            <w:tcW w:w="3077" w:type="dxa"/>
            <w:tcBorders>
              <w:top w:val="single" w:sz="4" w:space="0" w:color="auto"/>
              <w:left w:val="single" w:sz="4" w:space="0" w:color="auto"/>
              <w:bottom w:val="single" w:sz="4" w:space="0" w:color="auto"/>
              <w:right w:val="single" w:sz="4" w:space="0" w:color="auto"/>
            </w:tcBorders>
          </w:tcPr>
          <w:p w14:paraId="16C0C649" w14:textId="58916E98" w:rsidR="0080523A" w:rsidRPr="00EE3350" w:rsidRDefault="0080523A" w:rsidP="00F0563D">
            <w:pPr>
              <w:spacing w:line="360" w:lineRule="auto"/>
              <w:jc w:val="center"/>
              <w:rPr>
                <w:rFonts w:ascii="Times New Roman" w:hAnsi="Times New Roman" w:cs="Times New Roman"/>
                <w:b/>
                <w:sz w:val="24"/>
                <w:szCs w:val="24"/>
              </w:rPr>
            </w:pPr>
            <w:r w:rsidRPr="0080523A">
              <w:rPr>
                <w:rFonts w:ascii="Times New Roman" w:hAnsi="Times New Roman" w:cs="Times New Roman"/>
                <w:b/>
                <w:sz w:val="24"/>
                <w:szCs w:val="24"/>
              </w:rPr>
              <w:t>Above 45 years</w:t>
            </w:r>
          </w:p>
        </w:tc>
        <w:tc>
          <w:tcPr>
            <w:tcW w:w="3185" w:type="dxa"/>
            <w:tcBorders>
              <w:top w:val="single" w:sz="4" w:space="0" w:color="auto"/>
              <w:left w:val="single" w:sz="4" w:space="0" w:color="auto"/>
              <w:bottom w:val="single" w:sz="4" w:space="0" w:color="auto"/>
              <w:right w:val="single" w:sz="4" w:space="0" w:color="auto"/>
            </w:tcBorders>
          </w:tcPr>
          <w:p w14:paraId="7C83A5B3" w14:textId="77777777" w:rsidR="0080523A" w:rsidRDefault="0080523A"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p>
        </w:tc>
        <w:tc>
          <w:tcPr>
            <w:tcW w:w="3185" w:type="dxa"/>
            <w:tcBorders>
              <w:top w:val="single" w:sz="4" w:space="0" w:color="auto"/>
              <w:left w:val="single" w:sz="4" w:space="0" w:color="auto"/>
              <w:bottom w:val="single" w:sz="4" w:space="0" w:color="auto"/>
              <w:right w:val="single" w:sz="4" w:space="0" w:color="auto"/>
            </w:tcBorders>
          </w:tcPr>
          <w:p w14:paraId="6178B34B" w14:textId="5D607D0B" w:rsidR="0080523A" w:rsidRDefault="0080523A"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5</w:t>
            </w:r>
            <w:r>
              <w:rPr>
                <w:rFonts w:ascii="Times New Roman" w:hAnsi="Times New Roman" w:cs="Times New Roman"/>
                <w:b/>
                <w:sz w:val="24"/>
                <w:szCs w:val="24"/>
                <w:lang w:val="en-US"/>
              </w:rPr>
              <w:t>%</w:t>
            </w:r>
          </w:p>
        </w:tc>
      </w:tr>
      <w:tr w:rsidR="0080523A" w:rsidRPr="004D7E4B" w14:paraId="41B8BA24" w14:textId="77777777" w:rsidTr="00F0563D">
        <w:trPr>
          <w:trHeight w:val="516"/>
        </w:trPr>
        <w:tc>
          <w:tcPr>
            <w:tcW w:w="3077" w:type="dxa"/>
            <w:tcBorders>
              <w:top w:val="single" w:sz="4" w:space="0" w:color="auto"/>
              <w:left w:val="single" w:sz="4" w:space="0" w:color="auto"/>
              <w:bottom w:val="single" w:sz="4" w:space="0" w:color="auto"/>
              <w:right w:val="single" w:sz="4" w:space="0" w:color="auto"/>
            </w:tcBorders>
            <w:hideMark/>
          </w:tcPr>
          <w:p w14:paraId="3B6492C8" w14:textId="77777777" w:rsidR="0080523A" w:rsidRPr="004D7E4B" w:rsidRDefault="0080523A"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1C5FC4D2" w14:textId="262CB482" w:rsidR="0080523A" w:rsidRPr="004D7E4B" w:rsidRDefault="0080523A"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100</w:t>
            </w:r>
          </w:p>
        </w:tc>
        <w:tc>
          <w:tcPr>
            <w:tcW w:w="3185" w:type="dxa"/>
            <w:tcBorders>
              <w:top w:val="single" w:sz="4" w:space="0" w:color="auto"/>
              <w:left w:val="single" w:sz="4" w:space="0" w:color="auto"/>
              <w:bottom w:val="single" w:sz="4" w:space="0" w:color="auto"/>
              <w:right w:val="single" w:sz="4" w:space="0" w:color="auto"/>
            </w:tcBorders>
            <w:hideMark/>
          </w:tcPr>
          <w:p w14:paraId="210E6EAE" w14:textId="77777777" w:rsidR="0080523A" w:rsidRPr="004D7E4B" w:rsidRDefault="0080523A"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66C9C201" w14:textId="77777777" w:rsidR="0080523A" w:rsidRDefault="0080523A" w:rsidP="0080523A">
      <w:pPr>
        <w:spacing w:line="360" w:lineRule="auto"/>
        <w:rPr>
          <w:rFonts w:ascii="Times New Roman" w:hAnsi="Times New Roman" w:cs="Times New Roman"/>
          <w:b/>
          <w:sz w:val="24"/>
          <w:szCs w:val="24"/>
          <w:lang w:val="en-US"/>
        </w:rPr>
      </w:pPr>
    </w:p>
    <w:p w14:paraId="652492C7" w14:textId="77777777" w:rsidR="0080523A" w:rsidRDefault="0080523A" w:rsidP="0080523A">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bookmarkEnd w:id="14"/>
    <w:p w14:paraId="39D3F37D" w14:textId="77777777" w:rsidR="0080523A" w:rsidRPr="0080523A" w:rsidRDefault="0080523A" w:rsidP="0080523A">
      <w:pPr>
        <w:spacing w:line="360" w:lineRule="auto"/>
        <w:jc w:val="both"/>
        <w:rPr>
          <w:rFonts w:ascii="Times New Roman" w:hAnsi="Times New Roman" w:cs="Times New Roman"/>
          <w:sz w:val="24"/>
          <w:szCs w:val="24"/>
        </w:rPr>
      </w:pPr>
      <w:r w:rsidRPr="0080523A">
        <w:rPr>
          <w:rFonts w:ascii="Times New Roman" w:hAnsi="Times New Roman" w:cs="Times New Roman"/>
          <w:sz w:val="24"/>
          <w:szCs w:val="24"/>
        </w:rPr>
        <w:t>The data reveals that the majority of respondents (40%) fall within the age group of 25 to 35 years. This indicates that a significant portion of the workforce involved in warehousing and supply chain operations is relatively young, likely bringing in fresh ideas and adaptability to technology-driven environments.</w:t>
      </w:r>
    </w:p>
    <w:p w14:paraId="1330C912" w14:textId="77777777" w:rsidR="0080523A" w:rsidRPr="0080523A" w:rsidRDefault="0080523A" w:rsidP="0080523A">
      <w:pPr>
        <w:spacing w:line="360" w:lineRule="auto"/>
        <w:jc w:val="both"/>
        <w:rPr>
          <w:rFonts w:ascii="Times New Roman" w:hAnsi="Times New Roman" w:cs="Times New Roman"/>
          <w:sz w:val="24"/>
          <w:szCs w:val="24"/>
        </w:rPr>
      </w:pPr>
      <w:r w:rsidRPr="0080523A">
        <w:rPr>
          <w:rFonts w:ascii="Times New Roman" w:hAnsi="Times New Roman" w:cs="Times New Roman"/>
          <w:sz w:val="24"/>
          <w:szCs w:val="24"/>
        </w:rPr>
        <w:t>Additionally, 30% of respondents are in the 36–45 age range, reflecting a strong presence of experienced professionals who contribute strategic thinking and operational knowledge. The presence of 15% each in the "Below 25" and "Above 45" categories shows a mix of entry-level employees and senior personnel, creating a balanced workforce across age groups.</w:t>
      </w:r>
    </w:p>
    <w:p w14:paraId="519E817E" w14:textId="77777777" w:rsidR="0080523A" w:rsidRPr="0080523A" w:rsidRDefault="0080523A" w:rsidP="0080523A">
      <w:pPr>
        <w:spacing w:line="360" w:lineRule="auto"/>
        <w:jc w:val="both"/>
        <w:rPr>
          <w:rFonts w:ascii="Times New Roman" w:hAnsi="Times New Roman" w:cs="Times New Roman"/>
          <w:sz w:val="24"/>
          <w:szCs w:val="24"/>
        </w:rPr>
      </w:pPr>
      <w:r w:rsidRPr="0080523A">
        <w:rPr>
          <w:rFonts w:ascii="Times New Roman" w:hAnsi="Times New Roman" w:cs="Times New Roman"/>
          <w:sz w:val="24"/>
          <w:szCs w:val="24"/>
        </w:rPr>
        <w:t>This age distribution suggests that warehouse operations benefit from both youthful energy and experienced oversight, which may influence the adoption of innovative practices and the smooth functioning of warehousing activities.</w:t>
      </w:r>
    </w:p>
    <w:p w14:paraId="6057FC2D" w14:textId="77777777" w:rsidR="0080523A" w:rsidRDefault="0080523A" w:rsidP="0080523A">
      <w:pPr>
        <w:spacing w:line="360" w:lineRule="auto"/>
        <w:jc w:val="both"/>
        <w:rPr>
          <w:rFonts w:ascii="Times New Roman" w:hAnsi="Times New Roman" w:cs="Times New Roman"/>
          <w:sz w:val="24"/>
          <w:szCs w:val="24"/>
        </w:rPr>
      </w:pPr>
    </w:p>
    <w:p w14:paraId="73EDEF06" w14:textId="77777777" w:rsidR="0080523A" w:rsidRDefault="0080523A" w:rsidP="0080523A">
      <w:pPr>
        <w:spacing w:line="360" w:lineRule="auto"/>
        <w:jc w:val="both"/>
        <w:rPr>
          <w:rFonts w:ascii="Times New Roman" w:hAnsi="Times New Roman" w:cs="Times New Roman"/>
          <w:sz w:val="24"/>
          <w:szCs w:val="24"/>
        </w:rPr>
      </w:pPr>
    </w:p>
    <w:p w14:paraId="7C98D87D" w14:textId="77777777" w:rsidR="0080523A" w:rsidRDefault="0080523A" w:rsidP="0080523A">
      <w:pPr>
        <w:spacing w:line="360" w:lineRule="auto"/>
        <w:jc w:val="both"/>
        <w:rPr>
          <w:rFonts w:ascii="Times New Roman" w:hAnsi="Times New Roman" w:cs="Times New Roman"/>
          <w:sz w:val="24"/>
          <w:szCs w:val="24"/>
        </w:rPr>
      </w:pPr>
    </w:p>
    <w:p w14:paraId="7D308F6A" w14:textId="77777777" w:rsidR="0080523A" w:rsidRDefault="0080523A" w:rsidP="0080523A">
      <w:pPr>
        <w:spacing w:line="360" w:lineRule="auto"/>
        <w:jc w:val="both"/>
        <w:rPr>
          <w:rFonts w:ascii="Times New Roman" w:hAnsi="Times New Roman" w:cs="Times New Roman"/>
          <w:sz w:val="24"/>
          <w:szCs w:val="24"/>
        </w:rPr>
      </w:pPr>
    </w:p>
    <w:p w14:paraId="38664A7E" w14:textId="77777777" w:rsidR="0080523A" w:rsidRPr="00967E78" w:rsidRDefault="0080523A" w:rsidP="0080523A">
      <w:pPr>
        <w:spacing w:line="360" w:lineRule="auto"/>
        <w:jc w:val="center"/>
        <w:rPr>
          <w:rFonts w:ascii="Times New Roman" w:hAnsi="Times New Roman" w:cs="Times New Roman"/>
          <w:b/>
          <w:bCs/>
          <w:sz w:val="24"/>
          <w:szCs w:val="24"/>
          <w:lang w:val="en-US"/>
        </w:rPr>
      </w:pPr>
      <w:bookmarkStart w:id="15" w:name="_Hlk203212624"/>
      <w:r w:rsidRPr="00967E78">
        <w:rPr>
          <w:rFonts w:ascii="Times New Roman" w:hAnsi="Times New Roman" w:cs="Times New Roman"/>
          <w:b/>
          <w:bCs/>
          <w:sz w:val="24"/>
          <w:szCs w:val="24"/>
          <w:lang w:val="en-US"/>
        </w:rPr>
        <w:lastRenderedPageBreak/>
        <w:t>TABLE – 4.2</w:t>
      </w:r>
    </w:p>
    <w:p w14:paraId="4744A4E1" w14:textId="77777777" w:rsidR="0080523A" w:rsidRPr="004D7E4B" w:rsidRDefault="0080523A" w:rsidP="0080523A">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80523A" w:rsidRPr="004D7E4B" w14:paraId="27D4C1AB"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2F76352A" w14:textId="77777777" w:rsidR="0080523A" w:rsidRPr="004D7E4B" w:rsidRDefault="0080523A"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64E25589" w14:textId="77777777" w:rsidR="0080523A" w:rsidRPr="004D7E4B" w:rsidRDefault="0080523A"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59F85B55" w14:textId="77777777" w:rsidR="0080523A" w:rsidRPr="004D7E4B" w:rsidRDefault="0080523A"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80523A" w:rsidRPr="004D7E4B" w14:paraId="2EF66E8E"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28168547" w14:textId="77777777" w:rsidR="0080523A" w:rsidRPr="004D7E4B" w:rsidRDefault="0080523A" w:rsidP="00F0563D">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0303CB90" w14:textId="43517D0E" w:rsidR="0080523A" w:rsidRPr="004D7E4B" w:rsidRDefault="0080523A"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72</w:t>
            </w:r>
          </w:p>
        </w:tc>
        <w:tc>
          <w:tcPr>
            <w:tcW w:w="2685" w:type="dxa"/>
            <w:tcBorders>
              <w:top w:val="single" w:sz="4" w:space="0" w:color="auto"/>
              <w:left w:val="single" w:sz="4" w:space="0" w:color="auto"/>
              <w:bottom w:val="single" w:sz="4" w:space="0" w:color="auto"/>
              <w:right w:val="single" w:sz="4" w:space="0" w:color="auto"/>
            </w:tcBorders>
            <w:hideMark/>
          </w:tcPr>
          <w:p w14:paraId="43A513D3" w14:textId="3B8C784C" w:rsidR="0080523A" w:rsidRPr="004D7E4B" w:rsidRDefault="0080523A"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72</w:t>
            </w:r>
            <w:r w:rsidRPr="004D7E4B">
              <w:rPr>
                <w:rFonts w:ascii="Times New Roman" w:hAnsi="Times New Roman" w:cs="Times New Roman"/>
                <w:bCs/>
                <w:sz w:val="24"/>
                <w:szCs w:val="24"/>
                <w:lang w:val="en-US"/>
              </w:rPr>
              <w:t>%</w:t>
            </w:r>
          </w:p>
        </w:tc>
      </w:tr>
      <w:tr w:rsidR="0080523A" w:rsidRPr="004D7E4B" w14:paraId="3F713DFC"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3EFC1374" w14:textId="77777777" w:rsidR="0080523A" w:rsidRPr="004D7E4B" w:rsidRDefault="0080523A" w:rsidP="00F0563D">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6783291F" w14:textId="77777777" w:rsidR="0080523A" w:rsidRPr="004D7E4B" w:rsidRDefault="0080523A"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28</w:t>
            </w:r>
          </w:p>
        </w:tc>
        <w:tc>
          <w:tcPr>
            <w:tcW w:w="2685" w:type="dxa"/>
            <w:tcBorders>
              <w:top w:val="single" w:sz="4" w:space="0" w:color="auto"/>
              <w:left w:val="single" w:sz="4" w:space="0" w:color="auto"/>
              <w:bottom w:val="single" w:sz="4" w:space="0" w:color="auto"/>
              <w:right w:val="single" w:sz="4" w:space="0" w:color="auto"/>
            </w:tcBorders>
            <w:hideMark/>
          </w:tcPr>
          <w:p w14:paraId="2DCD7E41" w14:textId="2291E26D" w:rsidR="0080523A" w:rsidRPr="004D7E4B" w:rsidRDefault="0080523A"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28</w:t>
            </w:r>
            <w:r>
              <w:rPr>
                <w:rFonts w:ascii="Times New Roman" w:hAnsi="Times New Roman" w:cs="Times New Roman"/>
                <w:bCs/>
                <w:sz w:val="24"/>
                <w:szCs w:val="24"/>
                <w:lang w:val="en-US"/>
              </w:rPr>
              <w:t>%</w:t>
            </w:r>
          </w:p>
        </w:tc>
      </w:tr>
      <w:tr w:rsidR="0080523A" w:rsidRPr="004D7E4B" w14:paraId="711CCF4A"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7663B320" w14:textId="77777777" w:rsidR="0080523A" w:rsidRPr="004D7E4B" w:rsidRDefault="0080523A"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69DBD6DF" w14:textId="2BFB23DE" w:rsidR="0080523A" w:rsidRPr="004D7E4B" w:rsidRDefault="0080523A" w:rsidP="00F0563D">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100</w:t>
            </w:r>
          </w:p>
        </w:tc>
        <w:tc>
          <w:tcPr>
            <w:tcW w:w="2685" w:type="dxa"/>
            <w:tcBorders>
              <w:top w:val="single" w:sz="4" w:space="0" w:color="auto"/>
              <w:left w:val="single" w:sz="4" w:space="0" w:color="auto"/>
              <w:bottom w:val="single" w:sz="4" w:space="0" w:color="auto"/>
              <w:right w:val="single" w:sz="4" w:space="0" w:color="auto"/>
            </w:tcBorders>
            <w:hideMark/>
          </w:tcPr>
          <w:p w14:paraId="31CF19C8" w14:textId="77777777" w:rsidR="0080523A" w:rsidRPr="004D7E4B" w:rsidRDefault="0080523A"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79494E94" w14:textId="77777777" w:rsidR="0080523A" w:rsidRDefault="0080523A" w:rsidP="0080523A">
      <w:pPr>
        <w:spacing w:line="360" w:lineRule="auto"/>
        <w:jc w:val="both"/>
        <w:rPr>
          <w:rFonts w:ascii="Times New Roman" w:hAnsi="Times New Roman" w:cs="Times New Roman"/>
          <w:bCs/>
          <w:sz w:val="24"/>
          <w:szCs w:val="24"/>
        </w:rPr>
      </w:pPr>
    </w:p>
    <w:p w14:paraId="0C5877FC" w14:textId="77777777" w:rsidR="0080523A" w:rsidRPr="007B042D" w:rsidRDefault="0080523A" w:rsidP="0080523A">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bookmarkEnd w:id="15"/>
    <w:p w14:paraId="0961D84C" w14:textId="77777777" w:rsidR="0080523A" w:rsidRPr="0080523A" w:rsidRDefault="0080523A" w:rsidP="0080523A">
      <w:pPr>
        <w:spacing w:line="360" w:lineRule="auto"/>
        <w:jc w:val="both"/>
        <w:rPr>
          <w:rFonts w:ascii="Times New Roman" w:hAnsi="Times New Roman" w:cs="Times New Roman"/>
          <w:sz w:val="24"/>
          <w:szCs w:val="24"/>
        </w:rPr>
      </w:pPr>
      <w:r w:rsidRPr="0080523A">
        <w:rPr>
          <w:rFonts w:ascii="Times New Roman" w:hAnsi="Times New Roman" w:cs="Times New Roman"/>
          <w:sz w:val="24"/>
          <w:szCs w:val="24"/>
        </w:rPr>
        <w:t>The data shows that a significant majority of the respondents, accounting for 72%, are male, while female respondents constitute 28% of the total sample. This indicates that the warehousing and supply chain sector continues to be male-dominated, especially in operational and logistics roles, which often involve physical activity or field work.</w:t>
      </w:r>
    </w:p>
    <w:p w14:paraId="09B3935C" w14:textId="77777777" w:rsidR="0080523A" w:rsidRPr="0080523A" w:rsidRDefault="0080523A" w:rsidP="0080523A">
      <w:pPr>
        <w:spacing w:line="360" w:lineRule="auto"/>
        <w:jc w:val="both"/>
        <w:rPr>
          <w:rFonts w:ascii="Times New Roman" w:hAnsi="Times New Roman" w:cs="Times New Roman"/>
          <w:sz w:val="24"/>
          <w:szCs w:val="24"/>
        </w:rPr>
      </w:pPr>
      <w:r w:rsidRPr="0080523A">
        <w:rPr>
          <w:rFonts w:ascii="Times New Roman" w:hAnsi="Times New Roman" w:cs="Times New Roman"/>
          <w:sz w:val="24"/>
          <w:szCs w:val="24"/>
        </w:rPr>
        <w:t>However, the presence of 28% female respondents also reflects a growing inclusion of women in supply chain functions, possibly in roles related to administration, planning, inventory control, and technology management. As gender diversity continues to improve in industrial and service sectors, the participation of women in warehousing is expected to rise further with the adoption of automation and ergonomic solutions.</w:t>
      </w:r>
    </w:p>
    <w:p w14:paraId="4928E94B" w14:textId="77777777" w:rsidR="0080523A" w:rsidRPr="0080523A" w:rsidRDefault="0080523A" w:rsidP="0080523A">
      <w:pPr>
        <w:spacing w:line="360" w:lineRule="auto"/>
        <w:jc w:val="both"/>
        <w:rPr>
          <w:rFonts w:ascii="Times New Roman" w:hAnsi="Times New Roman" w:cs="Times New Roman"/>
          <w:sz w:val="24"/>
          <w:szCs w:val="24"/>
        </w:rPr>
      </w:pPr>
      <w:r w:rsidRPr="0080523A">
        <w:rPr>
          <w:rFonts w:ascii="Times New Roman" w:hAnsi="Times New Roman" w:cs="Times New Roman"/>
          <w:sz w:val="24"/>
          <w:szCs w:val="24"/>
        </w:rPr>
        <w:t>This gender distribution highlights the importance of promoting a more inclusive work environment in supply chain operations to leverage diverse perspectives and drive innovation.</w:t>
      </w:r>
    </w:p>
    <w:p w14:paraId="15F940DE" w14:textId="77777777" w:rsidR="0080523A" w:rsidRDefault="0080523A" w:rsidP="0080523A">
      <w:pPr>
        <w:spacing w:line="360" w:lineRule="auto"/>
        <w:jc w:val="both"/>
        <w:rPr>
          <w:rFonts w:ascii="Times New Roman" w:hAnsi="Times New Roman" w:cs="Times New Roman"/>
          <w:sz w:val="24"/>
          <w:szCs w:val="24"/>
        </w:rPr>
      </w:pPr>
    </w:p>
    <w:p w14:paraId="45C4D139" w14:textId="77777777" w:rsidR="0080523A" w:rsidRDefault="0080523A" w:rsidP="0080523A">
      <w:pPr>
        <w:spacing w:line="360" w:lineRule="auto"/>
        <w:jc w:val="both"/>
        <w:rPr>
          <w:rFonts w:ascii="Times New Roman" w:hAnsi="Times New Roman" w:cs="Times New Roman"/>
          <w:sz w:val="24"/>
          <w:szCs w:val="24"/>
        </w:rPr>
      </w:pPr>
    </w:p>
    <w:p w14:paraId="2354FC61" w14:textId="77777777" w:rsidR="0080523A" w:rsidRDefault="0080523A" w:rsidP="0080523A">
      <w:pPr>
        <w:spacing w:line="360" w:lineRule="auto"/>
        <w:jc w:val="both"/>
        <w:rPr>
          <w:rFonts w:ascii="Times New Roman" w:hAnsi="Times New Roman" w:cs="Times New Roman"/>
          <w:sz w:val="24"/>
          <w:szCs w:val="24"/>
        </w:rPr>
      </w:pPr>
    </w:p>
    <w:p w14:paraId="00C04EE1" w14:textId="77777777" w:rsidR="0080523A" w:rsidRDefault="0080523A" w:rsidP="0080523A">
      <w:pPr>
        <w:spacing w:line="360" w:lineRule="auto"/>
        <w:jc w:val="both"/>
        <w:rPr>
          <w:rFonts w:ascii="Times New Roman" w:hAnsi="Times New Roman" w:cs="Times New Roman"/>
          <w:sz w:val="24"/>
          <w:szCs w:val="24"/>
        </w:rPr>
      </w:pPr>
    </w:p>
    <w:p w14:paraId="1F6783AD" w14:textId="77777777" w:rsidR="0080523A" w:rsidRDefault="0080523A" w:rsidP="0080523A">
      <w:pPr>
        <w:spacing w:line="360" w:lineRule="auto"/>
        <w:jc w:val="both"/>
        <w:rPr>
          <w:rFonts w:ascii="Times New Roman" w:hAnsi="Times New Roman" w:cs="Times New Roman"/>
          <w:sz w:val="24"/>
          <w:szCs w:val="24"/>
        </w:rPr>
      </w:pPr>
    </w:p>
    <w:p w14:paraId="0739E1AB" w14:textId="77777777" w:rsidR="0080523A" w:rsidRDefault="0080523A" w:rsidP="0080523A">
      <w:pPr>
        <w:spacing w:line="360" w:lineRule="auto"/>
        <w:jc w:val="both"/>
        <w:rPr>
          <w:rFonts w:ascii="Times New Roman" w:hAnsi="Times New Roman" w:cs="Times New Roman"/>
          <w:sz w:val="24"/>
          <w:szCs w:val="24"/>
        </w:rPr>
      </w:pPr>
    </w:p>
    <w:p w14:paraId="7168F2CD" w14:textId="77777777" w:rsidR="0080523A" w:rsidRDefault="0080523A" w:rsidP="0080523A">
      <w:pPr>
        <w:spacing w:line="360" w:lineRule="auto"/>
        <w:jc w:val="both"/>
        <w:rPr>
          <w:rFonts w:ascii="Times New Roman" w:hAnsi="Times New Roman" w:cs="Times New Roman"/>
          <w:sz w:val="24"/>
          <w:szCs w:val="24"/>
        </w:rPr>
      </w:pPr>
    </w:p>
    <w:p w14:paraId="16D897F6" w14:textId="77777777" w:rsidR="0080523A" w:rsidRDefault="0080523A" w:rsidP="0080523A">
      <w:pPr>
        <w:spacing w:line="360" w:lineRule="auto"/>
        <w:jc w:val="both"/>
        <w:rPr>
          <w:rFonts w:ascii="Times New Roman" w:hAnsi="Times New Roman" w:cs="Times New Roman"/>
          <w:b/>
          <w:bCs/>
          <w:sz w:val="24"/>
          <w:szCs w:val="24"/>
        </w:rPr>
      </w:pPr>
      <w:bookmarkStart w:id="16" w:name="_Hlk202090519"/>
      <w:r w:rsidRPr="007B042D">
        <w:rPr>
          <w:rFonts w:ascii="Times New Roman" w:hAnsi="Times New Roman" w:cs="Times New Roman"/>
          <w:b/>
          <w:bCs/>
          <w:sz w:val="24"/>
          <w:szCs w:val="24"/>
        </w:rPr>
        <w:lastRenderedPageBreak/>
        <w:t>CONCLUSION</w:t>
      </w:r>
    </w:p>
    <w:bookmarkEnd w:id="16"/>
    <w:p w14:paraId="6B83A210" w14:textId="64E24889" w:rsidR="0080523A" w:rsidRPr="0080523A" w:rsidRDefault="0080523A" w:rsidP="0080523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0523A">
        <w:rPr>
          <w:rFonts w:ascii="Times New Roman" w:hAnsi="Times New Roman" w:cs="Times New Roman"/>
          <w:sz w:val="24"/>
          <w:szCs w:val="24"/>
        </w:rPr>
        <w:t xml:space="preserve">The study on Supply Chain Warehousing Management provides valuable insights into the critical role that warehousing plays in the efficiency and effectiveness of the overall supply chain. Warehousing is no longer just a storage function; it has evolved into a strategic component that influences inventory management, order </w:t>
      </w:r>
      <w:proofErr w:type="spellStart"/>
      <w:r w:rsidRPr="0080523A">
        <w:rPr>
          <w:rFonts w:ascii="Times New Roman" w:hAnsi="Times New Roman" w:cs="Times New Roman"/>
          <w:sz w:val="24"/>
          <w:szCs w:val="24"/>
        </w:rPr>
        <w:t>fulfillment</w:t>
      </w:r>
      <w:proofErr w:type="spellEnd"/>
      <w:r w:rsidRPr="0080523A">
        <w:rPr>
          <w:rFonts w:ascii="Times New Roman" w:hAnsi="Times New Roman" w:cs="Times New Roman"/>
          <w:sz w:val="24"/>
          <w:szCs w:val="24"/>
        </w:rPr>
        <w:t>, customer satisfaction, and cost control.</w:t>
      </w:r>
    </w:p>
    <w:p w14:paraId="33ED342D" w14:textId="3192686D" w:rsidR="0080523A" w:rsidRPr="0080523A" w:rsidRDefault="0080523A" w:rsidP="0080523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0523A">
        <w:rPr>
          <w:rFonts w:ascii="Times New Roman" w:hAnsi="Times New Roman" w:cs="Times New Roman"/>
          <w:sz w:val="24"/>
          <w:szCs w:val="24"/>
        </w:rPr>
        <w:t>Through this research, it has been observed that effective warehouse management practices—such as optimized layout design, advanced inventory control systems, and integration of technology like Warehouse Management Systems (WMS)—significantly enhance operational efficiency. These practices help reduce errors, shorten delivery times, and improve space utilization, leading to better service levels and competitive advantage.</w:t>
      </w:r>
    </w:p>
    <w:p w14:paraId="2DF77FA3" w14:textId="6BBFE562" w:rsidR="0080523A" w:rsidRPr="0080523A" w:rsidRDefault="0080523A" w:rsidP="0080523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0523A">
        <w:rPr>
          <w:rFonts w:ascii="Times New Roman" w:hAnsi="Times New Roman" w:cs="Times New Roman"/>
          <w:sz w:val="24"/>
          <w:szCs w:val="24"/>
        </w:rPr>
        <w:t xml:space="preserve">The study also highlights challenges faced by warehouses, including </w:t>
      </w:r>
      <w:proofErr w:type="spellStart"/>
      <w:r w:rsidRPr="0080523A">
        <w:rPr>
          <w:rFonts w:ascii="Times New Roman" w:hAnsi="Times New Roman" w:cs="Times New Roman"/>
          <w:sz w:val="24"/>
          <w:szCs w:val="24"/>
        </w:rPr>
        <w:t>labor</w:t>
      </w:r>
      <w:proofErr w:type="spellEnd"/>
      <w:r w:rsidRPr="0080523A">
        <w:rPr>
          <w:rFonts w:ascii="Times New Roman" w:hAnsi="Times New Roman" w:cs="Times New Roman"/>
          <w:sz w:val="24"/>
          <w:szCs w:val="24"/>
        </w:rPr>
        <w:t xml:space="preserve"> shortages, high operational costs, and the need to adapt to rapid technological changes. Addressing these challenges requires continuous investment in employee training, adoption of automation, and focus on sustainability practices to meet evolving market demands.</w:t>
      </w:r>
    </w:p>
    <w:p w14:paraId="0AE8492A" w14:textId="4DAE3649" w:rsidR="0080523A" w:rsidRPr="0080523A" w:rsidRDefault="0080523A" w:rsidP="0080523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0523A">
        <w:rPr>
          <w:rFonts w:ascii="Times New Roman" w:hAnsi="Times New Roman" w:cs="Times New Roman"/>
          <w:sz w:val="24"/>
          <w:szCs w:val="24"/>
        </w:rPr>
        <w:t>Data analysis indicates that a diverse workforce, with a mix of young professionals and experienced personnel, contributes positively to warehouse operations. Gender diversity, although currently skewed towards males, shows signs of improvement, which can foster innovation and inclusiveness in the sector.</w:t>
      </w:r>
    </w:p>
    <w:p w14:paraId="0C4B8589" w14:textId="732A2A08" w:rsidR="0080523A" w:rsidRPr="0080523A" w:rsidRDefault="0080523A" w:rsidP="0080523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0523A">
        <w:rPr>
          <w:rFonts w:ascii="Times New Roman" w:hAnsi="Times New Roman" w:cs="Times New Roman"/>
          <w:sz w:val="24"/>
          <w:szCs w:val="24"/>
        </w:rPr>
        <w:t>In conclusion, warehousing management is a vital link in the supply chain that demands strategic planning, effective resource management, and continuous improvement. Organizations that invest in modern warehousing technologies and best practices will be better positioned to respond to market challenges and customer expectations, ultimately driving supply chain success.</w:t>
      </w:r>
    </w:p>
    <w:p w14:paraId="07B40347" w14:textId="77777777" w:rsidR="0080523A" w:rsidRDefault="0080523A" w:rsidP="0080523A">
      <w:pPr>
        <w:spacing w:line="360" w:lineRule="auto"/>
        <w:jc w:val="both"/>
        <w:rPr>
          <w:rFonts w:ascii="Times New Roman" w:hAnsi="Times New Roman" w:cs="Times New Roman"/>
          <w:sz w:val="24"/>
          <w:szCs w:val="24"/>
        </w:rPr>
      </w:pPr>
    </w:p>
    <w:p w14:paraId="6E24E220" w14:textId="77777777" w:rsidR="0080523A" w:rsidRDefault="0080523A" w:rsidP="0080523A">
      <w:pPr>
        <w:spacing w:line="360" w:lineRule="auto"/>
        <w:jc w:val="both"/>
        <w:rPr>
          <w:rFonts w:ascii="Times New Roman" w:hAnsi="Times New Roman" w:cs="Times New Roman"/>
          <w:sz w:val="24"/>
          <w:szCs w:val="24"/>
        </w:rPr>
      </w:pPr>
    </w:p>
    <w:p w14:paraId="670AF98E" w14:textId="77777777" w:rsidR="0080523A" w:rsidRDefault="0080523A" w:rsidP="0080523A">
      <w:pPr>
        <w:spacing w:line="360" w:lineRule="auto"/>
        <w:jc w:val="both"/>
        <w:rPr>
          <w:rFonts w:ascii="Times New Roman" w:hAnsi="Times New Roman" w:cs="Times New Roman"/>
          <w:sz w:val="24"/>
          <w:szCs w:val="24"/>
        </w:rPr>
      </w:pPr>
    </w:p>
    <w:p w14:paraId="504040BE" w14:textId="77777777" w:rsidR="0080523A" w:rsidRDefault="0080523A" w:rsidP="0080523A">
      <w:pPr>
        <w:spacing w:line="360" w:lineRule="auto"/>
        <w:jc w:val="both"/>
        <w:rPr>
          <w:rFonts w:ascii="Times New Roman" w:hAnsi="Times New Roman" w:cs="Times New Roman"/>
          <w:sz w:val="24"/>
          <w:szCs w:val="24"/>
        </w:rPr>
      </w:pPr>
    </w:p>
    <w:p w14:paraId="2BB0CBA8" w14:textId="77777777" w:rsidR="0080523A" w:rsidRDefault="0080523A" w:rsidP="0080523A">
      <w:pPr>
        <w:spacing w:line="360" w:lineRule="auto"/>
        <w:jc w:val="both"/>
        <w:rPr>
          <w:rFonts w:ascii="Times New Roman" w:hAnsi="Times New Roman" w:cs="Times New Roman"/>
          <w:sz w:val="24"/>
          <w:szCs w:val="24"/>
        </w:rPr>
      </w:pPr>
    </w:p>
    <w:p w14:paraId="3299066A" w14:textId="77777777" w:rsidR="0080523A" w:rsidRPr="007B042D" w:rsidRDefault="0080523A" w:rsidP="0080523A">
      <w:pPr>
        <w:spacing w:line="360" w:lineRule="auto"/>
        <w:jc w:val="center"/>
        <w:rPr>
          <w:rFonts w:ascii="Times New Roman" w:hAnsi="Times New Roman" w:cs="Times New Roman"/>
          <w:b/>
          <w:bCs/>
          <w:sz w:val="24"/>
          <w:szCs w:val="24"/>
          <w:lang w:val="en-US"/>
        </w:rPr>
      </w:pPr>
      <w:bookmarkStart w:id="17" w:name="_Hlk203252345"/>
      <w:r w:rsidRPr="007B042D">
        <w:rPr>
          <w:rFonts w:ascii="Times New Roman" w:hAnsi="Times New Roman" w:cs="Times New Roman"/>
          <w:b/>
          <w:bCs/>
          <w:sz w:val="24"/>
          <w:szCs w:val="24"/>
          <w:lang w:val="en-US"/>
        </w:rPr>
        <w:lastRenderedPageBreak/>
        <w:t>BIBLIOGRAPHY</w:t>
      </w:r>
    </w:p>
    <w:bookmarkEnd w:id="17"/>
    <w:p w14:paraId="045D9449" w14:textId="315EBB3E" w:rsidR="0080523A" w:rsidRPr="00144368" w:rsidRDefault="0080523A" w:rsidP="0080523A">
      <w:pPr>
        <w:pStyle w:val="ListParagraph"/>
        <w:numPr>
          <w:ilvl w:val="0"/>
          <w:numId w:val="6"/>
        </w:numPr>
        <w:spacing w:line="360" w:lineRule="auto"/>
        <w:jc w:val="both"/>
        <w:rPr>
          <w:rFonts w:ascii="Times New Roman" w:hAnsi="Times New Roman" w:cs="Times New Roman"/>
          <w:sz w:val="24"/>
          <w:szCs w:val="24"/>
        </w:rPr>
      </w:pPr>
      <w:r w:rsidRPr="00144368">
        <w:rPr>
          <w:rFonts w:ascii="Times New Roman" w:hAnsi="Times New Roman" w:cs="Times New Roman"/>
          <w:sz w:val="24"/>
          <w:szCs w:val="24"/>
        </w:rPr>
        <w:t>Ballou, R. H. (2004). Business Logistics/Supply Chain Management. 5th Edition. Pearson Education.</w:t>
      </w:r>
    </w:p>
    <w:p w14:paraId="150E5797" w14:textId="495F527C" w:rsidR="0080523A" w:rsidRPr="00144368" w:rsidRDefault="0080523A" w:rsidP="0080523A">
      <w:pPr>
        <w:pStyle w:val="ListParagraph"/>
        <w:numPr>
          <w:ilvl w:val="0"/>
          <w:numId w:val="6"/>
        </w:numPr>
        <w:spacing w:line="360" w:lineRule="auto"/>
        <w:jc w:val="both"/>
        <w:rPr>
          <w:rFonts w:ascii="Times New Roman" w:hAnsi="Times New Roman" w:cs="Times New Roman"/>
          <w:sz w:val="24"/>
          <w:szCs w:val="24"/>
        </w:rPr>
      </w:pPr>
      <w:r w:rsidRPr="00144368">
        <w:rPr>
          <w:rFonts w:ascii="Times New Roman" w:hAnsi="Times New Roman" w:cs="Times New Roman"/>
          <w:sz w:val="24"/>
          <w:szCs w:val="24"/>
        </w:rPr>
        <w:t>Baker, P., &amp; Canessa, M. (2009). Warehouse design: A structured approach. European Journal of Operational Research, 193(2), 425-436.</w:t>
      </w:r>
    </w:p>
    <w:p w14:paraId="6242EFA1" w14:textId="61553269" w:rsidR="0080523A" w:rsidRPr="00144368" w:rsidRDefault="0080523A" w:rsidP="0080523A">
      <w:pPr>
        <w:pStyle w:val="ListParagraph"/>
        <w:numPr>
          <w:ilvl w:val="0"/>
          <w:numId w:val="6"/>
        </w:numPr>
        <w:spacing w:line="360" w:lineRule="auto"/>
        <w:jc w:val="both"/>
        <w:rPr>
          <w:rFonts w:ascii="Times New Roman" w:hAnsi="Times New Roman" w:cs="Times New Roman"/>
          <w:sz w:val="24"/>
          <w:szCs w:val="24"/>
        </w:rPr>
      </w:pPr>
      <w:r w:rsidRPr="00144368">
        <w:rPr>
          <w:rFonts w:ascii="Times New Roman" w:hAnsi="Times New Roman" w:cs="Times New Roman"/>
          <w:sz w:val="24"/>
          <w:szCs w:val="24"/>
        </w:rPr>
        <w:t>Bartholdi, J. J., &amp; Hackman, S. T. (2014). Warehouse &amp; Distribution Science. Release 0.96. The Supply Chain and Logistics Institute.</w:t>
      </w:r>
    </w:p>
    <w:p w14:paraId="3CEFE109" w14:textId="746A71B7" w:rsidR="0080523A" w:rsidRPr="00144368" w:rsidRDefault="0080523A" w:rsidP="0080523A">
      <w:pPr>
        <w:pStyle w:val="ListParagraph"/>
        <w:numPr>
          <w:ilvl w:val="0"/>
          <w:numId w:val="6"/>
        </w:numPr>
        <w:spacing w:line="360" w:lineRule="auto"/>
        <w:jc w:val="both"/>
        <w:rPr>
          <w:rFonts w:ascii="Times New Roman" w:hAnsi="Times New Roman" w:cs="Times New Roman"/>
          <w:sz w:val="24"/>
          <w:szCs w:val="24"/>
        </w:rPr>
      </w:pPr>
      <w:r w:rsidRPr="00144368">
        <w:rPr>
          <w:rFonts w:ascii="Times New Roman" w:hAnsi="Times New Roman" w:cs="Times New Roman"/>
          <w:sz w:val="24"/>
          <w:szCs w:val="24"/>
        </w:rPr>
        <w:t>Chopra, S., &amp; Meindl, P. (2016). Supply Chain Management: Strategy, Planning, and Operation. 6th Edition. Pearson.</w:t>
      </w:r>
    </w:p>
    <w:p w14:paraId="5998DF2C" w14:textId="2E0B00AF" w:rsidR="0080523A" w:rsidRPr="00144368" w:rsidRDefault="0080523A" w:rsidP="0080523A">
      <w:pPr>
        <w:pStyle w:val="ListParagraph"/>
        <w:numPr>
          <w:ilvl w:val="0"/>
          <w:numId w:val="6"/>
        </w:numPr>
        <w:spacing w:line="360" w:lineRule="auto"/>
        <w:jc w:val="both"/>
        <w:rPr>
          <w:rFonts w:ascii="Times New Roman" w:hAnsi="Times New Roman" w:cs="Times New Roman"/>
          <w:sz w:val="24"/>
          <w:szCs w:val="24"/>
        </w:rPr>
      </w:pPr>
      <w:r w:rsidRPr="00144368">
        <w:rPr>
          <w:rFonts w:ascii="Times New Roman" w:hAnsi="Times New Roman" w:cs="Times New Roman"/>
          <w:sz w:val="24"/>
          <w:szCs w:val="24"/>
        </w:rPr>
        <w:t>Frazelle, E. H. (2002). World-Class Warehousing and Material Handling. McGraw-Hill.</w:t>
      </w:r>
    </w:p>
    <w:p w14:paraId="58B69112" w14:textId="472686BC" w:rsidR="0080523A" w:rsidRPr="00144368" w:rsidRDefault="0080523A" w:rsidP="0080523A">
      <w:pPr>
        <w:pStyle w:val="ListParagraph"/>
        <w:numPr>
          <w:ilvl w:val="0"/>
          <w:numId w:val="6"/>
        </w:numPr>
        <w:spacing w:line="360" w:lineRule="auto"/>
        <w:jc w:val="both"/>
        <w:rPr>
          <w:rFonts w:ascii="Times New Roman" w:hAnsi="Times New Roman" w:cs="Times New Roman"/>
          <w:sz w:val="24"/>
          <w:szCs w:val="24"/>
        </w:rPr>
      </w:pPr>
      <w:r w:rsidRPr="00144368">
        <w:rPr>
          <w:rFonts w:ascii="Times New Roman" w:hAnsi="Times New Roman" w:cs="Times New Roman"/>
          <w:sz w:val="24"/>
          <w:szCs w:val="24"/>
        </w:rPr>
        <w:t>Gunasekaran, A., &amp; Kobu, B. (2007). Performance measures and metrics in logistics and supply chain management: A review of recent literature. International Journal of Production Research, 45(12), 2819-2840.</w:t>
      </w:r>
    </w:p>
    <w:p w14:paraId="6EE84391" w14:textId="43AF324D" w:rsidR="0080523A" w:rsidRPr="00144368" w:rsidRDefault="0080523A" w:rsidP="0080523A">
      <w:pPr>
        <w:pStyle w:val="ListParagraph"/>
        <w:numPr>
          <w:ilvl w:val="0"/>
          <w:numId w:val="6"/>
        </w:numPr>
        <w:spacing w:line="360" w:lineRule="auto"/>
        <w:jc w:val="both"/>
        <w:rPr>
          <w:rFonts w:ascii="Times New Roman" w:hAnsi="Times New Roman" w:cs="Times New Roman"/>
          <w:sz w:val="24"/>
          <w:szCs w:val="24"/>
        </w:rPr>
      </w:pPr>
      <w:r w:rsidRPr="00144368">
        <w:rPr>
          <w:rFonts w:ascii="Times New Roman" w:hAnsi="Times New Roman" w:cs="Times New Roman"/>
          <w:sz w:val="24"/>
          <w:szCs w:val="24"/>
        </w:rPr>
        <w:t xml:space="preserve">Gu, J., </w:t>
      </w:r>
      <w:proofErr w:type="spellStart"/>
      <w:r w:rsidRPr="00144368">
        <w:rPr>
          <w:rFonts w:ascii="Times New Roman" w:hAnsi="Times New Roman" w:cs="Times New Roman"/>
          <w:sz w:val="24"/>
          <w:szCs w:val="24"/>
        </w:rPr>
        <w:t>Goetschalckx</w:t>
      </w:r>
      <w:proofErr w:type="spellEnd"/>
      <w:r w:rsidRPr="00144368">
        <w:rPr>
          <w:rFonts w:ascii="Times New Roman" w:hAnsi="Times New Roman" w:cs="Times New Roman"/>
          <w:sz w:val="24"/>
          <w:szCs w:val="24"/>
        </w:rPr>
        <w:t>, M., &amp; McGinnis, L. F. (2007). Research on warehouse operation: A comprehensive review. European Journal of Operational Research, 177(1), 1-21.</w:t>
      </w:r>
    </w:p>
    <w:p w14:paraId="5F74FE52" w14:textId="4BE5EBD9" w:rsidR="0080523A" w:rsidRPr="00144368" w:rsidRDefault="0080523A" w:rsidP="0080523A">
      <w:pPr>
        <w:pStyle w:val="ListParagraph"/>
        <w:numPr>
          <w:ilvl w:val="0"/>
          <w:numId w:val="6"/>
        </w:numPr>
        <w:spacing w:line="360" w:lineRule="auto"/>
        <w:jc w:val="both"/>
        <w:rPr>
          <w:rFonts w:ascii="Times New Roman" w:hAnsi="Times New Roman" w:cs="Times New Roman"/>
          <w:sz w:val="24"/>
          <w:szCs w:val="24"/>
        </w:rPr>
      </w:pPr>
      <w:r w:rsidRPr="00144368">
        <w:rPr>
          <w:rFonts w:ascii="Times New Roman" w:hAnsi="Times New Roman" w:cs="Times New Roman"/>
          <w:sz w:val="24"/>
          <w:szCs w:val="24"/>
        </w:rPr>
        <w:t>Kumar, S., Zindani, D., &amp; Kumar, N. (2022). Smart warehousing and supply chain resilience: The role of Industry 4.0. Journal of Supply Chain Management, 58(3), 45-60.</w:t>
      </w:r>
    </w:p>
    <w:p w14:paraId="264D7851" w14:textId="489BEE34" w:rsidR="0080523A" w:rsidRPr="00144368" w:rsidRDefault="0080523A" w:rsidP="0080523A">
      <w:pPr>
        <w:pStyle w:val="ListParagraph"/>
        <w:numPr>
          <w:ilvl w:val="0"/>
          <w:numId w:val="6"/>
        </w:numPr>
        <w:spacing w:line="360" w:lineRule="auto"/>
        <w:jc w:val="both"/>
        <w:rPr>
          <w:rFonts w:ascii="Times New Roman" w:hAnsi="Times New Roman" w:cs="Times New Roman"/>
          <w:sz w:val="24"/>
          <w:szCs w:val="24"/>
        </w:rPr>
      </w:pPr>
      <w:r w:rsidRPr="00144368">
        <w:rPr>
          <w:rFonts w:ascii="Times New Roman" w:hAnsi="Times New Roman" w:cs="Times New Roman"/>
          <w:sz w:val="24"/>
          <w:szCs w:val="24"/>
        </w:rPr>
        <w:t>Richards, G. (2018). Warehouse Management: A Complete Guide to Improving Efficiency and Minimizing Costs in the Modern Warehouse. Kogan Page.</w:t>
      </w:r>
    </w:p>
    <w:p w14:paraId="050D7DD1" w14:textId="311B55FA" w:rsidR="0080523A" w:rsidRPr="00144368" w:rsidRDefault="0080523A" w:rsidP="0080523A">
      <w:pPr>
        <w:pStyle w:val="ListParagraph"/>
        <w:numPr>
          <w:ilvl w:val="0"/>
          <w:numId w:val="6"/>
        </w:numPr>
        <w:spacing w:line="360" w:lineRule="auto"/>
        <w:jc w:val="both"/>
        <w:rPr>
          <w:rFonts w:ascii="Times New Roman" w:hAnsi="Times New Roman" w:cs="Times New Roman"/>
          <w:sz w:val="24"/>
          <w:szCs w:val="24"/>
        </w:rPr>
      </w:pPr>
      <w:r w:rsidRPr="00144368">
        <w:rPr>
          <w:rFonts w:ascii="Times New Roman" w:hAnsi="Times New Roman" w:cs="Times New Roman"/>
          <w:sz w:val="24"/>
          <w:szCs w:val="24"/>
        </w:rPr>
        <w:t>Rushton, A., Croucher, P., &amp; Baker, P. (2017). The Handbook of Logistics and Distribution Management. 5th Edition. Kogan Page.</w:t>
      </w:r>
    </w:p>
    <w:p w14:paraId="71A06BDA" w14:textId="6C688190" w:rsidR="0080523A" w:rsidRPr="00144368" w:rsidRDefault="0080523A" w:rsidP="0080523A">
      <w:pPr>
        <w:pStyle w:val="ListParagraph"/>
        <w:numPr>
          <w:ilvl w:val="0"/>
          <w:numId w:val="6"/>
        </w:numPr>
        <w:spacing w:line="360" w:lineRule="auto"/>
        <w:jc w:val="both"/>
        <w:rPr>
          <w:rFonts w:ascii="Times New Roman" w:hAnsi="Times New Roman" w:cs="Times New Roman"/>
          <w:sz w:val="24"/>
          <w:szCs w:val="24"/>
        </w:rPr>
      </w:pPr>
      <w:r w:rsidRPr="00144368">
        <w:rPr>
          <w:rFonts w:ascii="Times New Roman" w:hAnsi="Times New Roman" w:cs="Times New Roman"/>
          <w:sz w:val="24"/>
          <w:szCs w:val="24"/>
        </w:rPr>
        <w:t xml:space="preserve">Tompkins, J. A., White, J. A., Bozer, Y. A., &amp; </w:t>
      </w:r>
      <w:proofErr w:type="spellStart"/>
      <w:r w:rsidRPr="00144368">
        <w:rPr>
          <w:rFonts w:ascii="Times New Roman" w:hAnsi="Times New Roman" w:cs="Times New Roman"/>
          <w:sz w:val="24"/>
          <w:szCs w:val="24"/>
        </w:rPr>
        <w:t>Tanchoco</w:t>
      </w:r>
      <w:proofErr w:type="spellEnd"/>
      <w:r w:rsidRPr="00144368">
        <w:rPr>
          <w:rFonts w:ascii="Times New Roman" w:hAnsi="Times New Roman" w:cs="Times New Roman"/>
          <w:sz w:val="24"/>
          <w:szCs w:val="24"/>
        </w:rPr>
        <w:t>, J. M. A. (2010). Facilities Planning. 4th Edition. Wiley.</w:t>
      </w:r>
    </w:p>
    <w:p w14:paraId="32567B7D" w14:textId="1371918D" w:rsidR="0080523A" w:rsidRPr="00144368" w:rsidRDefault="0080523A" w:rsidP="0080523A">
      <w:pPr>
        <w:pStyle w:val="ListParagraph"/>
        <w:numPr>
          <w:ilvl w:val="0"/>
          <w:numId w:val="6"/>
        </w:numPr>
        <w:spacing w:line="360" w:lineRule="auto"/>
        <w:jc w:val="both"/>
        <w:rPr>
          <w:rFonts w:ascii="Times New Roman" w:hAnsi="Times New Roman" w:cs="Times New Roman"/>
          <w:sz w:val="24"/>
          <w:szCs w:val="24"/>
        </w:rPr>
      </w:pPr>
      <w:r w:rsidRPr="00144368">
        <w:rPr>
          <w:rFonts w:ascii="Times New Roman" w:hAnsi="Times New Roman" w:cs="Times New Roman"/>
          <w:sz w:val="24"/>
          <w:szCs w:val="24"/>
        </w:rPr>
        <w:t>Waters, D. (2011). Inventory Control and Management. 2nd Edition. Wiley.</w:t>
      </w:r>
    </w:p>
    <w:p w14:paraId="64FB5468" w14:textId="77777777" w:rsidR="0080523A" w:rsidRPr="0080523A" w:rsidRDefault="0080523A" w:rsidP="0080523A">
      <w:pPr>
        <w:spacing w:line="360" w:lineRule="auto"/>
        <w:jc w:val="both"/>
        <w:rPr>
          <w:rFonts w:ascii="Times New Roman" w:hAnsi="Times New Roman" w:cs="Times New Roman"/>
          <w:sz w:val="24"/>
          <w:szCs w:val="24"/>
        </w:rPr>
      </w:pPr>
    </w:p>
    <w:sectPr w:rsidR="0080523A" w:rsidRPr="008052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A348E"/>
    <w:multiLevelType w:val="multilevel"/>
    <w:tmpl w:val="C26AD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5F6C9F"/>
    <w:multiLevelType w:val="hybridMultilevel"/>
    <w:tmpl w:val="C6B8204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15:restartNumberingAfterBreak="0">
    <w:nsid w:val="0FC112C2"/>
    <w:multiLevelType w:val="hybridMultilevel"/>
    <w:tmpl w:val="AD22A22E"/>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3" w15:restartNumberingAfterBreak="0">
    <w:nsid w:val="25B83297"/>
    <w:multiLevelType w:val="multilevel"/>
    <w:tmpl w:val="F1362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C06AA7"/>
    <w:multiLevelType w:val="hybridMultilevel"/>
    <w:tmpl w:val="892273C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5" w15:restartNumberingAfterBreak="0">
    <w:nsid w:val="4C3A22CF"/>
    <w:multiLevelType w:val="hybridMultilevel"/>
    <w:tmpl w:val="23024A2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716157685">
    <w:abstractNumId w:val="1"/>
  </w:num>
  <w:num w:numId="2" w16cid:durableId="136185973">
    <w:abstractNumId w:val="4"/>
  </w:num>
  <w:num w:numId="3" w16cid:durableId="846678722">
    <w:abstractNumId w:val="5"/>
  </w:num>
  <w:num w:numId="4" w16cid:durableId="1208492677">
    <w:abstractNumId w:val="3"/>
  </w:num>
  <w:num w:numId="5" w16cid:durableId="490872474">
    <w:abstractNumId w:val="0"/>
  </w:num>
  <w:num w:numId="6" w16cid:durableId="18906807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221"/>
    <w:rsid w:val="00144368"/>
    <w:rsid w:val="0020187E"/>
    <w:rsid w:val="003633CC"/>
    <w:rsid w:val="0080523A"/>
    <w:rsid w:val="008F7F7B"/>
    <w:rsid w:val="00B54B6E"/>
    <w:rsid w:val="00E75FD5"/>
    <w:rsid w:val="00EC622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16D95"/>
  <w15:chartTrackingRefBased/>
  <w15:docId w15:val="{25DB513B-0AD6-4C27-A395-71990F7C5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33CC"/>
  </w:style>
  <w:style w:type="paragraph" w:styleId="Heading1">
    <w:name w:val="heading 1"/>
    <w:basedOn w:val="Normal"/>
    <w:next w:val="Normal"/>
    <w:link w:val="Heading1Char"/>
    <w:uiPriority w:val="9"/>
    <w:qFormat/>
    <w:rsid w:val="00EC622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C622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C622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C622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C622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C62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62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62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62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622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C622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C622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C622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C622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C62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62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62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6221"/>
    <w:rPr>
      <w:rFonts w:eastAsiaTheme="majorEastAsia" w:cstheme="majorBidi"/>
      <w:color w:val="272727" w:themeColor="text1" w:themeTint="D8"/>
    </w:rPr>
  </w:style>
  <w:style w:type="paragraph" w:styleId="Title">
    <w:name w:val="Title"/>
    <w:basedOn w:val="Normal"/>
    <w:next w:val="Normal"/>
    <w:link w:val="TitleChar"/>
    <w:uiPriority w:val="10"/>
    <w:qFormat/>
    <w:rsid w:val="00EC62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62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62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62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6221"/>
    <w:pPr>
      <w:spacing w:before="160"/>
      <w:jc w:val="center"/>
    </w:pPr>
    <w:rPr>
      <w:i/>
      <w:iCs/>
      <w:color w:val="404040" w:themeColor="text1" w:themeTint="BF"/>
    </w:rPr>
  </w:style>
  <w:style w:type="character" w:customStyle="1" w:styleId="QuoteChar">
    <w:name w:val="Quote Char"/>
    <w:basedOn w:val="DefaultParagraphFont"/>
    <w:link w:val="Quote"/>
    <w:uiPriority w:val="29"/>
    <w:rsid w:val="00EC6221"/>
    <w:rPr>
      <w:i/>
      <w:iCs/>
      <w:color w:val="404040" w:themeColor="text1" w:themeTint="BF"/>
    </w:rPr>
  </w:style>
  <w:style w:type="paragraph" w:styleId="ListParagraph">
    <w:name w:val="List Paragraph"/>
    <w:basedOn w:val="Normal"/>
    <w:uiPriority w:val="34"/>
    <w:qFormat/>
    <w:rsid w:val="00EC6221"/>
    <w:pPr>
      <w:ind w:left="720"/>
      <w:contextualSpacing/>
    </w:pPr>
  </w:style>
  <w:style w:type="character" w:styleId="IntenseEmphasis">
    <w:name w:val="Intense Emphasis"/>
    <w:basedOn w:val="DefaultParagraphFont"/>
    <w:uiPriority w:val="21"/>
    <w:qFormat/>
    <w:rsid w:val="00EC6221"/>
    <w:rPr>
      <w:i/>
      <w:iCs/>
      <w:color w:val="2F5496" w:themeColor="accent1" w:themeShade="BF"/>
    </w:rPr>
  </w:style>
  <w:style w:type="paragraph" w:styleId="IntenseQuote">
    <w:name w:val="Intense Quote"/>
    <w:basedOn w:val="Normal"/>
    <w:next w:val="Normal"/>
    <w:link w:val="IntenseQuoteChar"/>
    <w:uiPriority w:val="30"/>
    <w:qFormat/>
    <w:rsid w:val="00EC622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C6221"/>
    <w:rPr>
      <w:i/>
      <w:iCs/>
      <w:color w:val="2F5496" w:themeColor="accent1" w:themeShade="BF"/>
    </w:rPr>
  </w:style>
  <w:style w:type="character" w:styleId="IntenseReference">
    <w:name w:val="Intense Reference"/>
    <w:basedOn w:val="DefaultParagraphFont"/>
    <w:uiPriority w:val="32"/>
    <w:qFormat/>
    <w:rsid w:val="00EC6221"/>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38782">
      <w:bodyDiv w:val="1"/>
      <w:marLeft w:val="0"/>
      <w:marRight w:val="0"/>
      <w:marTop w:val="0"/>
      <w:marBottom w:val="0"/>
      <w:divBdr>
        <w:top w:val="none" w:sz="0" w:space="0" w:color="auto"/>
        <w:left w:val="none" w:sz="0" w:space="0" w:color="auto"/>
        <w:bottom w:val="none" w:sz="0" w:space="0" w:color="auto"/>
        <w:right w:val="none" w:sz="0" w:space="0" w:color="auto"/>
      </w:divBdr>
    </w:div>
    <w:div w:id="87313499">
      <w:bodyDiv w:val="1"/>
      <w:marLeft w:val="0"/>
      <w:marRight w:val="0"/>
      <w:marTop w:val="0"/>
      <w:marBottom w:val="0"/>
      <w:divBdr>
        <w:top w:val="none" w:sz="0" w:space="0" w:color="auto"/>
        <w:left w:val="none" w:sz="0" w:space="0" w:color="auto"/>
        <w:bottom w:val="none" w:sz="0" w:space="0" w:color="auto"/>
        <w:right w:val="none" w:sz="0" w:space="0" w:color="auto"/>
      </w:divBdr>
    </w:div>
    <w:div w:id="114256866">
      <w:bodyDiv w:val="1"/>
      <w:marLeft w:val="0"/>
      <w:marRight w:val="0"/>
      <w:marTop w:val="0"/>
      <w:marBottom w:val="0"/>
      <w:divBdr>
        <w:top w:val="none" w:sz="0" w:space="0" w:color="auto"/>
        <w:left w:val="none" w:sz="0" w:space="0" w:color="auto"/>
        <w:bottom w:val="none" w:sz="0" w:space="0" w:color="auto"/>
        <w:right w:val="none" w:sz="0" w:space="0" w:color="auto"/>
      </w:divBdr>
    </w:div>
    <w:div w:id="271868091">
      <w:bodyDiv w:val="1"/>
      <w:marLeft w:val="0"/>
      <w:marRight w:val="0"/>
      <w:marTop w:val="0"/>
      <w:marBottom w:val="0"/>
      <w:divBdr>
        <w:top w:val="none" w:sz="0" w:space="0" w:color="auto"/>
        <w:left w:val="none" w:sz="0" w:space="0" w:color="auto"/>
        <w:bottom w:val="none" w:sz="0" w:space="0" w:color="auto"/>
        <w:right w:val="none" w:sz="0" w:space="0" w:color="auto"/>
      </w:divBdr>
    </w:div>
    <w:div w:id="312292142">
      <w:bodyDiv w:val="1"/>
      <w:marLeft w:val="0"/>
      <w:marRight w:val="0"/>
      <w:marTop w:val="0"/>
      <w:marBottom w:val="0"/>
      <w:divBdr>
        <w:top w:val="none" w:sz="0" w:space="0" w:color="auto"/>
        <w:left w:val="none" w:sz="0" w:space="0" w:color="auto"/>
        <w:bottom w:val="none" w:sz="0" w:space="0" w:color="auto"/>
        <w:right w:val="none" w:sz="0" w:space="0" w:color="auto"/>
      </w:divBdr>
    </w:div>
    <w:div w:id="350104163">
      <w:bodyDiv w:val="1"/>
      <w:marLeft w:val="0"/>
      <w:marRight w:val="0"/>
      <w:marTop w:val="0"/>
      <w:marBottom w:val="0"/>
      <w:divBdr>
        <w:top w:val="none" w:sz="0" w:space="0" w:color="auto"/>
        <w:left w:val="none" w:sz="0" w:space="0" w:color="auto"/>
        <w:bottom w:val="none" w:sz="0" w:space="0" w:color="auto"/>
        <w:right w:val="none" w:sz="0" w:space="0" w:color="auto"/>
      </w:divBdr>
    </w:div>
    <w:div w:id="599680229">
      <w:bodyDiv w:val="1"/>
      <w:marLeft w:val="0"/>
      <w:marRight w:val="0"/>
      <w:marTop w:val="0"/>
      <w:marBottom w:val="0"/>
      <w:divBdr>
        <w:top w:val="none" w:sz="0" w:space="0" w:color="auto"/>
        <w:left w:val="none" w:sz="0" w:space="0" w:color="auto"/>
        <w:bottom w:val="none" w:sz="0" w:space="0" w:color="auto"/>
        <w:right w:val="none" w:sz="0" w:space="0" w:color="auto"/>
      </w:divBdr>
    </w:div>
    <w:div w:id="607587618">
      <w:bodyDiv w:val="1"/>
      <w:marLeft w:val="0"/>
      <w:marRight w:val="0"/>
      <w:marTop w:val="0"/>
      <w:marBottom w:val="0"/>
      <w:divBdr>
        <w:top w:val="none" w:sz="0" w:space="0" w:color="auto"/>
        <w:left w:val="none" w:sz="0" w:space="0" w:color="auto"/>
        <w:bottom w:val="none" w:sz="0" w:space="0" w:color="auto"/>
        <w:right w:val="none" w:sz="0" w:space="0" w:color="auto"/>
      </w:divBdr>
    </w:div>
    <w:div w:id="635526465">
      <w:bodyDiv w:val="1"/>
      <w:marLeft w:val="0"/>
      <w:marRight w:val="0"/>
      <w:marTop w:val="0"/>
      <w:marBottom w:val="0"/>
      <w:divBdr>
        <w:top w:val="none" w:sz="0" w:space="0" w:color="auto"/>
        <w:left w:val="none" w:sz="0" w:space="0" w:color="auto"/>
        <w:bottom w:val="none" w:sz="0" w:space="0" w:color="auto"/>
        <w:right w:val="none" w:sz="0" w:space="0" w:color="auto"/>
      </w:divBdr>
    </w:div>
    <w:div w:id="762989247">
      <w:bodyDiv w:val="1"/>
      <w:marLeft w:val="0"/>
      <w:marRight w:val="0"/>
      <w:marTop w:val="0"/>
      <w:marBottom w:val="0"/>
      <w:divBdr>
        <w:top w:val="none" w:sz="0" w:space="0" w:color="auto"/>
        <w:left w:val="none" w:sz="0" w:space="0" w:color="auto"/>
        <w:bottom w:val="none" w:sz="0" w:space="0" w:color="auto"/>
        <w:right w:val="none" w:sz="0" w:space="0" w:color="auto"/>
      </w:divBdr>
    </w:div>
    <w:div w:id="787705355">
      <w:bodyDiv w:val="1"/>
      <w:marLeft w:val="0"/>
      <w:marRight w:val="0"/>
      <w:marTop w:val="0"/>
      <w:marBottom w:val="0"/>
      <w:divBdr>
        <w:top w:val="none" w:sz="0" w:space="0" w:color="auto"/>
        <w:left w:val="none" w:sz="0" w:space="0" w:color="auto"/>
        <w:bottom w:val="none" w:sz="0" w:space="0" w:color="auto"/>
        <w:right w:val="none" w:sz="0" w:space="0" w:color="auto"/>
      </w:divBdr>
    </w:div>
    <w:div w:id="788621528">
      <w:bodyDiv w:val="1"/>
      <w:marLeft w:val="0"/>
      <w:marRight w:val="0"/>
      <w:marTop w:val="0"/>
      <w:marBottom w:val="0"/>
      <w:divBdr>
        <w:top w:val="none" w:sz="0" w:space="0" w:color="auto"/>
        <w:left w:val="none" w:sz="0" w:space="0" w:color="auto"/>
        <w:bottom w:val="none" w:sz="0" w:space="0" w:color="auto"/>
        <w:right w:val="none" w:sz="0" w:space="0" w:color="auto"/>
      </w:divBdr>
    </w:div>
    <w:div w:id="790436716">
      <w:bodyDiv w:val="1"/>
      <w:marLeft w:val="0"/>
      <w:marRight w:val="0"/>
      <w:marTop w:val="0"/>
      <w:marBottom w:val="0"/>
      <w:divBdr>
        <w:top w:val="none" w:sz="0" w:space="0" w:color="auto"/>
        <w:left w:val="none" w:sz="0" w:space="0" w:color="auto"/>
        <w:bottom w:val="none" w:sz="0" w:space="0" w:color="auto"/>
        <w:right w:val="none" w:sz="0" w:space="0" w:color="auto"/>
      </w:divBdr>
    </w:div>
    <w:div w:id="947353561">
      <w:bodyDiv w:val="1"/>
      <w:marLeft w:val="0"/>
      <w:marRight w:val="0"/>
      <w:marTop w:val="0"/>
      <w:marBottom w:val="0"/>
      <w:divBdr>
        <w:top w:val="none" w:sz="0" w:space="0" w:color="auto"/>
        <w:left w:val="none" w:sz="0" w:space="0" w:color="auto"/>
        <w:bottom w:val="none" w:sz="0" w:space="0" w:color="auto"/>
        <w:right w:val="none" w:sz="0" w:space="0" w:color="auto"/>
      </w:divBdr>
    </w:div>
    <w:div w:id="1227573326">
      <w:bodyDiv w:val="1"/>
      <w:marLeft w:val="0"/>
      <w:marRight w:val="0"/>
      <w:marTop w:val="0"/>
      <w:marBottom w:val="0"/>
      <w:divBdr>
        <w:top w:val="none" w:sz="0" w:space="0" w:color="auto"/>
        <w:left w:val="none" w:sz="0" w:space="0" w:color="auto"/>
        <w:bottom w:val="none" w:sz="0" w:space="0" w:color="auto"/>
        <w:right w:val="none" w:sz="0" w:space="0" w:color="auto"/>
      </w:divBdr>
    </w:div>
    <w:div w:id="1263414198">
      <w:bodyDiv w:val="1"/>
      <w:marLeft w:val="0"/>
      <w:marRight w:val="0"/>
      <w:marTop w:val="0"/>
      <w:marBottom w:val="0"/>
      <w:divBdr>
        <w:top w:val="none" w:sz="0" w:space="0" w:color="auto"/>
        <w:left w:val="none" w:sz="0" w:space="0" w:color="auto"/>
        <w:bottom w:val="none" w:sz="0" w:space="0" w:color="auto"/>
        <w:right w:val="none" w:sz="0" w:space="0" w:color="auto"/>
      </w:divBdr>
    </w:div>
    <w:div w:id="1306081634">
      <w:bodyDiv w:val="1"/>
      <w:marLeft w:val="0"/>
      <w:marRight w:val="0"/>
      <w:marTop w:val="0"/>
      <w:marBottom w:val="0"/>
      <w:divBdr>
        <w:top w:val="none" w:sz="0" w:space="0" w:color="auto"/>
        <w:left w:val="none" w:sz="0" w:space="0" w:color="auto"/>
        <w:bottom w:val="none" w:sz="0" w:space="0" w:color="auto"/>
        <w:right w:val="none" w:sz="0" w:space="0" w:color="auto"/>
      </w:divBdr>
    </w:div>
    <w:div w:id="1384938707">
      <w:bodyDiv w:val="1"/>
      <w:marLeft w:val="0"/>
      <w:marRight w:val="0"/>
      <w:marTop w:val="0"/>
      <w:marBottom w:val="0"/>
      <w:divBdr>
        <w:top w:val="none" w:sz="0" w:space="0" w:color="auto"/>
        <w:left w:val="none" w:sz="0" w:space="0" w:color="auto"/>
        <w:bottom w:val="none" w:sz="0" w:space="0" w:color="auto"/>
        <w:right w:val="none" w:sz="0" w:space="0" w:color="auto"/>
      </w:divBdr>
    </w:div>
    <w:div w:id="1385568875">
      <w:bodyDiv w:val="1"/>
      <w:marLeft w:val="0"/>
      <w:marRight w:val="0"/>
      <w:marTop w:val="0"/>
      <w:marBottom w:val="0"/>
      <w:divBdr>
        <w:top w:val="none" w:sz="0" w:space="0" w:color="auto"/>
        <w:left w:val="none" w:sz="0" w:space="0" w:color="auto"/>
        <w:bottom w:val="none" w:sz="0" w:space="0" w:color="auto"/>
        <w:right w:val="none" w:sz="0" w:space="0" w:color="auto"/>
      </w:divBdr>
    </w:div>
    <w:div w:id="1390806088">
      <w:bodyDiv w:val="1"/>
      <w:marLeft w:val="0"/>
      <w:marRight w:val="0"/>
      <w:marTop w:val="0"/>
      <w:marBottom w:val="0"/>
      <w:divBdr>
        <w:top w:val="none" w:sz="0" w:space="0" w:color="auto"/>
        <w:left w:val="none" w:sz="0" w:space="0" w:color="auto"/>
        <w:bottom w:val="none" w:sz="0" w:space="0" w:color="auto"/>
        <w:right w:val="none" w:sz="0" w:space="0" w:color="auto"/>
      </w:divBdr>
    </w:div>
    <w:div w:id="1473521020">
      <w:bodyDiv w:val="1"/>
      <w:marLeft w:val="0"/>
      <w:marRight w:val="0"/>
      <w:marTop w:val="0"/>
      <w:marBottom w:val="0"/>
      <w:divBdr>
        <w:top w:val="none" w:sz="0" w:space="0" w:color="auto"/>
        <w:left w:val="none" w:sz="0" w:space="0" w:color="auto"/>
        <w:bottom w:val="none" w:sz="0" w:space="0" w:color="auto"/>
        <w:right w:val="none" w:sz="0" w:space="0" w:color="auto"/>
      </w:divBdr>
    </w:div>
    <w:div w:id="1661536714">
      <w:bodyDiv w:val="1"/>
      <w:marLeft w:val="0"/>
      <w:marRight w:val="0"/>
      <w:marTop w:val="0"/>
      <w:marBottom w:val="0"/>
      <w:divBdr>
        <w:top w:val="none" w:sz="0" w:space="0" w:color="auto"/>
        <w:left w:val="none" w:sz="0" w:space="0" w:color="auto"/>
        <w:bottom w:val="none" w:sz="0" w:space="0" w:color="auto"/>
        <w:right w:val="none" w:sz="0" w:space="0" w:color="auto"/>
      </w:divBdr>
    </w:div>
    <w:div w:id="1682270700">
      <w:bodyDiv w:val="1"/>
      <w:marLeft w:val="0"/>
      <w:marRight w:val="0"/>
      <w:marTop w:val="0"/>
      <w:marBottom w:val="0"/>
      <w:divBdr>
        <w:top w:val="none" w:sz="0" w:space="0" w:color="auto"/>
        <w:left w:val="none" w:sz="0" w:space="0" w:color="auto"/>
        <w:bottom w:val="none" w:sz="0" w:space="0" w:color="auto"/>
        <w:right w:val="none" w:sz="0" w:space="0" w:color="auto"/>
      </w:divBdr>
    </w:div>
    <w:div w:id="1762094423">
      <w:bodyDiv w:val="1"/>
      <w:marLeft w:val="0"/>
      <w:marRight w:val="0"/>
      <w:marTop w:val="0"/>
      <w:marBottom w:val="0"/>
      <w:divBdr>
        <w:top w:val="none" w:sz="0" w:space="0" w:color="auto"/>
        <w:left w:val="none" w:sz="0" w:space="0" w:color="auto"/>
        <w:bottom w:val="none" w:sz="0" w:space="0" w:color="auto"/>
        <w:right w:val="none" w:sz="0" w:space="0" w:color="auto"/>
      </w:divBdr>
    </w:div>
    <w:div w:id="1847667472">
      <w:bodyDiv w:val="1"/>
      <w:marLeft w:val="0"/>
      <w:marRight w:val="0"/>
      <w:marTop w:val="0"/>
      <w:marBottom w:val="0"/>
      <w:divBdr>
        <w:top w:val="none" w:sz="0" w:space="0" w:color="auto"/>
        <w:left w:val="none" w:sz="0" w:space="0" w:color="auto"/>
        <w:bottom w:val="none" w:sz="0" w:space="0" w:color="auto"/>
        <w:right w:val="none" w:sz="0" w:space="0" w:color="auto"/>
      </w:divBdr>
    </w:div>
    <w:div w:id="1856844538">
      <w:bodyDiv w:val="1"/>
      <w:marLeft w:val="0"/>
      <w:marRight w:val="0"/>
      <w:marTop w:val="0"/>
      <w:marBottom w:val="0"/>
      <w:divBdr>
        <w:top w:val="none" w:sz="0" w:space="0" w:color="auto"/>
        <w:left w:val="none" w:sz="0" w:space="0" w:color="auto"/>
        <w:bottom w:val="none" w:sz="0" w:space="0" w:color="auto"/>
        <w:right w:val="none" w:sz="0" w:space="0" w:color="auto"/>
      </w:divBdr>
    </w:div>
    <w:div w:id="1928227413">
      <w:bodyDiv w:val="1"/>
      <w:marLeft w:val="0"/>
      <w:marRight w:val="0"/>
      <w:marTop w:val="0"/>
      <w:marBottom w:val="0"/>
      <w:divBdr>
        <w:top w:val="none" w:sz="0" w:space="0" w:color="auto"/>
        <w:left w:val="none" w:sz="0" w:space="0" w:color="auto"/>
        <w:bottom w:val="none" w:sz="0" w:space="0" w:color="auto"/>
        <w:right w:val="none" w:sz="0" w:space="0" w:color="auto"/>
      </w:divBdr>
    </w:div>
    <w:div w:id="1939867258">
      <w:bodyDiv w:val="1"/>
      <w:marLeft w:val="0"/>
      <w:marRight w:val="0"/>
      <w:marTop w:val="0"/>
      <w:marBottom w:val="0"/>
      <w:divBdr>
        <w:top w:val="none" w:sz="0" w:space="0" w:color="auto"/>
        <w:left w:val="none" w:sz="0" w:space="0" w:color="auto"/>
        <w:bottom w:val="none" w:sz="0" w:space="0" w:color="auto"/>
        <w:right w:val="none" w:sz="0" w:space="0" w:color="auto"/>
      </w:divBdr>
    </w:div>
    <w:div w:id="2093967179">
      <w:bodyDiv w:val="1"/>
      <w:marLeft w:val="0"/>
      <w:marRight w:val="0"/>
      <w:marTop w:val="0"/>
      <w:marBottom w:val="0"/>
      <w:divBdr>
        <w:top w:val="none" w:sz="0" w:space="0" w:color="auto"/>
        <w:left w:val="none" w:sz="0" w:space="0" w:color="auto"/>
        <w:bottom w:val="none" w:sz="0" w:space="0" w:color="auto"/>
        <w:right w:val="none" w:sz="0" w:space="0" w:color="auto"/>
      </w:divBdr>
    </w:div>
    <w:div w:id="2108503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15</Pages>
  <Words>4233</Words>
  <Characters>24131</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3</cp:revision>
  <dcterms:created xsi:type="dcterms:W3CDTF">2025-07-13T08:00:00Z</dcterms:created>
  <dcterms:modified xsi:type="dcterms:W3CDTF">2025-07-13T08:20:00Z</dcterms:modified>
</cp:coreProperties>
</file>