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F04A1" w14:textId="77777777" w:rsidR="00662A8A" w:rsidRPr="00DA2E13" w:rsidRDefault="00662A8A" w:rsidP="00662A8A">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5DF173F2" w14:textId="77777777" w:rsidR="00662A8A" w:rsidRPr="00DA2E13" w:rsidRDefault="00662A8A" w:rsidP="00662A8A">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52EF3DD7" w14:textId="4479FCD0" w:rsidR="00662A8A" w:rsidRPr="00662A8A" w:rsidRDefault="00662A8A" w:rsidP="00662A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2A8A">
        <w:rPr>
          <w:rFonts w:ascii="Times New Roman" w:hAnsi="Times New Roman" w:cs="Times New Roman"/>
          <w:sz w:val="24"/>
          <w:szCs w:val="24"/>
        </w:rPr>
        <w:t>Physical distribution is a crucial component of the supply chain that encompasses all the activities involved in moving finished goods from manufacturers to end consumers. It plays a vital role in ensuring that products are delivered in the right quantities, to the right locations, at the right time, and in optimal condition. As global trade expands and customer expectations increase, physical distribution has become a key differentiator for businesses aiming to remain competitive. This function includes warehousing, inventory management, transportation, order processing, materials handling, and packaging. The efficiency of physical distribution directly impacts customer satisfaction, cost control, and the overall responsiveness of the supply chain.</w:t>
      </w:r>
    </w:p>
    <w:p w14:paraId="3F2453BF" w14:textId="1B6CE6AE" w:rsidR="00662A8A" w:rsidRPr="00662A8A" w:rsidRDefault="00662A8A" w:rsidP="00662A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2A8A">
        <w:rPr>
          <w:rFonts w:ascii="Times New Roman" w:hAnsi="Times New Roman" w:cs="Times New Roman"/>
          <w:sz w:val="24"/>
          <w:szCs w:val="24"/>
        </w:rPr>
        <w:t>In the modern business environment, physical distribution is no longer a back-end function but a strategic asset. Companies invest heavily in distribution infrastructure, technology, and logistics networks to meet dynamic market demands. The integration of information technology in distribution processes has enabled real-time tracking, improved decision-making, and enhanced coordination among supply chain partners. Moreover, physical distribution systems must now cope with challenges such as rising fuel prices, complex regulatory requirements, environmental concerns, and supply disruptions.</w:t>
      </w:r>
    </w:p>
    <w:p w14:paraId="6FAD9CC7" w14:textId="213A4661" w:rsidR="00662A8A" w:rsidRPr="00662A8A" w:rsidRDefault="00662A8A" w:rsidP="00662A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2A8A">
        <w:rPr>
          <w:rFonts w:ascii="Times New Roman" w:hAnsi="Times New Roman" w:cs="Times New Roman"/>
          <w:sz w:val="24"/>
          <w:szCs w:val="24"/>
        </w:rPr>
        <w:t>Effective physical distribution demands careful planning and coordination. Businesses must balance cost-effectiveness with service quality, ensuring goods are stored and transported efficiently. Central to this is inventory management, which seeks to minimize holding costs while avoiding stockouts. Warehousing, on the other hand, provides the necessary buffer and supports value-added services like product assembly or customization. Transportation is often the most expensive component, requiring decisions about mode selection, routing, and carrier management. Increasingly, companies are adopting multimodal transport solutions and leveraging third-party logistics providers (3PLs) for greater flexibility and expertise.</w:t>
      </w:r>
    </w:p>
    <w:p w14:paraId="726468B0" w14:textId="46EB899A" w:rsidR="00662A8A" w:rsidRPr="00662A8A" w:rsidRDefault="00662A8A" w:rsidP="00662A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62A8A">
        <w:rPr>
          <w:rFonts w:ascii="Times New Roman" w:hAnsi="Times New Roman" w:cs="Times New Roman"/>
          <w:sz w:val="24"/>
          <w:szCs w:val="24"/>
        </w:rPr>
        <w:t xml:space="preserve">In addition to traditional methods, the rise of e-commerce has significantly transformed physical distribution. Direct-to-consumer models, last-mile delivery, and same-day shipping have added layers of complexity to logistics operations. Businesses are adapting by deploying automated warehouses, using data analytics to forecast demand, and establishing distributed </w:t>
      </w:r>
      <w:proofErr w:type="spellStart"/>
      <w:r w:rsidRPr="00662A8A">
        <w:rPr>
          <w:rFonts w:ascii="Times New Roman" w:hAnsi="Times New Roman" w:cs="Times New Roman"/>
          <w:sz w:val="24"/>
          <w:szCs w:val="24"/>
        </w:rPr>
        <w:t>fulfillment</w:t>
      </w:r>
      <w:proofErr w:type="spellEnd"/>
      <w:r w:rsidRPr="00662A8A">
        <w:rPr>
          <w:rFonts w:ascii="Times New Roman" w:hAnsi="Times New Roman" w:cs="Times New Roman"/>
          <w:sz w:val="24"/>
          <w:szCs w:val="24"/>
        </w:rPr>
        <w:t xml:space="preserve"> </w:t>
      </w:r>
      <w:proofErr w:type="spellStart"/>
      <w:r w:rsidRPr="00662A8A">
        <w:rPr>
          <w:rFonts w:ascii="Times New Roman" w:hAnsi="Times New Roman" w:cs="Times New Roman"/>
          <w:sz w:val="24"/>
          <w:szCs w:val="24"/>
        </w:rPr>
        <w:t>centers</w:t>
      </w:r>
      <w:proofErr w:type="spellEnd"/>
      <w:r w:rsidRPr="00662A8A">
        <w:rPr>
          <w:rFonts w:ascii="Times New Roman" w:hAnsi="Times New Roman" w:cs="Times New Roman"/>
          <w:sz w:val="24"/>
          <w:szCs w:val="24"/>
        </w:rPr>
        <w:t xml:space="preserve"> closer to customers. These changes require not only technological investments but also skilled personnel capable of managing intricate logistics networks.</w:t>
      </w:r>
    </w:p>
    <w:p w14:paraId="11112572" w14:textId="05C8C770" w:rsidR="00662A8A" w:rsidRPr="00662A8A" w:rsidRDefault="00662A8A" w:rsidP="00662A8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662A8A">
        <w:rPr>
          <w:rFonts w:ascii="Times New Roman" w:hAnsi="Times New Roman" w:cs="Times New Roman"/>
          <w:sz w:val="24"/>
          <w:szCs w:val="24"/>
        </w:rPr>
        <w:t>Sustainability is another critical concern in modern distribution strategies. Stakeholders now demand environmentally responsible practices, such as using electric delivery vehicles, optimizing transport routes to reduce emissions, and minimizing packaging waste. As a result, companies are rethinking their supply chain design to align with green logistics principles.</w:t>
      </w:r>
    </w:p>
    <w:p w14:paraId="4BD5CA6D" w14:textId="4488A1F5" w:rsidR="00E75FD5" w:rsidRDefault="00662A8A" w:rsidP="00662A8A">
      <w:pPr>
        <w:spacing w:line="360" w:lineRule="auto"/>
        <w:jc w:val="both"/>
        <w:rPr>
          <w:rFonts w:ascii="Times New Roman" w:hAnsi="Times New Roman" w:cs="Times New Roman"/>
          <w:b/>
          <w:sz w:val="24"/>
          <w:szCs w:val="24"/>
        </w:rPr>
      </w:pPr>
      <w:bookmarkStart w:id="1" w:name="_Hlk202099740"/>
      <w:r w:rsidRPr="00DA2E13">
        <w:rPr>
          <w:rFonts w:ascii="Times New Roman" w:hAnsi="Times New Roman" w:cs="Times New Roman"/>
          <w:b/>
          <w:sz w:val="24"/>
          <w:szCs w:val="24"/>
          <w:lang w:val="en-US"/>
        </w:rPr>
        <w:t>What are the benefits of</w:t>
      </w:r>
      <w:bookmarkEnd w:id="1"/>
      <w:r>
        <w:rPr>
          <w:rFonts w:ascii="Times New Roman" w:hAnsi="Times New Roman" w:cs="Times New Roman"/>
          <w:b/>
          <w:sz w:val="24"/>
          <w:szCs w:val="24"/>
          <w:lang w:val="en-US"/>
        </w:rPr>
        <w:t xml:space="preserve"> </w:t>
      </w:r>
      <w:r w:rsidRPr="00662A8A">
        <w:rPr>
          <w:rFonts w:ascii="Times New Roman" w:hAnsi="Times New Roman" w:cs="Times New Roman"/>
          <w:b/>
          <w:sz w:val="24"/>
          <w:szCs w:val="24"/>
        </w:rPr>
        <w:t>supply chain physical distribution</w:t>
      </w:r>
      <w:r>
        <w:rPr>
          <w:rFonts w:ascii="Times New Roman" w:hAnsi="Times New Roman" w:cs="Times New Roman"/>
          <w:b/>
          <w:sz w:val="24"/>
          <w:szCs w:val="24"/>
        </w:rPr>
        <w:t>?</w:t>
      </w:r>
    </w:p>
    <w:p w14:paraId="4581BD29" w14:textId="43BC5261"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1. Improved Customer Satisfaction</w:t>
      </w:r>
      <w:r>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Understanding physical distribution helps ensure timely delivery of goods, which directly enhances customer satisfaction. Reliable and fast delivery builds customer trust and loyalty, contributing to long-term business success.</w:t>
      </w:r>
    </w:p>
    <w:p w14:paraId="1D42AC15" w14:textId="47532C3C"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2. Cost Efficiency in Logistics</w:t>
      </w:r>
      <w:r>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This study enables businesses to identify and eliminate inefficiencies in warehousing, transportation, and inventory management. Streamlining these operations leads to significant cost savings and improved profit margins.</w:t>
      </w:r>
    </w:p>
    <w:p w14:paraId="21D06178" w14:textId="13D90122"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3. Better Inventory Management</w:t>
      </w:r>
      <w:r>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By learning about distribution systems, companies can balance stock levels to avoid both shortages and excess inventory. This results in optimized working capital and reduced holding costs.</w:t>
      </w:r>
    </w:p>
    <w:p w14:paraId="52380924" w14:textId="2895D9D2"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4. Enhanced Responsiveness to Market Demands</w:t>
      </w:r>
      <w:r>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Knowledge of distribution processes allows organizations to quickly adapt to changes in consumer preferences and demand patterns. It supports agile decision-making and faster delivery cycles.</w:t>
      </w:r>
    </w:p>
    <w:p w14:paraId="4AC38E08" w14:textId="59C452C5"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5. Strategic Use of Technology</w:t>
      </w:r>
      <w:r>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The study highlights the role of digital tools like warehouse automation and tracking systems in physical distribution. Leveraging these technologies improves operational efficiency and real-time visibility.</w:t>
      </w:r>
    </w:p>
    <w:p w14:paraId="4B2CAE95" w14:textId="6C0C7E07"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6. Competitive Advantage</w:t>
      </w:r>
      <w:r>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A well-managed distribution system gives businesses a competitive edge by offering better service at lower costs. It helps differentiate the brand in crowded markets through superior logistics performance.</w:t>
      </w:r>
    </w:p>
    <w:p w14:paraId="0C3276A1" w14:textId="08D58816"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7. Sustainable Distribution Practices</w:t>
      </w:r>
      <w:r>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Studying physical distribution emphasizes eco-friendly strategies such as route optimization and green packaging. This helps organizations meet environmental regulations and align with sustainability goals.</w:t>
      </w:r>
    </w:p>
    <w:p w14:paraId="06FDB291" w14:textId="4FF1F0EB"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8. Risk Reduction in Supply Chains</w:t>
      </w:r>
      <w:r>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Understanding distribution systems allows businesses to anticipate and mitigate disruptions like delays, shortages, or transportation failures. It contributes to a more resilient and dependable supply chain.</w:t>
      </w:r>
    </w:p>
    <w:p w14:paraId="26587622" w14:textId="77777777" w:rsidR="00662A8A" w:rsidRDefault="00662A8A" w:rsidP="00662A8A">
      <w:pPr>
        <w:spacing w:line="360" w:lineRule="auto"/>
        <w:jc w:val="both"/>
        <w:rPr>
          <w:rFonts w:ascii="Times New Roman" w:hAnsi="Times New Roman" w:cs="Times New Roman"/>
          <w:sz w:val="24"/>
          <w:szCs w:val="24"/>
        </w:rPr>
      </w:pPr>
    </w:p>
    <w:p w14:paraId="3ABC8D3B" w14:textId="164164CF" w:rsidR="00662A8A" w:rsidRDefault="00662A8A" w:rsidP="00662A8A">
      <w:pPr>
        <w:spacing w:line="360" w:lineRule="auto"/>
        <w:jc w:val="both"/>
        <w:rPr>
          <w:rFonts w:ascii="Times New Roman" w:hAnsi="Times New Roman" w:cs="Times New Roman"/>
          <w:b/>
          <w:sz w:val="24"/>
          <w:szCs w:val="24"/>
        </w:rPr>
      </w:pPr>
      <w:bookmarkStart w:id="2" w:name="_Hlk203251120"/>
      <w:r>
        <w:rPr>
          <w:rFonts w:ascii="Times New Roman" w:hAnsi="Times New Roman" w:cs="Times New Roman"/>
          <w:b/>
          <w:sz w:val="24"/>
          <w:szCs w:val="24"/>
          <w:lang w:val="en-US"/>
        </w:rPr>
        <w:lastRenderedPageBreak/>
        <w:t xml:space="preserve"> </w:t>
      </w:r>
      <w:r w:rsidRPr="00662A8A">
        <w:rPr>
          <w:rFonts w:ascii="Times New Roman" w:hAnsi="Times New Roman" w:cs="Times New Roman"/>
          <w:b/>
          <w:sz w:val="24"/>
          <w:szCs w:val="24"/>
        </w:rPr>
        <w:t>Supply chain physical distribution</w:t>
      </w:r>
      <w:r w:rsidRPr="00850A93">
        <w:rPr>
          <w:rFonts w:ascii="Times New Roman" w:hAnsi="Times New Roman" w:cs="Times New Roman"/>
          <w:b/>
          <w:sz w:val="24"/>
          <w:szCs w:val="24"/>
        </w:rPr>
        <w:t xml:space="preserve"> advantages</w:t>
      </w:r>
      <w:bookmarkEnd w:id="2"/>
    </w:p>
    <w:p w14:paraId="05648070" w14:textId="20683F75"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1. Enhances Operational Efficiency</w:t>
      </w:r>
      <w:r w:rsidRPr="00662A8A">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Studying physical distribution helps identify bottlenecks in the movement and storage of goods. By resolving these issues, businesses can operate more smoothly and reduce delays across the supply chain.</w:t>
      </w:r>
    </w:p>
    <w:p w14:paraId="7B9FFF3B" w14:textId="25AA6A3A"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2. Supports Strategic Planning</w:t>
      </w:r>
      <w:r w:rsidRPr="00662A8A">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With deeper knowledge of distribution systems, managers can make informed decisions about warehouse locations, transport modes, and delivery routes. This leads to smarter long-term planning and resource allocation.</w:t>
      </w:r>
    </w:p>
    <w:p w14:paraId="440F83A1" w14:textId="3C9D6816"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3. Promotes Timely Deliveries</w:t>
      </w:r>
      <w:r w:rsidRPr="00662A8A">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An understanding of logistics coordination ensures goods reach their destination on time. Timely deliveries improve reliability, which is essential for building strong customer and supplier relationships.</w:t>
      </w:r>
    </w:p>
    <w:p w14:paraId="22398172" w14:textId="2934458C"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4. Optimizes Resource Utilization</w:t>
      </w:r>
      <w:r w:rsidRPr="00662A8A">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 xml:space="preserve">This study teaches how to effectively use vehicles, </w:t>
      </w:r>
      <w:proofErr w:type="spellStart"/>
      <w:r w:rsidRPr="00662A8A">
        <w:rPr>
          <w:rFonts w:ascii="Times New Roman" w:hAnsi="Times New Roman" w:cs="Times New Roman"/>
          <w:sz w:val="24"/>
          <w:szCs w:val="24"/>
        </w:rPr>
        <w:t>labor</w:t>
      </w:r>
      <w:proofErr w:type="spellEnd"/>
      <w:r w:rsidRPr="00662A8A">
        <w:rPr>
          <w:rFonts w:ascii="Times New Roman" w:hAnsi="Times New Roman" w:cs="Times New Roman"/>
          <w:sz w:val="24"/>
          <w:szCs w:val="24"/>
        </w:rPr>
        <w:t>, and storage space within the supply chain. Efficient resource use leads to cost savings and less operational waste.</w:t>
      </w:r>
    </w:p>
    <w:p w14:paraId="1327B09C" w14:textId="127610FC"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5. Encourages Data-Driven Decisions</w:t>
      </w:r>
      <w:r w:rsidRPr="00662A8A">
        <w:rPr>
          <w:rFonts w:ascii="Times New Roman" w:hAnsi="Times New Roman" w:cs="Times New Roman"/>
          <w:b/>
          <w:bCs/>
          <w:sz w:val="24"/>
          <w:szCs w:val="24"/>
        </w:rPr>
        <w:t xml:space="preserve">: </w:t>
      </w:r>
      <w:r w:rsidRPr="00662A8A">
        <w:rPr>
          <w:rFonts w:ascii="Times New Roman" w:hAnsi="Times New Roman" w:cs="Times New Roman"/>
          <w:sz w:val="24"/>
          <w:szCs w:val="24"/>
        </w:rPr>
        <w:t>Studying physical distribution highlights the importance of logistics data and analytics. Access to real-time information allows for better forecasting, tracking, and performance evaluation.</w:t>
      </w:r>
    </w:p>
    <w:p w14:paraId="74AEFB01" w14:textId="5D13D371"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6. Facilitates Customization of Services</w:t>
      </w:r>
      <w:r w:rsidRPr="00662A8A">
        <w:rPr>
          <w:rFonts w:ascii="Times New Roman" w:hAnsi="Times New Roman" w:cs="Times New Roman"/>
          <w:b/>
          <w:bCs/>
          <w:sz w:val="24"/>
          <w:szCs w:val="24"/>
        </w:rPr>
        <w:t xml:space="preserve">: </w:t>
      </w:r>
      <w:r w:rsidRPr="00662A8A">
        <w:rPr>
          <w:rFonts w:ascii="Times New Roman" w:hAnsi="Times New Roman" w:cs="Times New Roman"/>
          <w:sz w:val="24"/>
          <w:szCs w:val="24"/>
        </w:rPr>
        <w:t>With solid distribution knowledge, companies can tailor delivery options, packaging, and handling to customer needs. Customized services improve user experience and add value to the business.</w:t>
      </w:r>
    </w:p>
    <w:p w14:paraId="77E04740" w14:textId="5019AE10"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7. Reduces Total Logistics Costs</w:t>
      </w:r>
      <w:r w:rsidRPr="00662A8A">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A well-structured distribution strategy helps reduce unnecessary expenses in transportation, handling, and warehousing. Lower costs improve profitability and offer pricing flexibility to customers.</w:t>
      </w:r>
    </w:p>
    <w:p w14:paraId="721A660C" w14:textId="1759DAD3" w:rsidR="00662A8A" w:rsidRPr="00662A8A" w:rsidRDefault="00662A8A" w:rsidP="00662A8A">
      <w:pPr>
        <w:spacing w:line="360" w:lineRule="auto"/>
        <w:jc w:val="both"/>
        <w:rPr>
          <w:rFonts w:ascii="Times New Roman" w:hAnsi="Times New Roman" w:cs="Times New Roman"/>
          <w:sz w:val="24"/>
          <w:szCs w:val="24"/>
        </w:rPr>
      </w:pPr>
      <w:r w:rsidRPr="00662A8A">
        <w:rPr>
          <w:rFonts w:ascii="Times New Roman" w:hAnsi="Times New Roman" w:cs="Times New Roman"/>
          <w:b/>
          <w:bCs/>
          <w:sz w:val="24"/>
          <w:szCs w:val="24"/>
        </w:rPr>
        <w:t>8. Strengthens Supply Chain Visibility</w:t>
      </w:r>
      <w:r w:rsidRPr="00662A8A">
        <w:rPr>
          <w:rFonts w:ascii="Times New Roman" w:hAnsi="Times New Roman" w:cs="Times New Roman"/>
          <w:b/>
          <w:bCs/>
          <w:sz w:val="24"/>
          <w:szCs w:val="24"/>
        </w:rPr>
        <w:t>:</w:t>
      </w:r>
      <w:r>
        <w:rPr>
          <w:rFonts w:ascii="Times New Roman" w:hAnsi="Times New Roman" w:cs="Times New Roman"/>
          <w:sz w:val="24"/>
          <w:szCs w:val="24"/>
        </w:rPr>
        <w:t xml:space="preserve"> </w:t>
      </w:r>
      <w:r w:rsidRPr="00662A8A">
        <w:rPr>
          <w:rFonts w:ascii="Times New Roman" w:hAnsi="Times New Roman" w:cs="Times New Roman"/>
          <w:sz w:val="24"/>
          <w:szCs w:val="24"/>
        </w:rPr>
        <w:t>This study provides insight into how goods move through the supply chain, from factory to customer. Greater visibility allows for faster problem resolution and improved accountability.</w:t>
      </w:r>
    </w:p>
    <w:p w14:paraId="54980E1A" w14:textId="77777777" w:rsidR="00662A8A" w:rsidRDefault="00662A8A" w:rsidP="00662A8A">
      <w:pPr>
        <w:spacing w:line="360" w:lineRule="auto"/>
        <w:jc w:val="both"/>
        <w:rPr>
          <w:rFonts w:ascii="Times New Roman" w:hAnsi="Times New Roman" w:cs="Times New Roman"/>
          <w:b/>
          <w:sz w:val="24"/>
          <w:szCs w:val="24"/>
        </w:rPr>
      </w:pPr>
    </w:p>
    <w:p w14:paraId="00589744" w14:textId="77777777" w:rsidR="000650CF" w:rsidRDefault="000650CF" w:rsidP="00662A8A">
      <w:pPr>
        <w:spacing w:line="360" w:lineRule="auto"/>
        <w:jc w:val="both"/>
        <w:rPr>
          <w:rFonts w:ascii="Times New Roman" w:hAnsi="Times New Roman" w:cs="Times New Roman"/>
          <w:b/>
          <w:sz w:val="24"/>
          <w:szCs w:val="24"/>
        </w:rPr>
      </w:pPr>
    </w:p>
    <w:p w14:paraId="2F31CEC8" w14:textId="77777777" w:rsidR="000650CF" w:rsidRDefault="000650CF" w:rsidP="00662A8A">
      <w:pPr>
        <w:spacing w:line="360" w:lineRule="auto"/>
        <w:jc w:val="both"/>
        <w:rPr>
          <w:rFonts w:ascii="Times New Roman" w:hAnsi="Times New Roman" w:cs="Times New Roman"/>
          <w:b/>
          <w:sz w:val="24"/>
          <w:szCs w:val="24"/>
        </w:rPr>
      </w:pPr>
    </w:p>
    <w:p w14:paraId="577B7F4B" w14:textId="77777777" w:rsidR="000650CF" w:rsidRDefault="000650CF" w:rsidP="00662A8A">
      <w:pPr>
        <w:spacing w:line="360" w:lineRule="auto"/>
        <w:jc w:val="both"/>
        <w:rPr>
          <w:rFonts w:ascii="Times New Roman" w:hAnsi="Times New Roman" w:cs="Times New Roman"/>
          <w:b/>
          <w:sz w:val="24"/>
          <w:szCs w:val="24"/>
        </w:rPr>
      </w:pPr>
    </w:p>
    <w:p w14:paraId="66119FE9" w14:textId="77777777" w:rsidR="000650CF" w:rsidRPr="004510ED" w:rsidRDefault="000650CF" w:rsidP="000650CF">
      <w:pPr>
        <w:spacing w:line="360" w:lineRule="auto"/>
        <w:jc w:val="both"/>
        <w:rPr>
          <w:rFonts w:ascii="Times New Roman" w:hAnsi="Times New Roman" w:cs="Times New Roman"/>
          <w:b/>
          <w:sz w:val="24"/>
          <w:szCs w:val="24"/>
        </w:rPr>
      </w:pPr>
      <w:bookmarkStart w:id="3" w:name="_Hlk202098488"/>
      <w:r w:rsidRPr="004510ED">
        <w:rPr>
          <w:rFonts w:ascii="Times New Roman" w:hAnsi="Times New Roman" w:cs="Times New Roman"/>
          <w:b/>
          <w:sz w:val="24"/>
          <w:szCs w:val="24"/>
        </w:rPr>
        <w:lastRenderedPageBreak/>
        <w:t>INDUSTRY PROFILE</w:t>
      </w:r>
    </w:p>
    <w:bookmarkEnd w:id="3"/>
    <w:p w14:paraId="2A05F42C" w14:textId="7BFF57E2" w:rsidR="000650CF" w:rsidRPr="000650CF" w:rsidRDefault="000650CF" w:rsidP="000650C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650CF">
        <w:rPr>
          <w:rFonts w:ascii="Times New Roman" w:hAnsi="Times New Roman" w:cs="Times New Roman"/>
          <w:bCs/>
          <w:sz w:val="24"/>
          <w:szCs w:val="24"/>
        </w:rPr>
        <w:t>The supply chain physical distribution industry is a vital segment of the global logistics and supply chain management ecosystem. It involves the strategic planning, implementation, and control of the movement and storage of finished goods from the point of production to the point of consumption. This sector plays a critical role in ensuring the timely, cost-effective, and efficient delivery of products to end-users, whether they are businesses or consumers. With increasing globalization, the scope of physical distribution has expanded significantly, covering complex international networks that include transportation providers, warehousing companies, freight forwarders, and logistics technology platforms.</w:t>
      </w:r>
    </w:p>
    <w:p w14:paraId="4174F78D" w14:textId="70B1FEC6" w:rsidR="000650CF" w:rsidRPr="000650CF" w:rsidRDefault="000650CF" w:rsidP="000650C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650CF">
        <w:rPr>
          <w:rFonts w:ascii="Times New Roman" w:hAnsi="Times New Roman" w:cs="Times New Roman"/>
          <w:bCs/>
          <w:sz w:val="24"/>
          <w:szCs w:val="24"/>
        </w:rPr>
        <w:t xml:space="preserve">The industry is broadly divided into key functional areas including transportation, warehousing, inventory management, order </w:t>
      </w:r>
      <w:proofErr w:type="spellStart"/>
      <w:r w:rsidRPr="000650CF">
        <w:rPr>
          <w:rFonts w:ascii="Times New Roman" w:hAnsi="Times New Roman" w:cs="Times New Roman"/>
          <w:bCs/>
          <w:sz w:val="24"/>
          <w:szCs w:val="24"/>
        </w:rPr>
        <w:t>fulfillment</w:t>
      </w:r>
      <w:proofErr w:type="spellEnd"/>
      <w:r w:rsidRPr="000650CF">
        <w:rPr>
          <w:rFonts w:ascii="Times New Roman" w:hAnsi="Times New Roman" w:cs="Times New Roman"/>
          <w:bCs/>
          <w:sz w:val="24"/>
          <w:szCs w:val="24"/>
        </w:rPr>
        <w:t>, packaging, and materials handling. Each of these functions must work in a coordinated manner to ensure smooth and efficient operations. Players in this industry range from large multinational logistics corporations like DHL, FedEx, and Maersk, to regional third-party logistics providers (3PLs), warehousing operators, and freight brokerage firms. Technology has become a major driver in this field, with innovations such as GPS tracking, warehouse automation, real-time inventory systems, and AI-based route optimization transforming how distribution is executed.</w:t>
      </w:r>
    </w:p>
    <w:p w14:paraId="3F49C592" w14:textId="20E4F7BD" w:rsidR="000650CF" w:rsidRPr="000650CF" w:rsidRDefault="000650CF" w:rsidP="000650C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650CF">
        <w:rPr>
          <w:rFonts w:ascii="Times New Roman" w:hAnsi="Times New Roman" w:cs="Times New Roman"/>
          <w:bCs/>
          <w:sz w:val="24"/>
          <w:szCs w:val="24"/>
        </w:rPr>
        <w:t xml:space="preserve">Physical distribution is particularly prominent in industries such as retail, e-commerce, automotive, FMCG (Fast Moving Consumer Goods), pharmaceuticals, and manufacturing. These sectors rely heavily on timely and accurate distribution to meet customer expectations and maintain competitiveness. The rise of e-commerce has notably reshaped the industry, leading to increased demand for last-mile delivery services, same-day shipping, and localized </w:t>
      </w:r>
      <w:proofErr w:type="spellStart"/>
      <w:r w:rsidRPr="000650CF">
        <w:rPr>
          <w:rFonts w:ascii="Times New Roman" w:hAnsi="Times New Roman" w:cs="Times New Roman"/>
          <w:bCs/>
          <w:sz w:val="24"/>
          <w:szCs w:val="24"/>
        </w:rPr>
        <w:t>fulfillment</w:t>
      </w:r>
      <w:proofErr w:type="spellEnd"/>
      <w:r w:rsidRPr="000650CF">
        <w:rPr>
          <w:rFonts w:ascii="Times New Roman" w:hAnsi="Times New Roman" w:cs="Times New Roman"/>
          <w:bCs/>
          <w:sz w:val="24"/>
          <w:szCs w:val="24"/>
        </w:rPr>
        <w:t xml:space="preserve"> </w:t>
      </w:r>
      <w:proofErr w:type="spellStart"/>
      <w:r w:rsidRPr="000650CF">
        <w:rPr>
          <w:rFonts w:ascii="Times New Roman" w:hAnsi="Times New Roman" w:cs="Times New Roman"/>
          <w:bCs/>
          <w:sz w:val="24"/>
          <w:szCs w:val="24"/>
        </w:rPr>
        <w:t>centers</w:t>
      </w:r>
      <w:proofErr w:type="spellEnd"/>
      <w:r w:rsidRPr="000650CF">
        <w:rPr>
          <w:rFonts w:ascii="Times New Roman" w:hAnsi="Times New Roman" w:cs="Times New Roman"/>
          <w:bCs/>
          <w:sz w:val="24"/>
          <w:szCs w:val="24"/>
        </w:rPr>
        <w:t>. This has given rise to new logistics models and prompted traditional firms to adopt digital technologies and agile operations.</w:t>
      </w:r>
    </w:p>
    <w:p w14:paraId="0C2D5AB8" w14:textId="1200D1DE" w:rsidR="000650CF" w:rsidRPr="000650CF" w:rsidRDefault="000650CF" w:rsidP="000650C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650CF">
        <w:rPr>
          <w:rFonts w:ascii="Times New Roman" w:hAnsi="Times New Roman" w:cs="Times New Roman"/>
          <w:bCs/>
          <w:sz w:val="24"/>
          <w:szCs w:val="24"/>
        </w:rPr>
        <w:t xml:space="preserve">Geographically, the physical distribution industry has seen rapid growth in regions like Asia-Pacific, North America, and Europe, driven by infrastructure development, technological advancement, and increased cross-border trade. Emerging economies, particularly in Asia and Africa, are experiencing infrastructure investments and logistics growth as global companies expand their distribution networks into new markets. Governments in these regions are also supporting logistics and distribution development through </w:t>
      </w:r>
      <w:proofErr w:type="spellStart"/>
      <w:r w:rsidRPr="000650CF">
        <w:rPr>
          <w:rFonts w:ascii="Times New Roman" w:hAnsi="Times New Roman" w:cs="Times New Roman"/>
          <w:bCs/>
          <w:sz w:val="24"/>
          <w:szCs w:val="24"/>
        </w:rPr>
        <w:t>favorable</w:t>
      </w:r>
      <w:proofErr w:type="spellEnd"/>
      <w:r w:rsidRPr="000650CF">
        <w:rPr>
          <w:rFonts w:ascii="Times New Roman" w:hAnsi="Times New Roman" w:cs="Times New Roman"/>
          <w:bCs/>
          <w:sz w:val="24"/>
          <w:szCs w:val="24"/>
        </w:rPr>
        <w:t xml:space="preserve"> policies and public-private partnerships.</w:t>
      </w:r>
    </w:p>
    <w:p w14:paraId="45433D94" w14:textId="77777777" w:rsidR="000650CF" w:rsidRDefault="000650CF" w:rsidP="000650CF">
      <w:pPr>
        <w:rPr>
          <w:rFonts w:ascii="Times New Roman" w:hAnsi="Times New Roman" w:cs="Times New Roman"/>
          <w:b/>
          <w:sz w:val="24"/>
          <w:szCs w:val="24"/>
          <w:lang w:val="en-US"/>
        </w:rPr>
      </w:pPr>
      <w:bookmarkStart w:id="4" w:name="_Hlk203251571"/>
    </w:p>
    <w:p w14:paraId="79469124" w14:textId="241E9B94" w:rsidR="000650CF" w:rsidRDefault="000650CF" w:rsidP="000650CF">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5CDA01CD" w14:textId="162757F1" w:rsidR="000650CF" w:rsidRPr="000650CF" w:rsidRDefault="000650CF" w:rsidP="000650C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650CF">
        <w:rPr>
          <w:rFonts w:ascii="Times New Roman" w:hAnsi="Times New Roman" w:cs="Times New Roman"/>
          <w:bCs/>
          <w:sz w:val="24"/>
          <w:szCs w:val="24"/>
        </w:rPr>
        <w:t xml:space="preserve">In today’s highly competitive and fast-paced business environment, companies face growing pressure to deliver products quickly, efficiently, and cost-effectively. Despite advancements in technology and logistics practices, many organizations continue to struggle with inefficiencies in their physical distribution systems. Problems such as delayed deliveries, high transportation and warehousing costs, inventory imbalances, poor order </w:t>
      </w:r>
      <w:proofErr w:type="spellStart"/>
      <w:r w:rsidRPr="000650CF">
        <w:rPr>
          <w:rFonts w:ascii="Times New Roman" w:hAnsi="Times New Roman" w:cs="Times New Roman"/>
          <w:bCs/>
          <w:sz w:val="24"/>
          <w:szCs w:val="24"/>
        </w:rPr>
        <w:t>fulfillment</w:t>
      </w:r>
      <w:proofErr w:type="spellEnd"/>
      <w:r w:rsidRPr="000650CF">
        <w:rPr>
          <w:rFonts w:ascii="Times New Roman" w:hAnsi="Times New Roman" w:cs="Times New Roman"/>
          <w:bCs/>
          <w:sz w:val="24"/>
          <w:szCs w:val="24"/>
        </w:rPr>
        <w:t xml:space="preserve"> rates, and lack of supply chain visibility significantly impact customer satisfaction and overall business performance.</w:t>
      </w:r>
    </w:p>
    <w:p w14:paraId="3283FDD9" w14:textId="19F939AF" w:rsidR="000650CF" w:rsidRPr="000650CF" w:rsidRDefault="000650CF" w:rsidP="000650C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650CF">
        <w:rPr>
          <w:rFonts w:ascii="Times New Roman" w:hAnsi="Times New Roman" w:cs="Times New Roman"/>
          <w:bCs/>
          <w:sz w:val="24"/>
          <w:szCs w:val="24"/>
        </w:rPr>
        <w:t>One of the major challenges lies in coordinating the various components of physical distribution — including transportation, inventory control, warehousing, and order processing — in a way that meets both service and cost objectives. Disruptions caused by global supply chain volatility, fluctuating demand, infrastructure limitations, and rising fuel costs further complicate the management of distribution networks. Moreover, as customer expectations shift toward faster and more flexible delivery options, especially in the era of e-commerce, traditional distribution strategies often prove inadequate.</w:t>
      </w:r>
    </w:p>
    <w:p w14:paraId="19A69452" w14:textId="77777777" w:rsidR="000650CF" w:rsidRDefault="000650CF" w:rsidP="000650CF">
      <w:pPr>
        <w:spacing w:line="360" w:lineRule="auto"/>
        <w:jc w:val="both"/>
        <w:rPr>
          <w:rFonts w:ascii="Times New Roman" w:hAnsi="Times New Roman" w:cs="Times New Roman"/>
          <w:b/>
          <w:bCs/>
          <w:sz w:val="24"/>
          <w:szCs w:val="24"/>
        </w:rPr>
      </w:pPr>
      <w:bookmarkStart w:id="5" w:name="_Hlk202098728"/>
      <w:bookmarkStart w:id="6" w:name="_Hlk202042929"/>
      <w:r w:rsidRPr="00AD7255">
        <w:rPr>
          <w:rFonts w:ascii="Times New Roman" w:hAnsi="Times New Roman" w:cs="Times New Roman"/>
          <w:b/>
          <w:bCs/>
          <w:sz w:val="24"/>
          <w:szCs w:val="24"/>
        </w:rPr>
        <w:t>1.5 OBJECTIVES OF THE STUDY</w:t>
      </w:r>
      <w:bookmarkEnd w:id="5"/>
    </w:p>
    <w:p w14:paraId="151B7ABA" w14:textId="20822064"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To examine the role and significance of physical distribution within the overall supply chain management framework.</w:t>
      </w:r>
    </w:p>
    <w:p w14:paraId="5A3FF681" w14:textId="5AF0F65B"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To identify the key components of physical distribution, including transportation, warehousing, inventory control, and order processing.</w:t>
      </w:r>
    </w:p>
    <w:p w14:paraId="62E090E5" w14:textId="2AA14458"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 xml:space="preserve">To </w:t>
      </w:r>
      <w:proofErr w:type="spellStart"/>
      <w:r w:rsidRPr="000650CF">
        <w:rPr>
          <w:rFonts w:ascii="Times New Roman" w:hAnsi="Times New Roman" w:cs="Times New Roman"/>
          <w:sz w:val="24"/>
          <w:szCs w:val="24"/>
        </w:rPr>
        <w:t>analyze</w:t>
      </w:r>
      <w:proofErr w:type="spellEnd"/>
      <w:r w:rsidRPr="000650CF">
        <w:rPr>
          <w:rFonts w:ascii="Times New Roman" w:hAnsi="Times New Roman" w:cs="Times New Roman"/>
          <w:sz w:val="24"/>
          <w:szCs w:val="24"/>
        </w:rPr>
        <w:t xml:space="preserve"> the major challenges and inefficiencies faced in physical distribution operations.</w:t>
      </w:r>
    </w:p>
    <w:p w14:paraId="5C239FD2" w14:textId="64B923F6"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To evaluate the impact of physical distribution on customer satisfaction, service quality, and delivery performance.</w:t>
      </w:r>
    </w:p>
    <w:p w14:paraId="5DB71414" w14:textId="4F50846C"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To assess the contribution of technology and automation in improving physical distribution efficiency.</w:t>
      </w:r>
    </w:p>
    <w:p w14:paraId="538A2678" w14:textId="1F4B1D41"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To explore sustainable and environmentally friendly practices in logistics and distribution processes.</w:t>
      </w:r>
    </w:p>
    <w:p w14:paraId="75F2B650" w14:textId="19DDAE5D"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To investigate the role of third-party logistics (3PL) providers in enhancing distribution effectiveness.</w:t>
      </w:r>
    </w:p>
    <w:p w14:paraId="7B3E5489" w14:textId="77777777" w:rsidR="000650CF" w:rsidRDefault="000650CF" w:rsidP="000650CF">
      <w:pPr>
        <w:spacing w:line="360" w:lineRule="auto"/>
        <w:jc w:val="both"/>
        <w:rPr>
          <w:rFonts w:ascii="Times New Roman" w:hAnsi="Times New Roman" w:cs="Times New Roman"/>
          <w:b/>
          <w:bCs/>
          <w:sz w:val="24"/>
          <w:szCs w:val="24"/>
        </w:rPr>
      </w:pPr>
    </w:p>
    <w:p w14:paraId="76187993" w14:textId="77777777" w:rsidR="000650CF" w:rsidRDefault="000650CF" w:rsidP="000650CF">
      <w:pPr>
        <w:spacing w:line="360" w:lineRule="auto"/>
        <w:jc w:val="both"/>
        <w:rPr>
          <w:rFonts w:ascii="Times New Roman" w:hAnsi="Times New Roman" w:cs="Times New Roman"/>
          <w:b/>
          <w:bCs/>
          <w:sz w:val="24"/>
          <w:szCs w:val="24"/>
          <w:lang w:val="en-US"/>
        </w:rPr>
      </w:pPr>
      <w:bookmarkStart w:id="7" w:name="_Hlk202043040"/>
      <w:r w:rsidRPr="00995851">
        <w:rPr>
          <w:rFonts w:ascii="Times New Roman" w:hAnsi="Times New Roman" w:cs="Times New Roman"/>
          <w:b/>
          <w:bCs/>
          <w:sz w:val="24"/>
          <w:szCs w:val="24"/>
          <w:lang w:val="en-US"/>
        </w:rPr>
        <w:lastRenderedPageBreak/>
        <w:t>1.6 SCOPE OF THE STUDY</w:t>
      </w:r>
    </w:p>
    <w:bookmarkEnd w:id="7"/>
    <w:p w14:paraId="2A7C0CF4" w14:textId="004EFF21" w:rsidR="000650CF" w:rsidRPr="000650CF" w:rsidRDefault="000650CF" w:rsidP="000650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50CF">
        <w:rPr>
          <w:rFonts w:ascii="Times New Roman" w:hAnsi="Times New Roman" w:cs="Times New Roman"/>
          <w:sz w:val="24"/>
          <w:szCs w:val="24"/>
        </w:rPr>
        <w:t xml:space="preserve">This study focuses on the physical distribution component of the supply chain, which includes the movement, storage, and handling of finished goods from manufacturers to the final customers. The scope encompasses core elements such as transportation management, warehousing, inventory control, order </w:t>
      </w:r>
      <w:proofErr w:type="spellStart"/>
      <w:r w:rsidRPr="000650CF">
        <w:rPr>
          <w:rFonts w:ascii="Times New Roman" w:hAnsi="Times New Roman" w:cs="Times New Roman"/>
          <w:sz w:val="24"/>
          <w:szCs w:val="24"/>
        </w:rPr>
        <w:t>fulfillment</w:t>
      </w:r>
      <w:proofErr w:type="spellEnd"/>
      <w:r w:rsidRPr="000650CF">
        <w:rPr>
          <w:rFonts w:ascii="Times New Roman" w:hAnsi="Times New Roman" w:cs="Times New Roman"/>
          <w:sz w:val="24"/>
          <w:szCs w:val="24"/>
        </w:rPr>
        <w:t xml:space="preserve">, and materials handling. These areas are </w:t>
      </w:r>
      <w:proofErr w:type="spellStart"/>
      <w:r w:rsidRPr="000650CF">
        <w:rPr>
          <w:rFonts w:ascii="Times New Roman" w:hAnsi="Times New Roman" w:cs="Times New Roman"/>
          <w:sz w:val="24"/>
          <w:szCs w:val="24"/>
        </w:rPr>
        <w:t>analyzed</w:t>
      </w:r>
      <w:proofErr w:type="spellEnd"/>
      <w:r w:rsidRPr="000650CF">
        <w:rPr>
          <w:rFonts w:ascii="Times New Roman" w:hAnsi="Times New Roman" w:cs="Times New Roman"/>
          <w:sz w:val="24"/>
          <w:szCs w:val="24"/>
        </w:rPr>
        <w:t xml:space="preserve"> to understand how they contribute to overall supply chain performance and customer satisfaction.</w:t>
      </w:r>
    </w:p>
    <w:p w14:paraId="7409B88A" w14:textId="0F2A5DC2" w:rsidR="000650CF" w:rsidRPr="000650CF" w:rsidRDefault="000650CF" w:rsidP="000650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50CF">
        <w:rPr>
          <w:rFonts w:ascii="Times New Roman" w:hAnsi="Times New Roman" w:cs="Times New Roman"/>
          <w:sz w:val="24"/>
          <w:szCs w:val="24"/>
        </w:rPr>
        <w:t>The study covers both traditional and modern practices in physical distribution, highlighting how technological advancements—such as automation, real-time tracking systems, and logistics software—are reshaping distribution efficiency. It also considers the growing importance of sustainability in logistics, examining how companies are adopting eco-friendly practices in transport and storage to meet environmental and regulatory demands.</w:t>
      </w:r>
    </w:p>
    <w:p w14:paraId="33F98669" w14:textId="53B35E6A" w:rsidR="000650CF" w:rsidRPr="000650CF" w:rsidRDefault="000650CF" w:rsidP="000650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50CF">
        <w:rPr>
          <w:rFonts w:ascii="Times New Roman" w:hAnsi="Times New Roman" w:cs="Times New Roman"/>
          <w:sz w:val="24"/>
          <w:szCs w:val="24"/>
        </w:rPr>
        <w:t>Geographically, the study may focus on a specific region, country, or global practices, depending on available data and case studies. The industries considered in this research include, but are not limited to, retail, e-commerce, manufacturing, pharmaceuticals, and FMCG, where physical distribution plays a critical operational role.</w:t>
      </w:r>
    </w:p>
    <w:p w14:paraId="06A642CA" w14:textId="773589AB" w:rsidR="000650CF" w:rsidRPr="000650CF" w:rsidRDefault="000650CF" w:rsidP="000650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50CF">
        <w:rPr>
          <w:rFonts w:ascii="Times New Roman" w:hAnsi="Times New Roman" w:cs="Times New Roman"/>
          <w:sz w:val="24"/>
          <w:szCs w:val="24"/>
        </w:rPr>
        <w:t>The scope is limited to the outbound logistics side of the supply chain, meaning it does not extensively cover inbound logistics (movement of raw materials to manufacturing plants) or production processes. The study also emphasizes the managerial and operational aspects rather than deep technical engineering or software development.</w:t>
      </w:r>
    </w:p>
    <w:p w14:paraId="335CEE4A" w14:textId="64A19FB9" w:rsidR="000650CF" w:rsidRPr="000650CF" w:rsidRDefault="000650CF" w:rsidP="000650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650CF">
        <w:rPr>
          <w:rFonts w:ascii="Times New Roman" w:hAnsi="Times New Roman" w:cs="Times New Roman"/>
          <w:sz w:val="24"/>
          <w:szCs w:val="24"/>
        </w:rPr>
        <w:t>By clearly defining this scope, the study ensures a focused and practical examination of how physical distribution affects supply chain performance and what improvements can be made to enhance effectiveness, reduce costs, and improve service levels.</w:t>
      </w:r>
    </w:p>
    <w:p w14:paraId="1E1E4543" w14:textId="77777777" w:rsidR="000650CF" w:rsidRDefault="000650CF" w:rsidP="000650CF">
      <w:pPr>
        <w:spacing w:line="360" w:lineRule="auto"/>
        <w:jc w:val="both"/>
        <w:rPr>
          <w:rFonts w:ascii="Times New Roman" w:hAnsi="Times New Roman" w:cs="Times New Roman"/>
          <w:b/>
          <w:bCs/>
          <w:sz w:val="24"/>
          <w:szCs w:val="24"/>
          <w:lang w:val="en-US"/>
        </w:rPr>
      </w:pPr>
      <w:bookmarkStart w:id="8" w:name="_Hlk202098815"/>
      <w:bookmarkStart w:id="9" w:name="_Hlk203251728"/>
      <w:r w:rsidRPr="006E2866">
        <w:rPr>
          <w:rFonts w:ascii="Times New Roman" w:hAnsi="Times New Roman" w:cs="Times New Roman"/>
          <w:b/>
          <w:bCs/>
          <w:sz w:val="24"/>
          <w:szCs w:val="24"/>
          <w:lang w:val="en-US"/>
        </w:rPr>
        <w:t>1.7 LIMITATIONS OF THE STUDY</w:t>
      </w:r>
      <w:bookmarkEnd w:id="8"/>
    </w:p>
    <w:bookmarkEnd w:id="9"/>
    <w:p w14:paraId="2BD82199" w14:textId="2D3B9824"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The study is limited to the physical distribution aspect of supply chain management and does not cover inbound logistics or procurement processes in detail.</w:t>
      </w:r>
    </w:p>
    <w:p w14:paraId="1D8DA4F4" w14:textId="29E16204"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Data availability and accuracy may be restricted, especially when relying on secondary sources or company-specific logistics information that is confidential.</w:t>
      </w:r>
    </w:p>
    <w:p w14:paraId="5DFDEB39" w14:textId="75F91873"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The study focuses primarily on selected industries such as retail, manufacturing, and e-commerce, which may not fully represent challenges faced in other sectors.</w:t>
      </w:r>
    </w:p>
    <w:p w14:paraId="7135C797" w14:textId="2005146E"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lastRenderedPageBreak/>
        <w:t>Time constraints may limit the depth of field research, interviews, or case studies that could have enriched the analysis with more real-world insights.</w:t>
      </w:r>
    </w:p>
    <w:p w14:paraId="3736DC8C" w14:textId="03784F5A"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Rapid technological changes in logistics systems may render some findings outdated quickly, especially regarding automation and digital tools.</w:t>
      </w:r>
    </w:p>
    <w:p w14:paraId="4EB7C7E4" w14:textId="12417E6D"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Geographical scope may be confined to a particular region or country, limiting the global applicability of the conclusions.</w:t>
      </w:r>
    </w:p>
    <w:p w14:paraId="7B7C5848" w14:textId="42DCD561"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The study may not fully account for all external factors such as political instability, pandemics, or trade regulations that can significantly impact distribution systems.</w:t>
      </w:r>
    </w:p>
    <w:p w14:paraId="6C53B5EB" w14:textId="66A2A125" w:rsidR="000650CF" w:rsidRPr="000650CF" w:rsidRDefault="000650CF" w:rsidP="000650CF">
      <w:pPr>
        <w:pStyle w:val="ListParagraph"/>
        <w:numPr>
          <w:ilvl w:val="0"/>
          <w:numId w:val="3"/>
        </w:numPr>
        <w:spacing w:line="360" w:lineRule="auto"/>
        <w:jc w:val="both"/>
        <w:rPr>
          <w:rFonts w:ascii="Times New Roman" w:hAnsi="Times New Roman" w:cs="Times New Roman"/>
          <w:sz w:val="24"/>
          <w:szCs w:val="24"/>
        </w:rPr>
      </w:pPr>
      <w:r w:rsidRPr="000650CF">
        <w:rPr>
          <w:rFonts w:ascii="Times New Roman" w:hAnsi="Times New Roman" w:cs="Times New Roman"/>
          <w:sz w:val="24"/>
          <w:szCs w:val="24"/>
        </w:rPr>
        <w:t>Budgetary constraints may limit access to premium logistics databases or industry reports, potentially affecting the comprehensiveness of the research.</w:t>
      </w:r>
    </w:p>
    <w:p w14:paraId="7A05A10E" w14:textId="77777777" w:rsidR="000650CF" w:rsidRDefault="000650CF" w:rsidP="000650CF">
      <w:pPr>
        <w:spacing w:line="360" w:lineRule="auto"/>
        <w:jc w:val="both"/>
        <w:rPr>
          <w:rFonts w:ascii="Times New Roman" w:hAnsi="Times New Roman" w:cs="Times New Roman"/>
          <w:b/>
          <w:bCs/>
          <w:sz w:val="24"/>
          <w:szCs w:val="24"/>
        </w:rPr>
      </w:pPr>
    </w:p>
    <w:p w14:paraId="66E9663A" w14:textId="77777777" w:rsidR="000650CF" w:rsidRDefault="000650CF" w:rsidP="000650CF">
      <w:pPr>
        <w:spacing w:line="360" w:lineRule="auto"/>
        <w:jc w:val="both"/>
        <w:rPr>
          <w:rFonts w:ascii="Times New Roman" w:hAnsi="Times New Roman" w:cs="Times New Roman"/>
          <w:b/>
          <w:bCs/>
          <w:sz w:val="24"/>
          <w:szCs w:val="24"/>
        </w:rPr>
      </w:pPr>
    </w:p>
    <w:p w14:paraId="58646D24" w14:textId="77777777" w:rsidR="000650CF" w:rsidRDefault="000650CF" w:rsidP="000650CF">
      <w:pPr>
        <w:spacing w:line="360" w:lineRule="auto"/>
        <w:jc w:val="both"/>
        <w:rPr>
          <w:rFonts w:ascii="Times New Roman" w:hAnsi="Times New Roman" w:cs="Times New Roman"/>
          <w:b/>
          <w:bCs/>
          <w:sz w:val="24"/>
          <w:szCs w:val="24"/>
        </w:rPr>
      </w:pPr>
    </w:p>
    <w:p w14:paraId="47A1ECDD" w14:textId="77777777" w:rsidR="000650CF" w:rsidRDefault="000650CF" w:rsidP="000650CF">
      <w:pPr>
        <w:spacing w:line="360" w:lineRule="auto"/>
        <w:jc w:val="both"/>
        <w:rPr>
          <w:rFonts w:ascii="Times New Roman" w:hAnsi="Times New Roman" w:cs="Times New Roman"/>
          <w:b/>
          <w:bCs/>
          <w:sz w:val="24"/>
          <w:szCs w:val="24"/>
        </w:rPr>
      </w:pPr>
    </w:p>
    <w:p w14:paraId="019FE057" w14:textId="77777777" w:rsidR="000650CF" w:rsidRDefault="000650CF" w:rsidP="000650CF">
      <w:pPr>
        <w:spacing w:line="360" w:lineRule="auto"/>
        <w:jc w:val="both"/>
        <w:rPr>
          <w:rFonts w:ascii="Times New Roman" w:hAnsi="Times New Roman" w:cs="Times New Roman"/>
          <w:b/>
          <w:bCs/>
          <w:sz w:val="24"/>
          <w:szCs w:val="24"/>
        </w:rPr>
      </w:pPr>
    </w:p>
    <w:p w14:paraId="0F2619B1" w14:textId="77777777" w:rsidR="000650CF" w:rsidRDefault="000650CF" w:rsidP="000650CF">
      <w:pPr>
        <w:spacing w:line="360" w:lineRule="auto"/>
        <w:jc w:val="both"/>
        <w:rPr>
          <w:rFonts w:ascii="Times New Roman" w:hAnsi="Times New Roman" w:cs="Times New Roman"/>
          <w:b/>
          <w:bCs/>
          <w:sz w:val="24"/>
          <w:szCs w:val="24"/>
        </w:rPr>
      </w:pPr>
    </w:p>
    <w:p w14:paraId="3D6CAA20" w14:textId="77777777" w:rsidR="000650CF" w:rsidRDefault="000650CF" w:rsidP="000650CF">
      <w:pPr>
        <w:spacing w:line="360" w:lineRule="auto"/>
        <w:jc w:val="both"/>
        <w:rPr>
          <w:rFonts w:ascii="Times New Roman" w:hAnsi="Times New Roman" w:cs="Times New Roman"/>
          <w:b/>
          <w:bCs/>
          <w:sz w:val="24"/>
          <w:szCs w:val="24"/>
        </w:rPr>
      </w:pPr>
    </w:p>
    <w:p w14:paraId="4FC42A8E" w14:textId="77777777" w:rsidR="000650CF" w:rsidRDefault="000650CF" w:rsidP="000650CF">
      <w:pPr>
        <w:spacing w:line="360" w:lineRule="auto"/>
        <w:jc w:val="both"/>
        <w:rPr>
          <w:rFonts w:ascii="Times New Roman" w:hAnsi="Times New Roman" w:cs="Times New Roman"/>
          <w:b/>
          <w:bCs/>
          <w:sz w:val="24"/>
          <w:szCs w:val="24"/>
        </w:rPr>
      </w:pPr>
    </w:p>
    <w:p w14:paraId="41CF6233" w14:textId="77777777" w:rsidR="000650CF" w:rsidRDefault="000650CF" w:rsidP="000650CF">
      <w:pPr>
        <w:spacing w:line="360" w:lineRule="auto"/>
        <w:jc w:val="both"/>
        <w:rPr>
          <w:rFonts w:ascii="Times New Roman" w:hAnsi="Times New Roman" w:cs="Times New Roman"/>
          <w:b/>
          <w:bCs/>
          <w:sz w:val="24"/>
          <w:szCs w:val="24"/>
        </w:rPr>
      </w:pPr>
    </w:p>
    <w:p w14:paraId="51EF0EDC" w14:textId="77777777" w:rsidR="000650CF" w:rsidRDefault="000650CF" w:rsidP="000650CF">
      <w:pPr>
        <w:spacing w:line="360" w:lineRule="auto"/>
        <w:jc w:val="both"/>
        <w:rPr>
          <w:rFonts w:ascii="Times New Roman" w:hAnsi="Times New Roman" w:cs="Times New Roman"/>
          <w:b/>
          <w:bCs/>
          <w:sz w:val="24"/>
          <w:szCs w:val="24"/>
        </w:rPr>
      </w:pPr>
    </w:p>
    <w:p w14:paraId="1F15EBEA" w14:textId="77777777" w:rsidR="000650CF" w:rsidRDefault="000650CF" w:rsidP="000650CF">
      <w:pPr>
        <w:spacing w:line="360" w:lineRule="auto"/>
        <w:jc w:val="both"/>
        <w:rPr>
          <w:rFonts w:ascii="Times New Roman" w:hAnsi="Times New Roman" w:cs="Times New Roman"/>
          <w:b/>
          <w:bCs/>
          <w:sz w:val="24"/>
          <w:szCs w:val="24"/>
        </w:rPr>
      </w:pPr>
    </w:p>
    <w:p w14:paraId="433FEEF0" w14:textId="77777777" w:rsidR="000650CF" w:rsidRDefault="000650CF" w:rsidP="000650CF">
      <w:pPr>
        <w:spacing w:line="360" w:lineRule="auto"/>
        <w:jc w:val="both"/>
        <w:rPr>
          <w:rFonts w:ascii="Times New Roman" w:hAnsi="Times New Roman" w:cs="Times New Roman"/>
          <w:b/>
          <w:bCs/>
          <w:sz w:val="24"/>
          <w:szCs w:val="24"/>
        </w:rPr>
      </w:pPr>
    </w:p>
    <w:p w14:paraId="5B73EBE9" w14:textId="77777777" w:rsidR="000650CF" w:rsidRDefault="000650CF" w:rsidP="000650CF">
      <w:pPr>
        <w:spacing w:line="360" w:lineRule="auto"/>
        <w:jc w:val="both"/>
        <w:rPr>
          <w:rFonts w:ascii="Times New Roman" w:hAnsi="Times New Roman" w:cs="Times New Roman"/>
          <w:b/>
          <w:bCs/>
          <w:sz w:val="24"/>
          <w:szCs w:val="24"/>
        </w:rPr>
      </w:pPr>
    </w:p>
    <w:p w14:paraId="5F8564FC" w14:textId="77777777" w:rsidR="000650CF" w:rsidRDefault="000650CF" w:rsidP="000650CF">
      <w:pPr>
        <w:spacing w:line="360" w:lineRule="auto"/>
        <w:jc w:val="both"/>
        <w:rPr>
          <w:rFonts w:ascii="Times New Roman" w:hAnsi="Times New Roman" w:cs="Times New Roman"/>
          <w:b/>
          <w:bCs/>
          <w:sz w:val="24"/>
          <w:szCs w:val="24"/>
        </w:rPr>
      </w:pPr>
    </w:p>
    <w:p w14:paraId="2C1E26EA" w14:textId="77777777" w:rsidR="000650CF" w:rsidRDefault="000650CF" w:rsidP="000650CF">
      <w:pPr>
        <w:spacing w:line="360" w:lineRule="auto"/>
        <w:jc w:val="both"/>
        <w:rPr>
          <w:rFonts w:ascii="Times New Roman" w:hAnsi="Times New Roman" w:cs="Times New Roman"/>
          <w:b/>
          <w:bCs/>
          <w:sz w:val="24"/>
          <w:szCs w:val="24"/>
        </w:rPr>
      </w:pPr>
    </w:p>
    <w:p w14:paraId="790B7235" w14:textId="77777777" w:rsidR="000650CF" w:rsidRDefault="000650CF" w:rsidP="000650CF">
      <w:pPr>
        <w:spacing w:line="360" w:lineRule="auto"/>
        <w:jc w:val="both"/>
        <w:rPr>
          <w:rFonts w:ascii="Times New Roman" w:hAnsi="Times New Roman" w:cs="Times New Roman"/>
          <w:b/>
          <w:bCs/>
          <w:sz w:val="24"/>
          <w:szCs w:val="24"/>
        </w:rPr>
      </w:pPr>
    </w:p>
    <w:p w14:paraId="1356F88B" w14:textId="77777777" w:rsidR="000650CF" w:rsidRDefault="000650CF" w:rsidP="000650CF">
      <w:pPr>
        <w:spacing w:line="360" w:lineRule="auto"/>
        <w:jc w:val="both"/>
        <w:rPr>
          <w:rFonts w:ascii="Times New Roman" w:hAnsi="Times New Roman" w:cs="Times New Roman"/>
          <w:b/>
          <w:bCs/>
          <w:sz w:val="24"/>
          <w:szCs w:val="24"/>
        </w:rPr>
      </w:pPr>
    </w:p>
    <w:p w14:paraId="4B329E58" w14:textId="77777777" w:rsidR="000650CF" w:rsidRPr="00AD7255" w:rsidRDefault="000650CF" w:rsidP="000650CF">
      <w:pPr>
        <w:spacing w:line="360" w:lineRule="auto"/>
        <w:jc w:val="center"/>
        <w:rPr>
          <w:rFonts w:ascii="Times New Roman" w:hAnsi="Times New Roman" w:cs="Times New Roman"/>
          <w:b/>
          <w:bCs/>
          <w:sz w:val="24"/>
          <w:szCs w:val="24"/>
          <w:lang w:val="en-US"/>
        </w:rPr>
      </w:pPr>
      <w:bookmarkStart w:id="10" w:name="_Hlk202089904"/>
      <w:r w:rsidRPr="00AD7255">
        <w:rPr>
          <w:rFonts w:ascii="Times New Roman" w:hAnsi="Times New Roman" w:cs="Times New Roman"/>
          <w:b/>
          <w:bCs/>
          <w:sz w:val="24"/>
          <w:szCs w:val="24"/>
          <w:lang w:val="en-US"/>
        </w:rPr>
        <w:lastRenderedPageBreak/>
        <w:t>CHAPTER – II</w:t>
      </w:r>
    </w:p>
    <w:p w14:paraId="6FF167B7" w14:textId="77777777" w:rsidR="000650CF" w:rsidRDefault="000650CF" w:rsidP="000650CF">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0"/>
    <w:p w14:paraId="145DF242" w14:textId="79337451" w:rsidR="00446764" w:rsidRPr="00446764" w:rsidRDefault="00446764" w:rsidP="0044676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46764">
        <w:rPr>
          <w:rFonts w:ascii="Times New Roman" w:hAnsi="Times New Roman" w:cs="Times New Roman"/>
          <w:sz w:val="24"/>
          <w:szCs w:val="24"/>
        </w:rPr>
        <w:t>The review of literature provides a comprehensive understanding of the theories, models, and previous research studies related to physical distribution within the broader field of supply chain management. It helps to establish the foundation for the current study by identifying gaps in knowledge, supporting theoretical frameworks, and highlighting practical challenges and advancements in distribution logistics.</w:t>
      </w:r>
    </w:p>
    <w:p w14:paraId="7323930F"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2.1 Concept of Physical Distribution</w:t>
      </w:r>
    </w:p>
    <w:p w14:paraId="36CD926C"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According to </w:t>
      </w:r>
      <w:r w:rsidRPr="00446764">
        <w:rPr>
          <w:rFonts w:ascii="Times New Roman" w:hAnsi="Times New Roman" w:cs="Times New Roman"/>
          <w:b/>
          <w:bCs/>
          <w:sz w:val="24"/>
          <w:szCs w:val="24"/>
        </w:rPr>
        <w:t>Ballou (2004)</w:t>
      </w:r>
      <w:r w:rsidRPr="00446764">
        <w:rPr>
          <w:rFonts w:ascii="Times New Roman" w:hAnsi="Times New Roman" w:cs="Times New Roman"/>
          <w:sz w:val="24"/>
          <w:szCs w:val="24"/>
        </w:rPr>
        <w:t xml:space="preserve">, physical distribution refers to the movement of finished goods from the end of the production line to the consumer. It includes functions such as transportation, warehousing, materials handling, packaging, and order </w:t>
      </w:r>
      <w:proofErr w:type="spellStart"/>
      <w:r w:rsidRPr="00446764">
        <w:rPr>
          <w:rFonts w:ascii="Times New Roman" w:hAnsi="Times New Roman" w:cs="Times New Roman"/>
          <w:sz w:val="24"/>
          <w:szCs w:val="24"/>
        </w:rPr>
        <w:t>fulfillment</w:t>
      </w:r>
      <w:proofErr w:type="spellEnd"/>
      <w:r w:rsidRPr="00446764">
        <w:rPr>
          <w:rFonts w:ascii="Times New Roman" w:hAnsi="Times New Roman" w:cs="Times New Roman"/>
          <w:sz w:val="24"/>
          <w:szCs w:val="24"/>
        </w:rPr>
        <w:t>. These processes are essential for bridging the gap between production and market demand.</w:t>
      </w:r>
    </w:p>
    <w:p w14:paraId="07770956"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b/>
          <w:bCs/>
          <w:sz w:val="24"/>
          <w:szCs w:val="24"/>
        </w:rPr>
        <w:t>Christopher (2011)</w:t>
      </w:r>
      <w:r w:rsidRPr="00446764">
        <w:rPr>
          <w:rFonts w:ascii="Times New Roman" w:hAnsi="Times New Roman" w:cs="Times New Roman"/>
          <w:sz w:val="24"/>
          <w:szCs w:val="24"/>
        </w:rPr>
        <w:t xml:space="preserve"> emphasized that effective physical distribution enhances customer service and reduces operational costs. He argued that in the era of customer-centric markets, distribution logistics is no longer a passive function but a strategic tool for competitive advantage.</w:t>
      </w:r>
    </w:p>
    <w:p w14:paraId="7CADE262"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2.2 Role in Supply Chain Performance</w:t>
      </w:r>
    </w:p>
    <w:p w14:paraId="35D2C802"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b/>
          <w:bCs/>
          <w:sz w:val="24"/>
          <w:szCs w:val="24"/>
        </w:rPr>
        <w:t>Lambert and Cooper (2000)</w:t>
      </w:r>
      <w:r w:rsidRPr="00446764">
        <w:rPr>
          <w:rFonts w:ascii="Times New Roman" w:hAnsi="Times New Roman" w:cs="Times New Roman"/>
          <w:sz w:val="24"/>
          <w:szCs w:val="24"/>
        </w:rPr>
        <w:t xml:space="preserve"> discussed how distribution activities affect the performance of the overall supply chain. Efficient distribution reduces lead times, minimizes inventory holding, and enhances customer satisfaction. Their work highlighted that coordination between distribution and other supply chain elements is critical for seamless operations.</w:t>
      </w:r>
    </w:p>
    <w:p w14:paraId="724FB8AF"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A study by </w:t>
      </w:r>
      <w:r w:rsidRPr="00446764">
        <w:rPr>
          <w:rFonts w:ascii="Times New Roman" w:hAnsi="Times New Roman" w:cs="Times New Roman"/>
          <w:b/>
          <w:bCs/>
          <w:sz w:val="24"/>
          <w:szCs w:val="24"/>
        </w:rPr>
        <w:t>Mentzer et al. (2001)</w:t>
      </w:r>
      <w:r w:rsidRPr="00446764">
        <w:rPr>
          <w:rFonts w:ascii="Times New Roman" w:hAnsi="Times New Roman" w:cs="Times New Roman"/>
          <w:sz w:val="24"/>
          <w:szCs w:val="24"/>
        </w:rPr>
        <w:t xml:space="preserve"> found that companies with well-integrated distribution systems report higher levels of supply chain responsiveness and customer loyalty. The research stressed the need for cross-functional alignment and technology integration in physical distribution.</w:t>
      </w:r>
    </w:p>
    <w:p w14:paraId="776D081C"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2.3 Challenges in Physical Distribution</w:t>
      </w:r>
    </w:p>
    <w:p w14:paraId="2CDD01CD"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b/>
          <w:bCs/>
          <w:sz w:val="24"/>
          <w:szCs w:val="24"/>
        </w:rPr>
        <w:t>Rosenbloom (2012)</w:t>
      </w:r>
      <w:r w:rsidRPr="00446764">
        <w:rPr>
          <w:rFonts w:ascii="Times New Roman" w:hAnsi="Times New Roman" w:cs="Times New Roman"/>
          <w:sz w:val="24"/>
          <w:szCs w:val="24"/>
        </w:rPr>
        <w:t xml:space="preserve"> identified key challenges in distribution including high transportation costs, delays, inadequate infrastructure, and regulatory issues. He also pointed out that lack of real-time visibility and poor communication between supply chain actors can lead to inefficiencies.</w:t>
      </w:r>
    </w:p>
    <w:p w14:paraId="359AD10B"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b/>
          <w:bCs/>
          <w:sz w:val="24"/>
          <w:szCs w:val="24"/>
        </w:rPr>
        <w:lastRenderedPageBreak/>
        <w:t>Chopra and Meindl (2016)</w:t>
      </w:r>
      <w:r w:rsidRPr="00446764">
        <w:rPr>
          <w:rFonts w:ascii="Times New Roman" w:hAnsi="Times New Roman" w:cs="Times New Roman"/>
          <w:sz w:val="24"/>
          <w:szCs w:val="24"/>
        </w:rPr>
        <w:t xml:space="preserve"> added that global supply chains face challenges such as fluctuating fuel prices, customs clearance delays, and risks from geopolitical instability. These factors significantly impact distribution strategies and require proactive risk management.</w:t>
      </w:r>
    </w:p>
    <w:p w14:paraId="0F5255FC"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2.4 Technology in Physical Distribution</w:t>
      </w:r>
    </w:p>
    <w:p w14:paraId="64B966DB"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Several studies have explored the role of digital transformation in distribution. </w:t>
      </w:r>
      <w:r w:rsidRPr="00446764">
        <w:rPr>
          <w:rFonts w:ascii="Times New Roman" w:hAnsi="Times New Roman" w:cs="Times New Roman"/>
          <w:b/>
          <w:bCs/>
          <w:sz w:val="24"/>
          <w:szCs w:val="24"/>
        </w:rPr>
        <w:t>Bowersox et al. (2010)</w:t>
      </w:r>
      <w:r w:rsidRPr="00446764">
        <w:rPr>
          <w:rFonts w:ascii="Times New Roman" w:hAnsi="Times New Roman" w:cs="Times New Roman"/>
          <w:sz w:val="24"/>
          <w:szCs w:val="24"/>
        </w:rPr>
        <w:t xml:space="preserve"> found that the use of GPS, RFID, and Warehouse Management Systems (WMS) significantly improves distribution accuracy and reduces handling time. Automation and artificial intelligence are also enabling predictive logistics and real-time tracking.</w:t>
      </w:r>
    </w:p>
    <w:p w14:paraId="37ABD63F"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b/>
          <w:bCs/>
          <w:sz w:val="24"/>
          <w:szCs w:val="24"/>
        </w:rPr>
        <w:t>Gunasekaran et al. (2017)</w:t>
      </w:r>
      <w:r w:rsidRPr="00446764">
        <w:rPr>
          <w:rFonts w:ascii="Times New Roman" w:hAnsi="Times New Roman" w:cs="Times New Roman"/>
          <w:sz w:val="24"/>
          <w:szCs w:val="24"/>
        </w:rPr>
        <w:t xml:space="preserve"> highlighted the impact of big data analytics on optimizing delivery routes, forecasting demand, and improving inventory turnover. The research showed that technology not only reduces cost but also adds flexibility to distribution networks.</w:t>
      </w:r>
    </w:p>
    <w:p w14:paraId="5646FDEF"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2.5 Sustainable Distribution Practices</w:t>
      </w:r>
    </w:p>
    <w:p w14:paraId="7C88ABDD"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Sustainability in distribution has gained attention in recent literature. </w:t>
      </w:r>
      <w:r w:rsidRPr="00446764">
        <w:rPr>
          <w:rFonts w:ascii="Times New Roman" w:hAnsi="Times New Roman" w:cs="Times New Roman"/>
          <w:b/>
          <w:bCs/>
          <w:sz w:val="24"/>
          <w:szCs w:val="24"/>
        </w:rPr>
        <w:t>Srivastava (2007)</w:t>
      </w:r>
      <w:r w:rsidRPr="00446764">
        <w:rPr>
          <w:rFonts w:ascii="Times New Roman" w:hAnsi="Times New Roman" w:cs="Times New Roman"/>
          <w:sz w:val="24"/>
          <w:szCs w:val="24"/>
        </w:rPr>
        <w:t xml:space="preserve"> discussed green logistics strategies such as eco-friendly packaging, carbon-efficient transportation, and reverse logistics. Organizations adopting such practices benefit from cost savings, brand enhancement, and regulatory compliance.</w:t>
      </w:r>
    </w:p>
    <w:p w14:paraId="223628A9"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b/>
          <w:bCs/>
          <w:sz w:val="24"/>
          <w:szCs w:val="24"/>
        </w:rPr>
        <w:t>McKinnon (2010)</w:t>
      </w:r>
      <w:r w:rsidRPr="00446764">
        <w:rPr>
          <w:rFonts w:ascii="Times New Roman" w:hAnsi="Times New Roman" w:cs="Times New Roman"/>
          <w:sz w:val="24"/>
          <w:szCs w:val="24"/>
        </w:rPr>
        <w:t xml:space="preserve"> emphasized the environmental impact of physical distribution and called for more energy-efficient transportation methods and better route optimization to reduce emissions.</w:t>
      </w:r>
    </w:p>
    <w:p w14:paraId="12C29A1D"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2.6 E-Commerce and Last-Mile Delivery</w:t>
      </w:r>
    </w:p>
    <w:p w14:paraId="4E9EFF49"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With the rise of e-commerce, studies have increasingly focused on last-mile delivery and customer expectations. </w:t>
      </w:r>
      <w:r w:rsidRPr="00446764">
        <w:rPr>
          <w:rFonts w:ascii="Times New Roman" w:hAnsi="Times New Roman" w:cs="Times New Roman"/>
          <w:b/>
          <w:bCs/>
          <w:sz w:val="24"/>
          <w:szCs w:val="24"/>
        </w:rPr>
        <w:t xml:space="preserve">Hübner et al. (2016) </w:t>
      </w:r>
      <w:r w:rsidRPr="00446764">
        <w:rPr>
          <w:rFonts w:ascii="Times New Roman" w:hAnsi="Times New Roman" w:cs="Times New Roman"/>
          <w:sz w:val="24"/>
          <w:szCs w:val="24"/>
        </w:rPr>
        <w:t>examined how online retail has transformed physical distribution, requiring faster, smaller, and more flexible delivery solutions. Warehousing strategies like micro-</w:t>
      </w:r>
      <w:proofErr w:type="spellStart"/>
      <w:r w:rsidRPr="00446764">
        <w:rPr>
          <w:rFonts w:ascii="Times New Roman" w:hAnsi="Times New Roman" w:cs="Times New Roman"/>
          <w:sz w:val="24"/>
          <w:szCs w:val="24"/>
        </w:rPr>
        <w:t>fulfillment</w:t>
      </w:r>
      <w:proofErr w:type="spellEnd"/>
      <w:r w:rsidRPr="00446764">
        <w:rPr>
          <w:rFonts w:ascii="Times New Roman" w:hAnsi="Times New Roman" w:cs="Times New Roman"/>
          <w:sz w:val="24"/>
          <w:szCs w:val="24"/>
        </w:rPr>
        <w:t xml:space="preserve"> </w:t>
      </w:r>
      <w:proofErr w:type="spellStart"/>
      <w:r w:rsidRPr="00446764">
        <w:rPr>
          <w:rFonts w:ascii="Times New Roman" w:hAnsi="Times New Roman" w:cs="Times New Roman"/>
          <w:sz w:val="24"/>
          <w:szCs w:val="24"/>
        </w:rPr>
        <w:t>centers</w:t>
      </w:r>
      <w:proofErr w:type="spellEnd"/>
      <w:r w:rsidRPr="00446764">
        <w:rPr>
          <w:rFonts w:ascii="Times New Roman" w:hAnsi="Times New Roman" w:cs="Times New Roman"/>
          <w:sz w:val="24"/>
          <w:szCs w:val="24"/>
        </w:rPr>
        <w:t xml:space="preserve"> and drone deliveries are now being explored to meet urban delivery challenges.</w:t>
      </w:r>
    </w:p>
    <w:p w14:paraId="44B46890"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2.7 Summary of Literature Review</w:t>
      </w:r>
    </w:p>
    <w:p w14:paraId="581C3C5F" w14:textId="3FE0F0E0" w:rsid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The literature highlights the growing complexity and strategic importance of physical distribution in the modern supply chain. While traditional logistics focused on cost and speed, today's distribution networks must also be agile, customer-focused, technology-driven, and sustainable. </w:t>
      </w:r>
    </w:p>
    <w:p w14:paraId="42D1C6A1" w14:textId="77777777" w:rsidR="00446764" w:rsidRPr="0078607C" w:rsidRDefault="00446764" w:rsidP="00446764">
      <w:pPr>
        <w:spacing w:line="360" w:lineRule="auto"/>
        <w:jc w:val="center"/>
        <w:rPr>
          <w:rFonts w:ascii="Times New Roman" w:hAnsi="Times New Roman" w:cs="Times New Roman"/>
          <w:b/>
          <w:bCs/>
          <w:sz w:val="24"/>
          <w:szCs w:val="24"/>
          <w:lang w:val="en-US"/>
        </w:rPr>
      </w:pPr>
      <w:bookmarkStart w:id="11" w:name="_Hlk202090009"/>
      <w:r w:rsidRPr="0078607C">
        <w:rPr>
          <w:rFonts w:ascii="Times New Roman" w:hAnsi="Times New Roman" w:cs="Times New Roman"/>
          <w:b/>
          <w:bCs/>
          <w:sz w:val="24"/>
          <w:szCs w:val="24"/>
          <w:lang w:val="en-US"/>
        </w:rPr>
        <w:lastRenderedPageBreak/>
        <w:t>CHAPTER – III</w:t>
      </w:r>
    </w:p>
    <w:p w14:paraId="04BDE4BC" w14:textId="77777777" w:rsidR="00446764" w:rsidRPr="0078607C" w:rsidRDefault="00446764" w:rsidP="00446764">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1"/>
    <w:p w14:paraId="23EE4511" w14:textId="190EC8F5" w:rsidR="00446764" w:rsidRPr="00446764" w:rsidRDefault="00446764" w:rsidP="0044676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46764">
        <w:rPr>
          <w:rFonts w:ascii="Times New Roman" w:hAnsi="Times New Roman" w:cs="Times New Roman"/>
          <w:sz w:val="24"/>
          <w:szCs w:val="24"/>
        </w:rPr>
        <w:t xml:space="preserve">Research methodology refers to the systematic plan and approach used to conduct a study and </w:t>
      </w:r>
      <w:proofErr w:type="spellStart"/>
      <w:r w:rsidRPr="00446764">
        <w:rPr>
          <w:rFonts w:ascii="Times New Roman" w:hAnsi="Times New Roman" w:cs="Times New Roman"/>
          <w:sz w:val="24"/>
          <w:szCs w:val="24"/>
        </w:rPr>
        <w:t>analyze</w:t>
      </w:r>
      <w:proofErr w:type="spellEnd"/>
      <w:r w:rsidRPr="00446764">
        <w:rPr>
          <w:rFonts w:ascii="Times New Roman" w:hAnsi="Times New Roman" w:cs="Times New Roman"/>
          <w:sz w:val="24"/>
          <w:szCs w:val="24"/>
        </w:rPr>
        <w:t xml:space="preserve"> the collected data. This chapter outlines the methods and procedures adopted to investigate the challenges, practices, and effectiveness of physical distribution in the supply chain. It includes the research design, objectives, data collection techniques, sampling method, and tools used for analysis.</w:t>
      </w:r>
    </w:p>
    <w:p w14:paraId="522DAD5E"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3.1 Research Design</w:t>
      </w:r>
    </w:p>
    <w:p w14:paraId="3D60C923"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This study adopts a </w:t>
      </w:r>
      <w:r w:rsidRPr="00446764">
        <w:rPr>
          <w:rFonts w:ascii="Times New Roman" w:hAnsi="Times New Roman" w:cs="Times New Roman"/>
          <w:b/>
          <w:bCs/>
          <w:sz w:val="24"/>
          <w:szCs w:val="24"/>
        </w:rPr>
        <w:t>descriptive research design</w:t>
      </w:r>
      <w:r w:rsidRPr="00446764">
        <w:rPr>
          <w:rFonts w:ascii="Times New Roman" w:hAnsi="Times New Roman" w:cs="Times New Roman"/>
          <w:sz w:val="24"/>
          <w:szCs w:val="24"/>
        </w:rPr>
        <w:t xml:space="preserve"> to gather factual data and understand existing practices related to supply chain physical distribution. The goal is to observe, describe, and </w:t>
      </w:r>
      <w:proofErr w:type="spellStart"/>
      <w:r w:rsidRPr="00446764">
        <w:rPr>
          <w:rFonts w:ascii="Times New Roman" w:hAnsi="Times New Roman" w:cs="Times New Roman"/>
          <w:sz w:val="24"/>
          <w:szCs w:val="24"/>
        </w:rPr>
        <w:t>analyze</w:t>
      </w:r>
      <w:proofErr w:type="spellEnd"/>
      <w:r w:rsidRPr="00446764">
        <w:rPr>
          <w:rFonts w:ascii="Times New Roman" w:hAnsi="Times New Roman" w:cs="Times New Roman"/>
          <w:sz w:val="24"/>
          <w:szCs w:val="24"/>
        </w:rPr>
        <w:t xml:space="preserve"> the logistics strategies implemented by organizations to manage their distribution functions effectively.</w:t>
      </w:r>
    </w:p>
    <w:p w14:paraId="3D84F84D"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3.2 Objectives of the Study</w:t>
      </w:r>
    </w:p>
    <w:p w14:paraId="313670F3" w14:textId="77777777" w:rsidR="00446764" w:rsidRPr="00446764" w:rsidRDefault="00446764" w:rsidP="00446764">
      <w:pPr>
        <w:numPr>
          <w:ilvl w:val="0"/>
          <w:numId w:val="5"/>
        </w:num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To </w:t>
      </w:r>
      <w:proofErr w:type="spellStart"/>
      <w:r w:rsidRPr="00446764">
        <w:rPr>
          <w:rFonts w:ascii="Times New Roman" w:hAnsi="Times New Roman" w:cs="Times New Roman"/>
          <w:sz w:val="24"/>
          <w:szCs w:val="24"/>
        </w:rPr>
        <w:t>analyze</w:t>
      </w:r>
      <w:proofErr w:type="spellEnd"/>
      <w:r w:rsidRPr="00446764">
        <w:rPr>
          <w:rFonts w:ascii="Times New Roman" w:hAnsi="Times New Roman" w:cs="Times New Roman"/>
          <w:sz w:val="24"/>
          <w:szCs w:val="24"/>
        </w:rPr>
        <w:t xml:space="preserve"> the role and importance of physical distribution in supply chain management.</w:t>
      </w:r>
    </w:p>
    <w:p w14:paraId="1097DEFD" w14:textId="77777777" w:rsidR="00446764" w:rsidRPr="00446764" w:rsidRDefault="00446764" w:rsidP="00446764">
      <w:pPr>
        <w:numPr>
          <w:ilvl w:val="0"/>
          <w:numId w:val="5"/>
        </w:num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To identify the key challenges faced by organizations in managing physical distribution.</w:t>
      </w:r>
    </w:p>
    <w:p w14:paraId="2D52590B" w14:textId="77777777" w:rsidR="00446764" w:rsidRPr="00446764" w:rsidRDefault="00446764" w:rsidP="00446764">
      <w:pPr>
        <w:numPr>
          <w:ilvl w:val="0"/>
          <w:numId w:val="5"/>
        </w:num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To evaluate the impact of technology on the efficiency of physical distribution.</w:t>
      </w:r>
    </w:p>
    <w:p w14:paraId="4B2EB943" w14:textId="77777777" w:rsidR="00446764" w:rsidRPr="00446764" w:rsidRDefault="00446764" w:rsidP="00446764">
      <w:pPr>
        <w:numPr>
          <w:ilvl w:val="0"/>
          <w:numId w:val="5"/>
        </w:num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To assess how physical distribution affects customer satisfaction and cost efficiency.</w:t>
      </w:r>
    </w:p>
    <w:p w14:paraId="5A861701" w14:textId="77777777" w:rsidR="00446764" w:rsidRPr="00446764" w:rsidRDefault="00446764" w:rsidP="00446764">
      <w:pPr>
        <w:numPr>
          <w:ilvl w:val="0"/>
          <w:numId w:val="5"/>
        </w:num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To suggest improvements and best practices for effective distribution management.</w:t>
      </w:r>
    </w:p>
    <w:p w14:paraId="1B0D492A"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3.3 Nature and Source of Data</w:t>
      </w:r>
    </w:p>
    <w:p w14:paraId="67BC939E"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The study uses both </w:t>
      </w:r>
      <w:r w:rsidRPr="00446764">
        <w:rPr>
          <w:rFonts w:ascii="Times New Roman" w:hAnsi="Times New Roman" w:cs="Times New Roman"/>
          <w:b/>
          <w:bCs/>
          <w:sz w:val="24"/>
          <w:szCs w:val="24"/>
        </w:rPr>
        <w:t>primary and secondary data</w:t>
      </w:r>
      <w:r w:rsidRPr="00446764">
        <w:rPr>
          <w:rFonts w:ascii="Times New Roman" w:hAnsi="Times New Roman" w:cs="Times New Roman"/>
          <w:sz w:val="24"/>
          <w:szCs w:val="24"/>
        </w:rPr>
        <w:t>:</w:t>
      </w:r>
    </w:p>
    <w:p w14:paraId="4877F98D" w14:textId="77777777" w:rsidR="00446764" w:rsidRPr="00446764" w:rsidRDefault="00446764" w:rsidP="00446764">
      <w:pPr>
        <w:numPr>
          <w:ilvl w:val="0"/>
          <w:numId w:val="6"/>
        </w:numPr>
        <w:spacing w:line="360" w:lineRule="auto"/>
        <w:jc w:val="both"/>
        <w:rPr>
          <w:rFonts w:ascii="Times New Roman" w:hAnsi="Times New Roman" w:cs="Times New Roman"/>
          <w:sz w:val="24"/>
          <w:szCs w:val="24"/>
        </w:rPr>
      </w:pPr>
      <w:r w:rsidRPr="00446764">
        <w:rPr>
          <w:rFonts w:ascii="Times New Roman" w:hAnsi="Times New Roman" w:cs="Times New Roman"/>
          <w:b/>
          <w:bCs/>
          <w:sz w:val="24"/>
          <w:szCs w:val="24"/>
        </w:rPr>
        <w:t>Primary Data</w:t>
      </w:r>
      <w:r w:rsidRPr="00446764">
        <w:rPr>
          <w:rFonts w:ascii="Times New Roman" w:hAnsi="Times New Roman" w:cs="Times New Roman"/>
          <w:sz w:val="24"/>
          <w:szCs w:val="24"/>
        </w:rPr>
        <w:t>: Collected through structured questionnaires and interviews with supply chain/logistics professionals, warehouse managers, and distribution staff.</w:t>
      </w:r>
    </w:p>
    <w:p w14:paraId="3DAD784E" w14:textId="77777777" w:rsidR="00446764" w:rsidRPr="00446764" w:rsidRDefault="00446764" w:rsidP="00446764">
      <w:pPr>
        <w:numPr>
          <w:ilvl w:val="0"/>
          <w:numId w:val="6"/>
        </w:numPr>
        <w:spacing w:line="360" w:lineRule="auto"/>
        <w:jc w:val="both"/>
        <w:rPr>
          <w:rFonts w:ascii="Times New Roman" w:hAnsi="Times New Roman" w:cs="Times New Roman"/>
          <w:sz w:val="24"/>
          <w:szCs w:val="24"/>
        </w:rPr>
      </w:pPr>
      <w:r w:rsidRPr="00446764">
        <w:rPr>
          <w:rFonts w:ascii="Times New Roman" w:hAnsi="Times New Roman" w:cs="Times New Roman"/>
          <w:b/>
          <w:bCs/>
          <w:sz w:val="24"/>
          <w:szCs w:val="24"/>
        </w:rPr>
        <w:t>Secondary Data</w:t>
      </w:r>
      <w:r w:rsidRPr="00446764">
        <w:rPr>
          <w:rFonts w:ascii="Times New Roman" w:hAnsi="Times New Roman" w:cs="Times New Roman"/>
          <w:sz w:val="24"/>
          <w:szCs w:val="24"/>
        </w:rPr>
        <w:t>: Sourced from industry reports, academic journals, published research papers, logistics company websites, and government publications.</w:t>
      </w:r>
    </w:p>
    <w:p w14:paraId="1CEED969"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3.4 Data Collection Method</w:t>
      </w:r>
    </w:p>
    <w:p w14:paraId="12176238"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lastRenderedPageBreak/>
        <w:t xml:space="preserve">Primary data was collected using a </w:t>
      </w:r>
      <w:r w:rsidRPr="00446764">
        <w:rPr>
          <w:rFonts w:ascii="Times New Roman" w:hAnsi="Times New Roman" w:cs="Times New Roman"/>
          <w:b/>
          <w:bCs/>
          <w:sz w:val="24"/>
          <w:szCs w:val="24"/>
        </w:rPr>
        <w:t>survey method</w:t>
      </w:r>
      <w:r w:rsidRPr="00446764">
        <w:rPr>
          <w:rFonts w:ascii="Times New Roman" w:hAnsi="Times New Roman" w:cs="Times New Roman"/>
          <w:sz w:val="24"/>
          <w:szCs w:val="24"/>
        </w:rPr>
        <w:t>. A structured questionnaire consisting of both close-ended and Likert-scale questions was distributed to participants via email and in-person interviews. The questions focused on the efficiency of physical distribution, technology usage, cost control, and service delivery.</w:t>
      </w:r>
    </w:p>
    <w:p w14:paraId="2C093387"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3.5 Sampling Method</w:t>
      </w:r>
    </w:p>
    <w:p w14:paraId="780A8ACC"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The study uses </w:t>
      </w:r>
      <w:r w:rsidRPr="00446764">
        <w:rPr>
          <w:rFonts w:ascii="Times New Roman" w:hAnsi="Times New Roman" w:cs="Times New Roman"/>
          <w:b/>
          <w:bCs/>
          <w:sz w:val="24"/>
          <w:szCs w:val="24"/>
        </w:rPr>
        <w:t>purposive sampling</w:t>
      </w:r>
      <w:r w:rsidRPr="00446764">
        <w:rPr>
          <w:rFonts w:ascii="Times New Roman" w:hAnsi="Times New Roman" w:cs="Times New Roman"/>
          <w:sz w:val="24"/>
          <w:szCs w:val="24"/>
        </w:rPr>
        <w:t>, a non-probability sampling method, to select participants who are directly involved in distribution and logistics operations. Respondents were chosen based on their roles in logistics, warehouse management, transportation planning, and supply chain coordination.</w:t>
      </w:r>
    </w:p>
    <w:p w14:paraId="6C267C65"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3.6 Sample Size</w:t>
      </w:r>
    </w:p>
    <w:p w14:paraId="1B7F2887"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A sample of </w:t>
      </w:r>
      <w:r w:rsidRPr="00446764">
        <w:rPr>
          <w:rFonts w:ascii="Times New Roman" w:hAnsi="Times New Roman" w:cs="Times New Roman"/>
          <w:b/>
          <w:bCs/>
          <w:sz w:val="24"/>
          <w:szCs w:val="24"/>
        </w:rPr>
        <w:t>50 respondents</w:t>
      </w:r>
      <w:r w:rsidRPr="00446764">
        <w:rPr>
          <w:rFonts w:ascii="Times New Roman" w:hAnsi="Times New Roman" w:cs="Times New Roman"/>
          <w:sz w:val="24"/>
          <w:szCs w:val="24"/>
        </w:rPr>
        <w:t xml:space="preserve"> was selected from logistics companies, manufacturing units, and retail organizations for the survey. The sample size was determined based on time constraints and data availability while ensuring sufficient diversity in responses.</w:t>
      </w:r>
    </w:p>
    <w:p w14:paraId="2ACF06B6"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3.7 Tools for Data Analysis</w:t>
      </w:r>
    </w:p>
    <w:p w14:paraId="634140C4"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Collected data was </w:t>
      </w:r>
      <w:proofErr w:type="spellStart"/>
      <w:r w:rsidRPr="00446764">
        <w:rPr>
          <w:rFonts w:ascii="Times New Roman" w:hAnsi="Times New Roman" w:cs="Times New Roman"/>
          <w:sz w:val="24"/>
          <w:szCs w:val="24"/>
        </w:rPr>
        <w:t>analyzed</w:t>
      </w:r>
      <w:proofErr w:type="spellEnd"/>
      <w:r w:rsidRPr="00446764">
        <w:rPr>
          <w:rFonts w:ascii="Times New Roman" w:hAnsi="Times New Roman" w:cs="Times New Roman"/>
          <w:sz w:val="24"/>
          <w:szCs w:val="24"/>
        </w:rPr>
        <w:t xml:space="preserve"> using </w:t>
      </w:r>
      <w:r w:rsidRPr="00446764">
        <w:rPr>
          <w:rFonts w:ascii="Times New Roman" w:hAnsi="Times New Roman" w:cs="Times New Roman"/>
          <w:b/>
          <w:bCs/>
          <w:sz w:val="24"/>
          <w:szCs w:val="24"/>
        </w:rPr>
        <w:t>descriptive statistical tools</w:t>
      </w:r>
      <w:r w:rsidRPr="00446764">
        <w:rPr>
          <w:rFonts w:ascii="Times New Roman" w:hAnsi="Times New Roman" w:cs="Times New Roman"/>
          <w:sz w:val="24"/>
          <w:szCs w:val="24"/>
        </w:rPr>
        <w:t xml:space="preserve"> such as percentages, frequency distribution, charts, and graphs. Data interpretation was done using </w:t>
      </w:r>
      <w:r w:rsidRPr="00446764">
        <w:rPr>
          <w:rFonts w:ascii="Times New Roman" w:hAnsi="Times New Roman" w:cs="Times New Roman"/>
          <w:b/>
          <w:bCs/>
          <w:sz w:val="24"/>
          <w:szCs w:val="24"/>
        </w:rPr>
        <w:t>Microsoft Excel</w:t>
      </w:r>
      <w:r w:rsidRPr="00446764">
        <w:rPr>
          <w:rFonts w:ascii="Times New Roman" w:hAnsi="Times New Roman" w:cs="Times New Roman"/>
          <w:sz w:val="24"/>
          <w:szCs w:val="24"/>
        </w:rPr>
        <w:t xml:space="preserve"> and other data visualization software to identify trends and patterns.</w:t>
      </w:r>
    </w:p>
    <w:p w14:paraId="1D0AD67C"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3.8 Limitations of the Methodology</w:t>
      </w:r>
    </w:p>
    <w:p w14:paraId="43D305B3" w14:textId="77777777" w:rsidR="00446764" w:rsidRPr="00446764" w:rsidRDefault="00446764" w:rsidP="00446764">
      <w:pPr>
        <w:numPr>
          <w:ilvl w:val="0"/>
          <w:numId w:val="7"/>
        </w:num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The sample size is relatively small and may not reflect the full diversity of logistics practices across industries.</w:t>
      </w:r>
    </w:p>
    <w:p w14:paraId="118E75C7" w14:textId="77777777" w:rsidR="00446764" w:rsidRPr="00446764" w:rsidRDefault="00446764" w:rsidP="00446764">
      <w:pPr>
        <w:numPr>
          <w:ilvl w:val="0"/>
          <w:numId w:val="7"/>
        </w:num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Responses may be biased depending on the participants’ understanding or interpretation of the questions.</w:t>
      </w:r>
    </w:p>
    <w:p w14:paraId="21490D4A" w14:textId="77777777" w:rsidR="00446764" w:rsidRPr="00446764" w:rsidRDefault="00446764" w:rsidP="00446764">
      <w:pPr>
        <w:numPr>
          <w:ilvl w:val="0"/>
          <w:numId w:val="7"/>
        </w:num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The study is limited to specific geographic locations and sectors, which may affect generalizability.</w:t>
      </w:r>
    </w:p>
    <w:p w14:paraId="42134B0A" w14:textId="77777777" w:rsidR="00446764" w:rsidRPr="00446764" w:rsidRDefault="00446764" w:rsidP="00446764">
      <w:pPr>
        <w:spacing w:line="360" w:lineRule="auto"/>
        <w:jc w:val="both"/>
        <w:rPr>
          <w:rFonts w:ascii="Times New Roman" w:hAnsi="Times New Roman" w:cs="Times New Roman"/>
          <w:b/>
          <w:bCs/>
          <w:sz w:val="24"/>
          <w:szCs w:val="24"/>
        </w:rPr>
      </w:pPr>
      <w:r w:rsidRPr="00446764">
        <w:rPr>
          <w:rFonts w:ascii="Times New Roman" w:hAnsi="Times New Roman" w:cs="Times New Roman"/>
          <w:b/>
          <w:bCs/>
          <w:sz w:val="24"/>
          <w:szCs w:val="24"/>
        </w:rPr>
        <w:t>3.9 Ethical Considerations</w:t>
      </w:r>
    </w:p>
    <w:p w14:paraId="79328716"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All participants were informed about the purpose of the study, and their consent was obtained before participation. Confidentiality and anonymity of responses were strictly maintained, and the data was used solely for academic and research purposes.</w:t>
      </w:r>
    </w:p>
    <w:p w14:paraId="2935AC6B" w14:textId="77777777" w:rsidR="00446764" w:rsidRPr="00446764" w:rsidRDefault="00446764" w:rsidP="00446764">
      <w:pPr>
        <w:spacing w:line="360" w:lineRule="auto"/>
        <w:jc w:val="both"/>
        <w:rPr>
          <w:rFonts w:ascii="Times New Roman" w:hAnsi="Times New Roman" w:cs="Times New Roman"/>
          <w:sz w:val="24"/>
          <w:szCs w:val="24"/>
        </w:rPr>
      </w:pPr>
    </w:p>
    <w:p w14:paraId="5913F99B" w14:textId="77777777" w:rsidR="00446764" w:rsidRPr="0078607C" w:rsidRDefault="00446764" w:rsidP="00446764">
      <w:pPr>
        <w:spacing w:line="360" w:lineRule="auto"/>
        <w:jc w:val="center"/>
        <w:rPr>
          <w:rFonts w:ascii="Times New Roman" w:hAnsi="Times New Roman" w:cs="Times New Roman"/>
          <w:sz w:val="24"/>
          <w:szCs w:val="24"/>
        </w:rPr>
      </w:pPr>
      <w:bookmarkStart w:id="12" w:name="_Hlk203212469"/>
      <w:r w:rsidRPr="0078607C">
        <w:rPr>
          <w:rFonts w:ascii="Times New Roman" w:hAnsi="Times New Roman" w:cs="Times New Roman"/>
          <w:b/>
          <w:sz w:val="24"/>
          <w:szCs w:val="24"/>
          <w:lang w:val="en-US"/>
        </w:rPr>
        <w:lastRenderedPageBreak/>
        <w:t>CHAPTER – IV</w:t>
      </w:r>
    </w:p>
    <w:p w14:paraId="6E5B8E3E" w14:textId="77777777" w:rsidR="00446764" w:rsidRDefault="00446764" w:rsidP="00446764">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96CBFAF" w14:textId="77777777" w:rsidR="00446764" w:rsidRPr="004D7E4B" w:rsidRDefault="00446764" w:rsidP="00446764">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446764" w:rsidRPr="004D7E4B" w14:paraId="606DFAF8"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6C026A6C" w14:textId="77777777" w:rsidR="00446764" w:rsidRPr="004D7E4B" w:rsidRDefault="00446764"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3B9A6DF" w14:textId="77777777" w:rsidR="00446764" w:rsidRPr="004D7E4B" w:rsidRDefault="00446764"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44399BE" w14:textId="77777777" w:rsidR="00446764" w:rsidRPr="004D7E4B" w:rsidRDefault="00446764"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446764" w:rsidRPr="004D7E4B" w14:paraId="554D6C5D"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641DA20" w14:textId="77777777" w:rsidR="00446764" w:rsidRPr="004D7E4B" w:rsidRDefault="00446764"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5759FC41" w14:textId="35403A8D" w:rsidR="00446764" w:rsidRPr="004D7E4B" w:rsidRDefault="00446764"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322F228E" w14:textId="0A321158" w:rsidR="00446764" w:rsidRPr="004D7E4B" w:rsidRDefault="00446764"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446764" w:rsidRPr="004D7E4B" w14:paraId="1915D485"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16431044" w14:textId="77777777" w:rsidR="00446764" w:rsidRPr="004D7E4B" w:rsidRDefault="00446764"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25D3CA6F" w14:textId="3699EC4E" w:rsidR="00446764" w:rsidRPr="004D7E4B" w:rsidRDefault="00446764"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4909D3F9" w14:textId="1799B819" w:rsidR="00446764" w:rsidRPr="004D7E4B" w:rsidRDefault="00446764"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446764" w:rsidRPr="004D7E4B" w14:paraId="6EDDEE9C"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7586BCB8" w14:textId="77777777" w:rsidR="00446764" w:rsidRPr="004D7E4B" w:rsidRDefault="00446764"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4D02C6D8" w14:textId="2E8732E6" w:rsidR="00446764" w:rsidRPr="004D7E4B" w:rsidRDefault="00446764"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7E932ACD" w14:textId="06976B90" w:rsidR="00446764" w:rsidRPr="004D7E4B" w:rsidRDefault="00446764"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446764" w14:paraId="214128D4"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5317C57D" w14:textId="77777777" w:rsidR="00446764" w:rsidRPr="00EE3350" w:rsidRDefault="00446764"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52003F20" w14:textId="13B871CE" w:rsidR="00446764" w:rsidRDefault="00446764"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6E828BFC" w14:textId="0D371E39" w:rsidR="00446764" w:rsidRDefault="00446764"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446764" w:rsidRPr="004D7E4B" w14:paraId="4E6047FA"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5BC7FE3E" w14:textId="77777777" w:rsidR="00446764" w:rsidRPr="004D7E4B" w:rsidRDefault="00446764"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2717754" w14:textId="6AED0E2B" w:rsidR="00446764" w:rsidRPr="004D7E4B" w:rsidRDefault="00446764"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75FB8D15" w14:textId="77777777" w:rsidR="00446764" w:rsidRPr="004D7E4B" w:rsidRDefault="00446764"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EB62AA5" w14:textId="77777777" w:rsidR="00446764" w:rsidRDefault="00446764" w:rsidP="00446764">
      <w:pPr>
        <w:spacing w:line="360" w:lineRule="auto"/>
        <w:rPr>
          <w:rFonts w:ascii="Times New Roman" w:hAnsi="Times New Roman" w:cs="Times New Roman"/>
          <w:b/>
          <w:sz w:val="24"/>
          <w:szCs w:val="24"/>
          <w:lang w:val="en-US"/>
        </w:rPr>
      </w:pPr>
    </w:p>
    <w:p w14:paraId="0D8EDA34" w14:textId="77777777" w:rsidR="00446764" w:rsidRDefault="00446764" w:rsidP="00446764">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2"/>
    <w:p w14:paraId="4D527D2D"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The above data shows that the majority of respondents (40%) fall within the 31–40 years age group, followed by 30% in the 20–30 years group. This indicates that most of the respondents are young to mid-level professionals who are actively involved in the supply chain and physical distribution sector. These individuals are likely to have a combination of field experience and familiarity with modern logistics technologies.</w:t>
      </w:r>
    </w:p>
    <w:p w14:paraId="70991112"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The presence of respondents in the 41–50 years and above 50 years categories (30% combined) also suggests that experienced professionals have been included, which provides a balanced view of traditional and modern practices in physical distribution. This diversity in age ensures that the study captures a wide range of perspectives, from technology-driven younger professionals to seasoned experts with strategic insight.</w:t>
      </w:r>
    </w:p>
    <w:p w14:paraId="3B30C4B1" w14:textId="77777777" w:rsidR="00446764" w:rsidRPr="00446764" w:rsidRDefault="00446764" w:rsidP="00446764">
      <w:pPr>
        <w:spacing w:line="360" w:lineRule="auto"/>
        <w:jc w:val="both"/>
        <w:rPr>
          <w:rFonts w:ascii="Times New Roman" w:hAnsi="Times New Roman" w:cs="Times New Roman"/>
          <w:sz w:val="24"/>
          <w:szCs w:val="24"/>
        </w:rPr>
      </w:pPr>
      <w:r w:rsidRPr="00446764">
        <w:rPr>
          <w:rFonts w:ascii="Times New Roman" w:hAnsi="Times New Roman" w:cs="Times New Roman"/>
          <w:sz w:val="24"/>
          <w:szCs w:val="24"/>
        </w:rPr>
        <w:t xml:space="preserve">Such a demographic mix enriches the quality of the responses and helps in </w:t>
      </w:r>
      <w:proofErr w:type="spellStart"/>
      <w:r w:rsidRPr="00446764">
        <w:rPr>
          <w:rFonts w:ascii="Times New Roman" w:hAnsi="Times New Roman" w:cs="Times New Roman"/>
          <w:sz w:val="24"/>
          <w:szCs w:val="24"/>
        </w:rPr>
        <w:t>analyzing</w:t>
      </w:r>
      <w:proofErr w:type="spellEnd"/>
      <w:r w:rsidRPr="00446764">
        <w:rPr>
          <w:rFonts w:ascii="Times New Roman" w:hAnsi="Times New Roman" w:cs="Times New Roman"/>
          <w:sz w:val="24"/>
          <w:szCs w:val="24"/>
        </w:rPr>
        <w:t xml:space="preserve"> how age and experience influence the understanding and management of physical distribution within supply chains.</w:t>
      </w:r>
    </w:p>
    <w:p w14:paraId="28EC24B9" w14:textId="77777777" w:rsidR="000650CF" w:rsidRPr="00446764" w:rsidRDefault="000650CF" w:rsidP="000650CF">
      <w:pPr>
        <w:spacing w:line="360" w:lineRule="auto"/>
        <w:jc w:val="both"/>
        <w:rPr>
          <w:rFonts w:ascii="Times New Roman" w:hAnsi="Times New Roman" w:cs="Times New Roman"/>
          <w:sz w:val="24"/>
          <w:szCs w:val="24"/>
        </w:rPr>
      </w:pPr>
    </w:p>
    <w:bookmarkEnd w:id="6"/>
    <w:p w14:paraId="245760E8" w14:textId="77777777" w:rsidR="000650CF" w:rsidRDefault="000650CF" w:rsidP="000650CF">
      <w:pPr>
        <w:rPr>
          <w:rFonts w:ascii="Times New Roman" w:hAnsi="Times New Roman" w:cs="Times New Roman"/>
          <w:b/>
          <w:sz w:val="24"/>
          <w:szCs w:val="24"/>
          <w:lang w:val="en-US"/>
        </w:rPr>
      </w:pPr>
    </w:p>
    <w:bookmarkEnd w:id="4"/>
    <w:p w14:paraId="2FF0B5E0" w14:textId="77777777" w:rsidR="00446764" w:rsidRDefault="00446764" w:rsidP="00662A8A">
      <w:pPr>
        <w:spacing w:line="360" w:lineRule="auto"/>
        <w:jc w:val="both"/>
        <w:rPr>
          <w:rFonts w:ascii="Times New Roman" w:hAnsi="Times New Roman" w:cs="Times New Roman"/>
          <w:b/>
          <w:sz w:val="24"/>
          <w:szCs w:val="24"/>
        </w:rPr>
      </w:pPr>
    </w:p>
    <w:p w14:paraId="2D4DFEB4" w14:textId="77777777" w:rsidR="00446764" w:rsidRPr="00967E78" w:rsidRDefault="00446764" w:rsidP="00446764">
      <w:pPr>
        <w:spacing w:line="360" w:lineRule="auto"/>
        <w:jc w:val="center"/>
        <w:rPr>
          <w:rFonts w:ascii="Times New Roman" w:hAnsi="Times New Roman" w:cs="Times New Roman"/>
          <w:b/>
          <w:bCs/>
          <w:sz w:val="24"/>
          <w:szCs w:val="24"/>
          <w:lang w:val="en-US"/>
        </w:rPr>
      </w:pPr>
      <w:bookmarkStart w:id="13" w:name="_Hlk203212624"/>
      <w:r w:rsidRPr="00967E78">
        <w:rPr>
          <w:rFonts w:ascii="Times New Roman" w:hAnsi="Times New Roman" w:cs="Times New Roman"/>
          <w:b/>
          <w:bCs/>
          <w:sz w:val="24"/>
          <w:szCs w:val="24"/>
          <w:lang w:val="en-US"/>
        </w:rPr>
        <w:lastRenderedPageBreak/>
        <w:t>TABLE – 4.2</w:t>
      </w:r>
    </w:p>
    <w:p w14:paraId="2431017B" w14:textId="77777777" w:rsidR="00446764" w:rsidRPr="004D7E4B" w:rsidRDefault="00446764" w:rsidP="00446764">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446764" w:rsidRPr="004D7E4B" w14:paraId="0545F4F9"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0712871B" w14:textId="77777777" w:rsidR="00446764" w:rsidRPr="004D7E4B" w:rsidRDefault="00446764"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6CD5CBDB" w14:textId="77777777" w:rsidR="00446764" w:rsidRPr="004D7E4B" w:rsidRDefault="00446764"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0FA8179" w14:textId="77777777" w:rsidR="00446764" w:rsidRPr="004D7E4B" w:rsidRDefault="00446764"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446764" w:rsidRPr="004D7E4B" w14:paraId="6450B3FC"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7D3AB27" w14:textId="77777777" w:rsidR="00446764" w:rsidRPr="004D7E4B" w:rsidRDefault="00446764"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E59E7EF" w14:textId="6BE3B0AE" w:rsidR="00446764" w:rsidRPr="004D7E4B" w:rsidRDefault="00446764"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38</w:t>
            </w:r>
          </w:p>
        </w:tc>
        <w:tc>
          <w:tcPr>
            <w:tcW w:w="2685" w:type="dxa"/>
            <w:tcBorders>
              <w:top w:val="single" w:sz="4" w:space="0" w:color="auto"/>
              <w:left w:val="single" w:sz="4" w:space="0" w:color="auto"/>
              <w:bottom w:val="single" w:sz="4" w:space="0" w:color="auto"/>
              <w:right w:val="single" w:sz="4" w:space="0" w:color="auto"/>
            </w:tcBorders>
            <w:hideMark/>
          </w:tcPr>
          <w:p w14:paraId="1A23A3D4" w14:textId="5CEECC82" w:rsidR="00446764" w:rsidRPr="004D7E4B" w:rsidRDefault="00446764"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78</w:t>
            </w:r>
            <w:r w:rsidRPr="004D7E4B">
              <w:rPr>
                <w:rFonts w:ascii="Times New Roman" w:hAnsi="Times New Roman" w:cs="Times New Roman"/>
                <w:bCs/>
                <w:sz w:val="24"/>
                <w:szCs w:val="24"/>
                <w:lang w:val="en-US"/>
              </w:rPr>
              <w:t>%</w:t>
            </w:r>
          </w:p>
        </w:tc>
      </w:tr>
      <w:tr w:rsidR="00446764" w:rsidRPr="004D7E4B" w14:paraId="0941C0B5"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0715BEB1" w14:textId="77777777" w:rsidR="00446764" w:rsidRPr="004D7E4B" w:rsidRDefault="00446764"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8412E3E" w14:textId="1D9D4BFA" w:rsidR="00446764" w:rsidRPr="004D7E4B" w:rsidRDefault="00446764"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12</w:t>
            </w:r>
          </w:p>
        </w:tc>
        <w:tc>
          <w:tcPr>
            <w:tcW w:w="2685" w:type="dxa"/>
            <w:tcBorders>
              <w:top w:val="single" w:sz="4" w:space="0" w:color="auto"/>
              <w:left w:val="single" w:sz="4" w:space="0" w:color="auto"/>
              <w:bottom w:val="single" w:sz="4" w:space="0" w:color="auto"/>
              <w:right w:val="single" w:sz="4" w:space="0" w:color="auto"/>
            </w:tcBorders>
            <w:hideMark/>
          </w:tcPr>
          <w:p w14:paraId="2797E53B" w14:textId="15D13523" w:rsidR="00446764" w:rsidRPr="004D7E4B" w:rsidRDefault="00B70EE6"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24</w:t>
            </w:r>
            <w:r w:rsidR="00446764">
              <w:rPr>
                <w:rFonts w:ascii="Times New Roman" w:hAnsi="Times New Roman" w:cs="Times New Roman"/>
                <w:bCs/>
                <w:sz w:val="24"/>
                <w:szCs w:val="24"/>
                <w:lang w:val="en-US"/>
              </w:rPr>
              <w:t>%</w:t>
            </w:r>
          </w:p>
        </w:tc>
      </w:tr>
      <w:tr w:rsidR="00446764" w:rsidRPr="004D7E4B" w14:paraId="136F4E8A"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A8AA30A" w14:textId="77777777" w:rsidR="00446764" w:rsidRPr="004D7E4B" w:rsidRDefault="00446764"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39D94D1" w14:textId="51CE722D" w:rsidR="00446764" w:rsidRPr="004D7E4B" w:rsidRDefault="00446764"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50</w:t>
            </w:r>
          </w:p>
        </w:tc>
        <w:tc>
          <w:tcPr>
            <w:tcW w:w="2685" w:type="dxa"/>
            <w:tcBorders>
              <w:top w:val="single" w:sz="4" w:space="0" w:color="auto"/>
              <w:left w:val="single" w:sz="4" w:space="0" w:color="auto"/>
              <w:bottom w:val="single" w:sz="4" w:space="0" w:color="auto"/>
              <w:right w:val="single" w:sz="4" w:space="0" w:color="auto"/>
            </w:tcBorders>
            <w:hideMark/>
          </w:tcPr>
          <w:p w14:paraId="7F62FC20" w14:textId="77777777" w:rsidR="00446764" w:rsidRPr="004D7E4B" w:rsidRDefault="00446764"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3024C1CD" w14:textId="77777777" w:rsidR="00446764" w:rsidRDefault="00446764" w:rsidP="00446764">
      <w:pPr>
        <w:spacing w:line="360" w:lineRule="auto"/>
        <w:jc w:val="both"/>
        <w:rPr>
          <w:rFonts w:ascii="Times New Roman" w:hAnsi="Times New Roman" w:cs="Times New Roman"/>
          <w:bCs/>
          <w:sz w:val="24"/>
          <w:szCs w:val="24"/>
        </w:rPr>
      </w:pPr>
    </w:p>
    <w:p w14:paraId="0D2B9BC2" w14:textId="77777777" w:rsidR="00446764" w:rsidRPr="007B042D" w:rsidRDefault="00446764" w:rsidP="00446764">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3"/>
    <w:p w14:paraId="1A397949" w14:textId="77777777" w:rsidR="00B70EE6" w:rsidRPr="00B70EE6" w:rsidRDefault="00B70EE6" w:rsidP="00B70EE6">
      <w:pPr>
        <w:spacing w:line="360" w:lineRule="auto"/>
        <w:jc w:val="both"/>
        <w:rPr>
          <w:rFonts w:ascii="Times New Roman" w:hAnsi="Times New Roman" w:cs="Times New Roman"/>
          <w:bCs/>
          <w:sz w:val="24"/>
          <w:szCs w:val="24"/>
        </w:rPr>
      </w:pPr>
      <w:r w:rsidRPr="00B70EE6">
        <w:rPr>
          <w:rFonts w:ascii="Times New Roman" w:hAnsi="Times New Roman" w:cs="Times New Roman"/>
          <w:bCs/>
          <w:sz w:val="24"/>
          <w:szCs w:val="24"/>
        </w:rPr>
        <w:t>The data shows that 76% of the respondents are male, while 24% are female. This indicates a male-dominated workforce in the field of supply chain and physical distribution, which is consistent with global trends where logistics and distribution roles—especially in operations and warehousing—have historically seen higher male participation.</w:t>
      </w:r>
    </w:p>
    <w:p w14:paraId="29EEAFDA" w14:textId="77777777" w:rsidR="00B70EE6" w:rsidRPr="00B70EE6" w:rsidRDefault="00B70EE6" w:rsidP="00B70EE6">
      <w:pPr>
        <w:spacing w:line="360" w:lineRule="auto"/>
        <w:jc w:val="both"/>
        <w:rPr>
          <w:rFonts w:ascii="Times New Roman" w:hAnsi="Times New Roman" w:cs="Times New Roman"/>
          <w:bCs/>
          <w:sz w:val="24"/>
          <w:szCs w:val="24"/>
        </w:rPr>
      </w:pPr>
      <w:r w:rsidRPr="00B70EE6">
        <w:rPr>
          <w:rFonts w:ascii="Times New Roman" w:hAnsi="Times New Roman" w:cs="Times New Roman"/>
          <w:bCs/>
          <w:sz w:val="24"/>
          <w:szCs w:val="24"/>
        </w:rPr>
        <w:t>However, the presence of 24% female respondents reflects the increasing involvement of women in logistics roles, particularly in areas such as supply chain coordination, technology management, and customer service. This shift indicates a positive trend toward gender diversity and inclusivity in the industry.</w:t>
      </w:r>
    </w:p>
    <w:p w14:paraId="44DCF8DD" w14:textId="77777777" w:rsidR="00B70EE6" w:rsidRPr="00B70EE6" w:rsidRDefault="00B70EE6" w:rsidP="00B70EE6">
      <w:pPr>
        <w:spacing w:line="360" w:lineRule="auto"/>
        <w:jc w:val="both"/>
        <w:rPr>
          <w:rFonts w:ascii="Times New Roman" w:hAnsi="Times New Roman" w:cs="Times New Roman"/>
          <w:bCs/>
          <w:sz w:val="24"/>
          <w:szCs w:val="24"/>
        </w:rPr>
      </w:pPr>
      <w:r w:rsidRPr="00B70EE6">
        <w:rPr>
          <w:rFonts w:ascii="Times New Roman" w:hAnsi="Times New Roman" w:cs="Times New Roman"/>
          <w:bCs/>
          <w:sz w:val="24"/>
          <w:szCs w:val="24"/>
        </w:rPr>
        <w:t>Understanding gender representation is important as it helps identify how perspectives and approaches in managing physical distribution may vary across different demographics, contributing to a more balanced and inclusive supply chain environment.</w:t>
      </w:r>
    </w:p>
    <w:p w14:paraId="412B85E8" w14:textId="77777777" w:rsidR="00446764" w:rsidRDefault="00446764" w:rsidP="00662A8A">
      <w:pPr>
        <w:spacing w:line="360" w:lineRule="auto"/>
        <w:jc w:val="both"/>
        <w:rPr>
          <w:rFonts w:ascii="Times New Roman" w:hAnsi="Times New Roman" w:cs="Times New Roman"/>
          <w:b/>
          <w:sz w:val="24"/>
          <w:szCs w:val="24"/>
        </w:rPr>
      </w:pPr>
    </w:p>
    <w:p w14:paraId="6BE4355F" w14:textId="77777777" w:rsidR="00662A8A" w:rsidRDefault="00662A8A" w:rsidP="00662A8A">
      <w:pPr>
        <w:spacing w:line="360" w:lineRule="auto"/>
        <w:jc w:val="both"/>
        <w:rPr>
          <w:rFonts w:ascii="Times New Roman" w:hAnsi="Times New Roman" w:cs="Times New Roman"/>
          <w:sz w:val="24"/>
          <w:szCs w:val="24"/>
        </w:rPr>
      </w:pPr>
    </w:p>
    <w:p w14:paraId="559F9109" w14:textId="77777777" w:rsidR="00B70EE6" w:rsidRDefault="00B70EE6" w:rsidP="00662A8A">
      <w:pPr>
        <w:spacing w:line="360" w:lineRule="auto"/>
        <w:jc w:val="both"/>
        <w:rPr>
          <w:rFonts w:ascii="Times New Roman" w:hAnsi="Times New Roman" w:cs="Times New Roman"/>
          <w:sz w:val="24"/>
          <w:szCs w:val="24"/>
        </w:rPr>
      </w:pPr>
    </w:p>
    <w:p w14:paraId="43749495" w14:textId="77777777" w:rsidR="00B70EE6" w:rsidRDefault="00B70EE6" w:rsidP="00662A8A">
      <w:pPr>
        <w:spacing w:line="360" w:lineRule="auto"/>
        <w:jc w:val="both"/>
        <w:rPr>
          <w:rFonts w:ascii="Times New Roman" w:hAnsi="Times New Roman" w:cs="Times New Roman"/>
          <w:sz w:val="24"/>
          <w:szCs w:val="24"/>
        </w:rPr>
      </w:pPr>
    </w:p>
    <w:p w14:paraId="253F7413" w14:textId="77777777" w:rsidR="00B70EE6" w:rsidRDefault="00B70EE6" w:rsidP="00662A8A">
      <w:pPr>
        <w:spacing w:line="360" w:lineRule="auto"/>
        <w:jc w:val="both"/>
        <w:rPr>
          <w:rFonts w:ascii="Times New Roman" w:hAnsi="Times New Roman" w:cs="Times New Roman"/>
          <w:sz w:val="24"/>
          <w:szCs w:val="24"/>
        </w:rPr>
      </w:pPr>
    </w:p>
    <w:p w14:paraId="6699D5E2" w14:textId="77777777" w:rsidR="00B70EE6" w:rsidRDefault="00B70EE6" w:rsidP="00662A8A">
      <w:pPr>
        <w:spacing w:line="360" w:lineRule="auto"/>
        <w:jc w:val="both"/>
        <w:rPr>
          <w:rFonts w:ascii="Times New Roman" w:hAnsi="Times New Roman" w:cs="Times New Roman"/>
          <w:sz w:val="24"/>
          <w:szCs w:val="24"/>
        </w:rPr>
      </w:pPr>
    </w:p>
    <w:p w14:paraId="7BCBE8A0" w14:textId="77777777" w:rsidR="00B70EE6" w:rsidRDefault="00B70EE6" w:rsidP="00662A8A">
      <w:pPr>
        <w:spacing w:line="360" w:lineRule="auto"/>
        <w:jc w:val="both"/>
        <w:rPr>
          <w:rFonts w:ascii="Times New Roman" w:hAnsi="Times New Roman" w:cs="Times New Roman"/>
          <w:sz w:val="24"/>
          <w:szCs w:val="24"/>
        </w:rPr>
      </w:pPr>
    </w:p>
    <w:p w14:paraId="0831F0BB" w14:textId="77777777" w:rsidR="00B70EE6" w:rsidRDefault="00B70EE6" w:rsidP="00B70EE6">
      <w:pPr>
        <w:spacing w:line="360" w:lineRule="auto"/>
        <w:jc w:val="both"/>
        <w:rPr>
          <w:rFonts w:ascii="Times New Roman" w:hAnsi="Times New Roman" w:cs="Times New Roman"/>
          <w:b/>
          <w:bCs/>
          <w:sz w:val="24"/>
          <w:szCs w:val="24"/>
        </w:rPr>
      </w:pPr>
      <w:bookmarkStart w:id="14" w:name="_Hlk202090519"/>
      <w:r w:rsidRPr="007B042D">
        <w:rPr>
          <w:rFonts w:ascii="Times New Roman" w:hAnsi="Times New Roman" w:cs="Times New Roman"/>
          <w:b/>
          <w:bCs/>
          <w:sz w:val="24"/>
          <w:szCs w:val="24"/>
        </w:rPr>
        <w:lastRenderedPageBreak/>
        <w:t>CONCLUSION</w:t>
      </w:r>
    </w:p>
    <w:bookmarkEnd w:id="14"/>
    <w:p w14:paraId="77354CBE" w14:textId="6E630605" w:rsidR="00B70EE6" w:rsidRPr="00B70EE6" w:rsidRDefault="00B70EE6" w:rsidP="00B70E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0EE6">
        <w:rPr>
          <w:rFonts w:ascii="Times New Roman" w:hAnsi="Times New Roman" w:cs="Times New Roman"/>
          <w:sz w:val="24"/>
          <w:szCs w:val="24"/>
        </w:rPr>
        <w:t xml:space="preserve">The study on </w:t>
      </w:r>
      <w:r w:rsidRPr="00B70EE6">
        <w:rPr>
          <w:rFonts w:ascii="Times New Roman" w:hAnsi="Times New Roman" w:cs="Times New Roman"/>
          <w:b/>
          <w:bCs/>
          <w:sz w:val="24"/>
          <w:szCs w:val="24"/>
        </w:rPr>
        <w:t>Supply Chain Physical Distribution</w:t>
      </w:r>
      <w:r w:rsidRPr="00B70EE6">
        <w:rPr>
          <w:rFonts w:ascii="Times New Roman" w:hAnsi="Times New Roman" w:cs="Times New Roman"/>
          <w:sz w:val="24"/>
          <w:szCs w:val="24"/>
        </w:rPr>
        <w:t xml:space="preserve"> has highlighted the critical role this function plays in ensuring the smooth and efficient flow of goods from the point of production to the final consumer. In today’s competitive and customer-driven market environment, physical distribution is not just a support function but a </w:t>
      </w:r>
      <w:r w:rsidRPr="00B70EE6">
        <w:rPr>
          <w:rFonts w:ascii="Times New Roman" w:hAnsi="Times New Roman" w:cs="Times New Roman"/>
          <w:b/>
          <w:bCs/>
          <w:sz w:val="24"/>
          <w:szCs w:val="24"/>
        </w:rPr>
        <w:t>strategic component</w:t>
      </w:r>
      <w:r w:rsidRPr="00B70EE6">
        <w:rPr>
          <w:rFonts w:ascii="Times New Roman" w:hAnsi="Times New Roman" w:cs="Times New Roman"/>
          <w:sz w:val="24"/>
          <w:szCs w:val="24"/>
        </w:rPr>
        <w:t xml:space="preserve"> of supply chain management that directly influences </w:t>
      </w:r>
      <w:r w:rsidRPr="00B70EE6">
        <w:rPr>
          <w:rFonts w:ascii="Times New Roman" w:hAnsi="Times New Roman" w:cs="Times New Roman"/>
          <w:b/>
          <w:bCs/>
          <w:sz w:val="24"/>
          <w:szCs w:val="24"/>
        </w:rPr>
        <w:t>cost efficiency</w:t>
      </w:r>
      <w:r w:rsidRPr="00B70EE6">
        <w:rPr>
          <w:rFonts w:ascii="Times New Roman" w:hAnsi="Times New Roman" w:cs="Times New Roman"/>
          <w:sz w:val="24"/>
          <w:szCs w:val="24"/>
        </w:rPr>
        <w:t xml:space="preserve">, </w:t>
      </w:r>
      <w:r w:rsidRPr="00B70EE6">
        <w:rPr>
          <w:rFonts w:ascii="Times New Roman" w:hAnsi="Times New Roman" w:cs="Times New Roman"/>
          <w:b/>
          <w:bCs/>
          <w:sz w:val="24"/>
          <w:szCs w:val="24"/>
        </w:rPr>
        <w:t>customer satisfaction</w:t>
      </w:r>
      <w:r w:rsidRPr="00B70EE6">
        <w:rPr>
          <w:rFonts w:ascii="Times New Roman" w:hAnsi="Times New Roman" w:cs="Times New Roman"/>
          <w:sz w:val="24"/>
          <w:szCs w:val="24"/>
        </w:rPr>
        <w:t xml:space="preserve">, and </w:t>
      </w:r>
      <w:r w:rsidRPr="00B70EE6">
        <w:rPr>
          <w:rFonts w:ascii="Times New Roman" w:hAnsi="Times New Roman" w:cs="Times New Roman"/>
          <w:b/>
          <w:bCs/>
          <w:sz w:val="24"/>
          <w:szCs w:val="24"/>
        </w:rPr>
        <w:t>overall business performance</w:t>
      </w:r>
      <w:r w:rsidRPr="00B70EE6">
        <w:rPr>
          <w:rFonts w:ascii="Times New Roman" w:hAnsi="Times New Roman" w:cs="Times New Roman"/>
          <w:sz w:val="24"/>
          <w:szCs w:val="24"/>
        </w:rPr>
        <w:t>.</w:t>
      </w:r>
    </w:p>
    <w:p w14:paraId="52CE1A52" w14:textId="72CDE692" w:rsidR="00B70EE6" w:rsidRPr="00B70EE6" w:rsidRDefault="00B70EE6" w:rsidP="00B70E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0EE6">
        <w:rPr>
          <w:rFonts w:ascii="Times New Roman" w:hAnsi="Times New Roman" w:cs="Times New Roman"/>
          <w:sz w:val="24"/>
          <w:szCs w:val="24"/>
        </w:rPr>
        <w:t xml:space="preserve">Through analysis and research, it is evident that effective management of transportation, warehousing, inventory, order processing, and packaging can significantly enhance an organization's distribution capabilities. The integration of </w:t>
      </w:r>
      <w:r w:rsidRPr="00B70EE6">
        <w:rPr>
          <w:rFonts w:ascii="Times New Roman" w:hAnsi="Times New Roman" w:cs="Times New Roman"/>
          <w:b/>
          <w:bCs/>
          <w:sz w:val="24"/>
          <w:szCs w:val="24"/>
        </w:rPr>
        <w:t>technology</w:t>
      </w:r>
      <w:r w:rsidRPr="00B70EE6">
        <w:rPr>
          <w:rFonts w:ascii="Times New Roman" w:hAnsi="Times New Roman" w:cs="Times New Roman"/>
          <w:sz w:val="24"/>
          <w:szCs w:val="24"/>
        </w:rPr>
        <w:t>—such as real-time tracking, warehouse automation, and route optimization—has further enabled companies to achieve higher levels of accuracy, speed, and visibility in their distribution operations.</w:t>
      </w:r>
    </w:p>
    <w:p w14:paraId="47D49B06" w14:textId="0EC9E930" w:rsidR="00B70EE6" w:rsidRPr="00B70EE6" w:rsidRDefault="00B70EE6" w:rsidP="00B70E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0EE6">
        <w:rPr>
          <w:rFonts w:ascii="Times New Roman" w:hAnsi="Times New Roman" w:cs="Times New Roman"/>
          <w:sz w:val="24"/>
          <w:szCs w:val="24"/>
        </w:rPr>
        <w:t xml:space="preserve">The study also revealed several </w:t>
      </w:r>
      <w:r w:rsidRPr="00B70EE6">
        <w:rPr>
          <w:rFonts w:ascii="Times New Roman" w:hAnsi="Times New Roman" w:cs="Times New Roman"/>
          <w:b/>
          <w:bCs/>
          <w:sz w:val="24"/>
          <w:szCs w:val="24"/>
        </w:rPr>
        <w:t>challenges</w:t>
      </w:r>
      <w:r w:rsidRPr="00B70EE6">
        <w:rPr>
          <w:rFonts w:ascii="Times New Roman" w:hAnsi="Times New Roman" w:cs="Times New Roman"/>
          <w:sz w:val="24"/>
          <w:szCs w:val="24"/>
        </w:rPr>
        <w:t xml:space="preserve"> faced by organizations, including high distribution costs, infrastructure limitations, lack of coordination, and the rising expectations of customers for faster and more flexible delivery. Additionally, the </w:t>
      </w:r>
      <w:r w:rsidRPr="00B70EE6">
        <w:rPr>
          <w:rFonts w:ascii="Times New Roman" w:hAnsi="Times New Roman" w:cs="Times New Roman"/>
          <w:b/>
          <w:bCs/>
          <w:sz w:val="24"/>
          <w:szCs w:val="24"/>
        </w:rPr>
        <w:t>environmental impact</w:t>
      </w:r>
      <w:r w:rsidRPr="00B70EE6">
        <w:rPr>
          <w:rFonts w:ascii="Times New Roman" w:hAnsi="Times New Roman" w:cs="Times New Roman"/>
          <w:sz w:val="24"/>
          <w:szCs w:val="24"/>
        </w:rPr>
        <w:t xml:space="preserve"> of physical distribution has emerged as a growing concern, prompting businesses to adopt more sustainable practices such as green logistics and energy-efficient transport solutions.</w:t>
      </w:r>
    </w:p>
    <w:p w14:paraId="424C09D9" w14:textId="4E89A3C3" w:rsidR="00B70EE6" w:rsidRPr="00B70EE6" w:rsidRDefault="00B70EE6" w:rsidP="00B70E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0EE6">
        <w:rPr>
          <w:rFonts w:ascii="Times New Roman" w:hAnsi="Times New Roman" w:cs="Times New Roman"/>
          <w:sz w:val="24"/>
          <w:szCs w:val="24"/>
        </w:rPr>
        <w:t>The findings underscore the importance of aligning physical distribution strategies with broader supply chain goals, investing in technology and infrastructure, and continuously evaluating performance to stay competitive. Companies that prioritize efficiency, agility, and sustainability in their distribution networks are better positioned to meet market demands and build long-term customer loyalty.</w:t>
      </w:r>
    </w:p>
    <w:p w14:paraId="7A22AD69" w14:textId="2B49D36E" w:rsidR="00B70EE6" w:rsidRPr="00B70EE6" w:rsidRDefault="00B70EE6" w:rsidP="00B70E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0EE6">
        <w:rPr>
          <w:rFonts w:ascii="Times New Roman" w:hAnsi="Times New Roman" w:cs="Times New Roman"/>
          <w:sz w:val="24"/>
          <w:szCs w:val="24"/>
        </w:rPr>
        <w:t xml:space="preserve">In conclusion, physical distribution remains a </w:t>
      </w:r>
      <w:r w:rsidRPr="00B70EE6">
        <w:rPr>
          <w:rFonts w:ascii="Times New Roman" w:hAnsi="Times New Roman" w:cs="Times New Roman"/>
          <w:b/>
          <w:bCs/>
          <w:sz w:val="24"/>
          <w:szCs w:val="24"/>
        </w:rPr>
        <w:t>backbone of supply chain success</w:t>
      </w:r>
      <w:r w:rsidRPr="00B70EE6">
        <w:rPr>
          <w:rFonts w:ascii="Times New Roman" w:hAnsi="Times New Roman" w:cs="Times New Roman"/>
          <w:sz w:val="24"/>
          <w:szCs w:val="24"/>
        </w:rPr>
        <w:t>, and its optimization should be a continuous effort supported by data-driven decision-making, skilled workforce, and a clear understanding of evolving customer and market needs.</w:t>
      </w:r>
    </w:p>
    <w:p w14:paraId="49FFA285" w14:textId="77777777" w:rsidR="00B70EE6" w:rsidRDefault="00B70EE6" w:rsidP="00662A8A">
      <w:pPr>
        <w:spacing w:line="360" w:lineRule="auto"/>
        <w:jc w:val="both"/>
        <w:rPr>
          <w:rFonts w:ascii="Times New Roman" w:hAnsi="Times New Roman" w:cs="Times New Roman"/>
          <w:sz w:val="24"/>
          <w:szCs w:val="24"/>
        </w:rPr>
      </w:pPr>
    </w:p>
    <w:p w14:paraId="396F765D" w14:textId="77777777" w:rsidR="00B70EE6" w:rsidRDefault="00B70EE6" w:rsidP="00662A8A">
      <w:pPr>
        <w:spacing w:line="360" w:lineRule="auto"/>
        <w:jc w:val="both"/>
        <w:rPr>
          <w:rFonts w:ascii="Times New Roman" w:hAnsi="Times New Roman" w:cs="Times New Roman"/>
          <w:sz w:val="24"/>
          <w:szCs w:val="24"/>
        </w:rPr>
      </w:pPr>
    </w:p>
    <w:p w14:paraId="568EC261" w14:textId="77777777" w:rsidR="00B70EE6" w:rsidRDefault="00B70EE6" w:rsidP="00662A8A">
      <w:pPr>
        <w:spacing w:line="360" w:lineRule="auto"/>
        <w:jc w:val="both"/>
        <w:rPr>
          <w:rFonts w:ascii="Times New Roman" w:hAnsi="Times New Roman" w:cs="Times New Roman"/>
          <w:sz w:val="24"/>
          <w:szCs w:val="24"/>
        </w:rPr>
      </w:pPr>
    </w:p>
    <w:p w14:paraId="1F1BED65" w14:textId="77777777" w:rsidR="00B70EE6" w:rsidRDefault="00B70EE6" w:rsidP="00662A8A">
      <w:pPr>
        <w:spacing w:line="360" w:lineRule="auto"/>
        <w:jc w:val="both"/>
        <w:rPr>
          <w:rFonts w:ascii="Times New Roman" w:hAnsi="Times New Roman" w:cs="Times New Roman"/>
          <w:sz w:val="24"/>
          <w:szCs w:val="24"/>
        </w:rPr>
      </w:pPr>
    </w:p>
    <w:p w14:paraId="2861AA72" w14:textId="77777777" w:rsidR="00B70EE6" w:rsidRPr="007B042D" w:rsidRDefault="00B70EE6" w:rsidP="00B70EE6">
      <w:pPr>
        <w:spacing w:line="360" w:lineRule="auto"/>
        <w:jc w:val="center"/>
        <w:rPr>
          <w:rFonts w:ascii="Times New Roman" w:hAnsi="Times New Roman" w:cs="Times New Roman"/>
          <w:b/>
          <w:bCs/>
          <w:sz w:val="24"/>
          <w:szCs w:val="24"/>
          <w:lang w:val="en-US"/>
        </w:rPr>
      </w:pPr>
      <w:bookmarkStart w:id="15" w:name="_Hlk203252345"/>
      <w:r w:rsidRPr="007B042D">
        <w:rPr>
          <w:rFonts w:ascii="Times New Roman" w:hAnsi="Times New Roman" w:cs="Times New Roman"/>
          <w:b/>
          <w:bCs/>
          <w:sz w:val="24"/>
          <w:szCs w:val="24"/>
          <w:lang w:val="en-US"/>
        </w:rPr>
        <w:lastRenderedPageBreak/>
        <w:t>BIBLIOGRAPHY</w:t>
      </w:r>
    </w:p>
    <w:bookmarkEnd w:id="15"/>
    <w:p w14:paraId="73A9BC1B" w14:textId="031AECFA"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Ballou, R. H. (2004). Business Logistics/Supply Chain Management (5th ed.). Pearson Education.</w:t>
      </w:r>
    </w:p>
    <w:p w14:paraId="51A25371" w14:textId="5D059C4B"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Bowersox, D. J., Closs, D. J., &amp; Cooper, M. B. (2010). Supply Chain Logistics Management (3rd ed.). McGraw-Hill Education.</w:t>
      </w:r>
    </w:p>
    <w:p w14:paraId="5B67E4CD" w14:textId="6048306D"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Chopra, S., &amp; Meindl, P. (2016). Supply Chain Management: Strategy, Planning, and Operation (6th ed.). Pearson Education.</w:t>
      </w:r>
    </w:p>
    <w:p w14:paraId="3BC162A4" w14:textId="067A8FB8"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Christopher, M. (2011). Logistics and Supply Chain Management (4th ed.). Pearson Education.</w:t>
      </w:r>
    </w:p>
    <w:p w14:paraId="04F20313" w14:textId="2247B5ED"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Lambert, D. M., &amp; Cooper, M. C. (2000). Issues in Supply Chain Management. Industrial Marketing Management, 29(1), 65–83.</w:t>
      </w:r>
    </w:p>
    <w:p w14:paraId="536CAD0B" w14:textId="5EF39DE9"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Mentzer, J. T., DeWitt, W., Keebler, J. S., Min, S., Nix, N. W., Smith, C. D., &amp; Zacharia, Z. G. (2001). Defining Supply Chain Management. Journal of Business Logistics, 22(2), 1–25.</w:t>
      </w:r>
    </w:p>
    <w:p w14:paraId="0B37613B" w14:textId="6EE79EE3"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Rosenbloom, B. (2012). Marketing Channels: A Management View (8th ed.). Cengage Learning.</w:t>
      </w:r>
    </w:p>
    <w:p w14:paraId="6699CCED" w14:textId="223FE59A"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Gunasekaran, A., Yusuf, Y. Y., Adeleye, E. O., &amp; Papadopoulos, T. (2017). Agile Manufacturing Practices: The Role of Big Data and Business Analytics with Multiple Case Studies. International Journal of Production Research, 56(1–2), 385–397.</w:t>
      </w:r>
    </w:p>
    <w:p w14:paraId="35579EA7" w14:textId="2B007DA8"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Srivastava, S. K. (2007). Green Supply‐Chain Management: A State‐of‐the‐Art Literature Review. International Journal of Management Reviews, 9(1), 53–80.</w:t>
      </w:r>
    </w:p>
    <w:p w14:paraId="7D6E3E7C" w14:textId="3F99000B"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McKinnon, A. (2010). Environmental Sustainability: A New Priority for Logistics Managers. In Green Logistics: Improving the Environmental Sustainability of Logistics (pp. 3–30). Kogan Page.</w:t>
      </w:r>
    </w:p>
    <w:p w14:paraId="096028BD" w14:textId="75C5E655"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 xml:space="preserve">Hübner, A., Kuhn, H., &amp; Wollenburg, J. (2016). Last Mile </w:t>
      </w:r>
      <w:proofErr w:type="spellStart"/>
      <w:r w:rsidRPr="00B70EE6">
        <w:rPr>
          <w:rFonts w:ascii="Times New Roman" w:hAnsi="Times New Roman" w:cs="Times New Roman"/>
          <w:sz w:val="24"/>
          <w:szCs w:val="24"/>
        </w:rPr>
        <w:t>Fulfillment</w:t>
      </w:r>
      <w:proofErr w:type="spellEnd"/>
      <w:r w:rsidRPr="00B70EE6">
        <w:rPr>
          <w:rFonts w:ascii="Times New Roman" w:hAnsi="Times New Roman" w:cs="Times New Roman"/>
          <w:sz w:val="24"/>
          <w:szCs w:val="24"/>
        </w:rPr>
        <w:t xml:space="preserve"> and Distribution in Omni-Channel Grocery Retailing: A Strategic Planning Framework. International Journal of Retail &amp; Distribution Management, 44(3), 228–247.</w:t>
      </w:r>
    </w:p>
    <w:p w14:paraId="4907A0B8" w14:textId="36605D3A"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 xml:space="preserve">Government of India – Ministry of Commerce &amp; Industry. (2023). Logistics Performance Report. Retrieved from </w:t>
      </w:r>
      <w:hyperlink r:id="rId5" w:tgtFrame="_new" w:history="1">
        <w:r w:rsidRPr="00B70EE6">
          <w:rPr>
            <w:rStyle w:val="Hyperlink"/>
            <w:rFonts w:ascii="Times New Roman" w:hAnsi="Times New Roman" w:cs="Times New Roman"/>
            <w:sz w:val="24"/>
            <w:szCs w:val="24"/>
          </w:rPr>
          <w:t>https://commerce.gov.in</w:t>
        </w:r>
      </w:hyperlink>
    </w:p>
    <w:p w14:paraId="44AD8650" w14:textId="6EA8CF28" w:rsidR="00B70EE6" w:rsidRPr="00B70EE6" w:rsidRDefault="00B70EE6" w:rsidP="00B70EE6">
      <w:pPr>
        <w:pStyle w:val="ListParagraph"/>
        <w:numPr>
          <w:ilvl w:val="0"/>
          <w:numId w:val="8"/>
        </w:numPr>
        <w:spacing w:line="360" w:lineRule="auto"/>
        <w:jc w:val="both"/>
        <w:rPr>
          <w:rFonts w:ascii="Times New Roman" w:hAnsi="Times New Roman" w:cs="Times New Roman"/>
          <w:sz w:val="24"/>
          <w:szCs w:val="24"/>
        </w:rPr>
      </w:pPr>
      <w:r w:rsidRPr="00B70EE6">
        <w:rPr>
          <w:rFonts w:ascii="Times New Roman" w:hAnsi="Times New Roman" w:cs="Times New Roman"/>
          <w:sz w:val="24"/>
          <w:szCs w:val="24"/>
        </w:rPr>
        <w:t xml:space="preserve">Council of Supply Chain Management Professionals (CSCMP). (2022). Supply Chain and Logistics Terms and Glossary. Retrieved from </w:t>
      </w:r>
      <w:hyperlink r:id="rId6" w:tgtFrame="_new" w:history="1">
        <w:r w:rsidRPr="00B70EE6">
          <w:rPr>
            <w:rStyle w:val="Hyperlink"/>
            <w:rFonts w:ascii="Times New Roman" w:hAnsi="Times New Roman" w:cs="Times New Roman"/>
            <w:sz w:val="24"/>
            <w:szCs w:val="24"/>
          </w:rPr>
          <w:t>https://cscmp.org</w:t>
        </w:r>
      </w:hyperlink>
    </w:p>
    <w:p w14:paraId="771E90A8" w14:textId="77777777" w:rsidR="00B70EE6" w:rsidRPr="00662A8A" w:rsidRDefault="00B70EE6" w:rsidP="00662A8A">
      <w:pPr>
        <w:spacing w:line="360" w:lineRule="auto"/>
        <w:jc w:val="both"/>
        <w:rPr>
          <w:rFonts w:ascii="Times New Roman" w:hAnsi="Times New Roman" w:cs="Times New Roman"/>
          <w:sz w:val="24"/>
          <w:szCs w:val="24"/>
        </w:rPr>
      </w:pPr>
    </w:p>
    <w:sectPr w:rsidR="00B70EE6" w:rsidRPr="00662A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7757"/>
    <w:multiLevelType w:val="hybridMultilevel"/>
    <w:tmpl w:val="5C3E117C"/>
    <w:lvl w:ilvl="0" w:tplc="CA047106">
      <w:start w:val="1"/>
      <w:numFmt w:val="bullet"/>
      <w:lvlText w:val=""/>
      <w:lvlJc w:val="left"/>
      <w:pPr>
        <w:ind w:left="768" w:hanging="408"/>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2E6BD3"/>
    <w:multiLevelType w:val="multilevel"/>
    <w:tmpl w:val="B692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D26C8E"/>
    <w:multiLevelType w:val="hybridMultilevel"/>
    <w:tmpl w:val="84006CA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55654949"/>
    <w:multiLevelType w:val="hybridMultilevel"/>
    <w:tmpl w:val="962A3B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6B6283D"/>
    <w:multiLevelType w:val="multilevel"/>
    <w:tmpl w:val="C252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274FE2"/>
    <w:multiLevelType w:val="multilevel"/>
    <w:tmpl w:val="C4F2F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0933AB"/>
    <w:multiLevelType w:val="hybridMultilevel"/>
    <w:tmpl w:val="69A8B424"/>
    <w:lvl w:ilvl="0" w:tplc="40090001">
      <w:start w:val="1"/>
      <w:numFmt w:val="bullet"/>
      <w:lvlText w:val=""/>
      <w:lvlJc w:val="left"/>
      <w:pPr>
        <w:ind w:left="408" w:hanging="408"/>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7D2A1274"/>
    <w:multiLevelType w:val="hybridMultilevel"/>
    <w:tmpl w:val="5798CE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89477490">
    <w:abstractNumId w:val="3"/>
  </w:num>
  <w:num w:numId="2" w16cid:durableId="1645308930">
    <w:abstractNumId w:val="0"/>
  </w:num>
  <w:num w:numId="3" w16cid:durableId="1815636950">
    <w:abstractNumId w:val="6"/>
  </w:num>
  <w:num w:numId="4" w16cid:durableId="1346132527">
    <w:abstractNumId w:val="7"/>
  </w:num>
  <w:num w:numId="5" w16cid:durableId="120617421">
    <w:abstractNumId w:val="4"/>
  </w:num>
  <w:num w:numId="6" w16cid:durableId="383866911">
    <w:abstractNumId w:val="1"/>
  </w:num>
  <w:num w:numId="7" w16cid:durableId="880168785">
    <w:abstractNumId w:val="5"/>
  </w:num>
  <w:num w:numId="8" w16cid:durableId="20821746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266"/>
    <w:rsid w:val="000650CF"/>
    <w:rsid w:val="0020187E"/>
    <w:rsid w:val="00446764"/>
    <w:rsid w:val="00662A8A"/>
    <w:rsid w:val="008F7F7B"/>
    <w:rsid w:val="00B54B6E"/>
    <w:rsid w:val="00B70EE6"/>
    <w:rsid w:val="00C26266"/>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F6942"/>
  <w15:chartTrackingRefBased/>
  <w15:docId w15:val="{55735F26-A6C0-4E20-9D36-D3D50967D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A8A"/>
  </w:style>
  <w:style w:type="paragraph" w:styleId="Heading1">
    <w:name w:val="heading 1"/>
    <w:basedOn w:val="Normal"/>
    <w:next w:val="Normal"/>
    <w:link w:val="Heading1Char"/>
    <w:uiPriority w:val="9"/>
    <w:qFormat/>
    <w:rsid w:val="00C262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62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626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62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62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62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62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62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62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26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62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626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62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62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62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62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62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6266"/>
    <w:rPr>
      <w:rFonts w:eastAsiaTheme="majorEastAsia" w:cstheme="majorBidi"/>
      <w:color w:val="272727" w:themeColor="text1" w:themeTint="D8"/>
    </w:rPr>
  </w:style>
  <w:style w:type="paragraph" w:styleId="Title">
    <w:name w:val="Title"/>
    <w:basedOn w:val="Normal"/>
    <w:next w:val="Normal"/>
    <w:link w:val="TitleChar"/>
    <w:uiPriority w:val="10"/>
    <w:qFormat/>
    <w:rsid w:val="00C262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2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62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62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6266"/>
    <w:pPr>
      <w:spacing w:before="160"/>
      <w:jc w:val="center"/>
    </w:pPr>
    <w:rPr>
      <w:i/>
      <w:iCs/>
      <w:color w:val="404040" w:themeColor="text1" w:themeTint="BF"/>
    </w:rPr>
  </w:style>
  <w:style w:type="character" w:customStyle="1" w:styleId="QuoteChar">
    <w:name w:val="Quote Char"/>
    <w:basedOn w:val="DefaultParagraphFont"/>
    <w:link w:val="Quote"/>
    <w:uiPriority w:val="29"/>
    <w:rsid w:val="00C26266"/>
    <w:rPr>
      <w:i/>
      <w:iCs/>
      <w:color w:val="404040" w:themeColor="text1" w:themeTint="BF"/>
    </w:rPr>
  </w:style>
  <w:style w:type="paragraph" w:styleId="ListParagraph">
    <w:name w:val="List Paragraph"/>
    <w:basedOn w:val="Normal"/>
    <w:uiPriority w:val="34"/>
    <w:qFormat/>
    <w:rsid w:val="00C26266"/>
    <w:pPr>
      <w:ind w:left="720"/>
      <w:contextualSpacing/>
    </w:pPr>
  </w:style>
  <w:style w:type="character" w:styleId="IntenseEmphasis">
    <w:name w:val="Intense Emphasis"/>
    <w:basedOn w:val="DefaultParagraphFont"/>
    <w:uiPriority w:val="21"/>
    <w:qFormat/>
    <w:rsid w:val="00C26266"/>
    <w:rPr>
      <w:i/>
      <w:iCs/>
      <w:color w:val="2F5496" w:themeColor="accent1" w:themeShade="BF"/>
    </w:rPr>
  </w:style>
  <w:style w:type="paragraph" w:styleId="IntenseQuote">
    <w:name w:val="Intense Quote"/>
    <w:basedOn w:val="Normal"/>
    <w:next w:val="Normal"/>
    <w:link w:val="IntenseQuoteChar"/>
    <w:uiPriority w:val="30"/>
    <w:qFormat/>
    <w:rsid w:val="00C262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6266"/>
    <w:rPr>
      <w:i/>
      <w:iCs/>
      <w:color w:val="2F5496" w:themeColor="accent1" w:themeShade="BF"/>
    </w:rPr>
  </w:style>
  <w:style w:type="character" w:styleId="IntenseReference">
    <w:name w:val="Intense Reference"/>
    <w:basedOn w:val="DefaultParagraphFont"/>
    <w:uiPriority w:val="32"/>
    <w:qFormat/>
    <w:rsid w:val="00C26266"/>
    <w:rPr>
      <w:b/>
      <w:bCs/>
      <w:smallCaps/>
      <w:color w:val="2F5496" w:themeColor="accent1" w:themeShade="BF"/>
      <w:spacing w:val="5"/>
    </w:rPr>
  </w:style>
  <w:style w:type="character" w:styleId="Hyperlink">
    <w:name w:val="Hyperlink"/>
    <w:basedOn w:val="DefaultParagraphFont"/>
    <w:uiPriority w:val="99"/>
    <w:unhideWhenUsed/>
    <w:rsid w:val="00B70EE6"/>
    <w:rPr>
      <w:color w:val="0563C1" w:themeColor="hyperlink"/>
      <w:u w:val="single"/>
    </w:rPr>
  </w:style>
  <w:style w:type="character" w:styleId="UnresolvedMention">
    <w:name w:val="Unresolved Mention"/>
    <w:basedOn w:val="DefaultParagraphFont"/>
    <w:uiPriority w:val="99"/>
    <w:semiHidden/>
    <w:unhideWhenUsed/>
    <w:rsid w:val="00B70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73892">
      <w:bodyDiv w:val="1"/>
      <w:marLeft w:val="0"/>
      <w:marRight w:val="0"/>
      <w:marTop w:val="0"/>
      <w:marBottom w:val="0"/>
      <w:divBdr>
        <w:top w:val="none" w:sz="0" w:space="0" w:color="auto"/>
        <w:left w:val="none" w:sz="0" w:space="0" w:color="auto"/>
        <w:bottom w:val="none" w:sz="0" w:space="0" w:color="auto"/>
        <w:right w:val="none" w:sz="0" w:space="0" w:color="auto"/>
      </w:divBdr>
    </w:div>
    <w:div w:id="167257070">
      <w:bodyDiv w:val="1"/>
      <w:marLeft w:val="0"/>
      <w:marRight w:val="0"/>
      <w:marTop w:val="0"/>
      <w:marBottom w:val="0"/>
      <w:divBdr>
        <w:top w:val="none" w:sz="0" w:space="0" w:color="auto"/>
        <w:left w:val="none" w:sz="0" w:space="0" w:color="auto"/>
        <w:bottom w:val="none" w:sz="0" w:space="0" w:color="auto"/>
        <w:right w:val="none" w:sz="0" w:space="0" w:color="auto"/>
      </w:divBdr>
    </w:div>
    <w:div w:id="190336865">
      <w:bodyDiv w:val="1"/>
      <w:marLeft w:val="0"/>
      <w:marRight w:val="0"/>
      <w:marTop w:val="0"/>
      <w:marBottom w:val="0"/>
      <w:divBdr>
        <w:top w:val="none" w:sz="0" w:space="0" w:color="auto"/>
        <w:left w:val="none" w:sz="0" w:space="0" w:color="auto"/>
        <w:bottom w:val="none" w:sz="0" w:space="0" w:color="auto"/>
        <w:right w:val="none" w:sz="0" w:space="0" w:color="auto"/>
      </w:divBdr>
    </w:div>
    <w:div w:id="240915016">
      <w:bodyDiv w:val="1"/>
      <w:marLeft w:val="0"/>
      <w:marRight w:val="0"/>
      <w:marTop w:val="0"/>
      <w:marBottom w:val="0"/>
      <w:divBdr>
        <w:top w:val="none" w:sz="0" w:space="0" w:color="auto"/>
        <w:left w:val="none" w:sz="0" w:space="0" w:color="auto"/>
        <w:bottom w:val="none" w:sz="0" w:space="0" w:color="auto"/>
        <w:right w:val="none" w:sz="0" w:space="0" w:color="auto"/>
      </w:divBdr>
    </w:div>
    <w:div w:id="411245135">
      <w:bodyDiv w:val="1"/>
      <w:marLeft w:val="0"/>
      <w:marRight w:val="0"/>
      <w:marTop w:val="0"/>
      <w:marBottom w:val="0"/>
      <w:divBdr>
        <w:top w:val="none" w:sz="0" w:space="0" w:color="auto"/>
        <w:left w:val="none" w:sz="0" w:space="0" w:color="auto"/>
        <w:bottom w:val="none" w:sz="0" w:space="0" w:color="auto"/>
        <w:right w:val="none" w:sz="0" w:space="0" w:color="auto"/>
      </w:divBdr>
    </w:div>
    <w:div w:id="476801375">
      <w:bodyDiv w:val="1"/>
      <w:marLeft w:val="0"/>
      <w:marRight w:val="0"/>
      <w:marTop w:val="0"/>
      <w:marBottom w:val="0"/>
      <w:divBdr>
        <w:top w:val="none" w:sz="0" w:space="0" w:color="auto"/>
        <w:left w:val="none" w:sz="0" w:space="0" w:color="auto"/>
        <w:bottom w:val="none" w:sz="0" w:space="0" w:color="auto"/>
        <w:right w:val="none" w:sz="0" w:space="0" w:color="auto"/>
      </w:divBdr>
    </w:div>
    <w:div w:id="500388370">
      <w:bodyDiv w:val="1"/>
      <w:marLeft w:val="0"/>
      <w:marRight w:val="0"/>
      <w:marTop w:val="0"/>
      <w:marBottom w:val="0"/>
      <w:divBdr>
        <w:top w:val="none" w:sz="0" w:space="0" w:color="auto"/>
        <w:left w:val="none" w:sz="0" w:space="0" w:color="auto"/>
        <w:bottom w:val="none" w:sz="0" w:space="0" w:color="auto"/>
        <w:right w:val="none" w:sz="0" w:space="0" w:color="auto"/>
      </w:divBdr>
    </w:div>
    <w:div w:id="597367310">
      <w:bodyDiv w:val="1"/>
      <w:marLeft w:val="0"/>
      <w:marRight w:val="0"/>
      <w:marTop w:val="0"/>
      <w:marBottom w:val="0"/>
      <w:divBdr>
        <w:top w:val="none" w:sz="0" w:space="0" w:color="auto"/>
        <w:left w:val="none" w:sz="0" w:space="0" w:color="auto"/>
        <w:bottom w:val="none" w:sz="0" w:space="0" w:color="auto"/>
        <w:right w:val="none" w:sz="0" w:space="0" w:color="auto"/>
      </w:divBdr>
    </w:div>
    <w:div w:id="613245756">
      <w:bodyDiv w:val="1"/>
      <w:marLeft w:val="0"/>
      <w:marRight w:val="0"/>
      <w:marTop w:val="0"/>
      <w:marBottom w:val="0"/>
      <w:divBdr>
        <w:top w:val="none" w:sz="0" w:space="0" w:color="auto"/>
        <w:left w:val="none" w:sz="0" w:space="0" w:color="auto"/>
        <w:bottom w:val="none" w:sz="0" w:space="0" w:color="auto"/>
        <w:right w:val="none" w:sz="0" w:space="0" w:color="auto"/>
      </w:divBdr>
    </w:div>
    <w:div w:id="770508506">
      <w:bodyDiv w:val="1"/>
      <w:marLeft w:val="0"/>
      <w:marRight w:val="0"/>
      <w:marTop w:val="0"/>
      <w:marBottom w:val="0"/>
      <w:divBdr>
        <w:top w:val="none" w:sz="0" w:space="0" w:color="auto"/>
        <w:left w:val="none" w:sz="0" w:space="0" w:color="auto"/>
        <w:bottom w:val="none" w:sz="0" w:space="0" w:color="auto"/>
        <w:right w:val="none" w:sz="0" w:space="0" w:color="auto"/>
      </w:divBdr>
    </w:div>
    <w:div w:id="896084704">
      <w:bodyDiv w:val="1"/>
      <w:marLeft w:val="0"/>
      <w:marRight w:val="0"/>
      <w:marTop w:val="0"/>
      <w:marBottom w:val="0"/>
      <w:divBdr>
        <w:top w:val="none" w:sz="0" w:space="0" w:color="auto"/>
        <w:left w:val="none" w:sz="0" w:space="0" w:color="auto"/>
        <w:bottom w:val="none" w:sz="0" w:space="0" w:color="auto"/>
        <w:right w:val="none" w:sz="0" w:space="0" w:color="auto"/>
      </w:divBdr>
    </w:div>
    <w:div w:id="897129512">
      <w:bodyDiv w:val="1"/>
      <w:marLeft w:val="0"/>
      <w:marRight w:val="0"/>
      <w:marTop w:val="0"/>
      <w:marBottom w:val="0"/>
      <w:divBdr>
        <w:top w:val="none" w:sz="0" w:space="0" w:color="auto"/>
        <w:left w:val="none" w:sz="0" w:space="0" w:color="auto"/>
        <w:bottom w:val="none" w:sz="0" w:space="0" w:color="auto"/>
        <w:right w:val="none" w:sz="0" w:space="0" w:color="auto"/>
      </w:divBdr>
    </w:div>
    <w:div w:id="948925140">
      <w:bodyDiv w:val="1"/>
      <w:marLeft w:val="0"/>
      <w:marRight w:val="0"/>
      <w:marTop w:val="0"/>
      <w:marBottom w:val="0"/>
      <w:divBdr>
        <w:top w:val="none" w:sz="0" w:space="0" w:color="auto"/>
        <w:left w:val="none" w:sz="0" w:space="0" w:color="auto"/>
        <w:bottom w:val="none" w:sz="0" w:space="0" w:color="auto"/>
        <w:right w:val="none" w:sz="0" w:space="0" w:color="auto"/>
      </w:divBdr>
    </w:div>
    <w:div w:id="1013410885">
      <w:bodyDiv w:val="1"/>
      <w:marLeft w:val="0"/>
      <w:marRight w:val="0"/>
      <w:marTop w:val="0"/>
      <w:marBottom w:val="0"/>
      <w:divBdr>
        <w:top w:val="none" w:sz="0" w:space="0" w:color="auto"/>
        <w:left w:val="none" w:sz="0" w:space="0" w:color="auto"/>
        <w:bottom w:val="none" w:sz="0" w:space="0" w:color="auto"/>
        <w:right w:val="none" w:sz="0" w:space="0" w:color="auto"/>
      </w:divBdr>
    </w:div>
    <w:div w:id="1135559687">
      <w:bodyDiv w:val="1"/>
      <w:marLeft w:val="0"/>
      <w:marRight w:val="0"/>
      <w:marTop w:val="0"/>
      <w:marBottom w:val="0"/>
      <w:divBdr>
        <w:top w:val="none" w:sz="0" w:space="0" w:color="auto"/>
        <w:left w:val="none" w:sz="0" w:space="0" w:color="auto"/>
        <w:bottom w:val="none" w:sz="0" w:space="0" w:color="auto"/>
        <w:right w:val="none" w:sz="0" w:space="0" w:color="auto"/>
      </w:divBdr>
    </w:div>
    <w:div w:id="1286692460">
      <w:bodyDiv w:val="1"/>
      <w:marLeft w:val="0"/>
      <w:marRight w:val="0"/>
      <w:marTop w:val="0"/>
      <w:marBottom w:val="0"/>
      <w:divBdr>
        <w:top w:val="none" w:sz="0" w:space="0" w:color="auto"/>
        <w:left w:val="none" w:sz="0" w:space="0" w:color="auto"/>
        <w:bottom w:val="none" w:sz="0" w:space="0" w:color="auto"/>
        <w:right w:val="none" w:sz="0" w:space="0" w:color="auto"/>
      </w:divBdr>
    </w:div>
    <w:div w:id="1308167023">
      <w:bodyDiv w:val="1"/>
      <w:marLeft w:val="0"/>
      <w:marRight w:val="0"/>
      <w:marTop w:val="0"/>
      <w:marBottom w:val="0"/>
      <w:divBdr>
        <w:top w:val="none" w:sz="0" w:space="0" w:color="auto"/>
        <w:left w:val="none" w:sz="0" w:space="0" w:color="auto"/>
        <w:bottom w:val="none" w:sz="0" w:space="0" w:color="auto"/>
        <w:right w:val="none" w:sz="0" w:space="0" w:color="auto"/>
      </w:divBdr>
    </w:div>
    <w:div w:id="1366636753">
      <w:bodyDiv w:val="1"/>
      <w:marLeft w:val="0"/>
      <w:marRight w:val="0"/>
      <w:marTop w:val="0"/>
      <w:marBottom w:val="0"/>
      <w:divBdr>
        <w:top w:val="none" w:sz="0" w:space="0" w:color="auto"/>
        <w:left w:val="none" w:sz="0" w:space="0" w:color="auto"/>
        <w:bottom w:val="none" w:sz="0" w:space="0" w:color="auto"/>
        <w:right w:val="none" w:sz="0" w:space="0" w:color="auto"/>
      </w:divBdr>
    </w:div>
    <w:div w:id="1586066580">
      <w:bodyDiv w:val="1"/>
      <w:marLeft w:val="0"/>
      <w:marRight w:val="0"/>
      <w:marTop w:val="0"/>
      <w:marBottom w:val="0"/>
      <w:divBdr>
        <w:top w:val="none" w:sz="0" w:space="0" w:color="auto"/>
        <w:left w:val="none" w:sz="0" w:space="0" w:color="auto"/>
        <w:bottom w:val="none" w:sz="0" w:space="0" w:color="auto"/>
        <w:right w:val="none" w:sz="0" w:space="0" w:color="auto"/>
      </w:divBdr>
    </w:div>
    <w:div w:id="1667174136">
      <w:bodyDiv w:val="1"/>
      <w:marLeft w:val="0"/>
      <w:marRight w:val="0"/>
      <w:marTop w:val="0"/>
      <w:marBottom w:val="0"/>
      <w:divBdr>
        <w:top w:val="none" w:sz="0" w:space="0" w:color="auto"/>
        <w:left w:val="none" w:sz="0" w:space="0" w:color="auto"/>
        <w:bottom w:val="none" w:sz="0" w:space="0" w:color="auto"/>
        <w:right w:val="none" w:sz="0" w:space="0" w:color="auto"/>
      </w:divBdr>
    </w:div>
    <w:div w:id="1717971972">
      <w:bodyDiv w:val="1"/>
      <w:marLeft w:val="0"/>
      <w:marRight w:val="0"/>
      <w:marTop w:val="0"/>
      <w:marBottom w:val="0"/>
      <w:divBdr>
        <w:top w:val="none" w:sz="0" w:space="0" w:color="auto"/>
        <w:left w:val="none" w:sz="0" w:space="0" w:color="auto"/>
        <w:bottom w:val="none" w:sz="0" w:space="0" w:color="auto"/>
        <w:right w:val="none" w:sz="0" w:space="0" w:color="auto"/>
      </w:divBdr>
    </w:div>
    <w:div w:id="1760104622">
      <w:bodyDiv w:val="1"/>
      <w:marLeft w:val="0"/>
      <w:marRight w:val="0"/>
      <w:marTop w:val="0"/>
      <w:marBottom w:val="0"/>
      <w:divBdr>
        <w:top w:val="none" w:sz="0" w:space="0" w:color="auto"/>
        <w:left w:val="none" w:sz="0" w:space="0" w:color="auto"/>
        <w:bottom w:val="none" w:sz="0" w:space="0" w:color="auto"/>
        <w:right w:val="none" w:sz="0" w:space="0" w:color="auto"/>
      </w:divBdr>
    </w:div>
    <w:div w:id="1778015406">
      <w:bodyDiv w:val="1"/>
      <w:marLeft w:val="0"/>
      <w:marRight w:val="0"/>
      <w:marTop w:val="0"/>
      <w:marBottom w:val="0"/>
      <w:divBdr>
        <w:top w:val="none" w:sz="0" w:space="0" w:color="auto"/>
        <w:left w:val="none" w:sz="0" w:space="0" w:color="auto"/>
        <w:bottom w:val="none" w:sz="0" w:space="0" w:color="auto"/>
        <w:right w:val="none" w:sz="0" w:space="0" w:color="auto"/>
      </w:divBdr>
    </w:div>
    <w:div w:id="1846164040">
      <w:bodyDiv w:val="1"/>
      <w:marLeft w:val="0"/>
      <w:marRight w:val="0"/>
      <w:marTop w:val="0"/>
      <w:marBottom w:val="0"/>
      <w:divBdr>
        <w:top w:val="none" w:sz="0" w:space="0" w:color="auto"/>
        <w:left w:val="none" w:sz="0" w:space="0" w:color="auto"/>
        <w:bottom w:val="none" w:sz="0" w:space="0" w:color="auto"/>
        <w:right w:val="none" w:sz="0" w:space="0" w:color="auto"/>
      </w:divBdr>
    </w:div>
    <w:div w:id="1930121049">
      <w:bodyDiv w:val="1"/>
      <w:marLeft w:val="0"/>
      <w:marRight w:val="0"/>
      <w:marTop w:val="0"/>
      <w:marBottom w:val="0"/>
      <w:divBdr>
        <w:top w:val="none" w:sz="0" w:space="0" w:color="auto"/>
        <w:left w:val="none" w:sz="0" w:space="0" w:color="auto"/>
        <w:bottom w:val="none" w:sz="0" w:space="0" w:color="auto"/>
        <w:right w:val="none" w:sz="0" w:space="0" w:color="auto"/>
      </w:divBdr>
    </w:div>
    <w:div w:id="1964845000">
      <w:bodyDiv w:val="1"/>
      <w:marLeft w:val="0"/>
      <w:marRight w:val="0"/>
      <w:marTop w:val="0"/>
      <w:marBottom w:val="0"/>
      <w:divBdr>
        <w:top w:val="none" w:sz="0" w:space="0" w:color="auto"/>
        <w:left w:val="none" w:sz="0" w:space="0" w:color="auto"/>
        <w:bottom w:val="none" w:sz="0" w:space="0" w:color="auto"/>
        <w:right w:val="none" w:sz="0" w:space="0" w:color="auto"/>
      </w:divBdr>
    </w:div>
    <w:div w:id="2006202105">
      <w:bodyDiv w:val="1"/>
      <w:marLeft w:val="0"/>
      <w:marRight w:val="0"/>
      <w:marTop w:val="0"/>
      <w:marBottom w:val="0"/>
      <w:divBdr>
        <w:top w:val="none" w:sz="0" w:space="0" w:color="auto"/>
        <w:left w:val="none" w:sz="0" w:space="0" w:color="auto"/>
        <w:bottom w:val="none" w:sz="0" w:space="0" w:color="auto"/>
        <w:right w:val="none" w:sz="0" w:space="0" w:color="auto"/>
      </w:divBdr>
    </w:div>
    <w:div w:id="2048407016">
      <w:bodyDiv w:val="1"/>
      <w:marLeft w:val="0"/>
      <w:marRight w:val="0"/>
      <w:marTop w:val="0"/>
      <w:marBottom w:val="0"/>
      <w:divBdr>
        <w:top w:val="none" w:sz="0" w:space="0" w:color="auto"/>
        <w:left w:val="none" w:sz="0" w:space="0" w:color="auto"/>
        <w:bottom w:val="none" w:sz="0" w:space="0" w:color="auto"/>
        <w:right w:val="none" w:sz="0" w:space="0" w:color="auto"/>
      </w:divBdr>
    </w:div>
    <w:div w:id="2067753475">
      <w:bodyDiv w:val="1"/>
      <w:marLeft w:val="0"/>
      <w:marRight w:val="0"/>
      <w:marTop w:val="0"/>
      <w:marBottom w:val="0"/>
      <w:divBdr>
        <w:top w:val="none" w:sz="0" w:space="0" w:color="auto"/>
        <w:left w:val="none" w:sz="0" w:space="0" w:color="auto"/>
        <w:bottom w:val="none" w:sz="0" w:space="0" w:color="auto"/>
        <w:right w:val="none" w:sz="0" w:space="0" w:color="auto"/>
      </w:divBdr>
    </w:div>
    <w:div w:id="211871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scmp.org" TargetMode="External"/><Relationship Id="rId5" Type="http://schemas.openxmlformats.org/officeDocument/2006/relationships/hyperlink" Target="https://commerce.gov.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762</TotalTime>
  <Pages>15</Pages>
  <Words>4349</Words>
  <Characters>24794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5</cp:revision>
  <dcterms:created xsi:type="dcterms:W3CDTF">2025-07-12T17:11:00Z</dcterms:created>
  <dcterms:modified xsi:type="dcterms:W3CDTF">2025-07-13T06:03:00Z</dcterms:modified>
</cp:coreProperties>
</file>