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41A17" w14:textId="77777777" w:rsidR="00925878" w:rsidRPr="00DA2E13" w:rsidRDefault="00925878" w:rsidP="00925878">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1329A6F8" w14:textId="77777777" w:rsidR="00925878" w:rsidRPr="00DA2E13" w:rsidRDefault="00925878" w:rsidP="00925878">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4996C8AD" w14:textId="64AA4EA3" w:rsidR="00925878" w:rsidRPr="00925878" w:rsidRDefault="00925878" w:rsidP="009258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5878">
        <w:rPr>
          <w:rFonts w:ascii="Times New Roman" w:hAnsi="Times New Roman" w:cs="Times New Roman"/>
          <w:sz w:val="24"/>
          <w:szCs w:val="24"/>
        </w:rPr>
        <w:t>Supply management systems are integral to the smooth functioning of modern businesses, playing a vital role in coordinating the flow of goods, services, information, and finances from suppliers to end customers. An efficient supply management system ensures that materials are procured at the right quality, quantity, time, and cost, thereby optimizing operational performance and contributing to overall organizational success. However, the application and effectiveness of such systems are influenced by a multitude of actors, each contributing to or hindering the system’s efficiency. Understanding these actors and their roles is essential for organizations aiming to implement or improve their supply management processes.</w:t>
      </w:r>
    </w:p>
    <w:p w14:paraId="389D6565" w14:textId="226E2668" w:rsidR="00925878" w:rsidRPr="00925878" w:rsidRDefault="00925878" w:rsidP="009258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5878">
        <w:rPr>
          <w:rFonts w:ascii="Times New Roman" w:hAnsi="Times New Roman" w:cs="Times New Roman"/>
          <w:sz w:val="24"/>
          <w:szCs w:val="24"/>
        </w:rPr>
        <w:t>The actors affecting supply management encompass a diverse range of stakeholders, including internal departments, external suppliers, logistics providers, technology vendors, and regulatory bodies. Internally, departments such as procurement, production, finance, and logistics must collaborate closely to ensure seamless operations. Procurement teams negotiate contracts and manage supplier relationships, while production units require timely availability of materials to meet manufacturing schedules. Finance departments oversee budget allocation and cost control, and logistics teams coordinate transportation and warehousing, each influencing the supply management system’s efficiency.</w:t>
      </w:r>
    </w:p>
    <w:p w14:paraId="0947B7A6" w14:textId="423DCA22" w:rsidR="00925878" w:rsidRPr="00925878" w:rsidRDefault="00925878" w:rsidP="009258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5878">
        <w:rPr>
          <w:rFonts w:ascii="Times New Roman" w:hAnsi="Times New Roman" w:cs="Times New Roman"/>
          <w:sz w:val="24"/>
          <w:szCs w:val="24"/>
        </w:rPr>
        <w:t>External actors also hold significant sway over supply management. Suppliers, as primary partners in the supply chain, impact system efficiency through their reliability, quality standards, delivery punctuality, and responsiveness. Their capacity to innovate and adapt to changing demand affects how well supply chains perform. Logistics service providers contribute through effective transportation, warehousing, and distribution services, directly affecting lead times and costs. Furthermore, technology providers enable supply management efficiency by offering tools for inventory control, demand forecasting, supplier evaluation, and real-time tracking.</w:t>
      </w:r>
    </w:p>
    <w:p w14:paraId="1F5D1A9F" w14:textId="49EE3172" w:rsidR="00925878" w:rsidRPr="00925878" w:rsidRDefault="00925878" w:rsidP="009258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5878">
        <w:rPr>
          <w:rFonts w:ascii="Times New Roman" w:hAnsi="Times New Roman" w:cs="Times New Roman"/>
          <w:sz w:val="24"/>
          <w:szCs w:val="24"/>
        </w:rPr>
        <w:t xml:space="preserve">In addition to these operational actors, regulatory agencies and governmental bodies impose compliance requirements that shape supply management practices. Environmental regulations, </w:t>
      </w:r>
      <w:proofErr w:type="spellStart"/>
      <w:r w:rsidRPr="00925878">
        <w:rPr>
          <w:rFonts w:ascii="Times New Roman" w:hAnsi="Times New Roman" w:cs="Times New Roman"/>
          <w:sz w:val="24"/>
          <w:szCs w:val="24"/>
        </w:rPr>
        <w:t>labor</w:t>
      </w:r>
      <w:proofErr w:type="spellEnd"/>
      <w:r w:rsidRPr="00925878">
        <w:rPr>
          <w:rFonts w:ascii="Times New Roman" w:hAnsi="Times New Roman" w:cs="Times New Roman"/>
          <w:sz w:val="24"/>
          <w:szCs w:val="24"/>
        </w:rPr>
        <w:t xml:space="preserve"> laws, import/export restrictions, and quality standards all necessitate adherence, influencing procurement decisions and supplier selection. Companies must navigate these regulations carefully to avoid penalties and maintain smooth operations.</w:t>
      </w:r>
    </w:p>
    <w:p w14:paraId="51D30BE5" w14:textId="3689D0BF" w:rsidR="00925878" w:rsidRPr="00925878" w:rsidRDefault="00925878" w:rsidP="0092587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925878">
        <w:rPr>
          <w:rFonts w:ascii="Times New Roman" w:hAnsi="Times New Roman" w:cs="Times New Roman"/>
          <w:sz w:val="24"/>
          <w:szCs w:val="24"/>
        </w:rPr>
        <w:t>Another critical set of actors includes customers and market forces. Customer demand patterns, expectations for faster delivery, customization, and sustainable practices drive companies to innovate and refine their supply management systems. Market dynamics such as competition, globalization, and economic fluctuations create additional pressures, requiring supply chains to be agile and resilient.</w:t>
      </w:r>
    </w:p>
    <w:p w14:paraId="287C2AA2" w14:textId="14520304" w:rsidR="00925878" w:rsidRPr="00925878" w:rsidRDefault="00925878" w:rsidP="009258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5878">
        <w:rPr>
          <w:rFonts w:ascii="Times New Roman" w:hAnsi="Times New Roman" w:cs="Times New Roman"/>
          <w:sz w:val="24"/>
          <w:szCs w:val="24"/>
        </w:rPr>
        <w:t>Moreover, human factors such as management commitment, employee skills, and organizational culture significantly affect the application of supply management systems. Leadership support is crucial for investing in advanced technologies and fostering cross-functional collaboration. Skilled personnel are needed to manage complex supply chain processes and interpret data from sophisticated software tools. A culture that promotes continuous improvement, transparency, and responsiveness encourages proactive problem-solving and adaptability.</w:t>
      </w:r>
    </w:p>
    <w:p w14:paraId="5C023165" w14:textId="62A24937" w:rsidR="00E75FD5" w:rsidRDefault="00925878">
      <w:pPr>
        <w:rPr>
          <w:rFonts w:ascii="Times New Roman" w:hAnsi="Times New Roman" w:cs="Times New Roman"/>
          <w:b/>
          <w:sz w:val="24"/>
          <w:szCs w:val="24"/>
        </w:rPr>
      </w:pPr>
      <w:bookmarkStart w:id="1" w:name="_Hlk202099740"/>
      <w:r w:rsidRPr="00DA2E13">
        <w:rPr>
          <w:rFonts w:ascii="Times New Roman" w:hAnsi="Times New Roman" w:cs="Times New Roman"/>
          <w:b/>
          <w:sz w:val="24"/>
          <w:szCs w:val="24"/>
          <w:lang w:val="en-US"/>
        </w:rPr>
        <w:t>What are the benefits of</w:t>
      </w:r>
      <w:bookmarkEnd w:id="1"/>
      <w:r w:rsidRPr="00925878">
        <w:t xml:space="preserve"> </w:t>
      </w:r>
      <w:r w:rsidRPr="00925878">
        <w:rPr>
          <w:rFonts w:ascii="Times New Roman" w:hAnsi="Times New Roman" w:cs="Times New Roman"/>
          <w:b/>
          <w:sz w:val="24"/>
          <w:szCs w:val="24"/>
        </w:rPr>
        <w:t>actors affecting the application of an efficient supply management system</w:t>
      </w:r>
      <w:r>
        <w:rPr>
          <w:rFonts w:ascii="Times New Roman" w:hAnsi="Times New Roman" w:cs="Times New Roman"/>
          <w:b/>
          <w:sz w:val="24"/>
          <w:szCs w:val="24"/>
        </w:rPr>
        <w:t>?</w:t>
      </w:r>
    </w:p>
    <w:p w14:paraId="6E9756C2" w14:textId="77777777" w:rsidR="00925878" w:rsidRPr="00925878" w:rsidRDefault="00925878" w:rsidP="00925878">
      <w:pPr>
        <w:pStyle w:val="ListParagraph"/>
        <w:numPr>
          <w:ilvl w:val="0"/>
          <w:numId w:val="1"/>
        </w:numPr>
        <w:spacing w:line="360" w:lineRule="auto"/>
        <w:jc w:val="both"/>
        <w:rPr>
          <w:rFonts w:ascii="Times New Roman" w:hAnsi="Times New Roman" w:cs="Times New Roman"/>
          <w:sz w:val="24"/>
          <w:szCs w:val="24"/>
        </w:rPr>
      </w:pPr>
      <w:r w:rsidRPr="00925878">
        <w:rPr>
          <w:rFonts w:ascii="Times New Roman" w:hAnsi="Times New Roman" w:cs="Times New Roman"/>
          <w:sz w:val="24"/>
          <w:szCs w:val="24"/>
        </w:rPr>
        <w:t>Understanding the various actors involved in supply management allows organizations to identify key influencers who impact the efficiency of their supply chain. This insight helps in fostering better collaboration and communication among departments and external partners, leading to smoother operations and reduced bottlenecks.</w:t>
      </w:r>
    </w:p>
    <w:p w14:paraId="3EE8304F" w14:textId="77777777" w:rsidR="00925878" w:rsidRPr="00925878" w:rsidRDefault="00925878" w:rsidP="00925878">
      <w:pPr>
        <w:pStyle w:val="ListParagraph"/>
        <w:numPr>
          <w:ilvl w:val="0"/>
          <w:numId w:val="1"/>
        </w:numPr>
        <w:spacing w:line="360" w:lineRule="auto"/>
        <w:jc w:val="both"/>
        <w:rPr>
          <w:rFonts w:ascii="Times New Roman" w:hAnsi="Times New Roman" w:cs="Times New Roman"/>
          <w:sz w:val="24"/>
          <w:szCs w:val="24"/>
        </w:rPr>
      </w:pPr>
      <w:r w:rsidRPr="00925878">
        <w:rPr>
          <w:rFonts w:ascii="Times New Roman" w:hAnsi="Times New Roman" w:cs="Times New Roman"/>
          <w:sz w:val="24"/>
          <w:szCs w:val="24"/>
        </w:rPr>
        <w:t>Studying these actors enables companies to pinpoint potential challenges or conflicts that may arise during the supply management process. By anticipating these issues, organizations can develop proactive strategies to mitigate risks, ensuring more reliable and consistent supply chain performance.</w:t>
      </w:r>
    </w:p>
    <w:p w14:paraId="6C922CD3" w14:textId="77777777" w:rsidR="00925878" w:rsidRPr="00925878" w:rsidRDefault="00925878" w:rsidP="00925878">
      <w:pPr>
        <w:pStyle w:val="ListParagraph"/>
        <w:numPr>
          <w:ilvl w:val="0"/>
          <w:numId w:val="1"/>
        </w:numPr>
        <w:spacing w:line="360" w:lineRule="auto"/>
        <w:jc w:val="both"/>
        <w:rPr>
          <w:rFonts w:ascii="Times New Roman" w:hAnsi="Times New Roman" w:cs="Times New Roman"/>
          <w:sz w:val="24"/>
          <w:szCs w:val="24"/>
        </w:rPr>
      </w:pPr>
      <w:r w:rsidRPr="00925878">
        <w:rPr>
          <w:rFonts w:ascii="Times New Roman" w:hAnsi="Times New Roman" w:cs="Times New Roman"/>
          <w:sz w:val="24"/>
          <w:szCs w:val="24"/>
        </w:rPr>
        <w:t>By examining the roles and influences of different stakeholders, this study helps in optimizing resource allocation and improving decision-making processes. Organizations can prioritize investments in technology, training, and supplier relationships that will yield the greatest impact on supply management efficiency.</w:t>
      </w:r>
    </w:p>
    <w:p w14:paraId="3ECE8A98" w14:textId="77777777" w:rsidR="00925878" w:rsidRPr="00925878" w:rsidRDefault="00925878" w:rsidP="00925878">
      <w:pPr>
        <w:pStyle w:val="ListParagraph"/>
        <w:numPr>
          <w:ilvl w:val="0"/>
          <w:numId w:val="1"/>
        </w:numPr>
        <w:spacing w:line="360" w:lineRule="auto"/>
        <w:jc w:val="both"/>
        <w:rPr>
          <w:rFonts w:ascii="Times New Roman" w:hAnsi="Times New Roman" w:cs="Times New Roman"/>
          <w:sz w:val="24"/>
          <w:szCs w:val="24"/>
        </w:rPr>
      </w:pPr>
      <w:r w:rsidRPr="00925878">
        <w:rPr>
          <w:rFonts w:ascii="Times New Roman" w:hAnsi="Times New Roman" w:cs="Times New Roman"/>
          <w:sz w:val="24"/>
          <w:szCs w:val="24"/>
        </w:rPr>
        <w:t xml:space="preserve">The study promotes greater awareness of how regulatory, technological, and market factors interplay with human and organizational </w:t>
      </w:r>
      <w:proofErr w:type="spellStart"/>
      <w:r w:rsidRPr="00925878">
        <w:rPr>
          <w:rFonts w:ascii="Times New Roman" w:hAnsi="Times New Roman" w:cs="Times New Roman"/>
          <w:sz w:val="24"/>
          <w:szCs w:val="24"/>
        </w:rPr>
        <w:t>behaviors</w:t>
      </w:r>
      <w:proofErr w:type="spellEnd"/>
      <w:r w:rsidRPr="00925878">
        <w:rPr>
          <w:rFonts w:ascii="Times New Roman" w:hAnsi="Times New Roman" w:cs="Times New Roman"/>
          <w:sz w:val="24"/>
          <w:szCs w:val="24"/>
        </w:rPr>
        <w:t>. This holistic understanding encourages companies to design supply management systems that are adaptable and resilient in the face of changing external conditions.</w:t>
      </w:r>
    </w:p>
    <w:p w14:paraId="14A7D172" w14:textId="77777777" w:rsidR="00925878" w:rsidRPr="00925878" w:rsidRDefault="00925878" w:rsidP="00925878">
      <w:pPr>
        <w:pStyle w:val="ListParagraph"/>
        <w:numPr>
          <w:ilvl w:val="0"/>
          <w:numId w:val="1"/>
        </w:numPr>
        <w:spacing w:line="360" w:lineRule="auto"/>
        <w:jc w:val="both"/>
        <w:rPr>
          <w:rFonts w:ascii="Times New Roman" w:hAnsi="Times New Roman" w:cs="Times New Roman"/>
          <w:sz w:val="24"/>
          <w:szCs w:val="24"/>
        </w:rPr>
      </w:pPr>
      <w:r w:rsidRPr="00925878">
        <w:rPr>
          <w:rFonts w:ascii="Times New Roman" w:hAnsi="Times New Roman" w:cs="Times New Roman"/>
          <w:sz w:val="24"/>
          <w:szCs w:val="24"/>
        </w:rPr>
        <w:t xml:space="preserve">Finally, by highlighting the importance of actor collaboration, the study contributes to building stronger partnerships across the supply chain ecosystem. Enhanced relationships </w:t>
      </w:r>
      <w:r w:rsidRPr="00925878">
        <w:rPr>
          <w:rFonts w:ascii="Times New Roman" w:hAnsi="Times New Roman" w:cs="Times New Roman"/>
          <w:sz w:val="24"/>
          <w:szCs w:val="24"/>
        </w:rPr>
        <w:lastRenderedPageBreak/>
        <w:t>among suppliers, logistics providers, and internal teams lead to improved trust, innovation, and long-term sustainability in supply management practices.</w:t>
      </w:r>
    </w:p>
    <w:p w14:paraId="4EEE4F2A" w14:textId="36B82A89" w:rsidR="00925878" w:rsidRDefault="00925878">
      <w:pPr>
        <w:rPr>
          <w:rFonts w:ascii="Times New Roman" w:hAnsi="Times New Roman" w:cs="Times New Roman"/>
          <w:b/>
          <w:sz w:val="24"/>
          <w:szCs w:val="24"/>
        </w:rPr>
      </w:pPr>
      <w:bookmarkStart w:id="2" w:name="_Hlk203251120"/>
      <w:r w:rsidRPr="00925878">
        <w:rPr>
          <w:rFonts w:ascii="Times New Roman" w:hAnsi="Times New Roman" w:cs="Times New Roman"/>
          <w:b/>
          <w:sz w:val="24"/>
          <w:szCs w:val="24"/>
        </w:rPr>
        <w:t>Actors affecting the application of an efficient supply management system</w:t>
      </w:r>
      <w:r w:rsidRPr="00850A93">
        <w:rPr>
          <w:rFonts w:ascii="Times New Roman" w:hAnsi="Times New Roman" w:cs="Times New Roman"/>
          <w:b/>
          <w:sz w:val="24"/>
          <w:szCs w:val="24"/>
        </w:rPr>
        <w:t xml:space="preserve"> </w:t>
      </w:r>
      <w:r w:rsidRPr="00850A93">
        <w:rPr>
          <w:rFonts w:ascii="Times New Roman" w:hAnsi="Times New Roman" w:cs="Times New Roman"/>
          <w:b/>
          <w:sz w:val="24"/>
          <w:szCs w:val="24"/>
        </w:rPr>
        <w:t>advantages</w:t>
      </w:r>
      <w:bookmarkEnd w:id="2"/>
    </w:p>
    <w:p w14:paraId="6BE9A747" w14:textId="77777777" w:rsidR="00925878" w:rsidRPr="00925878" w:rsidRDefault="00925878" w:rsidP="00925878">
      <w:pPr>
        <w:pStyle w:val="ListParagraph"/>
        <w:numPr>
          <w:ilvl w:val="0"/>
          <w:numId w:val="2"/>
        </w:numPr>
        <w:spacing w:line="360" w:lineRule="auto"/>
        <w:ind w:left="360"/>
        <w:jc w:val="both"/>
        <w:rPr>
          <w:rFonts w:ascii="Times New Roman" w:hAnsi="Times New Roman" w:cs="Times New Roman"/>
          <w:sz w:val="24"/>
          <w:szCs w:val="24"/>
        </w:rPr>
      </w:pPr>
      <w:r w:rsidRPr="00925878">
        <w:rPr>
          <w:rFonts w:ascii="Times New Roman" w:hAnsi="Times New Roman" w:cs="Times New Roman"/>
          <w:sz w:val="24"/>
          <w:szCs w:val="24"/>
        </w:rPr>
        <w:t>Studying the actors involved in supply management allows organizations to gain a clear understanding of the roles and responsibilities that influence supply chain efficiency. This clarity helps streamline coordination among departments and external partners, reducing delays and errors.</w:t>
      </w:r>
    </w:p>
    <w:p w14:paraId="7DC331D8" w14:textId="77777777" w:rsidR="00925878" w:rsidRPr="00925878" w:rsidRDefault="00925878" w:rsidP="00925878">
      <w:pPr>
        <w:pStyle w:val="ListParagraph"/>
        <w:numPr>
          <w:ilvl w:val="0"/>
          <w:numId w:val="2"/>
        </w:numPr>
        <w:spacing w:line="360" w:lineRule="auto"/>
        <w:ind w:left="360"/>
        <w:jc w:val="both"/>
        <w:rPr>
          <w:rFonts w:ascii="Times New Roman" w:hAnsi="Times New Roman" w:cs="Times New Roman"/>
          <w:sz w:val="24"/>
          <w:szCs w:val="24"/>
        </w:rPr>
      </w:pPr>
      <w:r w:rsidRPr="00925878">
        <w:rPr>
          <w:rFonts w:ascii="Times New Roman" w:hAnsi="Times New Roman" w:cs="Times New Roman"/>
          <w:sz w:val="24"/>
          <w:szCs w:val="24"/>
        </w:rPr>
        <w:t>The research helps organizations identify key stakeholders whose decisions significantly impact supply management outcomes. By focusing on these actors, companies can develop targeted interventions that improve overall system performance and responsiveness.</w:t>
      </w:r>
    </w:p>
    <w:p w14:paraId="445C30C4" w14:textId="77777777" w:rsidR="00925878" w:rsidRPr="00925878" w:rsidRDefault="00925878" w:rsidP="00925878">
      <w:pPr>
        <w:pStyle w:val="ListParagraph"/>
        <w:numPr>
          <w:ilvl w:val="0"/>
          <w:numId w:val="2"/>
        </w:numPr>
        <w:spacing w:line="360" w:lineRule="auto"/>
        <w:ind w:left="360"/>
        <w:jc w:val="both"/>
        <w:rPr>
          <w:rFonts w:ascii="Times New Roman" w:hAnsi="Times New Roman" w:cs="Times New Roman"/>
          <w:sz w:val="24"/>
          <w:szCs w:val="24"/>
        </w:rPr>
      </w:pPr>
      <w:proofErr w:type="spellStart"/>
      <w:r w:rsidRPr="00925878">
        <w:rPr>
          <w:rFonts w:ascii="Times New Roman" w:hAnsi="Times New Roman" w:cs="Times New Roman"/>
          <w:sz w:val="24"/>
          <w:szCs w:val="24"/>
        </w:rPr>
        <w:t>Analyzing</w:t>
      </w:r>
      <w:proofErr w:type="spellEnd"/>
      <w:r w:rsidRPr="00925878">
        <w:rPr>
          <w:rFonts w:ascii="Times New Roman" w:hAnsi="Times New Roman" w:cs="Times New Roman"/>
          <w:sz w:val="24"/>
          <w:szCs w:val="24"/>
        </w:rPr>
        <w:t xml:space="preserve"> the various actors provides insights into potential challenges such as communication gaps, conflicting priorities, or resource limitations. Recognizing these obstacles early enables businesses to implement effective solutions and avoid costly disruptions.</w:t>
      </w:r>
    </w:p>
    <w:p w14:paraId="1FC7AE70" w14:textId="77777777" w:rsidR="00925878" w:rsidRPr="00925878" w:rsidRDefault="00925878" w:rsidP="00925878">
      <w:pPr>
        <w:pStyle w:val="ListParagraph"/>
        <w:numPr>
          <w:ilvl w:val="0"/>
          <w:numId w:val="2"/>
        </w:numPr>
        <w:spacing w:line="360" w:lineRule="auto"/>
        <w:ind w:left="360"/>
        <w:jc w:val="both"/>
        <w:rPr>
          <w:rFonts w:ascii="Times New Roman" w:hAnsi="Times New Roman" w:cs="Times New Roman"/>
          <w:sz w:val="24"/>
          <w:szCs w:val="24"/>
        </w:rPr>
      </w:pPr>
      <w:r w:rsidRPr="00925878">
        <w:rPr>
          <w:rFonts w:ascii="Times New Roman" w:hAnsi="Times New Roman" w:cs="Times New Roman"/>
          <w:sz w:val="24"/>
          <w:szCs w:val="24"/>
        </w:rPr>
        <w:t>This study supports improved risk management by highlighting how different actors contribute to vulnerabilities within the supply chain. Companies can use this knowledge to strengthen relationships and build more resilient supply networks.</w:t>
      </w:r>
    </w:p>
    <w:p w14:paraId="4A7BD35B" w14:textId="77777777" w:rsidR="00925878" w:rsidRPr="00925878" w:rsidRDefault="00925878" w:rsidP="00925878">
      <w:pPr>
        <w:pStyle w:val="ListParagraph"/>
        <w:numPr>
          <w:ilvl w:val="0"/>
          <w:numId w:val="2"/>
        </w:numPr>
        <w:spacing w:line="360" w:lineRule="auto"/>
        <w:ind w:left="360"/>
        <w:jc w:val="both"/>
        <w:rPr>
          <w:rFonts w:ascii="Times New Roman" w:hAnsi="Times New Roman" w:cs="Times New Roman"/>
          <w:sz w:val="24"/>
          <w:szCs w:val="24"/>
        </w:rPr>
      </w:pPr>
      <w:r w:rsidRPr="00925878">
        <w:rPr>
          <w:rFonts w:ascii="Times New Roman" w:hAnsi="Times New Roman" w:cs="Times New Roman"/>
          <w:sz w:val="24"/>
          <w:szCs w:val="24"/>
        </w:rPr>
        <w:t>Understanding the diverse influences on supply management empowers organizations to leverage technology and human resources more effectively. This results in optimized processes, better inventory control, and enhanced customer satisfaction.</w:t>
      </w:r>
    </w:p>
    <w:p w14:paraId="0B682DA4" w14:textId="77777777" w:rsidR="00925878" w:rsidRPr="00925878" w:rsidRDefault="00925878" w:rsidP="00925878">
      <w:pPr>
        <w:pStyle w:val="ListParagraph"/>
        <w:numPr>
          <w:ilvl w:val="0"/>
          <w:numId w:val="2"/>
        </w:numPr>
        <w:spacing w:line="360" w:lineRule="auto"/>
        <w:ind w:left="360"/>
        <w:jc w:val="both"/>
        <w:rPr>
          <w:rFonts w:ascii="Times New Roman" w:hAnsi="Times New Roman" w:cs="Times New Roman"/>
          <w:sz w:val="24"/>
          <w:szCs w:val="24"/>
        </w:rPr>
      </w:pPr>
      <w:r w:rsidRPr="00925878">
        <w:rPr>
          <w:rFonts w:ascii="Times New Roman" w:hAnsi="Times New Roman" w:cs="Times New Roman"/>
          <w:sz w:val="24"/>
          <w:szCs w:val="24"/>
        </w:rPr>
        <w:t>Finally, by examining the interaction among multiple actors, the study encourages collaboration and knowledge sharing. Such synergy fosters innovation, continuous improvement, and sustainable competitive advantage in supply management.</w:t>
      </w:r>
    </w:p>
    <w:p w14:paraId="2D8A91C0" w14:textId="77777777" w:rsidR="00925878" w:rsidRDefault="00925878" w:rsidP="00925878">
      <w:pPr>
        <w:spacing w:line="360" w:lineRule="auto"/>
        <w:jc w:val="both"/>
        <w:rPr>
          <w:rFonts w:ascii="Times New Roman" w:hAnsi="Times New Roman" w:cs="Times New Roman"/>
          <w:sz w:val="24"/>
          <w:szCs w:val="24"/>
        </w:rPr>
      </w:pPr>
    </w:p>
    <w:p w14:paraId="28806E42" w14:textId="77777777" w:rsidR="00925878" w:rsidRDefault="00925878" w:rsidP="00925878">
      <w:pPr>
        <w:spacing w:line="360" w:lineRule="auto"/>
        <w:jc w:val="both"/>
        <w:rPr>
          <w:rFonts w:ascii="Times New Roman" w:hAnsi="Times New Roman" w:cs="Times New Roman"/>
          <w:sz w:val="24"/>
          <w:szCs w:val="24"/>
        </w:rPr>
      </w:pPr>
    </w:p>
    <w:p w14:paraId="7FAC2B92" w14:textId="77777777" w:rsidR="00925878" w:rsidRDefault="00925878" w:rsidP="00925878">
      <w:pPr>
        <w:spacing w:line="360" w:lineRule="auto"/>
        <w:jc w:val="both"/>
        <w:rPr>
          <w:rFonts w:ascii="Times New Roman" w:hAnsi="Times New Roman" w:cs="Times New Roman"/>
          <w:sz w:val="24"/>
          <w:szCs w:val="24"/>
        </w:rPr>
      </w:pPr>
    </w:p>
    <w:p w14:paraId="15452321" w14:textId="77777777" w:rsidR="00925878" w:rsidRDefault="00925878" w:rsidP="00925878">
      <w:pPr>
        <w:spacing w:line="360" w:lineRule="auto"/>
        <w:jc w:val="both"/>
        <w:rPr>
          <w:rFonts w:ascii="Times New Roman" w:hAnsi="Times New Roman" w:cs="Times New Roman"/>
          <w:sz w:val="24"/>
          <w:szCs w:val="24"/>
        </w:rPr>
      </w:pPr>
    </w:p>
    <w:p w14:paraId="6C781821" w14:textId="77777777" w:rsidR="00925878" w:rsidRDefault="00925878" w:rsidP="00925878">
      <w:pPr>
        <w:spacing w:line="360" w:lineRule="auto"/>
        <w:jc w:val="both"/>
        <w:rPr>
          <w:rFonts w:ascii="Times New Roman" w:hAnsi="Times New Roman" w:cs="Times New Roman"/>
          <w:sz w:val="24"/>
          <w:szCs w:val="24"/>
        </w:rPr>
      </w:pPr>
    </w:p>
    <w:p w14:paraId="551ADBE5" w14:textId="77777777" w:rsidR="00925878" w:rsidRDefault="00925878" w:rsidP="00925878">
      <w:pPr>
        <w:spacing w:line="360" w:lineRule="auto"/>
        <w:jc w:val="both"/>
        <w:rPr>
          <w:rFonts w:ascii="Times New Roman" w:hAnsi="Times New Roman" w:cs="Times New Roman"/>
          <w:sz w:val="24"/>
          <w:szCs w:val="24"/>
        </w:rPr>
      </w:pPr>
    </w:p>
    <w:p w14:paraId="09F80CCF" w14:textId="77777777" w:rsidR="00925878" w:rsidRDefault="00925878" w:rsidP="00925878">
      <w:pPr>
        <w:spacing w:line="360" w:lineRule="auto"/>
        <w:jc w:val="both"/>
        <w:rPr>
          <w:rFonts w:ascii="Times New Roman" w:hAnsi="Times New Roman" w:cs="Times New Roman"/>
          <w:sz w:val="24"/>
          <w:szCs w:val="24"/>
        </w:rPr>
      </w:pPr>
    </w:p>
    <w:p w14:paraId="654EA865" w14:textId="77777777" w:rsidR="00925878" w:rsidRPr="004510ED" w:rsidRDefault="00925878" w:rsidP="00925878">
      <w:pPr>
        <w:spacing w:line="360" w:lineRule="auto"/>
        <w:jc w:val="both"/>
        <w:rPr>
          <w:rFonts w:ascii="Times New Roman" w:hAnsi="Times New Roman" w:cs="Times New Roman"/>
          <w:b/>
          <w:sz w:val="24"/>
          <w:szCs w:val="24"/>
        </w:rPr>
      </w:pPr>
      <w:bookmarkStart w:id="3" w:name="_Hlk202098488"/>
      <w:r w:rsidRPr="004510ED">
        <w:rPr>
          <w:rFonts w:ascii="Times New Roman" w:hAnsi="Times New Roman" w:cs="Times New Roman"/>
          <w:b/>
          <w:sz w:val="24"/>
          <w:szCs w:val="24"/>
        </w:rPr>
        <w:lastRenderedPageBreak/>
        <w:t>INDUSTRY PROFILE</w:t>
      </w:r>
    </w:p>
    <w:bookmarkEnd w:id="3"/>
    <w:p w14:paraId="62B9D1A4" w14:textId="1CDD8F2F" w:rsidR="00925878" w:rsidRPr="00925878" w:rsidRDefault="00925878" w:rsidP="00925878">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925878">
        <w:rPr>
          <w:rFonts w:ascii="Times New Roman" w:hAnsi="Times New Roman" w:cs="Times New Roman"/>
          <w:b/>
          <w:bCs/>
          <w:sz w:val="24"/>
          <w:szCs w:val="24"/>
        </w:rPr>
        <w:t>Suppliers</w:t>
      </w:r>
      <w:r w:rsidRPr="00925878">
        <w:rPr>
          <w:rFonts w:ascii="Times New Roman" w:hAnsi="Times New Roman" w:cs="Times New Roman"/>
          <w:sz w:val="24"/>
          <w:szCs w:val="24"/>
        </w:rPr>
        <w:t xml:space="preserve"> are critical actors in any supply management system, as they provide the raw materials, parts, or products necessary for production or resale. Their reliability, delivery lead times, pricing, and product quality directly influence inventory management and production schedules. Any delays or inconsistencies from suppliers can cause significant disruptions in the supply chain.</w:t>
      </w:r>
    </w:p>
    <w:p w14:paraId="0DAC7C5D" w14:textId="70B5C617" w:rsidR="00925878" w:rsidRPr="00925878" w:rsidRDefault="00925878" w:rsidP="00925878">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925878">
        <w:rPr>
          <w:rFonts w:ascii="Times New Roman" w:hAnsi="Times New Roman" w:cs="Times New Roman"/>
          <w:b/>
          <w:bCs/>
          <w:sz w:val="24"/>
          <w:szCs w:val="24"/>
        </w:rPr>
        <w:t>Manufacturers</w:t>
      </w:r>
      <w:r w:rsidRPr="00925878">
        <w:rPr>
          <w:rFonts w:ascii="Times New Roman" w:hAnsi="Times New Roman" w:cs="Times New Roman"/>
          <w:sz w:val="24"/>
          <w:szCs w:val="24"/>
        </w:rPr>
        <w:t xml:space="preserve"> transform raw materials into finished goods and are central to the flow of production. Their efficiency is shaped by factors such as technology use, </w:t>
      </w:r>
      <w:proofErr w:type="spellStart"/>
      <w:r w:rsidRPr="00925878">
        <w:rPr>
          <w:rFonts w:ascii="Times New Roman" w:hAnsi="Times New Roman" w:cs="Times New Roman"/>
          <w:sz w:val="24"/>
          <w:szCs w:val="24"/>
        </w:rPr>
        <w:t>labor</w:t>
      </w:r>
      <w:proofErr w:type="spellEnd"/>
      <w:r w:rsidRPr="00925878">
        <w:rPr>
          <w:rFonts w:ascii="Times New Roman" w:hAnsi="Times New Roman" w:cs="Times New Roman"/>
          <w:sz w:val="24"/>
          <w:szCs w:val="24"/>
        </w:rPr>
        <w:t xml:space="preserve"> force capability, and production planning. Manufacturers must coordinate closely with suppliers and distributors to avoid production delays and manage costs effectively.</w:t>
      </w:r>
    </w:p>
    <w:p w14:paraId="2D2BB1F6" w14:textId="3D1BCEBB" w:rsidR="00925878" w:rsidRPr="00925878" w:rsidRDefault="00925878" w:rsidP="00925878">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925878">
        <w:rPr>
          <w:rFonts w:ascii="Times New Roman" w:hAnsi="Times New Roman" w:cs="Times New Roman"/>
          <w:b/>
          <w:bCs/>
          <w:sz w:val="24"/>
          <w:szCs w:val="24"/>
        </w:rPr>
        <w:t>Distributors and wholesalers</w:t>
      </w:r>
      <w:r w:rsidRPr="00925878">
        <w:rPr>
          <w:rFonts w:ascii="Times New Roman" w:hAnsi="Times New Roman" w:cs="Times New Roman"/>
          <w:sz w:val="24"/>
          <w:szCs w:val="24"/>
        </w:rPr>
        <w:t xml:space="preserve"> serve as intermediaries between manufacturers and retailers or end consumers. They are responsible for storage, order </w:t>
      </w:r>
      <w:proofErr w:type="spellStart"/>
      <w:r w:rsidRPr="00925878">
        <w:rPr>
          <w:rFonts w:ascii="Times New Roman" w:hAnsi="Times New Roman" w:cs="Times New Roman"/>
          <w:sz w:val="24"/>
          <w:szCs w:val="24"/>
        </w:rPr>
        <w:t>fulfillment</w:t>
      </w:r>
      <w:proofErr w:type="spellEnd"/>
      <w:r w:rsidRPr="00925878">
        <w:rPr>
          <w:rFonts w:ascii="Times New Roman" w:hAnsi="Times New Roman" w:cs="Times New Roman"/>
          <w:sz w:val="24"/>
          <w:szCs w:val="24"/>
        </w:rPr>
        <w:t>, and transportation logistics. Efficient distribution ensures that products reach the market on time, while poor coordination can lead to bottlenecks, excess inventory, or stockouts.</w:t>
      </w:r>
    </w:p>
    <w:p w14:paraId="0056EA5C" w14:textId="544413F4" w:rsidR="00925878" w:rsidRPr="00925878" w:rsidRDefault="00925878" w:rsidP="00925878">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925878">
        <w:rPr>
          <w:rFonts w:ascii="Times New Roman" w:hAnsi="Times New Roman" w:cs="Times New Roman"/>
          <w:b/>
          <w:bCs/>
          <w:sz w:val="24"/>
          <w:szCs w:val="24"/>
        </w:rPr>
        <w:t>Retailers</w:t>
      </w:r>
      <w:r w:rsidRPr="00925878">
        <w:rPr>
          <w:rFonts w:ascii="Times New Roman" w:hAnsi="Times New Roman" w:cs="Times New Roman"/>
          <w:sz w:val="24"/>
          <w:szCs w:val="24"/>
        </w:rPr>
        <w:t xml:space="preserve"> are the final link in the supply chain, directly interacting with end consumers. They rely heavily on accurate demand forecasting and timely deliveries to maintain optimal inventory levels. Retailers influence upstream actors by sharing sales data and market trends, helping the entire chain respond better to customer needs.</w:t>
      </w:r>
    </w:p>
    <w:p w14:paraId="2169838C" w14:textId="039B150B" w:rsidR="00925878" w:rsidRPr="00925878" w:rsidRDefault="00925878" w:rsidP="00925878">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925878">
        <w:rPr>
          <w:rFonts w:ascii="Times New Roman" w:hAnsi="Times New Roman" w:cs="Times New Roman"/>
          <w:b/>
          <w:bCs/>
          <w:sz w:val="24"/>
          <w:szCs w:val="24"/>
        </w:rPr>
        <w:t>Logistics and transportation providers</w:t>
      </w:r>
      <w:r w:rsidRPr="00925878">
        <w:rPr>
          <w:rFonts w:ascii="Times New Roman" w:hAnsi="Times New Roman" w:cs="Times New Roman"/>
          <w:sz w:val="24"/>
          <w:szCs w:val="24"/>
        </w:rPr>
        <w:t xml:space="preserve"> facilitate the physical movement of goods throughout the supply chain. Their role is vital for ensuring timely, secure, and cost-effective delivery. Delays, poor routing, or inadequate tracking systems from these actors can result in inefficiencies across the supply chain.</w:t>
      </w:r>
    </w:p>
    <w:p w14:paraId="67E84735" w14:textId="791861A0" w:rsidR="00925878" w:rsidRPr="00925878" w:rsidRDefault="00925878" w:rsidP="00925878">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925878">
        <w:rPr>
          <w:rFonts w:ascii="Times New Roman" w:hAnsi="Times New Roman" w:cs="Times New Roman"/>
          <w:b/>
          <w:bCs/>
          <w:sz w:val="24"/>
          <w:szCs w:val="24"/>
        </w:rPr>
        <w:t>Technology providers</w:t>
      </w:r>
      <w:r w:rsidRPr="00925878">
        <w:rPr>
          <w:rFonts w:ascii="Times New Roman" w:hAnsi="Times New Roman" w:cs="Times New Roman"/>
          <w:sz w:val="24"/>
          <w:szCs w:val="24"/>
        </w:rPr>
        <w:t xml:space="preserve"> support all supply chain actors by offering systems like ERP, SCM software, warehouse management systems, and real-time tracking tools. These technologies improve visibility, enhance coordination, and allow for data-driven decision-making across the supply chain.</w:t>
      </w:r>
    </w:p>
    <w:p w14:paraId="5500B111" w14:textId="1B266EB2" w:rsidR="00925878" w:rsidRPr="00925878" w:rsidRDefault="00925878" w:rsidP="00925878">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925878">
        <w:rPr>
          <w:rFonts w:ascii="Times New Roman" w:hAnsi="Times New Roman" w:cs="Times New Roman"/>
          <w:b/>
          <w:bCs/>
          <w:sz w:val="24"/>
          <w:szCs w:val="24"/>
        </w:rPr>
        <w:t>Regulatory bodies and government agencies</w:t>
      </w:r>
      <w:r w:rsidRPr="00925878">
        <w:rPr>
          <w:rFonts w:ascii="Times New Roman" w:hAnsi="Times New Roman" w:cs="Times New Roman"/>
          <w:sz w:val="24"/>
          <w:szCs w:val="24"/>
        </w:rPr>
        <w:t xml:space="preserve"> also influence supply chain operations by setting compliance standards related to trade, safety, </w:t>
      </w:r>
      <w:proofErr w:type="spellStart"/>
      <w:r w:rsidRPr="00925878">
        <w:rPr>
          <w:rFonts w:ascii="Times New Roman" w:hAnsi="Times New Roman" w:cs="Times New Roman"/>
          <w:sz w:val="24"/>
          <w:szCs w:val="24"/>
        </w:rPr>
        <w:t>labor</w:t>
      </w:r>
      <w:proofErr w:type="spellEnd"/>
      <w:r w:rsidRPr="00925878">
        <w:rPr>
          <w:rFonts w:ascii="Times New Roman" w:hAnsi="Times New Roman" w:cs="Times New Roman"/>
          <w:sz w:val="24"/>
          <w:szCs w:val="24"/>
        </w:rPr>
        <w:t>, and the environment. Failure to comply with regulations can lead to fines, delays, or reputational damage, affecting the entire supply chain’s performance.</w:t>
      </w:r>
    </w:p>
    <w:p w14:paraId="13E86A68" w14:textId="77777777" w:rsidR="00925878" w:rsidRDefault="00925878" w:rsidP="00925878">
      <w:pPr>
        <w:rPr>
          <w:rFonts w:ascii="Times New Roman" w:hAnsi="Times New Roman" w:cs="Times New Roman"/>
          <w:b/>
          <w:sz w:val="24"/>
          <w:szCs w:val="24"/>
          <w:lang w:val="en-US"/>
        </w:rPr>
      </w:pPr>
      <w:bookmarkStart w:id="4" w:name="_Hlk203251571"/>
      <w:r w:rsidRPr="00AD7255">
        <w:rPr>
          <w:rFonts w:ascii="Times New Roman" w:hAnsi="Times New Roman" w:cs="Times New Roman"/>
          <w:b/>
          <w:sz w:val="24"/>
          <w:szCs w:val="24"/>
          <w:lang w:val="en-US"/>
        </w:rPr>
        <w:lastRenderedPageBreak/>
        <w:t>1.4 STATEMENT OF THE PROBLEM</w:t>
      </w:r>
    </w:p>
    <w:bookmarkEnd w:id="4"/>
    <w:p w14:paraId="2F935C24" w14:textId="778E4FD4" w:rsidR="00925878" w:rsidRPr="00925878" w:rsidRDefault="00925878" w:rsidP="009258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5878">
        <w:rPr>
          <w:rFonts w:ascii="Times New Roman" w:hAnsi="Times New Roman" w:cs="Times New Roman"/>
          <w:sz w:val="24"/>
          <w:szCs w:val="24"/>
        </w:rPr>
        <w:t xml:space="preserve">Despite growing emphasis on supply chain optimization, many industries struggle with inefficiencies rooted in misaligned actions among key actors—manufacturers, suppliers, distributors, technology providers, regulators, and customers. A major concern is the </w:t>
      </w:r>
      <w:r w:rsidRPr="00925878">
        <w:rPr>
          <w:rFonts w:ascii="Times New Roman" w:hAnsi="Times New Roman" w:cs="Times New Roman"/>
          <w:b/>
          <w:bCs/>
          <w:sz w:val="24"/>
          <w:szCs w:val="24"/>
        </w:rPr>
        <w:t>bullwhip effect</w:t>
      </w:r>
      <w:r w:rsidRPr="00925878">
        <w:rPr>
          <w:rFonts w:ascii="Times New Roman" w:hAnsi="Times New Roman" w:cs="Times New Roman"/>
          <w:sz w:val="24"/>
          <w:szCs w:val="24"/>
        </w:rPr>
        <w:t xml:space="preserve">, where minor fluctuations in end-consumer demand become amplified into chaotic ordering patterns upstream, leading to excessive safety stocks, stockouts, and inflated costs </w:t>
      </w:r>
      <w:hyperlink r:id="rId5" w:tgtFrame="_blank" w:history="1">
        <w:r w:rsidRPr="00925878">
          <w:rPr>
            <w:rStyle w:val="Hyperlink"/>
            <w:rFonts w:ascii="Times New Roman" w:hAnsi="Times New Roman" w:cs="Times New Roman"/>
            <w:sz w:val="24"/>
            <w:szCs w:val="24"/>
          </w:rPr>
          <w:t>link-labs.com+7encyclopedia.uia.org+7Wikipedia+7</w:t>
        </w:r>
      </w:hyperlink>
      <w:r w:rsidRPr="00925878">
        <w:rPr>
          <w:rFonts w:ascii="Times New Roman" w:hAnsi="Times New Roman" w:cs="Times New Roman"/>
          <w:sz w:val="24"/>
          <w:szCs w:val="24"/>
        </w:rPr>
        <w:t xml:space="preserve">. This distortion is </w:t>
      </w:r>
      <w:proofErr w:type="spellStart"/>
      <w:r w:rsidRPr="00925878">
        <w:rPr>
          <w:rFonts w:ascii="Times New Roman" w:hAnsi="Times New Roman" w:cs="Times New Roman"/>
          <w:sz w:val="24"/>
          <w:szCs w:val="24"/>
        </w:rPr>
        <w:t>fueled</w:t>
      </w:r>
      <w:proofErr w:type="spellEnd"/>
      <w:r w:rsidRPr="00925878">
        <w:rPr>
          <w:rFonts w:ascii="Times New Roman" w:hAnsi="Times New Roman" w:cs="Times New Roman"/>
          <w:sz w:val="24"/>
          <w:szCs w:val="24"/>
        </w:rPr>
        <w:t xml:space="preserve"> by inadequate communication, delayed demand signals, fragmented information systems, and operational practices—such as order batching and price incentives—that encourage erratic </w:t>
      </w:r>
      <w:proofErr w:type="spellStart"/>
      <w:r w:rsidRPr="00925878">
        <w:rPr>
          <w:rFonts w:ascii="Times New Roman" w:hAnsi="Times New Roman" w:cs="Times New Roman"/>
          <w:sz w:val="24"/>
          <w:szCs w:val="24"/>
        </w:rPr>
        <w:t>behavior</w:t>
      </w:r>
      <w:proofErr w:type="spellEnd"/>
      <w:r w:rsidRPr="00925878">
        <w:rPr>
          <w:rFonts w:ascii="Times New Roman" w:hAnsi="Times New Roman" w:cs="Times New Roman"/>
          <w:sz w:val="24"/>
          <w:szCs w:val="24"/>
        </w:rPr>
        <w:t>.</w:t>
      </w:r>
    </w:p>
    <w:p w14:paraId="4FCB0883" w14:textId="77777777" w:rsidR="00925878" w:rsidRDefault="00925878" w:rsidP="009258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25878">
        <w:rPr>
          <w:rFonts w:ascii="Times New Roman" w:hAnsi="Times New Roman" w:cs="Times New Roman"/>
          <w:sz w:val="24"/>
          <w:szCs w:val="24"/>
        </w:rPr>
        <w:t xml:space="preserve">Internally, </w:t>
      </w:r>
      <w:r w:rsidRPr="00925878">
        <w:rPr>
          <w:rFonts w:ascii="Times New Roman" w:hAnsi="Times New Roman" w:cs="Times New Roman"/>
          <w:b/>
          <w:bCs/>
          <w:sz w:val="24"/>
          <w:szCs w:val="24"/>
        </w:rPr>
        <w:t>capacity and skills gaps</w:t>
      </w:r>
      <w:r w:rsidRPr="00925878">
        <w:rPr>
          <w:rFonts w:ascii="Times New Roman" w:hAnsi="Times New Roman" w:cs="Times New Roman"/>
          <w:sz w:val="24"/>
          <w:szCs w:val="24"/>
        </w:rPr>
        <w:t xml:space="preserve"> among supply chain managers impair coordination and compliance, especially in public sector settings where vacancies and understaffing limit oversight and consistent application of best practices </w:t>
      </w:r>
      <w:hyperlink r:id="rId6" w:tgtFrame="_blank" w:history="1">
        <w:r w:rsidRPr="00925878">
          <w:rPr>
            <w:rStyle w:val="Hyperlink"/>
            <w:rFonts w:ascii="Times New Roman" w:hAnsi="Times New Roman" w:cs="Times New Roman"/>
            <w:sz w:val="24"/>
            <w:szCs w:val="24"/>
          </w:rPr>
          <w:t>Wikipedia</w:t>
        </w:r>
      </w:hyperlink>
      <w:r w:rsidRPr="00925878">
        <w:rPr>
          <w:rFonts w:ascii="Times New Roman" w:hAnsi="Times New Roman" w:cs="Times New Roman"/>
          <w:sz w:val="24"/>
          <w:szCs w:val="24"/>
        </w:rPr>
        <w:t xml:space="preserve">. Furthermore, </w:t>
      </w:r>
      <w:r w:rsidRPr="00925878">
        <w:rPr>
          <w:rFonts w:ascii="Times New Roman" w:hAnsi="Times New Roman" w:cs="Times New Roman"/>
          <w:b/>
          <w:bCs/>
          <w:sz w:val="24"/>
          <w:szCs w:val="24"/>
        </w:rPr>
        <w:t>technological deficits</w:t>
      </w:r>
      <w:r w:rsidRPr="00925878">
        <w:rPr>
          <w:rFonts w:ascii="Times New Roman" w:hAnsi="Times New Roman" w:cs="Times New Roman"/>
          <w:sz w:val="24"/>
          <w:szCs w:val="24"/>
        </w:rPr>
        <w:t xml:space="preserve">—such as reliance on outdated or siloed systems—restrict real-time visibility and integration, making it difficult for stakeholders to synchronize forecasting, inventory, and transportation </w:t>
      </w:r>
      <w:proofErr w:type="gramStart"/>
      <w:r w:rsidRPr="00925878">
        <w:rPr>
          <w:rFonts w:ascii="Times New Roman" w:hAnsi="Times New Roman" w:cs="Times New Roman"/>
          <w:sz w:val="24"/>
          <w:szCs w:val="24"/>
        </w:rPr>
        <w:t>plans .</w:t>
      </w:r>
      <w:bookmarkStart w:id="5" w:name="_Hlk202098728"/>
      <w:bookmarkStart w:id="6" w:name="_Hlk202042929"/>
      <w:proofErr w:type="gramEnd"/>
    </w:p>
    <w:p w14:paraId="7FC28CCB" w14:textId="5D66E77A" w:rsidR="00925878" w:rsidRPr="00925878" w:rsidRDefault="00925878" w:rsidP="00925878">
      <w:pPr>
        <w:spacing w:line="360" w:lineRule="auto"/>
        <w:jc w:val="both"/>
        <w:rPr>
          <w:rFonts w:ascii="Times New Roman" w:hAnsi="Times New Roman" w:cs="Times New Roman"/>
          <w:sz w:val="24"/>
          <w:szCs w:val="24"/>
        </w:rPr>
      </w:pPr>
      <w:r w:rsidRPr="00AD7255">
        <w:rPr>
          <w:rFonts w:ascii="Times New Roman" w:hAnsi="Times New Roman" w:cs="Times New Roman"/>
          <w:b/>
          <w:bCs/>
          <w:sz w:val="24"/>
          <w:szCs w:val="24"/>
        </w:rPr>
        <w:t>1.5 OBJECTIVES OF THE STUDY</w:t>
      </w:r>
      <w:bookmarkEnd w:id="5"/>
    </w:p>
    <w:bookmarkEnd w:id="6"/>
    <w:p w14:paraId="2F360EE8" w14:textId="66DDA62A" w:rsidR="00925878" w:rsidRPr="00925878" w:rsidRDefault="00925878" w:rsidP="00925878">
      <w:pPr>
        <w:pStyle w:val="ListParagraph"/>
        <w:numPr>
          <w:ilvl w:val="0"/>
          <w:numId w:val="2"/>
        </w:numPr>
        <w:spacing w:line="360" w:lineRule="auto"/>
        <w:jc w:val="both"/>
        <w:rPr>
          <w:rFonts w:ascii="Times New Roman" w:hAnsi="Times New Roman" w:cs="Times New Roman"/>
          <w:sz w:val="24"/>
          <w:szCs w:val="24"/>
        </w:rPr>
      </w:pPr>
      <w:r w:rsidRPr="00925878">
        <w:rPr>
          <w:rFonts w:ascii="Times New Roman" w:hAnsi="Times New Roman" w:cs="Times New Roman"/>
          <w:sz w:val="24"/>
          <w:szCs w:val="24"/>
        </w:rPr>
        <w:t xml:space="preserve">To assess how </w:t>
      </w:r>
      <w:r w:rsidRPr="00925878">
        <w:rPr>
          <w:rFonts w:ascii="Times New Roman" w:hAnsi="Times New Roman" w:cs="Times New Roman"/>
          <w:b/>
          <w:bCs/>
          <w:sz w:val="24"/>
          <w:szCs w:val="24"/>
        </w:rPr>
        <w:t>supplier reliability and collaboration</w:t>
      </w:r>
      <w:r w:rsidRPr="00925878">
        <w:rPr>
          <w:rFonts w:ascii="Times New Roman" w:hAnsi="Times New Roman" w:cs="Times New Roman"/>
          <w:sz w:val="24"/>
          <w:szCs w:val="24"/>
        </w:rPr>
        <w:t xml:space="preserve"> influence supply chain responsiveness and cost control.</w:t>
      </w:r>
    </w:p>
    <w:p w14:paraId="47E6AAE7" w14:textId="14B02BB1" w:rsidR="00925878" w:rsidRPr="00925878" w:rsidRDefault="00925878" w:rsidP="00925878">
      <w:pPr>
        <w:pStyle w:val="ListParagraph"/>
        <w:numPr>
          <w:ilvl w:val="0"/>
          <w:numId w:val="2"/>
        </w:numPr>
        <w:spacing w:line="360" w:lineRule="auto"/>
        <w:jc w:val="both"/>
        <w:rPr>
          <w:rFonts w:ascii="Times New Roman" w:hAnsi="Times New Roman" w:cs="Times New Roman"/>
          <w:sz w:val="24"/>
          <w:szCs w:val="24"/>
        </w:rPr>
      </w:pPr>
      <w:r w:rsidRPr="00925878">
        <w:rPr>
          <w:rFonts w:ascii="Times New Roman" w:hAnsi="Times New Roman" w:cs="Times New Roman"/>
          <w:sz w:val="24"/>
          <w:szCs w:val="24"/>
        </w:rPr>
        <w:t xml:space="preserve">To evaluate the impact of </w:t>
      </w:r>
      <w:r w:rsidRPr="00925878">
        <w:rPr>
          <w:rFonts w:ascii="Times New Roman" w:hAnsi="Times New Roman" w:cs="Times New Roman"/>
          <w:b/>
          <w:bCs/>
          <w:sz w:val="24"/>
          <w:szCs w:val="24"/>
        </w:rPr>
        <w:t>manufacturers’ production capacity and agility</w:t>
      </w:r>
      <w:r w:rsidRPr="00925878">
        <w:rPr>
          <w:rFonts w:ascii="Times New Roman" w:hAnsi="Times New Roman" w:cs="Times New Roman"/>
          <w:sz w:val="24"/>
          <w:szCs w:val="24"/>
        </w:rPr>
        <w:t xml:space="preserve"> on overall system efficiency.</w:t>
      </w:r>
    </w:p>
    <w:p w14:paraId="77374AD6" w14:textId="06EAC4A3" w:rsidR="00925878" w:rsidRPr="00925878" w:rsidRDefault="00925878" w:rsidP="00925878">
      <w:pPr>
        <w:pStyle w:val="ListParagraph"/>
        <w:numPr>
          <w:ilvl w:val="0"/>
          <w:numId w:val="2"/>
        </w:numPr>
        <w:spacing w:line="360" w:lineRule="auto"/>
        <w:jc w:val="both"/>
        <w:rPr>
          <w:rFonts w:ascii="Times New Roman" w:hAnsi="Times New Roman" w:cs="Times New Roman"/>
          <w:sz w:val="24"/>
          <w:szCs w:val="24"/>
        </w:rPr>
      </w:pPr>
      <w:r w:rsidRPr="00925878">
        <w:rPr>
          <w:rFonts w:ascii="Times New Roman" w:hAnsi="Times New Roman" w:cs="Times New Roman"/>
          <w:sz w:val="24"/>
          <w:szCs w:val="24"/>
        </w:rPr>
        <w:t xml:space="preserve">To examine the role of </w:t>
      </w:r>
      <w:r w:rsidRPr="00925878">
        <w:rPr>
          <w:rFonts w:ascii="Times New Roman" w:hAnsi="Times New Roman" w:cs="Times New Roman"/>
          <w:b/>
          <w:bCs/>
          <w:sz w:val="24"/>
          <w:szCs w:val="24"/>
        </w:rPr>
        <w:t>logistics providers and distributors</w:t>
      </w:r>
      <w:r w:rsidRPr="00925878">
        <w:rPr>
          <w:rFonts w:ascii="Times New Roman" w:hAnsi="Times New Roman" w:cs="Times New Roman"/>
          <w:sz w:val="24"/>
          <w:szCs w:val="24"/>
        </w:rPr>
        <w:t xml:space="preserve"> in minimizing lead times and enhancing delivery reliability.</w:t>
      </w:r>
    </w:p>
    <w:p w14:paraId="1F3EFBAA" w14:textId="4BE9C6B2" w:rsidR="00925878" w:rsidRPr="00925878" w:rsidRDefault="00925878" w:rsidP="00925878">
      <w:pPr>
        <w:pStyle w:val="ListParagraph"/>
        <w:numPr>
          <w:ilvl w:val="0"/>
          <w:numId w:val="2"/>
        </w:numPr>
        <w:spacing w:line="360" w:lineRule="auto"/>
        <w:jc w:val="both"/>
        <w:rPr>
          <w:rFonts w:ascii="Times New Roman" w:hAnsi="Times New Roman" w:cs="Times New Roman"/>
          <w:sz w:val="24"/>
          <w:szCs w:val="24"/>
        </w:rPr>
      </w:pPr>
      <w:r w:rsidRPr="00925878">
        <w:rPr>
          <w:rFonts w:ascii="Times New Roman" w:hAnsi="Times New Roman" w:cs="Times New Roman"/>
          <w:sz w:val="24"/>
          <w:szCs w:val="24"/>
        </w:rPr>
        <w:t xml:space="preserve">To investigate how </w:t>
      </w:r>
      <w:r w:rsidRPr="00925878">
        <w:rPr>
          <w:rFonts w:ascii="Times New Roman" w:hAnsi="Times New Roman" w:cs="Times New Roman"/>
          <w:b/>
          <w:bCs/>
          <w:sz w:val="24"/>
          <w:szCs w:val="24"/>
        </w:rPr>
        <w:t>technology providers</w:t>
      </w:r>
      <w:r w:rsidRPr="00925878">
        <w:rPr>
          <w:rFonts w:ascii="Times New Roman" w:hAnsi="Times New Roman" w:cs="Times New Roman"/>
          <w:sz w:val="24"/>
          <w:szCs w:val="24"/>
        </w:rPr>
        <w:t xml:space="preserve"> (ERP, SCM software, AI, IoT) support real</w:t>
      </w:r>
      <w:r w:rsidRPr="00925878">
        <w:rPr>
          <w:rFonts w:ascii="Times New Roman" w:hAnsi="Times New Roman" w:cs="Times New Roman"/>
          <w:sz w:val="24"/>
          <w:szCs w:val="24"/>
        </w:rPr>
        <w:noBreakHyphen/>
        <w:t>time visibility and coordination among actors.</w:t>
      </w:r>
    </w:p>
    <w:p w14:paraId="4E496F6A" w14:textId="2054E591" w:rsidR="00925878" w:rsidRPr="00925878" w:rsidRDefault="00925878" w:rsidP="00925878">
      <w:pPr>
        <w:pStyle w:val="ListParagraph"/>
        <w:numPr>
          <w:ilvl w:val="0"/>
          <w:numId w:val="2"/>
        </w:numPr>
        <w:spacing w:line="360" w:lineRule="auto"/>
        <w:jc w:val="both"/>
        <w:rPr>
          <w:rFonts w:ascii="Times New Roman" w:hAnsi="Times New Roman" w:cs="Times New Roman"/>
          <w:sz w:val="24"/>
          <w:szCs w:val="24"/>
        </w:rPr>
      </w:pPr>
      <w:r w:rsidRPr="00925878">
        <w:rPr>
          <w:rFonts w:ascii="Times New Roman" w:hAnsi="Times New Roman" w:cs="Times New Roman"/>
          <w:sz w:val="24"/>
          <w:szCs w:val="24"/>
        </w:rPr>
        <w:t xml:space="preserve">To measure how </w:t>
      </w:r>
      <w:r w:rsidRPr="00925878">
        <w:rPr>
          <w:rFonts w:ascii="Times New Roman" w:hAnsi="Times New Roman" w:cs="Times New Roman"/>
          <w:b/>
          <w:bCs/>
          <w:sz w:val="24"/>
          <w:szCs w:val="24"/>
        </w:rPr>
        <w:t>collaborative mechanisms</w:t>
      </w:r>
      <w:r w:rsidRPr="00925878">
        <w:rPr>
          <w:rFonts w:ascii="Times New Roman" w:hAnsi="Times New Roman" w:cs="Times New Roman"/>
          <w:sz w:val="24"/>
          <w:szCs w:val="24"/>
        </w:rPr>
        <w:t xml:space="preserve"> (e.g., CPFR, VMI) between suppliers, manufacturers, and retailers improve replenishment and reduce inventory waste </w:t>
      </w:r>
      <w:hyperlink r:id="rId7" w:tgtFrame="_blank" w:history="1">
        <w:proofErr w:type="spellStart"/>
        <w:r w:rsidRPr="00925878">
          <w:rPr>
            <w:rStyle w:val="Hyperlink"/>
            <w:rFonts w:ascii="Times New Roman" w:hAnsi="Times New Roman" w:cs="Times New Roman"/>
            <w:sz w:val="24"/>
            <w:szCs w:val="24"/>
          </w:rPr>
          <w:t>nyggs.com</w:t>
        </w:r>
      </w:hyperlink>
      <w:hyperlink r:id="rId8" w:tgtFrame="_blank" w:history="1">
        <w:r w:rsidRPr="00925878">
          <w:rPr>
            <w:rStyle w:val="Hyperlink"/>
            <w:rFonts w:ascii="Times New Roman" w:hAnsi="Times New Roman" w:cs="Times New Roman"/>
            <w:sz w:val="24"/>
            <w:szCs w:val="24"/>
          </w:rPr>
          <w:t>Financial</w:t>
        </w:r>
        <w:proofErr w:type="spellEnd"/>
        <w:r w:rsidRPr="00925878">
          <w:rPr>
            <w:rStyle w:val="Hyperlink"/>
            <w:rFonts w:ascii="Times New Roman" w:hAnsi="Times New Roman" w:cs="Times New Roman"/>
            <w:sz w:val="24"/>
            <w:szCs w:val="24"/>
          </w:rPr>
          <w:t xml:space="preserve"> Times</w:t>
        </w:r>
      </w:hyperlink>
      <w:hyperlink r:id="rId9" w:tgtFrame="_blank" w:history="1">
        <w:r w:rsidRPr="00925878">
          <w:rPr>
            <w:rStyle w:val="Hyperlink"/>
            <w:rFonts w:ascii="Times New Roman" w:hAnsi="Times New Roman" w:cs="Times New Roman"/>
            <w:sz w:val="24"/>
            <w:szCs w:val="24"/>
          </w:rPr>
          <w:t>Wikipedia+1Wikipedia+1</w:t>
        </w:r>
      </w:hyperlink>
      <w:r w:rsidRPr="00925878">
        <w:rPr>
          <w:rFonts w:ascii="Times New Roman" w:hAnsi="Times New Roman" w:cs="Times New Roman"/>
          <w:sz w:val="24"/>
          <w:szCs w:val="24"/>
        </w:rPr>
        <w:t>.</w:t>
      </w:r>
    </w:p>
    <w:p w14:paraId="72441A5C" w14:textId="12CCF759" w:rsidR="00925878" w:rsidRPr="00925878" w:rsidRDefault="00925878" w:rsidP="00925878">
      <w:pPr>
        <w:pStyle w:val="ListParagraph"/>
        <w:numPr>
          <w:ilvl w:val="0"/>
          <w:numId w:val="2"/>
        </w:numPr>
        <w:spacing w:line="360" w:lineRule="auto"/>
        <w:jc w:val="both"/>
        <w:rPr>
          <w:rFonts w:ascii="Times New Roman" w:hAnsi="Times New Roman" w:cs="Times New Roman"/>
          <w:sz w:val="24"/>
          <w:szCs w:val="24"/>
        </w:rPr>
      </w:pPr>
      <w:r w:rsidRPr="00925878">
        <w:rPr>
          <w:rFonts w:ascii="Times New Roman" w:hAnsi="Times New Roman" w:cs="Times New Roman"/>
          <w:sz w:val="24"/>
          <w:szCs w:val="24"/>
        </w:rPr>
        <w:t xml:space="preserve">To </w:t>
      </w:r>
      <w:proofErr w:type="spellStart"/>
      <w:r w:rsidRPr="00925878">
        <w:rPr>
          <w:rFonts w:ascii="Times New Roman" w:hAnsi="Times New Roman" w:cs="Times New Roman"/>
          <w:sz w:val="24"/>
          <w:szCs w:val="24"/>
        </w:rPr>
        <w:t>analyze</w:t>
      </w:r>
      <w:proofErr w:type="spellEnd"/>
      <w:r w:rsidRPr="00925878">
        <w:rPr>
          <w:rFonts w:ascii="Times New Roman" w:hAnsi="Times New Roman" w:cs="Times New Roman"/>
          <w:sz w:val="24"/>
          <w:szCs w:val="24"/>
        </w:rPr>
        <w:t xml:space="preserve"> how </w:t>
      </w:r>
      <w:r w:rsidRPr="00925878">
        <w:rPr>
          <w:rFonts w:ascii="Times New Roman" w:hAnsi="Times New Roman" w:cs="Times New Roman"/>
          <w:b/>
          <w:bCs/>
          <w:sz w:val="24"/>
          <w:szCs w:val="24"/>
        </w:rPr>
        <w:t>risk management and resilience practices</w:t>
      </w:r>
      <w:r w:rsidRPr="00925878">
        <w:rPr>
          <w:rFonts w:ascii="Times New Roman" w:hAnsi="Times New Roman" w:cs="Times New Roman"/>
          <w:sz w:val="24"/>
          <w:szCs w:val="24"/>
        </w:rPr>
        <w:t xml:space="preserve"> across actors mitigate disruptions and ensure supply </w:t>
      </w:r>
      <w:proofErr w:type="gramStart"/>
      <w:r w:rsidRPr="00925878">
        <w:rPr>
          <w:rFonts w:ascii="Times New Roman" w:hAnsi="Times New Roman" w:cs="Times New Roman"/>
          <w:sz w:val="24"/>
          <w:szCs w:val="24"/>
        </w:rPr>
        <w:t>continuity .</w:t>
      </w:r>
      <w:proofErr w:type="gramEnd"/>
    </w:p>
    <w:p w14:paraId="39B427FE" w14:textId="1C4BEB61" w:rsidR="00925878" w:rsidRPr="00925878" w:rsidRDefault="00925878" w:rsidP="00925878">
      <w:pPr>
        <w:pStyle w:val="ListParagraph"/>
        <w:numPr>
          <w:ilvl w:val="0"/>
          <w:numId w:val="2"/>
        </w:numPr>
        <w:spacing w:line="360" w:lineRule="auto"/>
        <w:jc w:val="both"/>
        <w:rPr>
          <w:rFonts w:ascii="Times New Roman" w:hAnsi="Times New Roman" w:cs="Times New Roman"/>
          <w:sz w:val="24"/>
          <w:szCs w:val="24"/>
        </w:rPr>
      </w:pPr>
      <w:r w:rsidRPr="00925878">
        <w:rPr>
          <w:rFonts w:ascii="Times New Roman" w:hAnsi="Times New Roman" w:cs="Times New Roman"/>
          <w:sz w:val="24"/>
          <w:szCs w:val="24"/>
        </w:rPr>
        <w:t xml:space="preserve">To determine the extent to which </w:t>
      </w:r>
      <w:r w:rsidRPr="00925878">
        <w:rPr>
          <w:rFonts w:ascii="Times New Roman" w:hAnsi="Times New Roman" w:cs="Times New Roman"/>
          <w:b/>
          <w:bCs/>
          <w:sz w:val="24"/>
          <w:szCs w:val="24"/>
        </w:rPr>
        <w:t>sustainability and ethical sourcing commitments</w:t>
      </w:r>
      <w:r w:rsidRPr="00925878">
        <w:rPr>
          <w:rFonts w:ascii="Times New Roman" w:hAnsi="Times New Roman" w:cs="Times New Roman"/>
          <w:sz w:val="24"/>
          <w:szCs w:val="24"/>
        </w:rPr>
        <w:t xml:space="preserve"> by suppliers and buyers enhance long</w:t>
      </w:r>
      <w:r w:rsidRPr="00925878">
        <w:rPr>
          <w:rFonts w:ascii="Times New Roman" w:hAnsi="Times New Roman" w:cs="Times New Roman"/>
          <w:sz w:val="24"/>
          <w:szCs w:val="24"/>
        </w:rPr>
        <w:noBreakHyphen/>
        <w:t xml:space="preserve">term supply chain performance </w:t>
      </w:r>
      <w:hyperlink r:id="rId10" w:tgtFrame="_blank" w:history="1">
        <w:r w:rsidRPr="00925878">
          <w:rPr>
            <w:rStyle w:val="Hyperlink"/>
            <w:rFonts w:ascii="Times New Roman" w:hAnsi="Times New Roman" w:cs="Times New Roman"/>
            <w:sz w:val="24"/>
            <w:szCs w:val="24"/>
          </w:rPr>
          <w:t>gocomet.com+2</w:t>
        </w:r>
      </w:hyperlink>
    </w:p>
    <w:p w14:paraId="445C076B" w14:textId="77777777" w:rsidR="00925878" w:rsidRDefault="00925878" w:rsidP="00925878">
      <w:pPr>
        <w:spacing w:line="360" w:lineRule="auto"/>
        <w:jc w:val="both"/>
        <w:rPr>
          <w:rFonts w:ascii="Times New Roman" w:hAnsi="Times New Roman" w:cs="Times New Roman"/>
          <w:sz w:val="24"/>
          <w:szCs w:val="24"/>
        </w:rPr>
      </w:pPr>
    </w:p>
    <w:p w14:paraId="062477DD" w14:textId="77777777" w:rsidR="00925878" w:rsidRDefault="00925878" w:rsidP="00925878">
      <w:pPr>
        <w:spacing w:line="360" w:lineRule="auto"/>
        <w:jc w:val="both"/>
        <w:rPr>
          <w:rFonts w:ascii="Times New Roman" w:hAnsi="Times New Roman" w:cs="Times New Roman"/>
          <w:b/>
          <w:bCs/>
          <w:sz w:val="24"/>
          <w:szCs w:val="24"/>
          <w:lang w:val="en-US"/>
        </w:rPr>
      </w:pPr>
      <w:bookmarkStart w:id="7" w:name="_Hlk202043040"/>
      <w:r w:rsidRPr="00995851">
        <w:rPr>
          <w:rFonts w:ascii="Times New Roman" w:hAnsi="Times New Roman" w:cs="Times New Roman"/>
          <w:b/>
          <w:bCs/>
          <w:sz w:val="24"/>
          <w:szCs w:val="24"/>
          <w:lang w:val="en-US"/>
        </w:rPr>
        <w:lastRenderedPageBreak/>
        <w:t>1.6 SCOPE OF THE STUDY</w:t>
      </w:r>
    </w:p>
    <w:bookmarkEnd w:id="7"/>
    <w:p w14:paraId="1D1BFF6B" w14:textId="77777777" w:rsidR="004C6CB8" w:rsidRDefault="004C6CB8" w:rsidP="009258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25878" w:rsidRPr="00925878">
        <w:rPr>
          <w:rFonts w:ascii="Times New Roman" w:hAnsi="Times New Roman" w:cs="Times New Roman"/>
          <w:sz w:val="24"/>
          <w:szCs w:val="24"/>
        </w:rPr>
        <w:t xml:space="preserve">The scope of this study encompasses a comprehensive examination of both internal and external actors who play pivotal roles in the application of efficient supply management systems. Internally, it includes core participants such as </w:t>
      </w:r>
      <w:r w:rsidR="00925878" w:rsidRPr="00925878">
        <w:rPr>
          <w:rFonts w:ascii="Times New Roman" w:hAnsi="Times New Roman" w:cs="Times New Roman"/>
          <w:b/>
          <w:bCs/>
          <w:sz w:val="24"/>
          <w:szCs w:val="24"/>
        </w:rPr>
        <w:t>suppliers</w:t>
      </w:r>
      <w:r w:rsidR="00925878" w:rsidRPr="00925878">
        <w:rPr>
          <w:rFonts w:ascii="Times New Roman" w:hAnsi="Times New Roman" w:cs="Times New Roman"/>
          <w:sz w:val="24"/>
          <w:szCs w:val="24"/>
        </w:rPr>
        <w:t xml:space="preserve">, </w:t>
      </w:r>
      <w:r w:rsidR="00925878" w:rsidRPr="00925878">
        <w:rPr>
          <w:rFonts w:ascii="Times New Roman" w:hAnsi="Times New Roman" w:cs="Times New Roman"/>
          <w:b/>
          <w:bCs/>
          <w:sz w:val="24"/>
          <w:szCs w:val="24"/>
        </w:rPr>
        <w:t>manufacturers</w:t>
      </w:r>
      <w:r w:rsidR="00925878" w:rsidRPr="00925878">
        <w:rPr>
          <w:rFonts w:ascii="Times New Roman" w:hAnsi="Times New Roman" w:cs="Times New Roman"/>
          <w:sz w:val="24"/>
          <w:szCs w:val="24"/>
        </w:rPr>
        <w:t xml:space="preserve">, </w:t>
      </w:r>
      <w:r w:rsidR="00925878" w:rsidRPr="00925878">
        <w:rPr>
          <w:rFonts w:ascii="Times New Roman" w:hAnsi="Times New Roman" w:cs="Times New Roman"/>
          <w:b/>
          <w:bCs/>
          <w:sz w:val="24"/>
          <w:szCs w:val="24"/>
        </w:rPr>
        <w:t>distributors</w:t>
      </w:r>
      <w:r w:rsidR="00925878" w:rsidRPr="00925878">
        <w:rPr>
          <w:rFonts w:ascii="Times New Roman" w:hAnsi="Times New Roman" w:cs="Times New Roman"/>
          <w:sz w:val="24"/>
          <w:szCs w:val="24"/>
        </w:rPr>
        <w:t xml:space="preserve">, </w:t>
      </w:r>
      <w:r w:rsidR="00925878" w:rsidRPr="00925878">
        <w:rPr>
          <w:rFonts w:ascii="Times New Roman" w:hAnsi="Times New Roman" w:cs="Times New Roman"/>
          <w:b/>
          <w:bCs/>
          <w:sz w:val="24"/>
          <w:szCs w:val="24"/>
        </w:rPr>
        <w:t>logistics providers</w:t>
      </w:r>
      <w:r w:rsidR="00925878" w:rsidRPr="00925878">
        <w:rPr>
          <w:rFonts w:ascii="Times New Roman" w:hAnsi="Times New Roman" w:cs="Times New Roman"/>
          <w:sz w:val="24"/>
          <w:szCs w:val="24"/>
        </w:rPr>
        <w:t xml:space="preserve">, </w:t>
      </w:r>
      <w:r w:rsidR="00925878" w:rsidRPr="00925878">
        <w:rPr>
          <w:rFonts w:ascii="Times New Roman" w:hAnsi="Times New Roman" w:cs="Times New Roman"/>
          <w:b/>
          <w:bCs/>
          <w:sz w:val="24"/>
          <w:szCs w:val="24"/>
        </w:rPr>
        <w:t>retailers</w:t>
      </w:r>
      <w:r w:rsidR="00925878" w:rsidRPr="00925878">
        <w:rPr>
          <w:rFonts w:ascii="Times New Roman" w:hAnsi="Times New Roman" w:cs="Times New Roman"/>
          <w:sz w:val="24"/>
          <w:szCs w:val="24"/>
        </w:rPr>
        <w:t xml:space="preserve">, and </w:t>
      </w:r>
      <w:r w:rsidR="00925878" w:rsidRPr="00925878">
        <w:rPr>
          <w:rFonts w:ascii="Times New Roman" w:hAnsi="Times New Roman" w:cs="Times New Roman"/>
          <w:b/>
          <w:bCs/>
          <w:sz w:val="24"/>
          <w:szCs w:val="24"/>
        </w:rPr>
        <w:t>technology vendors</w:t>
      </w:r>
      <w:r w:rsidR="00925878" w:rsidRPr="00925878">
        <w:rPr>
          <w:rFonts w:ascii="Times New Roman" w:hAnsi="Times New Roman" w:cs="Times New Roman"/>
          <w:sz w:val="24"/>
          <w:szCs w:val="24"/>
        </w:rPr>
        <w:t xml:space="preserve">, investigating their interactions, coordination practices, and shared business processes—spanning sourcing, production planning, inventory control, logistics, order </w:t>
      </w:r>
      <w:proofErr w:type="spellStart"/>
      <w:r w:rsidR="00925878" w:rsidRPr="00925878">
        <w:rPr>
          <w:rFonts w:ascii="Times New Roman" w:hAnsi="Times New Roman" w:cs="Times New Roman"/>
          <w:sz w:val="24"/>
          <w:szCs w:val="24"/>
        </w:rPr>
        <w:t>fulfillment</w:t>
      </w:r>
      <w:proofErr w:type="spellEnd"/>
      <w:r w:rsidR="00925878" w:rsidRPr="00925878">
        <w:rPr>
          <w:rFonts w:ascii="Times New Roman" w:hAnsi="Times New Roman" w:cs="Times New Roman"/>
          <w:sz w:val="24"/>
          <w:szCs w:val="24"/>
        </w:rPr>
        <w:t xml:space="preserve">, reverse logistics, and information flow </w:t>
      </w:r>
      <w:hyperlink r:id="rId11" w:tgtFrame="_blank" w:history="1">
        <w:r w:rsidR="00925878" w:rsidRPr="00925878">
          <w:rPr>
            <w:rStyle w:val="Hyperlink"/>
            <w:rFonts w:ascii="Times New Roman" w:hAnsi="Times New Roman" w:cs="Times New Roman"/>
            <w:sz w:val="24"/>
            <w:szCs w:val="24"/>
          </w:rPr>
          <w:t>link.springer.com+6arxiv.org+6reddit.com+6</w:t>
        </w:r>
      </w:hyperlink>
      <w:hyperlink r:id="rId12" w:tgtFrame="_blank" w:history="1">
        <w:r w:rsidR="00925878" w:rsidRPr="00925878">
          <w:rPr>
            <w:rStyle w:val="Hyperlink"/>
            <w:rFonts w:ascii="Times New Roman" w:hAnsi="Times New Roman" w:cs="Times New Roman"/>
            <w:sz w:val="24"/>
            <w:szCs w:val="24"/>
          </w:rPr>
          <w:t>quizgecko.com</w:t>
        </w:r>
      </w:hyperlink>
      <w:r w:rsidR="00925878" w:rsidRPr="00925878">
        <w:rPr>
          <w:rFonts w:ascii="Times New Roman" w:hAnsi="Times New Roman" w:cs="Times New Roman"/>
          <w:sz w:val="24"/>
          <w:szCs w:val="24"/>
        </w:rPr>
        <w:t xml:space="preserve">. </w:t>
      </w:r>
    </w:p>
    <w:p w14:paraId="0F30149D" w14:textId="77777777" w:rsidR="004C6CB8" w:rsidRDefault="004C6CB8" w:rsidP="009258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25878" w:rsidRPr="00925878">
        <w:rPr>
          <w:rFonts w:ascii="Times New Roman" w:hAnsi="Times New Roman" w:cs="Times New Roman"/>
          <w:sz w:val="24"/>
          <w:szCs w:val="24"/>
        </w:rPr>
        <w:t xml:space="preserve">Emphasis will be placed on integration mechanisms like ERP, SCM software, IoT, AI, CPFR, VMI, and digital traceability tools, assessing how these technologies enhance visibility, collaboration, and decision-making across the supply </w:t>
      </w:r>
      <w:proofErr w:type="gramStart"/>
      <w:r w:rsidR="00925878" w:rsidRPr="00925878">
        <w:rPr>
          <w:rFonts w:ascii="Times New Roman" w:hAnsi="Times New Roman" w:cs="Times New Roman"/>
          <w:sz w:val="24"/>
          <w:szCs w:val="24"/>
        </w:rPr>
        <w:t>chain .</w:t>
      </w:r>
      <w:proofErr w:type="gramEnd"/>
      <w:r w:rsidR="00925878" w:rsidRPr="00925878">
        <w:rPr>
          <w:rFonts w:ascii="Times New Roman" w:hAnsi="Times New Roman" w:cs="Times New Roman"/>
          <w:sz w:val="24"/>
          <w:szCs w:val="24"/>
        </w:rPr>
        <w:t xml:space="preserve"> External </w:t>
      </w:r>
      <w:proofErr w:type="spellStart"/>
      <w:r w:rsidR="00925878" w:rsidRPr="00925878">
        <w:rPr>
          <w:rFonts w:ascii="Times New Roman" w:hAnsi="Times New Roman" w:cs="Times New Roman"/>
          <w:sz w:val="24"/>
          <w:szCs w:val="24"/>
        </w:rPr>
        <w:t>actors</w:t>
      </w:r>
      <w:proofErr w:type="spellEnd"/>
      <w:r w:rsidR="00925878" w:rsidRPr="00925878">
        <w:rPr>
          <w:rFonts w:ascii="Times New Roman" w:hAnsi="Times New Roman" w:cs="Times New Roman"/>
          <w:sz w:val="24"/>
          <w:szCs w:val="24"/>
        </w:rPr>
        <w:t xml:space="preserve"> such as </w:t>
      </w:r>
      <w:r w:rsidR="00925878" w:rsidRPr="00925878">
        <w:rPr>
          <w:rFonts w:ascii="Times New Roman" w:hAnsi="Times New Roman" w:cs="Times New Roman"/>
          <w:b/>
          <w:bCs/>
          <w:sz w:val="24"/>
          <w:szCs w:val="24"/>
        </w:rPr>
        <w:t>regulatory bodies</w:t>
      </w:r>
      <w:r w:rsidR="00925878" w:rsidRPr="00925878">
        <w:rPr>
          <w:rFonts w:ascii="Times New Roman" w:hAnsi="Times New Roman" w:cs="Times New Roman"/>
          <w:sz w:val="24"/>
          <w:szCs w:val="24"/>
        </w:rPr>
        <w:t xml:space="preserve">, </w:t>
      </w:r>
      <w:r w:rsidR="00925878" w:rsidRPr="00925878">
        <w:rPr>
          <w:rFonts w:ascii="Times New Roman" w:hAnsi="Times New Roman" w:cs="Times New Roman"/>
          <w:b/>
          <w:bCs/>
          <w:sz w:val="24"/>
          <w:szCs w:val="24"/>
        </w:rPr>
        <w:t>industry associations</w:t>
      </w:r>
      <w:r w:rsidR="00925878" w:rsidRPr="00925878">
        <w:rPr>
          <w:rFonts w:ascii="Times New Roman" w:hAnsi="Times New Roman" w:cs="Times New Roman"/>
          <w:sz w:val="24"/>
          <w:szCs w:val="24"/>
        </w:rPr>
        <w:t xml:space="preserve">, </w:t>
      </w:r>
      <w:r w:rsidR="00925878" w:rsidRPr="00925878">
        <w:rPr>
          <w:rFonts w:ascii="Times New Roman" w:hAnsi="Times New Roman" w:cs="Times New Roman"/>
          <w:b/>
          <w:bCs/>
          <w:sz w:val="24"/>
          <w:szCs w:val="24"/>
        </w:rPr>
        <w:t>NGOs</w:t>
      </w:r>
      <w:r w:rsidR="00925878" w:rsidRPr="00925878">
        <w:rPr>
          <w:rFonts w:ascii="Times New Roman" w:hAnsi="Times New Roman" w:cs="Times New Roman"/>
          <w:sz w:val="24"/>
          <w:szCs w:val="24"/>
        </w:rPr>
        <w:t xml:space="preserve">, and </w:t>
      </w:r>
      <w:r w:rsidR="00925878" w:rsidRPr="00925878">
        <w:rPr>
          <w:rFonts w:ascii="Times New Roman" w:hAnsi="Times New Roman" w:cs="Times New Roman"/>
          <w:b/>
          <w:bCs/>
          <w:sz w:val="24"/>
          <w:szCs w:val="24"/>
        </w:rPr>
        <w:t>customer groups</w:t>
      </w:r>
      <w:r w:rsidR="00925878" w:rsidRPr="00925878">
        <w:rPr>
          <w:rFonts w:ascii="Times New Roman" w:hAnsi="Times New Roman" w:cs="Times New Roman"/>
          <w:sz w:val="24"/>
          <w:szCs w:val="24"/>
        </w:rPr>
        <w:t xml:space="preserve"> are also within scope, particularly regarding their influence on compliance, sustainability practices, and governance frameworks that shape supply chain performance </w:t>
      </w:r>
      <w:hyperlink r:id="rId13" w:tgtFrame="_blank" w:history="1">
        <w:r w:rsidR="00925878" w:rsidRPr="00925878">
          <w:rPr>
            <w:rStyle w:val="Hyperlink"/>
            <w:rFonts w:ascii="Times New Roman" w:hAnsi="Times New Roman" w:cs="Times New Roman"/>
            <w:sz w:val="24"/>
            <w:szCs w:val="24"/>
          </w:rPr>
          <w:t>link.springer.com</w:t>
        </w:r>
      </w:hyperlink>
      <w:r w:rsidR="00925878" w:rsidRPr="00925878">
        <w:rPr>
          <w:rFonts w:ascii="Times New Roman" w:hAnsi="Times New Roman" w:cs="Times New Roman"/>
          <w:sz w:val="24"/>
          <w:szCs w:val="24"/>
        </w:rPr>
        <w:t xml:space="preserve">. </w:t>
      </w:r>
    </w:p>
    <w:p w14:paraId="66268BF0" w14:textId="15E2F3D5" w:rsidR="00925878" w:rsidRDefault="004C6CB8" w:rsidP="009258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25878" w:rsidRPr="00925878">
        <w:rPr>
          <w:rFonts w:ascii="Times New Roman" w:hAnsi="Times New Roman" w:cs="Times New Roman"/>
          <w:sz w:val="24"/>
          <w:szCs w:val="24"/>
        </w:rPr>
        <w:t>Geographically, the study focuses on medium-to-large organizations within a defined regional market (e.g., India), covering a timeframe of the past five years to capture recent digital and sustainability trends. The analysis will utilize performance measures like lead time reduction, inventory carrying costs, delivery reliability, traceability, and resilience metrics. It intentionally excludes topics peripheral to supply management—such as pure marketing tactics, detailed consumer psychology, or unrelated human resources practices—to maintain focus on actors directly influencing system efficiency.</w:t>
      </w:r>
    </w:p>
    <w:p w14:paraId="78A9F07D" w14:textId="77777777" w:rsidR="004C6CB8" w:rsidRDefault="004C6CB8" w:rsidP="004C6CB8">
      <w:pPr>
        <w:spacing w:line="360" w:lineRule="auto"/>
        <w:jc w:val="both"/>
        <w:rPr>
          <w:rFonts w:ascii="Times New Roman" w:hAnsi="Times New Roman" w:cs="Times New Roman"/>
          <w:b/>
          <w:bCs/>
          <w:sz w:val="24"/>
          <w:szCs w:val="24"/>
          <w:lang w:val="en-US"/>
        </w:rPr>
      </w:pPr>
      <w:bookmarkStart w:id="8" w:name="_Hlk202098815"/>
      <w:bookmarkStart w:id="9" w:name="_Hlk203251728"/>
      <w:r w:rsidRPr="006E2866">
        <w:rPr>
          <w:rFonts w:ascii="Times New Roman" w:hAnsi="Times New Roman" w:cs="Times New Roman"/>
          <w:b/>
          <w:bCs/>
          <w:sz w:val="24"/>
          <w:szCs w:val="24"/>
          <w:lang w:val="en-US"/>
        </w:rPr>
        <w:t>1.7 LIMITATIONS OF THE STUDY</w:t>
      </w:r>
      <w:bookmarkEnd w:id="8"/>
    </w:p>
    <w:bookmarkEnd w:id="9"/>
    <w:p w14:paraId="65BFE94B" w14:textId="5B3BE13D" w:rsidR="004C6CB8" w:rsidRPr="004C6CB8" w:rsidRDefault="004C6CB8" w:rsidP="004C6CB8">
      <w:pPr>
        <w:pStyle w:val="ListParagraph"/>
        <w:numPr>
          <w:ilvl w:val="0"/>
          <w:numId w:val="4"/>
        </w:num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Limited Scope of Data Collection</w:t>
      </w:r>
      <w:r w:rsidRPr="004C6CB8">
        <w:rPr>
          <w:rFonts w:ascii="Times New Roman" w:hAnsi="Times New Roman" w:cs="Times New Roman"/>
          <w:sz w:val="24"/>
          <w:szCs w:val="24"/>
        </w:rPr>
        <w:t>: The study primarily focuses on medium-to-large organizations within a specific geographic region (e.g., India), which may not fully represent the challenges faced by smaller enterprises or those in different regions.</w:t>
      </w:r>
    </w:p>
    <w:p w14:paraId="0E65CC93" w14:textId="6CFDBF88" w:rsidR="004C6CB8" w:rsidRPr="004C6CB8" w:rsidRDefault="004C6CB8" w:rsidP="004C6CB8">
      <w:pPr>
        <w:pStyle w:val="ListParagraph"/>
        <w:numPr>
          <w:ilvl w:val="0"/>
          <w:numId w:val="4"/>
        </w:num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Potential Bias in Expert Responses</w:t>
      </w:r>
      <w:r w:rsidRPr="004C6CB8">
        <w:rPr>
          <w:rFonts w:ascii="Times New Roman" w:hAnsi="Times New Roman" w:cs="Times New Roman"/>
          <w:sz w:val="24"/>
          <w:szCs w:val="24"/>
        </w:rPr>
        <w:t>: The research relies on insights from supply chain professionals and industry experts, whose perspectives may be influenced by their specific experiences and organizational contexts, potentially introducing bias into the findings.</w:t>
      </w:r>
    </w:p>
    <w:p w14:paraId="7265CD36" w14:textId="743BD87F" w:rsidR="004C6CB8" w:rsidRPr="004C6CB8" w:rsidRDefault="004C6CB8" w:rsidP="004C6CB8">
      <w:pPr>
        <w:pStyle w:val="ListParagraph"/>
        <w:numPr>
          <w:ilvl w:val="0"/>
          <w:numId w:val="4"/>
        </w:num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Resource Constraints</w:t>
      </w:r>
      <w:r w:rsidRPr="004C6CB8">
        <w:rPr>
          <w:rFonts w:ascii="Times New Roman" w:hAnsi="Times New Roman" w:cs="Times New Roman"/>
          <w:sz w:val="24"/>
          <w:szCs w:val="24"/>
        </w:rPr>
        <w:t>: Financial and time limitations may restrict the depth of the study, potentially leading to a narrower analysis of the actors involved and the complexities of their interactions within the supply chain.</w:t>
      </w:r>
    </w:p>
    <w:p w14:paraId="467E7818" w14:textId="32030CC2" w:rsidR="004C6CB8" w:rsidRPr="004C6CB8" w:rsidRDefault="004C6CB8" w:rsidP="004C6CB8">
      <w:pPr>
        <w:pStyle w:val="ListParagraph"/>
        <w:numPr>
          <w:ilvl w:val="0"/>
          <w:numId w:val="4"/>
        </w:num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lastRenderedPageBreak/>
        <w:t>Technological Variability</w:t>
      </w:r>
      <w:r w:rsidRPr="004C6CB8">
        <w:rPr>
          <w:rFonts w:ascii="Times New Roman" w:hAnsi="Times New Roman" w:cs="Times New Roman"/>
          <w:sz w:val="24"/>
          <w:szCs w:val="24"/>
        </w:rPr>
        <w:t>: Differences in the adoption and integration of technologies like ERP, SCM software, and IoT across organizations can affect the generalizability of the study's findings regarding technological impacts on supply chain efficiency.</w:t>
      </w:r>
    </w:p>
    <w:p w14:paraId="7CD204B6" w14:textId="01A93BA0" w:rsidR="004C6CB8" w:rsidRPr="004C6CB8" w:rsidRDefault="004C6CB8" w:rsidP="004C6CB8">
      <w:pPr>
        <w:pStyle w:val="ListParagraph"/>
        <w:numPr>
          <w:ilvl w:val="0"/>
          <w:numId w:val="4"/>
        </w:num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Dynamic Nature of Supply Chains</w:t>
      </w:r>
      <w:r w:rsidRPr="004C6CB8">
        <w:rPr>
          <w:rFonts w:ascii="Times New Roman" w:hAnsi="Times New Roman" w:cs="Times New Roman"/>
          <w:sz w:val="24"/>
          <w:szCs w:val="24"/>
        </w:rPr>
        <w:t>: The rapidly evolving nature of global supply chains, influenced by factors such as geopolitical events, economic shifts, and technological advancements, may result in the study's findings becoming outdated over time.</w:t>
      </w:r>
    </w:p>
    <w:p w14:paraId="200BABB6" w14:textId="2DD9F353" w:rsidR="004C6CB8" w:rsidRPr="004C6CB8" w:rsidRDefault="004C6CB8" w:rsidP="004C6CB8">
      <w:pPr>
        <w:pStyle w:val="ListParagraph"/>
        <w:numPr>
          <w:ilvl w:val="0"/>
          <w:numId w:val="4"/>
        </w:num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Data Availability and Reliability</w:t>
      </w:r>
      <w:r w:rsidRPr="004C6CB8">
        <w:rPr>
          <w:rFonts w:ascii="Times New Roman" w:hAnsi="Times New Roman" w:cs="Times New Roman"/>
          <w:sz w:val="24"/>
          <w:szCs w:val="24"/>
        </w:rPr>
        <w:t>: Access to accurate and comprehensive data from all supply chain actors may be limited due to confidentiality agreements, proprietary information, or inconsistent data reporting practices, affecting the reliability of the study's conclusions.</w:t>
      </w:r>
    </w:p>
    <w:p w14:paraId="7AC726AD" w14:textId="7CBA0B14" w:rsidR="004C6CB8" w:rsidRPr="004C6CB8" w:rsidRDefault="004C6CB8" w:rsidP="004C6CB8">
      <w:pPr>
        <w:pStyle w:val="ListParagraph"/>
        <w:numPr>
          <w:ilvl w:val="0"/>
          <w:numId w:val="4"/>
        </w:num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Complexity of Actor Interactions</w:t>
      </w:r>
      <w:r w:rsidRPr="004C6CB8">
        <w:rPr>
          <w:rFonts w:ascii="Times New Roman" w:hAnsi="Times New Roman" w:cs="Times New Roman"/>
          <w:sz w:val="24"/>
          <w:szCs w:val="24"/>
        </w:rPr>
        <w:t>: The intricate and often opaque relationships among various supply chain actors can make it challenging to isolate specific factors influencing efficiency, potentially leading to oversimplified interpretations.</w:t>
      </w:r>
    </w:p>
    <w:p w14:paraId="4523B894" w14:textId="781FED9C" w:rsidR="004C6CB8" w:rsidRPr="004C6CB8" w:rsidRDefault="004C6CB8" w:rsidP="004C6CB8">
      <w:pPr>
        <w:pStyle w:val="ListParagraph"/>
        <w:numPr>
          <w:ilvl w:val="0"/>
          <w:numId w:val="4"/>
        </w:num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Regulatory and Policy Variations</w:t>
      </w:r>
      <w:r w:rsidRPr="004C6CB8">
        <w:rPr>
          <w:rFonts w:ascii="Times New Roman" w:hAnsi="Times New Roman" w:cs="Times New Roman"/>
          <w:sz w:val="24"/>
          <w:szCs w:val="24"/>
        </w:rPr>
        <w:t>: Differences in regulatory frameworks and policies across regions can impact the applicability of the study's findings to different legal and operational environments.</w:t>
      </w:r>
    </w:p>
    <w:p w14:paraId="066CD7D1" w14:textId="64C32755" w:rsidR="004C6CB8" w:rsidRPr="004C6CB8" w:rsidRDefault="004C6CB8" w:rsidP="004C6CB8">
      <w:pPr>
        <w:pStyle w:val="ListParagraph"/>
        <w:numPr>
          <w:ilvl w:val="0"/>
          <w:numId w:val="4"/>
        </w:num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Cultural and Organizational Differences</w:t>
      </w:r>
      <w:r w:rsidRPr="004C6CB8">
        <w:rPr>
          <w:rFonts w:ascii="Times New Roman" w:hAnsi="Times New Roman" w:cs="Times New Roman"/>
          <w:sz w:val="24"/>
          <w:szCs w:val="24"/>
        </w:rPr>
        <w:t xml:space="preserve">: Variations in organizational cultures and practices among supply chain actors can influence their </w:t>
      </w:r>
      <w:proofErr w:type="spellStart"/>
      <w:r w:rsidRPr="004C6CB8">
        <w:rPr>
          <w:rFonts w:ascii="Times New Roman" w:hAnsi="Times New Roman" w:cs="Times New Roman"/>
          <w:sz w:val="24"/>
          <w:szCs w:val="24"/>
        </w:rPr>
        <w:t>behavior</w:t>
      </w:r>
      <w:proofErr w:type="spellEnd"/>
      <w:r w:rsidRPr="004C6CB8">
        <w:rPr>
          <w:rFonts w:ascii="Times New Roman" w:hAnsi="Times New Roman" w:cs="Times New Roman"/>
          <w:sz w:val="24"/>
          <w:szCs w:val="24"/>
        </w:rPr>
        <w:t xml:space="preserve"> and interactions, potentially affecting the study's applicability to diverse organizational settings.</w:t>
      </w:r>
    </w:p>
    <w:p w14:paraId="244C2A46" w14:textId="5395F660" w:rsidR="004C6CB8" w:rsidRPr="004C6CB8" w:rsidRDefault="004C6CB8" w:rsidP="004C6CB8">
      <w:pPr>
        <w:pStyle w:val="ListParagraph"/>
        <w:numPr>
          <w:ilvl w:val="0"/>
          <w:numId w:val="4"/>
        </w:num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Focus on Efficiency Over Other Objectives</w:t>
      </w:r>
      <w:r w:rsidRPr="004C6CB8">
        <w:rPr>
          <w:rFonts w:ascii="Times New Roman" w:hAnsi="Times New Roman" w:cs="Times New Roman"/>
          <w:sz w:val="24"/>
          <w:szCs w:val="24"/>
        </w:rPr>
        <w:t>: The study emphasizes efficiency in supply management systems, which may overlook other important objectives such as sustainability, ethical sourcing, and social responsibility, which are increasingly relevant in modern supply chains.</w:t>
      </w:r>
    </w:p>
    <w:p w14:paraId="150BEBE1" w14:textId="1A2AF3E5" w:rsidR="00925878" w:rsidRDefault="00925878" w:rsidP="00925878">
      <w:pPr>
        <w:spacing w:line="360" w:lineRule="auto"/>
        <w:jc w:val="both"/>
        <w:rPr>
          <w:rFonts w:ascii="Times New Roman" w:hAnsi="Times New Roman" w:cs="Times New Roman"/>
          <w:sz w:val="24"/>
          <w:szCs w:val="24"/>
        </w:rPr>
      </w:pPr>
      <w:r>
        <w:rPr>
          <w:rFonts w:ascii="Times New Roman" w:hAnsi="Times New Roman" w:cs="Times New Roman"/>
          <w:sz w:val="24"/>
          <w:szCs w:val="24"/>
        </w:rPr>
        <w:tab/>
      </w:r>
    </w:p>
    <w:p w14:paraId="302E20CC" w14:textId="77777777" w:rsidR="004C6CB8" w:rsidRDefault="004C6CB8" w:rsidP="00925878">
      <w:pPr>
        <w:spacing w:line="360" w:lineRule="auto"/>
        <w:jc w:val="both"/>
        <w:rPr>
          <w:rFonts w:ascii="Times New Roman" w:hAnsi="Times New Roman" w:cs="Times New Roman"/>
          <w:sz w:val="24"/>
          <w:szCs w:val="24"/>
        </w:rPr>
      </w:pPr>
    </w:p>
    <w:p w14:paraId="2929CF12" w14:textId="77777777" w:rsidR="004C6CB8" w:rsidRDefault="004C6CB8" w:rsidP="00925878">
      <w:pPr>
        <w:spacing w:line="360" w:lineRule="auto"/>
        <w:jc w:val="both"/>
        <w:rPr>
          <w:rFonts w:ascii="Times New Roman" w:hAnsi="Times New Roman" w:cs="Times New Roman"/>
          <w:sz w:val="24"/>
          <w:szCs w:val="24"/>
        </w:rPr>
      </w:pPr>
    </w:p>
    <w:p w14:paraId="5B0DED80" w14:textId="77777777" w:rsidR="004C6CB8" w:rsidRDefault="004C6CB8" w:rsidP="00925878">
      <w:pPr>
        <w:spacing w:line="360" w:lineRule="auto"/>
        <w:jc w:val="both"/>
        <w:rPr>
          <w:rFonts w:ascii="Times New Roman" w:hAnsi="Times New Roman" w:cs="Times New Roman"/>
          <w:sz w:val="24"/>
          <w:szCs w:val="24"/>
        </w:rPr>
      </w:pPr>
    </w:p>
    <w:p w14:paraId="52D175E0" w14:textId="77777777" w:rsidR="004C6CB8" w:rsidRDefault="004C6CB8" w:rsidP="00925878">
      <w:pPr>
        <w:spacing w:line="360" w:lineRule="auto"/>
        <w:jc w:val="both"/>
        <w:rPr>
          <w:rFonts w:ascii="Times New Roman" w:hAnsi="Times New Roman" w:cs="Times New Roman"/>
          <w:sz w:val="24"/>
          <w:szCs w:val="24"/>
        </w:rPr>
      </w:pPr>
    </w:p>
    <w:p w14:paraId="560B303C" w14:textId="77777777" w:rsidR="004C6CB8" w:rsidRDefault="004C6CB8" w:rsidP="00925878">
      <w:pPr>
        <w:spacing w:line="360" w:lineRule="auto"/>
        <w:jc w:val="both"/>
        <w:rPr>
          <w:rFonts w:ascii="Times New Roman" w:hAnsi="Times New Roman" w:cs="Times New Roman"/>
          <w:sz w:val="24"/>
          <w:szCs w:val="24"/>
        </w:rPr>
      </w:pPr>
    </w:p>
    <w:p w14:paraId="52733BA9" w14:textId="77777777" w:rsidR="004C6CB8" w:rsidRDefault="004C6CB8" w:rsidP="00925878">
      <w:pPr>
        <w:spacing w:line="360" w:lineRule="auto"/>
        <w:jc w:val="both"/>
        <w:rPr>
          <w:rFonts w:ascii="Times New Roman" w:hAnsi="Times New Roman" w:cs="Times New Roman"/>
          <w:sz w:val="24"/>
          <w:szCs w:val="24"/>
        </w:rPr>
      </w:pPr>
    </w:p>
    <w:p w14:paraId="2954F228" w14:textId="77777777" w:rsidR="004C6CB8" w:rsidRPr="00AD7255" w:rsidRDefault="004C6CB8" w:rsidP="004C6CB8">
      <w:pPr>
        <w:spacing w:line="360" w:lineRule="auto"/>
        <w:jc w:val="center"/>
        <w:rPr>
          <w:rFonts w:ascii="Times New Roman" w:hAnsi="Times New Roman" w:cs="Times New Roman"/>
          <w:b/>
          <w:bCs/>
          <w:sz w:val="24"/>
          <w:szCs w:val="24"/>
          <w:lang w:val="en-US"/>
        </w:rPr>
      </w:pPr>
      <w:bookmarkStart w:id="10" w:name="_Hlk202089904"/>
      <w:r w:rsidRPr="00AD7255">
        <w:rPr>
          <w:rFonts w:ascii="Times New Roman" w:hAnsi="Times New Roman" w:cs="Times New Roman"/>
          <w:b/>
          <w:bCs/>
          <w:sz w:val="24"/>
          <w:szCs w:val="24"/>
          <w:lang w:val="en-US"/>
        </w:rPr>
        <w:lastRenderedPageBreak/>
        <w:t>CHAPTER – II</w:t>
      </w:r>
    </w:p>
    <w:p w14:paraId="3ADAB1A9" w14:textId="77777777" w:rsidR="004C6CB8" w:rsidRDefault="004C6CB8" w:rsidP="004C6CB8">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0"/>
    <w:p w14:paraId="1FAD287E" w14:textId="77777777" w:rsidR="004C6CB8" w:rsidRPr="004C6CB8" w:rsidRDefault="004C6CB8" w:rsidP="004C6CB8">
      <w:pPr>
        <w:spacing w:line="360" w:lineRule="auto"/>
        <w:jc w:val="both"/>
        <w:rPr>
          <w:rFonts w:ascii="Times New Roman" w:hAnsi="Times New Roman" w:cs="Times New Roman"/>
          <w:b/>
          <w:bCs/>
          <w:sz w:val="24"/>
          <w:szCs w:val="24"/>
        </w:rPr>
      </w:pPr>
      <w:r w:rsidRPr="004C6CB8">
        <w:rPr>
          <w:rFonts w:ascii="Times New Roman" w:hAnsi="Times New Roman" w:cs="Times New Roman"/>
          <w:b/>
          <w:bCs/>
          <w:sz w:val="24"/>
          <w:szCs w:val="24"/>
        </w:rPr>
        <w:t>2.1 Introduction</w:t>
      </w:r>
    </w:p>
    <w:p w14:paraId="50F73287"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Efficient supply management systems are pivotal for organizations aiming to optimize their operations, reduce costs, and enhance customer satisfaction. The effectiveness of these systems is significantly influenced by various actors within the supply chain, each playing a distinct role in shaping the overall performance. Understanding the dynamics between these actors is essential for identifying strategies to improve supply chain efficiency.</w:t>
      </w:r>
    </w:p>
    <w:p w14:paraId="365A4D32" w14:textId="77777777" w:rsidR="004C6CB8" w:rsidRPr="004C6CB8" w:rsidRDefault="004C6CB8" w:rsidP="004C6CB8">
      <w:pPr>
        <w:spacing w:line="360" w:lineRule="auto"/>
        <w:jc w:val="both"/>
        <w:rPr>
          <w:rFonts w:ascii="Times New Roman" w:hAnsi="Times New Roman" w:cs="Times New Roman"/>
          <w:b/>
          <w:bCs/>
          <w:sz w:val="24"/>
          <w:szCs w:val="24"/>
        </w:rPr>
      </w:pPr>
      <w:r w:rsidRPr="004C6CB8">
        <w:rPr>
          <w:rFonts w:ascii="Times New Roman" w:hAnsi="Times New Roman" w:cs="Times New Roman"/>
          <w:b/>
          <w:bCs/>
          <w:sz w:val="24"/>
          <w:szCs w:val="24"/>
        </w:rPr>
        <w:t>2.2 Key Actors in Supply Management Systems</w:t>
      </w:r>
    </w:p>
    <w:p w14:paraId="41503D13"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2.2.1 Suppliers</w:t>
      </w:r>
    </w:p>
    <w:p w14:paraId="3E43C770"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Suppliers are the foundational actors in the supply chain, providing the necessary raw materials and components. Their reliability, quality, and timeliness directly impact the efficiency of the entire supply system. Research indicates that strong supplier relationships, characterized by trust and commitment, lead to improved cooperation and innovation, thereby enhancing supply chain performance .</w:t>
      </w:r>
      <w:hyperlink r:id="rId14" w:tgtFrame="_blank" w:history="1">
        <w:r w:rsidRPr="004C6CB8">
          <w:rPr>
            <w:rStyle w:val="Hyperlink"/>
            <w:rFonts w:ascii="Times New Roman" w:hAnsi="Times New Roman" w:cs="Times New Roman"/>
            <w:sz w:val="24"/>
            <w:szCs w:val="24"/>
          </w:rPr>
          <w:t>SpringerLink</w:t>
        </w:r>
      </w:hyperlink>
    </w:p>
    <w:p w14:paraId="4946DCBE"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2.2.2 Manufacturers</w:t>
      </w:r>
    </w:p>
    <w:p w14:paraId="3E8F42AF"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Manufacturers transform raw materials into finished products. Their operational efficiency, flexibility, and capacity to meet demand fluctuations are critical for maintaining a smooth supply chain flow. Studies have shown that manufacturers' positions within the supply chain network, such as their centrality and tier position, can significantly affect their performance and, consequently, the overall supply chain efficiency .</w:t>
      </w:r>
      <w:hyperlink r:id="rId15" w:tgtFrame="_blank" w:history="1">
        <w:r w:rsidRPr="004C6CB8">
          <w:rPr>
            <w:rStyle w:val="Hyperlink"/>
            <w:rFonts w:ascii="Times New Roman" w:hAnsi="Times New Roman" w:cs="Times New Roman"/>
            <w:sz w:val="24"/>
            <w:szCs w:val="24"/>
          </w:rPr>
          <w:t>SpringerLink</w:t>
        </w:r>
      </w:hyperlink>
    </w:p>
    <w:p w14:paraId="18FE0F5D"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2.2.3 Distributors and Retailers</w:t>
      </w:r>
    </w:p>
    <w:p w14:paraId="65A029D1"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Distributors and retailers bridge the gap between manufacturers and end consumers. Their ability to manage inventory, forecast demand accurately, and ensure timely delivery influences customer satisfaction and supply chain responsiveness. Effective coordination among these actors is essential to prevent issues like stockouts and overstocking, which can disrupt supply chain efficiency .</w:t>
      </w:r>
      <w:hyperlink r:id="rId16" w:tgtFrame="_blank" w:history="1">
        <w:r w:rsidRPr="004C6CB8">
          <w:rPr>
            <w:rStyle w:val="Hyperlink"/>
            <w:rFonts w:ascii="Times New Roman" w:hAnsi="Times New Roman" w:cs="Times New Roman"/>
            <w:sz w:val="24"/>
            <w:szCs w:val="24"/>
          </w:rPr>
          <w:t>Wikipedia</w:t>
        </w:r>
      </w:hyperlink>
    </w:p>
    <w:p w14:paraId="4C711842"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2.2.4 Logistics Providers</w:t>
      </w:r>
    </w:p>
    <w:p w14:paraId="29BC73F2"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lastRenderedPageBreak/>
        <w:t xml:space="preserve">Logistics providers manage the transportation and storage of goods. Their role in optimizing routes, reducing lead times, and minimizing costs is vital for maintaining an efficient supply chain. The integration of logistics operations with other supply chain functions enhances overall performance and </w:t>
      </w:r>
      <w:proofErr w:type="gramStart"/>
      <w:r w:rsidRPr="004C6CB8">
        <w:rPr>
          <w:rFonts w:ascii="Times New Roman" w:hAnsi="Times New Roman" w:cs="Times New Roman"/>
          <w:sz w:val="24"/>
          <w:szCs w:val="24"/>
        </w:rPr>
        <w:t>responsiveness .</w:t>
      </w:r>
      <w:proofErr w:type="gramEnd"/>
    </w:p>
    <w:p w14:paraId="3DB8C7D5"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2.2.5 Technology Providers</w:t>
      </w:r>
    </w:p>
    <w:p w14:paraId="74D703B4"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 xml:space="preserve">Technology providers offer systems and tools that facilitate information sharing, real-time tracking, and data analysis. The adoption of technologies such as ERP systems, IoT, and big data analytics enables better decision-making and coordination among supply chain actors, leading to improved </w:t>
      </w:r>
      <w:proofErr w:type="gramStart"/>
      <w:r w:rsidRPr="004C6CB8">
        <w:rPr>
          <w:rFonts w:ascii="Times New Roman" w:hAnsi="Times New Roman" w:cs="Times New Roman"/>
          <w:sz w:val="24"/>
          <w:szCs w:val="24"/>
        </w:rPr>
        <w:t>efficiency .</w:t>
      </w:r>
      <w:proofErr w:type="gramEnd"/>
    </w:p>
    <w:p w14:paraId="77B5FB9C"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2.2.6 Regulatory Bodies and Government Agencies</w:t>
      </w:r>
    </w:p>
    <w:p w14:paraId="1B828D2E"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 xml:space="preserve">Regulatory bodies and government agencies establish policies and standards that govern supply chain operations. Compliance with these regulations ensures legal conformity and can influence supply chain practices, such as sourcing and </w:t>
      </w:r>
      <w:proofErr w:type="spellStart"/>
      <w:r w:rsidRPr="004C6CB8">
        <w:rPr>
          <w:rFonts w:ascii="Times New Roman" w:hAnsi="Times New Roman" w:cs="Times New Roman"/>
          <w:sz w:val="24"/>
          <w:szCs w:val="24"/>
        </w:rPr>
        <w:t>labor</w:t>
      </w:r>
      <w:proofErr w:type="spellEnd"/>
      <w:r w:rsidRPr="004C6CB8">
        <w:rPr>
          <w:rFonts w:ascii="Times New Roman" w:hAnsi="Times New Roman" w:cs="Times New Roman"/>
          <w:sz w:val="24"/>
          <w:szCs w:val="24"/>
        </w:rPr>
        <w:t xml:space="preserve"> standards, impacting overall </w:t>
      </w:r>
      <w:proofErr w:type="gramStart"/>
      <w:r w:rsidRPr="004C6CB8">
        <w:rPr>
          <w:rFonts w:ascii="Times New Roman" w:hAnsi="Times New Roman" w:cs="Times New Roman"/>
          <w:sz w:val="24"/>
          <w:szCs w:val="24"/>
        </w:rPr>
        <w:t>efficiency .</w:t>
      </w:r>
      <w:proofErr w:type="gramEnd"/>
    </w:p>
    <w:p w14:paraId="7A6EDAC6"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2.2.7 Customers</w:t>
      </w:r>
    </w:p>
    <w:p w14:paraId="09CBDF8F"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 xml:space="preserve">Customers drive demand and influence supply chain strategies. Their preferences, feedback, and purchasing </w:t>
      </w:r>
      <w:proofErr w:type="spellStart"/>
      <w:r w:rsidRPr="004C6CB8">
        <w:rPr>
          <w:rFonts w:ascii="Times New Roman" w:hAnsi="Times New Roman" w:cs="Times New Roman"/>
          <w:sz w:val="24"/>
          <w:szCs w:val="24"/>
        </w:rPr>
        <w:t>behavior</w:t>
      </w:r>
      <w:proofErr w:type="spellEnd"/>
      <w:r w:rsidRPr="004C6CB8">
        <w:rPr>
          <w:rFonts w:ascii="Times New Roman" w:hAnsi="Times New Roman" w:cs="Times New Roman"/>
          <w:sz w:val="24"/>
          <w:szCs w:val="24"/>
        </w:rPr>
        <w:t xml:space="preserve"> inform forecasting and inventory management decisions, affecting the responsiveness and efficiency of the supply </w:t>
      </w:r>
      <w:proofErr w:type="gramStart"/>
      <w:r w:rsidRPr="004C6CB8">
        <w:rPr>
          <w:rFonts w:ascii="Times New Roman" w:hAnsi="Times New Roman" w:cs="Times New Roman"/>
          <w:sz w:val="24"/>
          <w:szCs w:val="24"/>
        </w:rPr>
        <w:t>chain .</w:t>
      </w:r>
      <w:proofErr w:type="gramEnd"/>
    </w:p>
    <w:p w14:paraId="6D4C2DB7" w14:textId="77777777" w:rsidR="004C6CB8" w:rsidRPr="004C6CB8" w:rsidRDefault="004C6CB8" w:rsidP="004C6CB8">
      <w:pPr>
        <w:spacing w:line="360" w:lineRule="auto"/>
        <w:jc w:val="both"/>
        <w:rPr>
          <w:rFonts w:ascii="Times New Roman" w:hAnsi="Times New Roman" w:cs="Times New Roman"/>
          <w:b/>
          <w:bCs/>
          <w:sz w:val="24"/>
          <w:szCs w:val="24"/>
        </w:rPr>
      </w:pPr>
      <w:r w:rsidRPr="004C6CB8">
        <w:rPr>
          <w:rFonts w:ascii="Times New Roman" w:hAnsi="Times New Roman" w:cs="Times New Roman"/>
          <w:b/>
          <w:bCs/>
          <w:sz w:val="24"/>
          <w:szCs w:val="24"/>
        </w:rPr>
        <w:t>2.3 Theories and Frameworks Influencing Supply Chain Efficiency</w:t>
      </w:r>
    </w:p>
    <w:p w14:paraId="1E82AB3C"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2.3.1 Resource Dependence Theory</w:t>
      </w:r>
    </w:p>
    <w:p w14:paraId="15EFEA0D"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 xml:space="preserve">Resource Dependence Theory posits that organizations rely on external entities for critical resources, and this interdependence shapes their </w:t>
      </w:r>
      <w:proofErr w:type="spellStart"/>
      <w:r w:rsidRPr="004C6CB8">
        <w:rPr>
          <w:rFonts w:ascii="Times New Roman" w:hAnsi="Times New Roman" w:cs="Times New Roman"/>
          <w:sz w:val="24"/>
          <w:szCs w:val="24"/>
        </w:rPr>
        <w:t>behavior</w:t>
      </w:r>
      <w:proofErr w:type="spellEnd"/>
      <w:r w:rsidRPr="004C6CB8">
        <w:rPr>
          <w:rFonts w:ascii="Times New Roman" w:hAnsi="Times New Roman" w:cs="Times New Roman"/>
          <w:sz w:val="24"/>
          <w:szCs w:val="24"/>
        </w:rPr>
        <w:t xml:space="preserve"> and strategies. In the context of supply chains, this theory highlights the power dynamics and dependencies among actors, influencing decision-making and collaboration efforts .</w:t>
      </w:r>
      <w:hyperlink r:id="rId17" w:tgtFrame="_blank" w:history="1">
        <w:r w:rsidRPr="004C6CB8">
          <w:rPr>
            <w:rStyle w:val="Hyperlink"/>
            <w:rFonts w:ascii="Times New Roman" w:hAnsi="Times New Roman" w:cs="Times New Roman"/>
            <w:sz w:val="24"/>
            <w:szCs w:val="24"/>
          </w:rPr>
          <w:t>Wikipedia</w:t>
        </w:r>
      </w:hyperlink>
    </w:p>
    <w:p w14:paraId="2FF2B29D"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2.3.2 Agency Theory</w:t>
      </w:r>
    </w:p>
    <w:p w14:paraId="0CBB0C3A"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Agency Theory examines the relationships between principals (e.g., buyers) and agents (e.g., suppliers), focusing on issues like information asymmetry and conflicting interests. In supply chains, applying agency theory helps in designing contracts and incentives that align the objectives of different actors, thereby improving efficiency .</w:t>
      </w:r>
      <w:hyperlink r:id="rId18" w:tgtFrame="_blank" w:history="1">
        <w:r w:rsidRPr="004C6CB8">
          <w:rPr>
            <w:rStyle w:val="Hyperlink"/>
            <w:rFonts w:ascii="Times New Roman" w:hAnsi="Times New Roman" w:cs="Times New Roman"/>
            <w:sz w:val="24"/>
            <w:szCs w:val="24"/>
          </w:rPr>
          <w:t>Emerald</w:t>
        </w:r>
      </w:hyperlink>
    </w:p>
    <w:p w14:paraId="3AC718C9" w14:textId="77777777" w:rsidR="004C6CB8" w:rsidRPr="0078607C" w:rsidRDefault="004C6CB8" w:rsidP="004C6CB8">
      <w:pPr>
        <w:spacing w:line="360" w:lineRule="auto"/>
        <w:jc w:val="center"/>
        <w:rPr>
          <w:rFonts w:ascii="Times New Roman" w:hAnsi="Times New Roman" w:cs="Times New Roman"/>
          <w:b/>
          <w:bCs/>
          <w:sz w:val="24"/>
          <w:szCs w:val="24"/>
          <w:lang w:val="en-US"/>
        </w:rPr>
      </w:pPr>
      <w:bookmarkStart w:id="11" w:name="_Hlk202090009"/>
      <w:r w:rsidRPr="0078607C">
        <w:rPr>
          <w:rFonts w:ascii="Times New Roman" w:hAnsi="Times New Roman" w:cs="Times New Roman"/>
          <w:b/>
          <w:bCs/>
          <w:sz w:val="24"/>
          <w:szCs w:val="24"/>
          <w:lang w:val="en-US"/>
        </w:rPr>
        <w:lastRenderedPageBreak/>
        <w:t>CHAPTER – III</w:t>
      </w:r>
    </w:p>
    <w:p w14:paraId="030EAD7E" w14:textId="77777777" w:rsidR="004C6CB8" w:rsidRPr="0078607C" w:rsidRDefault="004C6CB8" w:rsidP="004C6CB8">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1"/>
    <w:p w14:paraId="24FD0123"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 xml:space="preserve">This study employs a </w:t>
      </w:r>
      <w:r w:rsidRPr="004C6CB8">
        <w:rPr>
          <w:rFonts w:ascii="Times New Roman" w:hAnsi="Times New Roman" w:cs="Times New Roman"/>
          <w:b/>
          <w:bCs/>
          <w:sz w:val="24"/>
          <w:szCs w:val="24"/>
        </w:rPr>
        <w:t>mixed-methods approach</w:t>
      </w:r>
      <w:r w:rsidRPr="004C6CB8">
        <w:rPr>
          <w:rFonts w:ascii="Times New Roman" w:hAnsi="Times New Roman" w:cs="Times New Roman"/>
          <w:sz w:val="24"/>
          <w:szCs w:val="24"/>
        </w:rPr>
        <w:t xml:space="preserve">, integrating both </w:t>
      </w:r>
      <w:r w:rsidRPr="004C6CB8">
        <w:rPr>
          <w:rFonts w:ascii="Times New Roman" w:hAnsi="Times New Roman" w:cs="Times New Roman"/>
          <w:b/>
          <w:bCs/>
          <w:sz w:val="24"/>
          <w:szCs w:val="24"/>
        </w:rPr>
        <w:t>qualitative</w:t>
      </w:r>
      <w:r w:rsidRPr="004C6CB8">
        <w:rPr>
          <w:rFonts w:ascii="Times New Roman" w:hAnsi="Times New Roman" w:cs="Times New Roman"/>
          <w:sz w:val="24"/>
          <w:szCs w:val="24"/>
        </w:rPr>
        <w:t xml:space="preserve"> and </w:t>
      </w:r>
      <w:r w:rsidRPr="004C6CB8">
        <w:rPr>
          <w:rFonts w:ascii="Times New Roman" w:hAnsi="Times New Roman" w:cs="Times New Roman"/>
          <w:b/>
          <w:bCs/>
          <w:sz w:val="24"/>
          <w:szCs w:val="24"/>
        </w:rPr>
        <w:t>quantitative</w:t>
      </w:r>
      <w:r w:rsidRPr="004C6CB8">
        <w:rPr>
          <w:rFonts w:ascii="Times New Roman" w:hAnsi="Times New Roman" w:cs="Times New Roman"/>
          <w:sz w:val="24"/>
          <w:szCs w:val="24"/>
        </w:rPr>
        <w:t xml:space="preserve"> research techniques to provide a comprehensive analysis of the roles and interactions of various actors within supply management systems. This design allows for an in-depth understanding of the complex dynamics influencing supply chain efficiency.</w:t>
      </w:r>
    </w:p>
    <w:p w14:paraId="19216080" w14:textId="77777777" w:rsidR="004C6CB8" w:rsidRPr="004C6CB8" w:rsidRDefault="004C6CB8" w:rsidP="004C6CB8">
      <w:pPr>
        <w:spacing w:line="360" w:lineRule="auto"/>
        <w:jc w:val="both"/>
        <w:rPr>
          <w:rFonts w:ascii="Times New Roman" w:hAnsi="Times New Roman" w:cs="Times New Roman"/>
          <w:b/>
          <w:bCs/>
          <w:sz w:val="24"/>
          <w:szCs w:val="24"/>
        </w:rPr>
      </w:pPr>
      <w:r w:rsidRPr="004C6CB8">
        <w:rPr>
          <w:rFonts w:ascii="Times New Roman" w:hAnsi="Times New Roman" w:cs="Times New Roman"/>
          <w:b/>
          <w:bCs/>
          <w:sz w:val="24"/>
          <w:szCs w:val="24"/>
        </w:rPr>
        <w:t>3.2 Research Paradigm</w:t>
      </w:r>
    </w:p>
    <w:p w14:paraId="307FDE9A"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 xml:space="preserve">The research adopts an </w:t>
      </w:r>
      <w:r w:rsidRPr="004C6CB8">
        <w:rPr>
          <w:rFonts w:ascii="Times New Roman" w:hAnsi="Times New Roman" w:cs="Times New Roman"/>
          <w:b/>
          <w:bCs/>
          <w:sz w:val="24"/>
          <w:szCs w:val="24"/>
        </w:rPr>
        <w:t>interpretivist paradigm</w:t>
      </w:r>
      <w:r w:rsidRPr="004C6CB8">
        <w:rPr>
          <w:rFonts w:ascii="Times New Roman" w:hAnsi="Times New Roman" w:cs="Times New Roman"/>
          <w:sz w:val="24"/>
          <w:szCs w:val="24"/>
        </w:rPr>
        <w:t xml:space="preserve">, recognizing that supply chain actors' </w:t>
      </w:r>
      <w:proofErr w:type="spellStart"/>
      <w:r w:rsidRPr="004C6CB8">
        <w:rPr>
          <w:rFonts w:ascii="Times New Roman" w:hAnsi="Times New Roman" w:cs="Times New Roman"/>
          <w:sz w:val="24"/>
          <w:szCs w:val="24"/>
        </w:rPr>
        <w:t>behaviors</w:t>
      </w:r>
      <w:proofErr w:type="spellEnd"/>
      <w:r w:rsidRPr="004C6CB8">
        <w:rPr>
          <w:rFonts w:ascii="Times New Roman" w:hAnsi="Times New Roman" w:cs="Times New Roman"/>
          <w:sz w:val="24"/>
          <w:szCs w:val="24"/>
        </w:rPr>
        <w:t xml:space="preserve"> and interactions are influenced by social contexts and subjective experiences. This perspective emphasizes understanding the meanings and interpretations that actors attach to their roles and relationships within the supply chain.</w:t>
      </w:r>
      <w:hyperlink r:id="rId19" w:tgtFrame="_blank" w:history="1">
        <w:r w:rsidRPr="004C6CB8">
          <w:rPr>
            <w:rStyle w:val="Hyperlink"/>
            <w:rFonts w:ascii="Times New Roman" w:hAnsi="Times New Roman" w:cs="Times New Roman"/>
            <w:sz w:val="24"/>
            <w:szCs w:val="24"/>
          </w:rPr>
          <w:t>jisrmsse.szabist.edu.pk</w:t>
        </w:r>
      </w:hyperlink>
    </w:p>
    <w:p w14:paraId="348B7417" w14:textId="77777777" w:rsidR="004C6CB8" w:rsidRPr="004C6CB8" w:rsidRDefault="004C6CB8" w:rsidP="004C6CB8">
      <w:pPr>
        <w:spacing w:line="360" w:lineRule="auto"/>
        <w:jc w:val="both"/>
        <w:rPr>
          <w:rFonts w:ascii="Times New Roman" w:hAnsi="Times New Roman" w:cs="Times New Roman"/>
          <w:b/>
          <w:bCs/>
          <w:sz w:val="24"/>
          <w:szCs w:val="24"/>
        </w:rPr>
      </w:pPr>
      <w:r w:rsidRPr="004C6CB8">
        <w:rPr>
          <w:rFonts w:ascii="Times New Roman" w:hAnsi="Times New Roman" w:cs="Times New Roman"/>
          <w:b/>
          <w:bCs/>
          <w:sz w:val="24"/>
          <w:szCs w:val="24"/>
        </w:rPr>
        <w:t>3.3 Theoretical Framework</w:t>
      </w:r>
    </w:p>
    <w:p w14:paraId="64F16E65"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 xml:space="preserve">The study is grounded in </w:t>
      </w:r>
      <w:r w:rsidRPr="004C6CB8">
        <w:rPr>
          <w:rFonts w:ascii="Times New Roman" w:hAnsi="Times New Roman" w:cs="Times New Roman"/>
          <w:b/>
          <w:bCs/>
          <w:sz w:val="24"/>
          <w:szCs w:val="24"/>
        </w:rPr>
        <w:t>Actor-Network Theory (ANT)</w:t>
      </w:r>
      <w:r w:rsidRPr="004C6CB8">
        <w:rPr>
          <w:rFonts w:ascii="Times New Roman" w:hAnsi="Times New Roman" w:cs="Times New Roman"/>
          <w:sz w:val="24"/>
          <w:szCs w:val="24"/>
        </w:rPr>
        <w:t xml:space="preserve">, which views supply chain actors—both human and non-human—as interconnected entities forming a network. ANT helps in </w:t>
      </w:r>
      <w:proofErr w:type="spellStart"/>
      <w:r w:rsidRPr="004C6CB8">
        <w:rPr>
          <w:rFonts w:ascii="Times New Roman" w:hAnsi="Times New Roman" w:cs="Times New Roman"/>
          <w:sz w:val="24"/>
          <w:szCs w:val="24"/>
        </w:rPr>
        <w:t>analyzing</w:t>
      </w:r>
      <w:proofErr w:type="spellEnd"/>
      <w:r w:rsidRPr="004C6CB8">
        <w:rPr>
          <w:rFonts w:ascii="Times New Roman" w:hAnsi="Times New Roman" w:cs="Times New Roman"/>
          <w:sz w:val="24"/>
          <w:szCs w:val="24"/>
        </w:rPr>
        <w:t xml:space="preserve"> how these actors' interactions and negotiations contribute to the overall efficiency of the supply management system. Additionally, </w:t>
      </w:r>
      <w:r w:rsidRPr="004C6CB8">
        <w:rPr>
          <w:rFonts w:ascii="Times New Roman" w:hAnsi="Times New Roman" w:cs="Times New Roman"/>
          <w:b/>
          <w:bCs/>
          <w:sz w:val="24"/>
          <w:szCs w:val="24"/>
        </w:rPr>
        <w:t>Agency Theory</w:t>
      </w:r>
      <w:r w:rsidRPr="004C6CB8">
        <w:rPr>
          <w:rFonts w:ascii="Times New Roman" w:hAnsi="Times New Roman" w:cs="Times New Roman"/>
          <w:sz w:val="24"/>
          <w:szCs w:val="24"/>
        </w:rPr>
        <w:t xml:space="preserve"> is utilized to examine the principal-agent relationships and the associated information asymmetries and conflicts of interest among supply chain partners. </w:t>
      </w:r>
      <w:hyperlink r:id="rId20" w:tgtFrame="_blank" w:history="1">
        <w:r w:rsidRPr="004C6CB8">
          <w:rPr>
            <w:rStyle w:val="Hyperlink"/>
            <w:rFonts w:ascii="Times New Roman" w:hAnsi="Times New Roman" w:cs="Times New Roman"/>
            <w:sz w:val="24"/>
            <w:szCs w:val="24"/>
          </w:rPr>
          <w:t>Emerald</w:t>
        </w:r>
      </w:hyperlink>
    </w:p>
    <w:p w14:paraId="1D2502F1" w14:textId="77777777" w:rsidR="004C6CB8" w:rsidRPr="004C6CB8" w:rsidRDefault="004C6CB8" w:rsidP="004C6CB8">
      <w:pPr>
        <w:spacing w:line="360" w:lineRule="auto"/>
        <w:jc w:val="both"/>
        <w:rPr>
          <w:rFonts w:ascii="Times New Roman" w:hAnsi="Times New Roman" w:cs="Times New Roman"/>
          <w:b/>
          <w:bCs/>
          <w:sz w:val="24"/>
          <w:szCs w:val="24"/>
        </w:rPr>
      </w:pPr>
      <w:r w:rsidRPr="004C6CB8">
        <w:rPr>
          <w:rFonts w:ascii="Times New Roman" w:hAnsi="Times New Roman" w:cs="Times New Roman"/>
          <w:b/>
          <w:bCs/>
          <w:sz w:val="24"/>
          <w:szCs w:val="24"/>
        </w:rPr>
        <w:t>3.4 Data Collection Methods</w:t>
      </w:r>
    </w:p>
    <w:p w14:paraId="2FEEA0C2" w14:textId="77777777" w:rsidR="004C6CB8" w:rsidRPr="004C6CB8" w:rsidRDefault="004C6CB8" w:rsidP="004C6CB8">
      <w:pPr>
        <w:spacing w:line="360" w:lineRule="auto"/>
        <w:jc w:val="both"/>
        <w:rPr>
          <w:rFonts w:ascii="Times New Roman" w:hAnsi="Times New Roman" w:cs="Times New Roman"/>
          <w:b/>
          <w:bCs/>
          <w:sz w:val="24"/>
          <w:szCs w:val="24"/>
        </w:rPr>
      </w:pPr>
      <w:r w:rsidRPr="004C6CB8">
        <w:rPr>
          <w:rFonts w:ascii="Times New Roman" w:hAnsi="Times New Roman" w:cs="Times New Roman"/>
          <w:b/>
          <w:bCs/>
          <w:sz w:val="24"/>
          <w:szCs w:val="24"/>
        </w:rPr>
        <w:t>3.4.1 Primary Data</w:t>
      </w:r>
    </w:p>
    <w:p w14:paraId="7099F7B5" w14:textId="77777777" w:rsidR="004C6CB8" w:rsidRPr="004C6CB8" w:rsidRDefault="004C6CB8" w:rsidP="004C6CB8">
      <w:pPr>
        <w:numPr>
          <w:ilvl w:val="0"/>
          <w:numId w:val="6"/>
        </w:num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Surveys and Questionnaires</w:t>
      </w:r>
      <w:r w:rsidRPr="004C6CB8">
        <w:rPr>
          <w:rFonts w:ascii="Times New Roman" w:hAnsi="Times New Roman" w:cs="Times New Roman"/>
          <w:sz w:val="24"/>
          <w:szCs w:val="24"/>
        </w:rPr>
        <w:t>: Structured instruments will be distributed to key stakeholders across the supply chain, including suppliers, manufacturers, logistics providers, and retailers. These tools aim to gather quantitative data on perceptions, practices, and challenges related to supply management efficiency.</w:t>
      </w:r>
    </w:p>
    <w:p w14:paraId="5DC0D4A9" w14:textId="77777777" w:rsidR="004C6CB8" w:rsidRPr="004C6CB8" w:rsidRDefault="004C6CB8" w:rsidP="004C6CB8">
      <w:pPr>
        <w:numPr>
          <w:ilvl w:val="0"/>
          <w:numId w:val="6"/>
        </w:num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Interviews</w:t>
      </w:r>
      <w:r w:rsidRPr="004C6CB8">
        <w:rPr>
          <w:rFonts w:ascii="Times New Roman" w:hAnsi="Times New Roman" w:cs="Times New Roman"/>
          <w:sz w:val="24"/>
          <w:szCs w:val="24"/>
        </w:rPr>
        <w:t>: Semi-structured interviews will be conducted with senior supply chain managers and decision-makers to obtain qualitative insights into the strategic and operational factors affecting supply chain performance.</w:t>
      </w:r>
    </w:p>
    <w:p w14:paraId="49AB459D" w14:textId="77777777" w:rsidR="004C6CB8" w:rsidRPr="004C6CB8" w:rsidRDefault="004C6CB8" w:rsidP="004C6CB8">
      <w:pPr>
        <w:numPr>
          <w:ilvl w:val="0"/>
          <w:numId w:val="6"/>
        </w:num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Case Studies</w:t>
      </w:r>
      <w:r w:rsidRPr="004C6CB8">
        <w:rPr>
          <w:rFonts w:ascii="Times New Roman" w:hAnsi="Times New Roman" w:cs="Times New Roman"/>
          <w:sz w:val="24"/>
          <w:szCs w:val="24"/>
        </w:rPr>
        <w:t xml:space="preserve">: In-depth case studies of selected organizations will be </w:t>
      </w:r>
      <w:proofErr w:type="spellStart"/>
      <w:r w:rsidRPr="004C6CB8">
        <w:rPr>
          <w:rFonts w:ascii="Times New Roman" w:hAnsi="Times New Roman" w:cs="Times New Roman"/>
          <w:sz w:val="24"/>
          <w:szCs w:val="24"/>
        </w:rPr>
        <w:t>analyzed</w:t>
      </w:r>
      <w:proofErr w:type="spellEnd"/>
      <w:r w:rsidRPr="004C6CB8">
        <w:rPr>
          <w:rFonts w:ascii="Times New Roman" w:hAnsi="Times New Roman" w:cs="Times New Roman"/>
          <w:sz w:val="24"/>
          <w:szCs w:val="24"/>
        </w:rPr>
        <w:t xml:space="preserve"> to explore real-world applications and challenges in supply management systems.</w:t>
      </w:r>
    </w:p>
    <w:p w14:paraId="4A9A794B" w14:textId="77777777" w:rsidR="004C6CB8" w:rsidRPr="004C6CB8" w:rsidRDefault="004C6CB8" w:rsidP="004C6CB8">
      <w:pPr>
        <w:spacing w:line="360" w:lineRule="auto"/>
        <w:jc w:val="both"/>
        <w:rPr>
          <w:rFonts w:ascii="Times New Roman" w:hAnsi="Times New Roman" w:cs="Times New Roman"/>
          <w:b/>
          <w:bCs/>
          <w:sz w:val="24"/>
          <w:szCs w:val="24"/>
        </w:rPr>
      </w:pPr>
      <w:r w:rsidRPr="004C6CB8">
        <w:rPr>
          <w:rFonts w:ascii="Times New Roman" w:hAnsi="Times New Roman" w:cs="Times New Roman"/>
          <w:b/>
          <w:bCs/>
          <w:sz w:val="24"/>
          <w:szCs w:val="24"/>
        </w:rPr>
        <w:lastRenderedPageBreak/>
        <w:t>3.4.2 Secondary Data</w:t>
      </w:r>
    </w:p>
    <w:p w14:paraId="232C033F" w14:textId="77777777" w:rsidR="004C6CB8" w:rsidRPr="004C6CB8" w:rsidRDefault="004C6CB8" w:rsidP="004C6CB8">
      <w:pPr>
        <w:numPr>
          <w:ilvl w:val="0"/>
          <w:numId w:val="7"/>
        </w:num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Document Analysis</w:t>
      </w:r>
      <w:r w:rsidRPr="004C6CB8">
        <w:rPr>
          <w:rFonts w:ascii="Times New Roman" w:hAnsi="Times New Roman" w:cs="Times New Roman"/>
          <w:sz w:val="24"/>
          <w:szCs w:val="24"/>
        </w:rPr>
        <w:t>: Review of organizational reports, supply chain performance metrics, and industry publications to supplement primary data and provide contextual understanding.</w:t>
      </w:r>
    </w:p>
    <w:p w14:paraId="6A8548EC" w14:textId="77777777" w:rsidR="004C6CB8" w:rsidRPr="004C6CB8" w:rsidRDefault="004C6CB8" w:rsidP="004C6CB8">
      <w:pPr>
        <w:spacing w:line="360" w:lineRule="auto"/>
        <w:jc w:val="both"/>
        <w:rPr>
          <w:rFonts w:ascii="Times New Roman" w:hAnsi="Times New Roman" w:cs="Times New Roman"/>
          <w:b/>
          <w:bCs/>
          <w:sz w:val="24"/>
          <w:szCs w:val="24"/>
        </w:rPr>
      </w:pPr>
      <w:r w:rsidRPr="004C6CB8">
        <w:rPr>
          <w:rFonts w:ascii="Times New Roman" w:hAnsi="Times New Roman" w:cs="Times New Roman"/>
          <w:b/>
          <w:bCs/>
          <w:sz w:val="24"/>
          <w:szCs w:val="24"/>
        </w:rPr>
        <w:t>3.5 Sampling Strategy</w:t>
      </w:r>
    </w:p>
    <w:p w14:paraId="164B790D"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 xml:space="preserve">A </w:t>
      </w:r>
      <w:r w:rsidRPr="004C6CB8">
        <w:rPr>
          <w:rFonts w:ascii="Times New Roman" w:hAnsi="Times New Roman" w:cs="Times New Roman"/>
          <w:b/>
          <w:bCs/>
          <w:sz w:val="24"/>
          <w:szCs w:val="24"/>
        </w:rPr>
        <w:t>stratified random sampling</w:t>
      </w:r>
      <w:r w:rsidRPr="004C6CB8">
        <w:rPr>
          <w:rFonts w:ascii="Times New Roman" w:hAnsi="Times New Roman" w:cs="Times New Roman"/>
          <w:sz w:val="24"/>
          <w:szCs w:val="24"/>
        </w:rPr>
        <w:t xml:space="preserve"> technique will be employed to ensure representation across different tiers of the supply chain. The sample will include organizations from various industries to capture a diverse range of perspectives and practices. The target sample size is approximately 300 respondents, providing a robust dataset for analysis.</w:t>
      </w:r>
    </w:p>
    <w:p w14:paraId="686FB01A" w14:textId="77777777" w:rsidR="004C6CB8" w:rsidRPr="004C6CB8" w:rsidRDefault="004C6CB8" w:rsidP="004C6CB8">
      <w:pPr>
        <w:spacing w:line="360" w:lineRule="auto"/>
        <w:jc w:val="both"/>
        <w:rPr>
          <w:rFonts w:ascii="Times New Roman" w:hAnsi="Times New Roman" w:cs="Times New Roman"/>
          <w:b/>
          <w:bCs/>
          <w:sz w:val="24"/>
          <w:szCs w:val="24"/>
        </w:rPr>
      </w:pPr>
      <w:r w:rsidRPr="004C6CB8">
        <w:rPr>
          <w:rFonts w:ascii="Times New Roman" w:hAnsi="Times New Roman" w:cs="Times New Roman"/>
          <w:b/>
          <w:bCs/>
          <w:sz w:val="24"/>
          <w:szCs w:val="24"/>
        </w:rPr>
        <w:t>3.6 Data Analysis Techniques</w:t>
      </w:r>
    </w:p>
    <w:p w14:paraId="1FC3C11F" w14:textId="77777777" w:rsidR="004C6CB8" w:rsidRPr="004C6CB8" w:rsidRDefault="004C6CB8" w:rsidP="004C6CB8">
      <w:pPr>
        <w:numPr>
          <w:ilvl w:val="0"/>
          <w:numId w:val="8"/>
        </w:num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Quantitative Analysis</w:t>
      </w:r>
      <w:r w:rsidRPr="004C6CB8">
        <w:rPr>
          <w:rFonts w:ascii="Times New Roman" w:hAnsi="Times New Roman" w:cs="Times New Roman"/>
          <w:sz w:val="24"/>
          <w:szCs w:val="24"/>
        </w:rPr>
        <w:t xml:space="preserve">: Statistical methods, including </w:t>
      </w:r>
      <w:r w:rsidRPr="004C6CB8">
        <w:rPr>
          <w:rFonts w:ascii="Times New Roman" w:hAnsi="Times New Roman" w:cs="Times New Roman"/>
          <w:b/>
          <w:bCs/>
          <w:sz w:val="24"/>
          <w:szCs w:val="24"/>
        </w:rPr>
        <w:t xml:space="preserve">Structural Equation </w:t>
      </w:r>
      <w:proofErr w:type="spellStart"/>
      <w:r w:rsidRPr="004C6CB8">
        <w:rPr>
          <w:rFonts w:ascii="Times New Roman" w:hAnsi="Times New Roman" w:cs="Times New Roman"/>
          <w:b/>
          <w:bCs/>
          <w:sz w:val="24"/>
          <w:szCs w:val="24"/>
        </w:rPr>
        <w:t>Modeling</w:t>
      </w:r>
      <w:proofErr w:type="spellEnd"/>
      <w:r w:rsidRPr="004C6CB8">
        <w:rPr>
          <w:rFonts w:ascii="Times New Roman" w:hAnsi="Times New Roman" w:cs="Times New Roman"/>
          <w:b/>
          <w:bCs/>
          <w:sz w:val="24"/>
          <w:szCs w:val="24"/>
        </w:rPr>
        <w:t xml:space="preserve"> (SEM)</w:t>
      </w:r>
      <w:r w:rsidRPr="004C6CB8">
        <w:rPr>
          <w:rFonts w:ascii="Times New Roman" w:hAnsi="Times New Roman" w:cs="Times New Roman"/>
          <w:sz w:val="24"/>
          <w:szCs w:val="24"/>
        </w:rPr>
        <w:t xml:space="preserve">, will be used to test hypotheses and examine the relationships between variables such as actor collaboration, information sharing, and supply chain efficiency. </w:t>
      </w:r>
      <w:hyperlink r:id="rId21" w:tgtFrame="_blank" w:history="1">
        <w:r w:rsidRPr="004C6CB8">
          <w:rPr>
            <w:rStyle w:val="Hyperlink"/>
            <w:rFonts w:ascii="Times New Roman" w:hAnsi="Times New Roman" w:cs="Times New Roman"/>
            <w:sz w:val="24"/>
            <w:szCs w:val="24"/>
          </w:rPr>
          <w:t>Taylor &amp; Francis Online</w:t>
        </w:r>
      </w:hyperlink>
    </w:p>
    <w:p w14:paraId="33D4766A" w14:textId="77777777" w:rsidR="004C6CB8" w:rsidRPr="004C6CB8" w:rsidRDefault="004C6CB8" w:rsidP="004C6CB8">
      <w:pPr>
        <w:numPr>
          <w:ilvl w:val="0"/>
          <w:numId w:val="8"/>
        </w:num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Qualitative Analysis</w:t>
      </w:r>
      <w:r w:rsidRPr="004C6CB8">
        <w:rPr>
          <w:rFonts w:ascii="Times New Roman" w:hAnsi="Times New Roman" w:cs="Times New Roman"/>
          <w:sz w:val="24"/>
          <w:szCs w:val="24"/>
        </w:rPr>
        <w:t>: Thematic analysis will be applied to interview transcripts and case study data to identify recurring themes and patterns related to actor interactions and their impact on supply management systems.</w:t>
      </w:r>
    </w:p>
    <w:p w14:paraId="78CF842A" w14:textId="77777777" w:rsidR="004C6CB8" w:rsidRPr="004C6CB8" w:rsidRDefault="004C6CB8" w:rsidP="004C6CB8">
      <w:pPr>
        <w:spacing w:line="360" w:lineRule="auto"/>
        <w:jc w:val="both"/>
        <w:rPr>
          <w:rFonts w:ascii="Times New Roman" w:hAnsi="Times New Roman" w:cs="Times New Roman"/>
          <w:b/>
          <w:bCs/>
          <w:sz w:val="24"/>
          <w:szCs w:val="24"/>
        </w:rPr>
      </w:pPr>
      <w:r w:rsidRPr="004C6CB8">
        <w:rPr>
          <w:rFonts w:ascii="Times New Roman" w:hAnsi="Times New Roman" w:cs="Times New Roman"/>
          <w:b/>
          <w:bCs/>
          <w:sz w:val="24"/>
          <w:szCs w:val="24"/>
        </w:rPr>
        <w:t>3.7 Validity and Reliability</w:t>
      </w:r>
    </w:p>
    <w:p w14:paraId="4C0E4049"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To ensure the credibility of the findings:</w:t>
      </w:r>
    </w:p>
    <w:p w14:paraId="59C50244" w14:textId="77777777" w:rsidR="004C6CB8" w:rsidRPr="004C6CB8" w:rsidRDefault="004C6CB8" w:rsidP="004C6CB8">
      <w:pPr>
        <w:numPr>
          <w:ilvl w:val="0"/>
          <w:numId w:val="9"/>
        </w:num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Triangulation</w:t>
      </w:r>
      <w:r w:rsidRPr="004C6CB8">
        <w:rPr>
          <w:rFonts w:ascii="Times New Roman" w:hAnsi="Times New Roman" w:cs="Times New Roman"/>
          <w:sz w:val="24"/>
          <w:szCs w:val="24"/>
        </w:rPr>
        <w:t>: Multiple data sources and methods will be used to cross-verify information and enhance the robustness of the conclusions.</w:t>
      </w:r>
    </w:p>
    <w:p w14:paraId="75F4CB0F" w14:textId="77777777" w:rsidR="004C6CB8" w:rsidRPr="004C6CB8" w:rsidRDefault="004C6CB8" w:rsidP="004C6CB8">
      <w:pPr>
        <w:numPr>
          <w:ilvl w:val="0"/>
          <w:numId w:val="9"/>
        </w:num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Pilot Testing</w:t>
      </w:r>
      <w:r w:rsidRPr="004C6CB8">
        <w:rPr>
          <w:rFonts w:ascii="Times New Roman" w:hAnsi="Times New Roman" w:cs="Times New Roman"/>
          <w:sz w:val="24"/>
          <w:szCs w:val="24"/>
        </w:rPr>
        <w:t>: Surveys and interview guides will be pre-tested with a small group of participants to refine questions and improve clarity.</w:t>
      </w:r>
    </w:p>
    <w:p w14:paraId="4B1EEEEB" w14:textId="77777777" w:rsidR="004C6CB8" w:rsidRPr="004C6CB8" w:rsidRDefault="004C6CB8" w:rsidP="004C6CB8">
      <w:pPr>
        <w:numPr>
          <w:ilvl w:val="0"/>
          <w:numId w:val="9"/>
        </w:num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Peer Review</w:t>
      </w:r>
      <w:r w:rsidRPr="004C6CB8">
        <w:rPr>
          <w:rFonts w:ascii="Times New Roman" w:hAnsi="Times New Roman" w:cs="Times New Roman"/>
          <w:sz w:val="24"/>
          <w:szCs w:val="24"/>
        </w:rPr>
        <w:t>: The research instruments and findings will be reviewed by experts in supply chain management to ensure accuracy and relevance.</w:t>
      </w:r>
    </w:p>
    <w:p w14:paraId="77A77016" w14:textId="77777777" w:rsidR="004C6CB8" w:rsidRDefault="004C6CB8" w:rsidP="00925878">
      <w:pPr>
        <w:spacing w:line="360" w:lineRule="auto"/>
        <w:jc w:val="both"/>
        <w:rPr>
          <w:rFonts w:ascii="Times New Roman" w:hAnsi="Times New Roman" w:cs="Times New Roman"/>
          <w:b/>
          <w:bCs/>
          <w:sz w:val="24"/>
          <w:szCs w:val="24"/>
        </w:rPr>
      </w:pPr>
    </w:p>
    <w:p w14:paraId="2ED3547A" w14:textId="77777777" w:rsidR="004C6CB8" w:rsidRDefault="004C6CB8" w:rsidP="00925878">
      <w:pPr>
        <w:spacing w:line="360" w:lineRule="auto"/>
        <w:jc w:val="both"/>
        <w:rPr>
          <w:rFonts w:ascii="Times New Roman" w:hAnsi="Times New Roman" w:cs="Times New Roman"/>
          <w:b/>
          <w:bCs/>
          <w:sz w:val="24"/>
          <w:szCs w:val="24"/>
        </w:rPr>
      </w:pPr>
    </w:p>
    <w:p w14:paraId="078D9985" w14:textId="77777777" w:rsidR="004C6CB8" w:rsidRDefault="004C6CB8" w:rsidP="00925878">
      <w:pPr>
        <w:spacing w:line="360" w:lineRule="auto"/>
        <w:jc w:val="both"/>
        <w:rPr>
          <w:rFonts w:ascii="Times New Roman" w:hAnsi="Times New Roman" w:cs="Times New Roman"/>
          <w:b/>
          <w:bCs/>
          <w:sz w:val="24"/>
          <w:szCs w:val="24"/>
        </w:rPr>
      </w:pPr>
    </w:p>
    <w:p w14:paraId="22083A0B" w14:textId="77777777" w:rsidR="004C6CB8" w:rsidRPr="0078607C" w:rsidRDefault="004C6CB8" w:rsidP="004C6CB8">
      <w:pPr>
        <w:spacing w:line="360" w:lineRule="auto"/>
        <w:jc w:val="center"/>
        <w:rPr>
          <w:rFonts w:ascii="Times New Roman" w:hAnsi="Times New Roman" w:cs="Times New Roman"/>
          <w:sz w:val="24"/>
          <w:szCs w:val="24"/>
        </w:rPr>
      </w:pPr>
      <w:bookmarkStart w:id="12" w:name="_Hlk203212469"/>
      <w:r w:rsidRPr="0078607C">
        <w:rPr>
          <w:rFonts w:ascii="Times New Roman" w:hAnsi="Times New Roman" w:cs="Times New Roman"/>
          <w:b/>
          <w:sz w:val="24"/>
          <w:szCs w:val="24"/>
          <w:lang w:val="en-US"/>
        </w:rPr>
        <w:lastRenderedPageBreak/>
        <w:t>CHAPTER – IV</w:t>
      </w:r>
    </w:p>
    <w:p w14:paraId="30A78D31" w14:textId="77777777" w:rsidR="004C6CB8" w:rsidRDefault="004C6CB8" w:rsidP="004C6CB8">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26E0586F" w14:textId="77777777" w:rsidR="004C6CB8" w:rsidRPr="004D7E4B" w:rsidRDefault="004C6CB8" w:rsidP="004C6CB8">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4C6CB8" w:rsidRPr="004D7E4B" w14:paraId="6446EBEC"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07AD66AE" w14:textId="77777777" w:rsidR="004C6CB8" w:rsidRPr="004D7E4B" w:rsidRDefault="004C6CB8"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2248D836" w14:textId="77777777" w:rsidR="004C6CB8" w:rsidRPr="004D7E4B" w:rsidRDefault="004C6CB8"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5F9B4F88" w14:textId="77777777" w:rsidR="004C6CB8" w:rsidRPr="004D7E4B" w:rsidRDefault="004C6CB8"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4C6CB8" w:rsidRPr="004D7E4B" w14:paraId="09FE14B2"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0FD59C92" w14:textId="5DA4B45B" w:rsidR="004C6CB8" w:rsidRPr="004D7E4B" w:rsidRDefault="004C6CB8" w:rsidP="00F0563D">
            <w:pPr>
              <w:spacing w:line="360" w:lineRule="auto"/>
              <w:jc w:val="center"/>
              <w:rPr>
                <w:rFonts w:ascii="Times New Roman" w:hAnsi="Times New Roman" w:cs="Times New Roman"/>
                <w:b/>
                <w:sz w:val="24"/>
                <w:szCs w:val="24"/>
                <w:lang w:val="en-US"/>
              </w:rPr>
            </w:pPr>
            <w:r w:rsidRPr="004C6CB8">
              <w:rPr>
                <w:rFonts w:ascii="Times New Roman" w:hAnsi="Times New Roman" w:cs="Times New Roman"/>
                <w:b/>
                <w:sz w:val="24"/>
                <w:szCs w:val="24"/>
              </w:rPr>
              <w:t>19–25</w:t>
            </w:r>
          </w:p>
        </w:tc>
        <w:tc>
          <w:tcPr>
            <w:tcW w:w="3185" w:type="dxa"/>
            <w:tcBorders>
              <w:top w:val="single" w:sz="4" w:space="0" w:color="auto"/>
              <w:left w:val="single" w:sz="4" w:space="0" w:color="auto"/>
              <w:bottom w:val="single" w:sz="4" w:space="0" w:color="auto"/>
              <w:right w:val="single" w:sz="4" w:space="0" w:color="auto"/>
            </w:tcBorders>
            <w:hideMark/>
          </w:tcPr>
          <w:p w14:paraId="10E44CBB" w14:textId="067DAFB0" w:rsidR="004C6CB8" w:rsidRPr="004D7E4B" w:rsidRDefault="004C6CB8"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33</w:t>
            </w:r>
          </w:p>
        </w:tc>
        <w:tc>
          <w:tcPr>
            <w:tcW w:w="3185" w:type="dxa"/>
            <w:tcBorders>
              <w:top w:val="single" w:sz="4" w:space="0" w:color="auto"/>
              <w:left w:val="single" w:sz="4" w:space="0" w:color="auto"/>
              <w:bottom w:val="single" w:sz="4" w:space="0" w:color="auto"/>
              <w:right w:val="single" w:sz="4" w:space="0" w:color="auto"/>
            </w:tcBorders>
            <w:hideMark/>
          </w:tcPr>
          <w:p w14:paraId="2160648C" w14:textId="1B179BC3" w:rsidR="004C6CB8" w:rsidRPr="004D7E4B" w:rsidRDefault="004C6CB8"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7</w:t>
            </w:r>
            <w:r w:rsidRPr="004D7E4B">
              <w:rPr>
                <w:rFonts w:ascii="Times New Roman" w:hAnsi="Times New Roman" w:cs="Times New Roman"/>
                <w:b/>
                <w:sz w:val="24"/>
                <w:szCs w:val="24"/>
                <w:lang w:val="en-US"/>
              </w:rPr>
              <w:t>%</w:t>
            </w:r>
          </w:p>
        </w:tc>
      </w:tr>
      <w:tr w:rsidR="004C6CB8" w:rsidRPr="004D7E4B" w14:paraId="5958AE0E"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736CAF3A" w14:textId="4223F4C3" w:rsidR="004C6CB8" w:rsidRPr="004D7E4B" w:rsidRDefault="004C6CB8" w:rsidP="00F0563D">
            <w:pPr>
              <w:spacing w:line="360" w:lineRule="auto"/>
              <w:jc w:val="center"/>
              <w:rPr>
                <w:rFonts w:ascii="Times New Roman" w:hAnsi="Times New Roman" w:cs="Times New Roman"/>
                <w:b/>
                <w:sz w:val="24"/>
                <w:szCs w:val="24"/>
                <w:lang w:val="en-US"/>
              </w:rPr>
            </w:pPr>
            <w:r w:rsidRPr="004C6CB8">
              <w:rPr>
                <w:rFonts w:ascii="Times New Roman" w:hAnsi="Times New Roman" w:cs="Times New Roman"/>
                <w:b/>
                <w:sz w:val="24"/>
                <w:szCs w:val="24"/>
              </w:rPr>
              <w:t>26–35</w:t>
            </w:r>
          </w:p>
        </w:tc>
        <w:tc>
          <w:tcPr>
            <w:tcW w:w="3185" w:type="dxa"/>
            <w:tcBorders>
              <w:top w:val="single" w:sz="4" w:space="0" w:color="auto"/>
              <w:left w:val="single" w:sz="4" w:space="0" w:color="auto"/>
              <w:bottom w:val="single" w:sz="4" w:space="0" w:color="auto"/>
              <w:right w:val="single" w:sz="4" w:space="0" w:color="auto"/>
            </w:tcBorders>
            <w:hideMark/>
          </w:tcPr>
          <w:p w14:paraId="2B8B379C" w14:textId="011BCA0D" w:rsidR="004C6CB8" w:rsidRPr="004D7E4B" w:rsidRDefault="004C6CB8"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48</w:t>
            </w:r>
          </w:p>
        </w:tc>
        <w:tc>
          <w:tcPr>
            <w:tcW w:w="3185" w:type="dxa"/>
            <w:tcBorders>
              <w:top w:val="single" w:sz="4" w:space="0" w:color="auto"/>
              <w:left w:val="single" w:sz="4" w:space="0" w:color="auto"/>
              <w:bottom w:val="single" w:sz="4" w:space="0" w:color="auto"/>
              <w:right w:val="single" w:sz="4" w:space="0" w:color="auto"/>
            </w:tcBorders>
            <w:hideMark/>
          </w:tcPr>
          <w:p w14:paraId="16E1391C" w14:textId="236BA728" w:rsidR="004C6CB8" w:rsidRPr="004D7E4B" w:rsidRDefault="004C6CB8"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4C6CB8" w:rsidRPr="004D7E4B" w14:paraId="245D3ECB"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hideMark/>
          </w:tcPr>
          <w:p w14:paraId="3A1A227B" w14:textId="543E8E4A" w:rsidR="004C6CB8" w:rsidRPr="004D7E4B" w:rsidRDefault="004C6CB8" w:rsidP="00F0563D">
            <w:pPr>
              <w:spacing w:line="360" w:lineRule="auto"/>
              <w:jc w:val="center"/>
              <w:rPr>
                <w:rFonts w:ascii="Times New Roman" w:hAnsi="Times New Roman" w:cs="Times New Roman"/>
                <w:b/>
                <w:sz w:val="24"/>
                <w:szCs w:val="24"/>
                <w:lang w:val="en-US"/>
              </w:rPr>
            </w:pPr>
            <w:r w:rsidRPr="004C6CB8">
              <w:rPr>
                <w:rFonts w:ascii="Times New Roman" w:hAnsi="Times New Roman" w:cs="Times New Roman"/>
                <w:b/>
                <w:sz w:val="24"/>
                <w:szCs w:val="24"/>
              </w:rPr>
              <w:t>36–45</w:t>
            </w:r>
          </w:p>
        </w:tc>
        <w:tc>
          <w:tcPr>
            <w:tcW w:w="3185" w:type="dxa"/>
            <w:tcBorders>
              <w:top w:val="single" w:sz="4" w:space="0" w:color="auto"/>
              <w:left w:val="single" w:sz="4" w:space="0" w:color="auto"/>
              <w:bottom w:val="single" w:sz="4" w:space="0" w:color="auto"/>
              <w:right w:val="single" w:sz="4" w:space="0" w:color="auto"/>
            </w:tcBorders>
            <w:hideMark/>
          </w:tcPr>
          <w:p w14:paraId="17A9A8E5" w14:textId="73115EE6" w:rsidR="004C6CB8" w:rsidRPr="004D7E4B" w:rsidRDefault="004C6CB8"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24</w:t>
            </w:r>
          </w:p>
        </w:tc>
        <w:tc>
          <w:tcPr>
            <w:tcW w:w="3185" w:type="dxa"/>
            <w:tcBorders>
              <w:top w:val="single" w:sz="4" w:space="0" w:color="auto"/>
              <w:left w:val="single" w:sz="4" w:space="0" w:color="auto"/>
              <w:bottom w:val="single" w:sz="4" w:space="0" w:color="auto"/>
              <w:right w:val="single" w:sz="4" w:space="0" w:color="auto"/>
            </w:tcBorders>
            <w:hideMark/>
          </w:tcPr>
          <w:p w14:paraId="62C1155B" w14:textId="50128326" w:rsidR="004C6CB8" w:rsidRPr="004D7E4B" w:rsidRDefault="004C6CB8"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4C6CB8" w14:paraId="64F29475"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283EB974" w14:textId="187AE852" w:rsidR="004C6CB8" w:rsidRPr="00EE3350" w:rsidRDefault="004C6CB8" w:rsidP="00F0563D">
            <w:pPr>
              <w:spacing w:line="360" w:lineRule="auto"/>
              <w:jc w:val="center"/>
              <w:rPr>
                <w:rFonts w:ascii="Times New Roman" w:hAnsi="Times New Roman" w:cs="Times New Roman"/>
                <w:b/>
                <w:sz w:val="24"/>
                <w:szCs w:val="24"/>
              </w:rPr>
            </w:pPr>
            <w:r w:rsidRPr="004C6CB8">
              <w:rPr>
                <w:rFonts w:ascii="Times New Roman" w:hAnsi="Times New Roman" w:cs="Times New Roman"/>
                <w:b/>
                <w:sz w:val="24"/>
                <w:szCs w:val="24"/>
              </w:rPr>
              <w:t>Above 46</w:t>
            </w:r>
          </w:p>
        </w:tc>
        <w:tc>
          <w:tcPr>
            <w:tcW w:w="3185" w:type="dxa"/>
            <w:tcBorders>
              <w:top w:val="single" w:sz="4" w:space="0" w:color="auto"/>
              <w:left w:val="single" w:sz="4" w:space="0" w:color="auto"/>
              <w:bottom w:val="single" w:sz="4" w:space="0" w:color="auto"/>
              <w:right w:val="single" w:sz="4" w:space="0" w:color="auto"/>
            </w:tcBorders>
          </w:tcPr>
          <w:p w14:paraId="095D6A77" w14:textId="77777777" w:rsidR="004C6CB8" w:rsidRDefault="004C6CB8"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5FCA0A1B" w14:textId="10820F3C" w:rsidR="004C6CB8" w:rsidRDefault="004C6CB8"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3</w:t>
            </w:r>
            <w:r>
              <w:rPr>
                <w:rFonts w:ascii="Times New Roman" w:hAnsi="Times New Roman" w:cs="Times New Roman"/>
                <w:b/>
                <w:sz w:val="24"/>
                <w:szCs w:val="24"/>
                <w:lang w:val="en-US"/>
              </w:rPr>
              <w:t>%</w:t>
            </w:r>
          </w:p>
        </w:tc>
      </w:tr>
      <w:tr w:rsidR="004C6CB8" w:rsidRPr="004D7E4B" w14:paraId="6418B351" w14:textId="77777777" w:rsidTr="00F0563D">
        <w:trPr>
          <w:trHeight w:val="516"/>
        </w:trPr>
        <w:tc>
          <w:tcPr>
            <w:tcW w:w="3077" w:type="dxa"/>
            <w:tcBorders>
              <w:top w:val="single" w:sz="4" w:space="0" w:color="auto"/>
              <w:left w:val="single" w:sz="4" w:space="0" w:color="auto"/>
              <w:bottom w:val="single" w:sz="4" w:space="0" w:color="auto"/>
              <w:right w:val="single" w:sz="4" w:space="0" w:color="auto"/>
            </w:tcBorders>
            <w:hideMark/>
          </w:tcPr>
          <w:p w14:paraId="493646DD" w14:textId="77777777" w:rsidR="004C6CB8" w:rsidRPr="004D7E4B" w:rsidRDefault="004C6CB8"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42495783" w14:textId="42A8C9E5" w:rsidR="004C6CB8" w:rsidRPr="004D7E4B" w:rsidRDefault="004C6CB8"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120</w:t>
            </w:r>
          </w:p>
        </w:tc>
        <w:tc>
          <w:tcPr>
            <w:tcW w:w="3185" w:type="dxa"/>
            <w:tcBorders>
              <w:top w:val="single" w:sz="4" w:space="0" w:color="auto"/>
              <w:left w:val="single" w:sz="4" w:space="0" w:color="auto"/>
              <w:bottom w:val="single" w:sz="4" w:space="0" w:color="auto"/>
              <w:right w:val="single" w:sz="4" w:space="0" w:color="auto"/>
            </w:tcBorders>
            <w:hideMark/>
          </w:tcPr>
          <w:p w14:paraId="12AF2485" w14:textId="77777777" w:rsidR="004C6CB8" w:rsidRPr="004D7E4B" w:rsidRDefault="004C6CB8"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22A422B0" w14:textId="77777777" w:rsidR="004C6CB8" w:rsidRDefault="004C6CB8" w:rsidP="004C6CB8">
      <w:pPr>
        <w:spacing w:line="360" w:lineRule="auto"/>
        <w:rPr>
          <w:rFonts w:ascii="Times New Roman" w:hAnsi="Times New Roman" w:cs="Times New Roman"/>
          <w:b/>
          <w:sz w:val="24"/>
          <w:szCs w:val="24"/>
          <w:lang w:val="en-US"/>
        </w:rPr>
      </w:pPr>
    </w:p>
    <w:p w14:paraId="0DD381DF" w14:textId="77777777" w:rsidR="004C6CB8" w:rsidRDefault="004C6CB8" w:rsidP="004C6CB8">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2"/>
    <w:p w14:paraId="52C1F276" w14:textId="74677212" w:rsidR="004C6CB8" w:rsidRPr="004C6CB8" w:rsidRDefault="004C6CB8" w:rsidP="004C6CB8">
      <w:pPr>
        <w:pStyle w:val="ListParagraph"/>
        <w:numPr>
          <w:ilvl w:val="0"/>
          <w:numId w:val="9"/>
        </w:numPr>
        <w:tabs>
          <w:tab w:val="clear" w:pos="720"/>
          <w:tab w:val="num" w:pos="360"/>
        </w:tabs>
        <w:spacing w:line="360" w:lineRule="auto"/>
        <w:ind w:left="360"/>
        <w:jc w:val="both"/>
        <w:rPr>
          <w:rFonts w:ascii="Times New Roman" w:hAnsi="Times New Roman" w:cs="Times New Roman"/>
          <w:sz w:val="24"/>
          <w:szCs w:val="24"/>
        </w:rPr>
      </w:pPr>
      <w:r w:rsidRPr="004C6CB8">
        <w:rPr>
          <w:rFonts w:ascii="Times New Roman" w:hAnsi="Times New Roman" w:cs="Times New Roman"/>
          <w:b/>
          <w:bCs/>
          <w:sz w:val="24"/>
          <w:szCs w:val="24"/>
        </w:rPr>
        <w:t>Dominant Age Group (26–35 years):</w:t>
      </w:r>
      <w:r w:rsidRPr="004C6CB8">
        <w:rPr>
          <w:rFonts w:ascii="Times New Roman" w:hAnsi="Times New Roman" w:cs="Times New Roman"/>
          <w:sz w:val="24"/>
          <w:szCs w:val="24"/>
        </w:rPr>
        <w:t xml:space="preserve"> The majority of respondents (40%) fall within this age bracket, indicating a workforce that is relatively young and likely to be more adaptable to technological advancements and innovative supply management practices.</w:t>
      </w:r>
    </w:p>
    <w:p w14:paraId="757F87FC" w14:textId="00E45380" w:rsidR="004C6CB8" w:rsidRPr="004C6CB8" w:rsidRDefault="004C6CB8" w:rsidP="004C6CB8">
      <w:pPr>
        <w:pStyle w:val="ListParagraph"/>
        <w:numPr>
          <w:ilvl w:val="0"/>
          <w:numId w:val="9"/>
        </w:numPr>
        <w:tabs>
          <w:tab w:val="clear" w:pos="720"/>
          <w:tab w:val="num" w:pos="360"/>
        </w:tabs>
        <w:spacing w:line="360" w:lineRule="auto"/>
        <w:ind w:left="360"/>
        <w:jc w:val="both"/>
        <w:rPr>
          <w:rFonts w:ascii="Times New Roman" w:hAnsi="Times New Roman" w:cs="Times New Roman"/>
          <w:sz w:val="24"/>
          <w:szCs w:val="24"/>
        </w:rPr>
      </w:pPr>
      <w:r w:rsidRPr="004C6CB8">
        <w:rPr>
          <w:rFonts w:ascii="Times New Roman" w:hAnsi="Times New Roman" w:cs="Times New Roman"/>
          <w:b/>
          <w:bCs/>
          <w:sz w:val="24"/>
          <w:szCs w:val="24"/>
        </w:rPr>
        <w:t>Experienced Workforce (36–45 years):</w:t>
      </w:r>
      <w:r w:rsidRPr="004C6CB8">
        <w:rPr>
          <w:rFonts w:ascii="Times New Roman" w:hAnsi="Times New Roman" w:cs="Times New Roman"/>
          <w:sz w:val="24"/>
          <w:szCs w:val="24"/>
        </w:rPr>
        <w:t xml:space="preserve"> With 20% of respondents in this category, this group brings a balance of experience and openness to new methodologies, potentially serving as a bridge between traditional practices and modern approaches.</w:t>
      </w:r>
    </w:p>
    <w:p w14:paraId="3890B6B3" w14:textId="633FDD3C" w:rsidR="004C6CB8" w:rsidRPr="004C6CB8" w:rsidRDefault="004C6CB8" w:rsidP="004C6CB8">
      <w:pPr>
        <w:pStyle w:val="ListParagraph"/>
        <w:numPr>
          <w:ilvl w:val="0"/>
          <w:numId w:val="9"/>
        </w:numPr>
        <w:tabs>
          <w:tab w:val="clear" w:pos="720"/>
          <w:tab w:val="num" w:pos="360"/>
        </w:tabs>
        <w:spacing w:line="360" w:lineRule="auto"/>
        <w:ind w:left="360"/>
        <w:jc w:val="both"/>
        <w:rPr>
          <w:rFonts w:ascii="Times New Roman" w:hAnsi="Times New Roman" w:cs="Times New Roman"/>
          <w:sz w:val="24"/>
          <w:szCs w:val="24"/>
        </w:rPr>
      </w:pPr>
      <w:r w:rsidRPr="004C6CB8">
        <w:rPr>
          <w:rFonts w:ascii="Times New Roman" w:hAnsi="Times New Roman" w:cs="Times New Roman"/>
          <w:b/>
          <w:bCs/>
          <w:sz w:val="24"/>
          <w:szCs w:val="24"/>
        </w:rPr>
        <w:t>Emerging Professionals (19–25 years):</w:t>
      </w:r>
      <w:r w:rsidRPr="004C6CB8">
        <w:rPr>
          <w:rFonts w:ascii="Times New Roman" w:hAnsi="Times New Roman" w:cs="Times New Roman"/>
          <w:sz w:val="24"/>
          <w:szCs w:val="24"/>
        </w:rPr>
        <w:t xml:space="preserve"> Comprising 27% of respondents, this age group may offer fresh perspectives and a strong inclination towards digital solutions, aligning with the increasing trend of integrating technology in supply chain management.</w:t>
      </w:r>
    </w:p>
    <w:p w14:paraId="22BDB716" w14:textId="039C0470" w:rsidR="004C6CB8" w:rsidRPr="004C6CB8" w:rsidRDefault="004C6CB8" w:rsidP="004C6CB8">
      <w:pPr>
        <w:pStyle w:val="ListParagraph"/>
        <w:numPr>
          <w:ilvl w:val="0"/>
          <w:numId w:val="9"/>
        </w:numPr>
        <w:tabs>
          <w:tab w:val="clear" w:pos="720"/>
          <w:tab w:val="num" w:pos="360"/>
        </w:tabs>
        <w:spacing w:line="360" w:lineRule="auto"/>
        <w:ind w:left="360"/>
        <w:jc w:val="both"/>
        <w:rPr>
          <w:rFonts w:ascii="Times New Roman" w:hAnsi="Times New Roman" w:cs="Times New Roman"/>
          <w:sz w:val="24"/>
          <w:szCs w:val="24"/>
        </w:rPr>
      </w:pPr>
      <w:r w:rsidRPr="004C6CB8">
        <w:rPr>
          <w:rFonts w:ascii="Times New Roman" w:hAnsi="Times New Roman" w:cs="Times New Roman"/>
          <w:b/>
          <w:bCs/>
          <w:sz w:val="24"/>
          <w:szCs w:val="24"/>
        </w:rPr>
        <w:t>Veteran Professionals (Above 46 years):</w:t>
      </w:r>
      <w:r w:rsidRPr="004C6CB8">
        <w:rPr>
          <w:rFonts w:ascii="Times New Roman" w:hAnsi="Times New Roman" w:cs="Times New Roman"/>
          <w:sz w:val="24"/>
          <w:szCs w:val="24"/>
        </w:rPr>
        <w:t xml:space="preserve"> The 13% in this category possess extensive experience, which can be invaluable in strategic decision-making and mentoring roles, ensuring that the supply management system benefits from a wealth of knowledge.</w:t>
      </w:r>
      <w:hyperlink r:id="rId22" w:tgtFrame="_blank" w:history="1">
        <w:r w:rsidRPr="004C6CB8">
          <w:rPr>
            <w:rStyle w:val="Hyperlink"/>
            <w:rFonts w:ascii="Times New Roman" w:hAnsi="Times New Roman" w:cs="Times New Roman"/>
            <w:sz w:val="24"/>
            <w:szCs w:val="24"/>
          </w:rPr>
          <w:t>Scribd+1</w:t>
        </w:r>
      </w:hyperlink>
    </w:p>
    <w:p w14:paraId="6F4CC18D" w14:textId="77777777" w:rsidR="004C6CB8" w:rsidRDefault="004C6CB8" w:rsidP="004C6CB8">
      <w:pPr>
        <w:spacing w:line="360" w:lineRule="auto"/>
        <w:jc w:val="both"/>
        <w:rPr>
          <w:rFonts w:ascii="Times New Roman" w:hAnsi="Times New Roman" w:cs="Times New Roman"/>
          <w:sz w:val="24"/>
          <w:szCs w:val="24"/>
        </w:rPr>
      </w:pPr>
    </w:p>
    <w:p w14:paraId="08421A13" w14:textId="77777777" w:rsidR="004C6CB8" w:rsidRDefault="004C6CB8" w:rsidP="004C6CB8">
      <w:pPr>
        <w:spacing w:line="360" w:lineRule="auto"/>
        <w:jc w:val="both"/>
        <w:rPr>
          <w:rFonts w:ascii="Times New Roman" w:hAnsi="Times New Roman" w:cs="Times New Roman"/>
          <w:sz w:val="24"/>
          <w:szCs w:val="24"/>
        </w:rPr>
      </w:pPr>
    </w:p>
    <w:p w14:paraId="6B62BAC6" w14:textId="77777777" w:rsidR="004C6CB8" w:rsidRDefault="004C6CB8" w:rsidP="004C6CB8">
      <w:pPr>
        <w:spacing w:line="360" w:lineRule="auto"/>
        <w:jc w:val="both"/>
        <w:rPr>
          <w:rFonts w:ascii="Times New Roman" w:hAnsi="Times New Roman" w:cs="Times New Roman"/>
          <w:sz w:val="24"/>
          <w:szCs w:val="24"/>
        </w:rPr>
      </w:pPr>
    </w:p>
    <w:p w14:paraId="29417CF6" w14:textId="77777777" w:rsidR="004C6CB8" w:rsidRDefault="004C6CB8" w:rsidP="004C6CB8">
      <w:pPr>
        <w:spacing w:line="360" w:lineRule="auto"/>
        <w:jc w:val="both"/>
        <w:rPr>
          <w:rFonts w:ascii="Times New Roman" w:hAnsi="Times New Roman" w:cs="Times New Roman"/>
          <w:sz w:val="24"/>
          <w:szCs w:val="24"/>
        </w:rPr>
      </w:pPr>
    </w:p>
    <w:p w14:paraId="734EBF94" w14:textId="77777777" w:rsidR="004C6CB8" w:rsidRPr="00967E78" w:rsidRDefault="004C6CB8" w:rsidP="004C6CB8">
      <w:pPr>
        <w:spacing w:line="360" w:lineRule="auto"/>
        <w:jc w:val="center"/>
        <w:rPr>
          <w:rFonts w:ascii="Times New Roman" w:hAnsi="Times New Roman" w:cs="Times New Roman"/>
          <w:b/>
          <w:bCs/>
          <w:sz w:val="24"/>
          <w:szCs w:val="24"/>
          <w:lang w:val="en-US"/>
        </w:rPr>
      </w:pPr>
      <w:bookmarkStart w:id="13" w:name="_Hlk203212624"/>
      <w:r w:rsidRPr="00967E78">
        <w:rPr>
          <w:rFonts w:ascii="Times New Roman" w:hAnsi="Times New Roman" w:cs="Times New Roman"/>
          <w:b/>
          <w:bCs/>
          <w:sz w:val="24"/>
          <w:szCs w:val="24"/>
          <w:lang w:val="en-US"/>
        </w:rPr>
        <w:lastRenderedPageBreak/>
        <w:t>TABLE – 4.2</w:t>
      </w:r>
    </w:p>
    <w:p w14:paraId="2F18746C" w14:textId="77777777" w:rsidR="004C6CB8" w:rsidRPr="004D7E4B" w:rsidRDefault="004C6CB8" w:rsidP="004C6CB8">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4C6CB8" w:rsidRPr="004D7E4B" w14:paraId="79EE89FB"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58371D30" w14:textId="77777777" w:rsidR="004C6CB8" w:rsidRPr="004D7E4B" w:rsidRDefault="004C6CB8"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55679EFE" w14:textId="77777777" w:rsidR="004C6CB8" w:rsidRPr="004D7E4B" w:rsidRDefault="004C6CB8"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034B46FA" w14:textId="77777777" w:rsidR="004C6CB8" w:rsidRPr="004D7E4B" w:rsidRDefault="004C6CB8"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4C6CB8" w:rsidRPr="004D7E4B" w14:paraId="475585B3"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4F3065FC" w14:textId="77777777" w:rsidR="004C6CB8" w:rsidRPr="004D7E4B" w:rsidRDefault="004C6CB8"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0EC5526F" w14:textId="3A6505A2" w:rsidR="004C6CB8" w:rsidRPr="004D7E4B" w:rsidRDefault="004C6CB8"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85</w:t>
            </w:r>
          </w:p>
        </w:tc>
        <w:tc>
          <w:tcPr>
            <w:tcW w:w="2685" w:type="dxa"/>
            <w:tcBorders>
              <w:top w:val="single" w:sz="4" w:space="0" w:color="auto"/>
              <w:left w:val="single" w:sz="4" w:space="0" w:color="auto"/>
              <w:bottom w:val="single" w:sz="4" w:space="0" w:color="auto"/>
              <w:right w:val="single" w:sz="4" w:space="0" w:color="auto"/>
            </w:tcBorders>
            <w:hideMark/>
          </w:tcPr>
          <w:p w14:paraId="42F836A7" w14:textId="12236A46" w:rsidR="004C6CB8" w:rsidRPr="004D7E4B" w:rsidRDefault="004C6CB8"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70</w:t>
            </w:r>
            <w:r w:rsidRPr="004D7E4B">
              <w:rPr>
                <w:rFonts w:ascii="Times New Roman" w:hAnsi="Times New Roman" w:cs="Times New Roman"/>
                <w:bCs/>
                <w:sz w:val="24"/>
                <w:szCs w:val="24"/>
                <w:lang w:val="en-US"/>
              </w:rPr>
              <w:t>%</w:t>
            </w:r>
          </w:p>
        </w:tc>
      </w:tr>
      <w:tr w:rsidR="004C6CB8" w:rsidRPr="004D7E4B" w14:paraId="0097A842"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36F7067C" w14:textId="77777777" w:rsidR="004C6CB8" w:rsidRPr="004D7E4B" w:rsidRDefault="004C6CB8"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3DC09073" w14:textId="030AA3BB" w:rsidR="004C6CB8" w:rsidRPr="004D7E4B" w:rsidRDefault="004C6CB8"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35</w:t>
            </w:r>
          </w:p>
        </w:tc>
        <w:tc>
          <w:tcPr>
            <w:tcW w:w="2685" w:type="dxa"/>
            <w:tcBorders>
              <w:top w:val="single" w:sz="4" w:space="0" w:color="auto"/>
              <w:left w:val="single" w:sz="4" w:space="0" w:color="auto"/>
              <w:bottom w:val="single" w:sz="4" w:space="0" w:color="auto"/>
              <w:right w:val="single" w:sz="4" w:space="0" w:color="auto"/>
            </w:tcBorders>
            <w:hideMark/>
          </w:tcPr>
          <w:p w14:paraId="1F72579B" w14:textId="5B6D8FBB" w:rsidR="004C6CB8" w:rsidRPr="004D7E4B" w:rsidRDefault="004C6CB8"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0</w:t>
            </w:r>
            <w:r>
              <w:rPr>
                <w:rFonts w:ascii="Times New Roman" w:hAnsi="Times New Roman" w:cs="Times New Roman"/>
                <w:bCs/>
                <w:sz w:val="24"/>
                <w:szCs w:val="24"/>
                <w:lang w:val="en-US"/>
              </w:rPr>
              <w:t>%</w:t>
            </w:r>
          </w:p>
        </w:tc>
      </w:tr>
      <w:tr w:rsidR="004C6CB8" w:rsidRPr="004D7E4B" w14:paraId="4B4CFCFD"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551EA260" w14:textId="77777777" w:rsidR="004C6CB8" w:rsidRPr="004D7E4B" w:rsidRDefault="004C6CB8"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134811C6" w14:textId="68B3616F" w:rsidR="004C6CB8" w:rsidRPr="004D7E4B" w:rsidRDefault="004C6CB8" w:rsidP="00F0563D">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120</w:t>
            </w:r>
          </w:p>
        </w:tc>
        <w:tc>
          <w:tcPr>
            <w:tcW w:w="2685" w:type="dxa"/>
            <w:tcBorders>
              <w:top w:val="single" w:sz="4" w:space="0" w:color="auto"/>
              <w:left w:val="single" w:sz="4" w:space="0" w:color="auto"/>
              <w:bottom w:val="single" w:sz="4" w:space="0" w:color="auto"/>
              <w:right w:val="single" w:sz="4" w:space="0" w:color="auto"/>
            </w:tcBorders>
            <w:hideMark/>
          </w:tcPr>
          <w:p w14:paraId="4EDE9027" w14:textId="77777777" w:rsidR="004C6CB8" w:rsidRPr="004D7E4B" w:rsidRDefault="004C6CB8"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63924110" w14:textId="77777777" w:rsidR="004C6CB8" w:rsidRDefault="004C6CB8" w:rsidP="004C6CB8">
      <w:pPr>
        <w:spacing w:line="360" w:lineRule="auto"/>
        <w:jc w:val="both"/>
        <w:rPr>
          <w:rFonts w:ascii="Times New Roman" w:hAnsi="Times New Roman" w:cs="Times New Roman"/>
          <w:bCs/>
          <w:sz w:val="24"/>
          <w:szCs w:val="24"/>
        </w:rPr>
      </w:pPr>
    </w:p>
    <w:p w14:paraId="7CD6E3C4" w14:textId="77777777" w:rsidR="004C6CB8" w:rsidRPr="007B042D" w:rsidRDefault="004C6CB8" w:rsidP="004C6CB8">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13"/>
    <w:p w14:paraId="34C4FBA9" w14:textId="26FDB84B"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Male Representation (70%):</w:t>
      </w:r>
      <w:r w:rsidRPr="004C6CB8">
        <w:rPr>
          <w:rFonts w:ascii="Times New Roman" w:hAnsi="Times New Roman" w:cs="Times New Roman"/>
          <w:sz w:val="24"/>
          <w:szCs w:val="24"/>
        </w:rPr>
        <w:t xml:space="preserve"> The majority of respondents are male, reflecting the traditional gender composition in supply chain management roles. This prevalence may influence the strategic priorities and operational approaches within organizations.</w:t>
      </w:r>
    </w:p>
    <w:p w14:paraId="03F74888" w14:textId="09C13050"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Female Representation (30%):</w:t>
      </w:r>
      <w:r w:rsidRPr="004C6CB8">
        <w:rPr>
          <w:rFonts w:ascii="Times New Roman" w:hAnsi="Times New Roman" w:cs="Times New Roman"/>
          <w:sz w:val="24"/>
          <w:szCs w:val="24"/>
        </w:rPr>
        <w:t xml:space="preserve"> With 30% female representation, there is a notable presence of women in the field. This aligns with recent trends indicating an increase in female participation in supply chain roles. For instance, a 2021 Gartner survey reported that women comprised 41% of the global supply chain workforce, up from 39% in 2020.</w:t>
      </w:r>
    </w:p>
    <w:p w14:paraId="196DB1AB" w14:textId="77777777" w:rsidR="004C6CB8" w:rsidRDefault="004C6CB8" w:rsidP="004C6CB8">
      <w:pPr>
        <w:spacing w:line="360" w:lineRule="auto"/>
        <w:jc w:val="both"/>
        <w:rPr>
          <w:rFonts w:ascii="Times New Roman" w:hAnsi="Times New Roman" w:cs="Times New Roman"/>
          <w:sz w:val="24"/>
          <w:szCs w:val="24"/>
        </w:rPr>
      </w:pPr>
    </w:p>
    <w:p w14:paraId="4B924C40" w14:textId="77777777" w:rsidR="004C6CB8" w:rsidRDefault="004C6CB8" w:rsidP="004C6CB8">
      <w:pPr>
        <w:spacing w:line="360" w:lineRule="auto"/>
        <w:jc w:val="both"/>
        <w:rPr>
          <w:rFonts w:ascii="Times New Roman" w:hAnsi="Times New Roman" w:cs="Times New Roman"/>
          <w:sz w:val="24"/>
          <w:szCs w:val="24"/>
        </w:rPr>
      </w:pPr>
    </w:p>
    <w:p w14:paraId="51E5E950" w14:textId="77777777" w:rsidR="004C6CB8" w:rsidRDefault="004C6CB8" w:rsidP="004C6CB8">
      <w:pPr>
        <w:spacing w:line="360" w:lineRule="auto"/>
        <w:jc w:val="both"/>
        <w:rPr>
          <w:rFonts w:ascii="Times New Roman" w:hAnsi="Times New Roman" w:cs="Times New Roman"/>
          <w:sz w:val="24"/>
          <w:szCs w:val="24"/>
        </w:rPr>
      </w:pPr>
    </w:p>
    <w:p w14:paraId="059EB1CA" w14:textId="77777777" w:rsidR="004C6CB8" w:rsidRDefault="004C6CB8" w:rsidP="004C6CB8">
      <w:pPr>
        <w:spacing w:line="360" w:lineRule="auto"/>
        <w:jc w:val="both"/>
        <w:rPr>
          <w:rFonts w:ascii="Times New Roman" w:hAnsi="Times New Roman" w:cs="Times New Roman"/>
          <w:sz w:val="24"/>
          <w:szCs w:val="24"/>
        </w:rPr>
      </w:pPr>
    </w:p>
    <w:p w14:paraId="7DEB030E" w14:textId="77777777" w:rsidR="004C6CB8" w:rsidRDefault="004C6CB8" w:rsidP="004C6CB8">
      <w:pPr>
        <w:spacing w:line="360" w:lineRule="auto"/>
        <w:jc w:val="both"/>
        <w:rPr>
          <w:rFonts w:ascii="Times New Roman" w:hAnsi="Times New Roman" w:cs="Times New Roman"/>
          <w:sz w:val="24"/>
          <w:szCs w:val="24"/>
        </w:rPr>
      </w:pPr>
    </w:p>
    <w:p w14:paraId="45CA7DE0" w14:textId="77777777" w:rsidR="004C6CB8" w:rsidRDefault="004C6CB8" w:rsidP="004C6CB8">
      <w:pPr>
        <w:spacing w:line="360" w:lineRule="auto"/>
        <w:jc w:val="both"/>
        <w:rPr>
          <w:rFonts w:ascii="Times New Roman" w:hAnsi="Times New Roman" w:cs="Times New Roman"/>
          <w:sz w:val="24"/>
          <w:szCs w:val="24"/>
        </w:rPr>
      </w:pPr>
    </w:p>
    <w:p w14:paraId="6CB72C89" w14:textId="77777777" w:rsidR="004C6CB8" w:rsidRDefault="004C6CB8" w:rsidP="004C6CB8">
      <w:pPr>
        <w:spacing w:line="360" w:lineRule="auto"/>
        <w:jc w:val="both"/>
        <w:rPr>
          <w:rFonts w:ascii="Times New Roman" w:hAnsi="Times New Roman" w:cs="Times New Roman"/>
          <w:sz w:val="24"/>
          <w:szCs w:val="24"/>
        </w:rPr>
      </w:pPr>
    </w:p>
    <w:p w14:paraId="5C2D93D3" w14:textId="77777777" w:rsidR="004C6CB8" w:rsidRDefault="004C6CB8" w:rsidP="004C6CB8">
      <w:pPr>
        <w:spacing w:line="360" w:lineRule="auto"/>
        <w:jc w:val="both"/>
        <w:rPr>
          <w:rFonts w:ascii="Times New Roman" w:hAnsi="Times New Roman" w:cs="Times New Roman"/>
          <w:sz w:val="24"/>
          <w:szCs w:val="24"/>
        </w:rPr>
      </w:pPr>
    </w:p>
    <w:p w14:paraId="49C22FC7" w14:textId="77777777" w:rsidR="004C6CB8" w:rsidRDefault="004C6CB8" w:rsidP="004C6CB8">
      <w:pPr>
        <w:spacing w:line="360" w:lineRule="auto"/>
        <w:jc w:val="both"/>
        <w:rPr>
          <w:rFonts w:ascii="Times New Roman" w:hAnsi="Times New Roman" w:cs="Times New Roman"/>
          <w:sz w:val="24"/>
          <w:szCs w:val="24"/>
        </w:rPr>
      </w:pPr>
    </w:p>
    <w:p w14:paraId="2583B5B1" w14:textId="77777777" w:rsidR="004C6CB8" w:rsidRDefault="004C6CB8" w:rsidP="004C6CB8">
      <w:pPr>
        <w:spacing w:line="360" w:lineRule="auto"/>
        <w:jc w:val="both"/>
        <w:rPr>
          <w:rFonts w:ascii="Times New Roman" w:hAnsi="Times New Roman" w:cs="Times New Roman"/>
          <w:sz w:val="24"/>
          <w:szCs w:val="24"/>
        </w:rPr>
      </w:pPr>
    </w:p>
    <w:p w14:paraId="07FB89AF" w14:textId="77777777" w:rsidR="004C6CB8" w:rsidRDefault="004C6CB8" w:rsidP="004C6CB8">
      <w:pPr>
        <w:spacing w:line="360" w:lineRule="auto"/>
        <w:jc w:val="both"/>
        <w:rPr>
          <w:rFonts w:ascii="Times New Roman" w:hAnsi="Times New Roman" w:cs="Times New Roman"/>
          <w:sz w:val="24"/>
          <w:szCs w:val="24"/>
        </w:rPr>
      </w:pPr>
    </w:p>
    <w:p w14:paraId="2F3C1780" w14:textId="77777777" w:rsidR="004C6CB8" w:rsidRDefault="004C6CB8" w:rsidP="004C6CB8">
      <w:pPr>
        <w:spacing w:line="360" w:lineRule="auto"/>
        <w:jc w:val="both"/>
        <w:rPr>
          <w:rFonts w:ascii="Times New Roman" w:hAnsi="Times New Roman" w:cs="Times New Roman"/>
          <w:b/>
          <w:bCs/>
          <w:sz w:val="24"/>
          <w:szCs w:val="24"/>
        </w:rPr>
      </w:pPr>
      <w:bookmarkStart w:id="14" w:name="_Hlk202090519"/>
      <w:r w:rsidRPr="007B042D">
        <w:rPr>
          <w:rFonts w:ascii="Times New Roman" w:hAnsi="Times New Roman" w:cs="Times New Roman"/>
          <w:b/>
          <w:bCs/>
          <w:sz w:val="24"/>
          <w:szCs w:val="24"/>
        </w:rPr>
        <w:lastRenderedPageBreak/>
        <w:t>CONCLUSION</w:t>
      </w:r>
    </w:p>
    <w:bookmarkEnd w:id="14"/>
    <w:p w14:paraId="7CA02347" w14:textId="1DF4884B" w:rsidR="004C6CB8" w:rsidRPr="004C6CB8" w:rsidRDefault="004C6CB8" w:rsidP="004C6C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C6CB8">
        <w:rPr>
          <w:rFonts w:ascii="Times New Roman" w:hAnsi="Times New Roman" w:cs="Times New Roman"/>
          <w:sz w:val="24"/>
          <w:szCs w:val="24"/>
        </w:rPr>
        <w:t>The efficiency of a supply management system is intricately influenced by a diverse array of actors, each contributing uniquely to the overall performance and resilience of the supply chain. Understanding the roles and interactions of these actors is crucial for organizations aiming to optimize their supply management practices.</w:t>
      </w:r>
    </w:p>
    <w:p w14:paraId="26764C3C"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1. Internal Stakeholders</w:t>
      </w:r>
    </w:p>
    <w:p w14:paraId="235773F0"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Key internal actors include supply chain managers, operations teams, and IT professionals. Their strategic decisions regarding inventory management, procurement, and logistics directly impact the efficiency of the supply chain. Additionally, IT and data analytics professionals play a pivotal role in implementing and maintaining technologies that provide real-time data and analytics, facilitating informed decision-making.</w:t>
      </w:r>
    </w:p>
    <w:p w14:paraId="6D07855E"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2. External Stakeholders</w:t>
      </w:r>
    </w:p>
    <w:p w14:paraId="5494566B"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Suppliers and vendors are fundamental to the supply chain's success. The reliability and quality of products supplied by vendors ensure timely deliveries and quality assurance. Logistics providers and distributors are also crucial, as effective transportation and distribution networks are essential for the timely movement of goods. Collaborations with logistics providers can lead to optimized delivery routes and reduced lead times.</w:t>
      </w:r>
    </w:p>
    <w:p w14:paraId="59C416AB"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3. Technological Influencers</w:t>
      </w:r>
    </w:p>
    <w:p w14:paraId="52A6891E"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 xml:space="preserve">Technologies such as automation, AI-driven analytics, and supply chain visibility tools play a significant role in streamlining operations, reducing human error, and enhancing inventory management. For instance, AI enables predictive insights by </w:t>
      </w:r>
      <w:proofErr w:type="spellStart"/>
      <w:r w:rsidRPr="004C6CB8">
        <w:rPr>
          <w:rFonts w:ascii="Times New Roman" w:hAnsi="Times New Roman" w:cs="Times New Roman"/>
          <w:sz w:val="24"/>
          <w:szCs w:val="24"/>
        </w:rPr>
        <w:t>analyzing</w:t>
      </w:r>
      <w:proofErr w:type="spellEnd"/>
      <w:r w:rsidRPr="004C6CB8">
        <w:rPr>
          <w:rFonts w:ascii="Times New Roman" w:hAnsi="Times New Roman" w:cs="Times New Roman"/>
          <w:sz w:val="24"/>
          <w:szCs w:val="24"/>
        </w:rPr>
        <w:t xml:space="preserve"> point-of-sale data, external factors like weather, and customer trends to better forecast demand and manage inventory. These advancements contribute to more efficient and responsive supply </w:t>
      </w:r>
      <w:proofErr w:type="spellStart"/>
      <w:r w:rsidRPr="004C6CB8">
        <w:rPr>
          <w:rFonts w:ascii="Times New Roman" w:hAnsi="Times New Roman" w:cs="Times New Roman"/>
          <w:sz w:val="24"/>
          <w:szCs w:val="24"/>
        </w:rPr>
        <w:t>chains.</w:t>
      </w:r>
      <w:hyperlink r:id="rId23" w:tgtFrame="_blank" w:history="1">
        <w:r w:rsidRPr="004C6CB8">
          <w:rPr>
            <w:rStyle w:val="Hyperlink"/>
            <w:rFonts w:ascii="Times New Roman" w:hAnsi="Times New Roman" w:cs="Times New Roman"/>
            <w:sz w:val="24"/>
            <w:szCs w:val="24"/>
          </w:rPr>
          <w:t>Business</w:t>
        </w:r>
        <w:proofErr w:type="spellEnd"/>
        <w:r w:rsidRPr="004C6CB8">
          <w:rPr>
            <w:rStyle w:val="Hyperlink"/>
            <w:rFonts w:ascii="Times New Roman" w:hAnsi="Times New Roman" w:cs="Times New Roman"/>
            <w:sz w:val="24"/>
            <w:szCs w:val="24"/>
          </w:rPr>
          <w:t xml:space="preserve"> Insider</w:t>
        </w:r>
      </w:hyperlink>
    </w:p>
    <w:p w14:paraId="59E72C6C"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4. Environmental and Market Factors</w:t>
      </w:r>
    </w:p>
    <w:p w14:paraId="14A013FD"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Regulatory bodies and market dynamics also influence supply chain efficiency. Compliance with environmental, safety, and trade regulations is mandatory, ensuring smooth operations and avoiding legal repercussions. Additionally, fluctuations in market demand, economic conditions, and geopolitical events can introduce uncertainties. Agile supply chains that can adapt to these changes are more likely to maintain efficiency.</w:t>
      </w:r>
    </w:p>
    <w:p w14:paraId="09A7576E" w14:textId="77777777" w:rsidR="004C6CB8" w:rsidRPr="007B042D" w:rsidRDefault="004C6CB8" w:rsidP="004C6CB8">
      <w:pPr>
        <w:spacing w:line="360" w:lineRule="auto"/>
        <w:jc w:val="center"/>
        <w:rPr>
          <w:rFonts w:ascii="Times New Roman" w:hAnsi="Times New Roman" w:cs="Times New Roman"/>
          <w:b/>
          <w:bCs/>
          <w:sz w:val="24"/>
          <w:szCs w:val="24"/>
          <w:lang w:val="en-US"/>
        </w:rPr>
      </w:pPr>
      <w:bookmarkStart w:id="15" w:name="_Hlk203252345"/>
      <w:r w:rsidRPr="007B042D">
        <w:rPr>
          <w:rFonts w:ascii="Times New Roman" w:hAnsi="Times New Roman" w:cs="Times New Roman"/>
          <w:b/>
          <w:bCs/>
          <w:sz w:val="24"/>
          <w:szCs w:val="24"/>
          <w:lang w:val="en-US"/>
        </w:rPr>
        <w:lastRenderedPageBreak/>
        <w:t>BIBLIOGRAPHY</w:t>
      </w:r>
    </w:p>
    <w:bookmarkEnd w:id="15"/>
    <w:p w14:paraId="1F5B7C9F" w14:textId="77777777" w:rsidR="004C6CB8" w:rsidRPr="004C6CB8" w:rsidRDefault="004C6CB8" w:rsidP="004C6CB8">
      <w:pPr>
        <w:numPr>
          <w:ilvl w:val="0"/>
          <w:numId w:val="14"/>
        </w:num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 xml:space="preserve">Partsch, Wolfgang, and Gene Tyndall. Supercharging Supply Chains: New Ways to Increase Value Through Global Operational Excellence. John Wiley &amp; Sons, 1998. </w:t>
      </w:r>
      <w:hyperlink r:id="rId24" w:tgtFrame="_blank" w:history="1">
        <w:r w:rsidRPr="004C6CB8">
          <w:rPr>
            <w:rStyle w:val="Hyperlink"/>
            <w:rFonts w:ascii="Times New Roman" w:hAnsi="Times New Roman" w:cs="Times New Roman"/>
            <w:sz w:val="24"/>
            <w:szCs w:val="24"/>
          </w:rPr>
          <w:t>Wikipedia</w:t>
        </w:r>
      </w:hyperlink>
    </w:p>
    <w:p w14:paraId="13C8A9B8" w14:textId="77777777" w:rsidR="004C6CB8" w:rsidRPr="004C6CB8" w:rsidRDefault="004C6CB8" w:rsidP="004C6CB8">
      <w:pPr>
        <w:numPr>
          <w:ilvl w:val="0"/>
          <w:numId w:val="14"/>
        </w:num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 xml:space="preserve">Boyce, Wesley S., Haim Mano, and John L. Kent. "The Influence of Collaboration in Procurement Relationships." </w:t>
      </w:r>
      <w:proofErr w:type="spellStart"/>
      <w:r w:rsidRPr="004C6CB8">
        <w:rPr>
          <w:rFonts w:ascii="Times New Roman" w:hAnsi="Times New Roman" w:cs="Times New Roman"/>
          <w:sz w:val="24"/>
          <w:szCs w:val="24"/>
        </w:rPr>
        <w:t>arXiv</w:t>
      </w:r>
      <w:proofErr w:type="spellEnd"/>
      <w:r w:rsidRPr="004C6CB8">
        <w:rPr>
          <w:rFonts w:ascii="Times New Roman" w:hAnsi="Times New Roman" w:cs="Times New Roman"/>
          <w:sz w:val="24"/>
          <w:szCs w:val="24"/>
        </w:rPr>
        <w:t xml:space="preserve">, 2016. </w:t>
      </w:r>
      <w:hyperlink r:id="rId25" w:tgtFrame="_blank" w:history="1">
        <w:proofErr w:type="spellStart"/>
        <w:r w:rsidRPr="004C6CB8">
          <w:rPr>
            <w:rStyle w:val="Hyperlink"/>
            <w:rFonts w:ascii="Times New Roman" w:hAnsi="Times New Roman" w:cs="Times New Roman"/>
            <w:sz w:val="24"/>
            <w:szCs w:val="24"/>
          </w:rPr>
          <w:t>arXiv</w:t>
        </w:r>
        <w:proofErr w:type="spellEnd"/>
      </w:hyperlink>
    </w:p>
    <w:p w14:paraId="1423B60A" w14:textId="77777777" w:rsidR="004C6CB8" w:rsidRPr="004C6CB8" w:rsidRDefault="004C6CB8" w:rsidP="004C6CB8">
      <w:pPr>
        <w:numPr>
          <w:ilvl w:val="0"/>
          <w:numId w:val="14"/>
        </w:num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 xml:space="preserve">Ezzeddine, Benaissa, Abdellatif </w:t>
      </w:r>
      <w:proofErr w:type="spellStart"/>
      <w:r w:rsidRPr="004C6CB8">
        <w:rPr>
          <w:rFonts w:ascii="Times New Roman" w:hAnsi="Times New Roman" w:cs="Times New Roman"/>
          <w:sz w:val="24"/>
          <w:szCs w:val="24"/>
        </w:rPr>
        <w:t>Benabdelhafid</w:t>
      </w:r>
      <w:proofErr w:type="spellEnd"/>
      <w:r w:rsidRPr="004C6CB8">
        <w:rPr>
          <w:rFonts w:ascii="Times New Roman" w:hAnsi="Times New Roman" w:cs="Times New Roman"/>
          <w:sz w:val="24"/>
          <w:szCs w:val="24"/>
        </w:rPr>
        <w:t xml:space="preserve">, and Mounir Benaissa. "An Agent-based Framework for Cooperation in Supply Chain." </w:t>
      </w:r>
      <w:proofErr w:type="spellStart"/>
      <w:r w:rsidRPr="004C6CB8">
        <w:rPr>
          <w:rFonts w:ascii="Times New Roman" w:hAnsi="Times New Roman" w:cs="Times New Roman"/>
          <w:sz w:val="24"/>
          <w:szCs w:val="24"/>
        </w:rPr>
        <w:t>arXiv</w:t>
      </w:r>
      <w:proofErr w:type="spellEnd"/>
      <w:r w:rsidRPr="004C6CB8">
        <w:rPr>
          <w:rFonts w:ascii="Times New Roman" w:hAnsi="Times New Roman" w:cs="Times New Roman"/>
          <w:sz w:val="24"/>
          <w:szCs w:val="24"/>
        </w:rPr>
        <w:t xml:space="preserve">, 2012. </w:t>
      </w:r>
      <w:hyperlink r:id="rId26" w:tgtFrame="_blank" w:history="1">
        <w:proofErr w:type="spellStart"/>
        <w:r w:rsidRPr="004C6CB8">
          <w:rPr>
            <w:rStyle w:val="Hyperlink"/>
            <w:rFonts w:ascii="Times New Roman" w:hAnsi="Times New Roman" w:cs="Times New Roman"/>
            <w:sz w:val="24"/>
            <w:szCs w:val="24"/>
          </w:rPr>
          <w:t>arXiv</w:t>
        </w:r>
        <w:proofErr w:type="spellEnd"/>
      </w:hyperlink>
    </w:p>
    <w:p w14:paraId="390B47F8" w14:textId="77777777" w:rsidR="004C6CB8" w:rsidRPr="004C6CB8" w:rsidRDefault="004C6CB8" w:rsidP="004C6CB8">
      <w:pPr>
        <w:numPr>
          <w:ilvl w:val="0"/>
          <w:numId w:val="14"/>
        </w:num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 xml:space="preserve">Sindhu, Ritu, Abdul Wahid, and G. N. Purohit. "Multi-Agent System Interaction in Integrated SCM." </w:t>
      </w:r>
      <w:proofErr w:type="spellStart"/>
      <w:r w:rsidRPr="004C6CB8">
        <w:rPr>
          <w:rFonts w:ascii="Times New Roman" w:hAnsi="Times New Roman" w:cs="Times New Roman"/>
          <w:sz w:val="24"/>
          <w:szCs w:val="24"/>
        </w:rPr>
        <w:t>arXiv</w:t>
      </w:r>
      <w:proofErr w:type="spellEnd"/>
      <w:r w:rsidRPr="004C6CB8">
        <w:rPr>
          <w:rFonts w:ascii="Times New Roman" w:hAnsi="Times New Roman" w:cs="Times New Roman"/>
          <w:sz w:val="24"/>
          <w:szCs w:val="24"/>
        </w:rPr>
        <w:t xml:space="preserve">, 2009. </w:t>
      </w:r>
      <w:hyperlink r:id="rId27" w:tgtFrame="_blank" w:history="1">
        <w:proofErr w:type="spellStart"/>
        <w:r w:rsidRPr="004C6CB8">
          <w:rPr>
            <w:rStyle w:val="Hyperlink"/>
            <w:rFonts w:ascii="Times New Roman" w:hAnsi="Times New Roman" w:cs="Times New Roman"/>
            <w:sz w:val="24"/>
            <w:szCs w:val="24"/>
          </w:rPr>
          <w:t>arXiv</w:t>
        </w:r>
        <w:proofErr w:type="spellEnd"/>
      </w:hyperlink>
    </w:p>
    <w:p w14:paraId="00D4C0A0" w14:textId="77777777" w:rsidR="004C6CB8" w:rsidRPr="004C6CB8" w:rsidRDefault="004C6CB8" w:rsidP="004C6CB8">
      <w:pPr>
        <w:numPr>
          <w:ilvl w:val="0"/>
          <w:numId w:val="14"/>
        </w:num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 xml:space="preserve">Aghaei, Raha, et al. "The Potential of Large Language Models in Supply Chain Management: Advancing Decision-Making, Efficiency, and Innovation." </w:t>
      </w:r>
      <w:proofErr w:type="spellStart"/>
      <w:r w:rsidRPr="004C6CB8">
        <w:rPr>
          <w:rFonts w:ascii="Times New Roman" w:hAnsi="Times New Roman" w:cs="Times New Roman"/>
          <w:sz w:val="24"/>
          <w:szCs w:val="24"/>
        </w:rPr>
        <w:t>arXiv</w:t>
      </w:r>
      <w:proofErr w:type="spellEnd"/>
      <w:r w:rsidRPr="004C6CB8">
        <w:rPr>
          <w:rFonts w:ascii="Times New Roman" w:hAnsi="Times New Roman" w:cs="Times New Roman"/>
          <w:sz w:val="24"/>
          <w:szCs w:val="24"/>
        </w:rPr>
        <w:t xml:space="preserve">, 2025. </w:t>
      </w:r>
      <w:hyperlink r:id="rId28" w:tgtFrame="_blank" w:history="1">
        <w:proofErr w:type="spellStart"/>
        <w:r w:rsidRPr="004C6CB8">
          <w:rPr>
            <w:rStyle w:val="Hyperlink"/>
            <w:rFonts w:ascii="Times New Roman" w:hAnsi="Times New Roman" w:cs="Times New Roman"/>
            <w:sz w:val="24"/>
            <w:szCs w:val="24"/>
          </w:rPr>
          <w:t>arXiv</w:t>
        </w:r>
        <w:proofErr w:type="spellEnd"/>
      </w:hyperlink>
    </w:p>
    <w:p w14:paraId="62797869"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Articles and Reports</w:t>
      </w:r>
    </w:p>
    <w:p w14:paraId="690D3314" w14:textId="77777777" w:rsidR="004C6CB8" w:rsidRPr="004C6CB8" w:rsidRDefault="004C6CB8" w:rsidP="004C6CB8">
      <w:pPr>
        <w:numPr>
          <w:ilvl w:val="0"/>
          <w:numId w:val="15"/>
        </w:num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 xml:space="preserve">"Inside Fashion’s ‘Smart’ Warehouses." Vogue Business, 2023. </w:t>
      </w:r>
      <w:hyperlink r:id="rId29" w:tgtFrame="_blank" w:history="1">
        <w:r w:rsidRPr="004C6CB8">
          <w:rPr>
            <w:rStyle w:val="Hyperlink"/>
            <w:rFonts w:ascii="Times New Roman" w:hAnsi="Times New Roman" w:cs="Times New Roman"/>
            <w:sz w:val="24"/>
            <w:szCs w:val="24"/>
          </w:rPr>
          <w:t>Vogue Business</w:t>
        </w:r>
      </w:hyperlink>
    </w:p>
    <w:p w14:paraId="3A6D656D" w14:textId="77777777" w:rsidR="004C6CB8" w:rsidRPr="004C6CB8" w:rsidRDefault="004C6CB8" w:rsidP="004C6CB8">
      <w:pPr>
        <w:numPr>
          <w:ilvl w:val="0"/>
          <w:numId w:val="15"/>
        </w:num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 xml:space="preserve">"What Are Some Ways to Make a Distribution Channel More Efficient?" Investopedia, 2015. </w:t>
      </w:r>
      <w:hyperlink r:id="rId30" w:tgtFrame="_blank" w:history="1">
        <w:r w:rsidRPr="004C6CB8">
          <w:rPr>
            <w:rStyle w:val="Hyperlink"/>
            <w:rFonts w:ascii="Times New Roman" w:hAnsi="Times New Roman" w:cs="Times New Roman"/>
            <w:sz w:val="24"/>
            <w:szCs w:val="24"/>
          </w:rPr>
          <w:t>Investopedia</w:t>
        </w:r>
      </w:hyperlink>
    </w:p>
    <w:p w14:paraId="11D8D44D" w14:textId="77777777" w:rsidR="004C6CB8" w:rsidRPr="004C6CB8" w:rsidRDefault="004C6CB8" w:rsidP="004C6CB8">
      <w:pPr>
        <w:numPr>
          <w:ilvl w:val="0"/>
          <w:numId w:val="15"/>
        </w:num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 xml:space="preserve">"New Measures to Deliver Supply Chain Satisfaction." Deloitte CFO Journal, 2023. </w:t>
      </w:r>
      <w:hyperlink r:id="rId31" w:tgtFrame="_blank" w:history="1">
        <w:r w:rsidRPr="004C6CB8">
          <w:rPr>
            <w:rStyle w:val="Hyperlink"/>
            <w:rFonts w:ascii="Times New Roman" w:hAnsi="Times New Roman" w:cs="Times New Roman"/>
            <w:sz w:val="24"/>
            <w:szCs w:val="24"/>
          </w:rPr>
          <w:t>Deloitte</w:t>
        </w:r>
      </w:hyperlink>
    </w:p>
    <w:p w14:paraId="46554F4F" w14:textId="77777777" w:rsidR="004C6CB8" w:rsidRPr="004C6CB8" w:rsidRDefault="004C6CB8" w:rsidP="004C6CB8">
      <w:pPr>
        <w:numPr>
          <w:ilvl w:val="0"/>
          <w:numId w:val="15"/>
        </w:num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 xml:space="preserve">"Could Generative AI Solve Fashion’s Excess Stock Problems?" Vogue Business, 2023. </w:t>
      </w:r>
      <w:hyperlink r:id="rId32" w:tgtFrame="_blank" w:history="1">
        <w:r w:rsidRPr="004C6CB8">
          <w:rPr>
            <w:rStyle w:val="Hyperlink"/>
            <w:rFonts w:ascii="Times New Roman" w:hAnsi="Times New Roman" w:cs="Times New Roman"/>
            <w:sz w:val="24"/>
            <w:szCs w:val="24"/>
          </w:rPr>
          <w:t>Vogue Business+1Vogue Business+1</w:t>
        </w:r>
      </w:hyperlink>
    </w:p>
    <w:p w14:paraId="44C65CF1" w14:textId="77777777" w:rsidR="004C6CB8" w:rsidRPr="004C6CB8" w:rsidRDefault="004C6CB8" w:rsidP="004C6CB8">
      <w:pPr>
        <w:spacing w:line="360" w:lineRule="auto"/>
        <w:jc w:val="both"/>
        <w:rPr>
          <w:rFonts w:ascii="Times New Roman" w:hAnsi="Times New Roman" w:cs="Times New Roman"/>
          <w:sz w:val="24"/>
          <w:szCs w:val="24"/>
        </w:rPr>
      </w:pPr>
      <w:r w:rsidRPr="004C6CB8">
        <w:rPr>
          <w:rFonts w:ascii="Times New Roman" w:hAnsi="Times New Roman" w:cs="Times New Roman"/>
          <w:b/>
          <w:bCs/>
          <w:sz w:val="24"/>
          <w:szCs w:val="24"/>
        </w:rPr>
        <w:t>Websites and Online Resources</w:t>
      </w:r>
    </w:p>
    <w:p w14:paraId="08E8505D" w14:textId="77777777" w:rsidR="004C6CB8" w:rsidRPr="004C6CB8" w:rsidRDefault="004C6CB8" w:rsidP="004C6CB8">
      <w:pPr>
        <w:numPr>
          <w:ilvl w:val="0"/>
          <w:numId w:val="16"/>
        </w:num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 xml:space="preserve">"Keith Oliver." Wikipedia. </w:t>
      </w:r>
      <w:hyperlink r:id="rId33" w:tgtFrame="_blank" w:history="1">
        <w:r w:rsidRPr="004C6CB8">
          <w:rPr>
            <w:rStyle w:val="Hyperlink"/>
            <w:rFonts w:ascii="Times New Roman" w:hAnsi="Times New Roman" w:cs="Times New Roman"/>
            <w:sz w:val="24"/>
            <w:szCs w:val="24"/>
          </w:rPr>
          <w:t>Deloitte+11Wikipedia+11SpringerLink+11</w:t>
        </w:r>
      </w:hyperlink>
    </w:p>
    <w:p w14:paraId="535FA5D9" w14:textId="77777777" w:rsidR="004C6CB8" w:rsidRPr="004C6CB8" w:rsidRDefault="004C6CB8" w:rsidP="004C6CB8">
      <w:pPr>
        <w:numPr>
          <w:ilvl w:val="0"/>
          <w:numId w:val="16"/>
        </w:num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 xml:space="preserve">"Supplier Association." Wikipedia. </w:t>
      </w:r>
      <w:hyperlink r:id="rId34" w:tgtFrame="_blank" w:history="1">
        <w:r w:rsidRPr="004C6CB8">
          <w:rPr>
            <w:rStyle w:val="Hyperlink"/>
            <w:rFonts w:ascii="Times New Roman" w:hAnsi="Times New Roman" w:cs="Times New Roman"/>
            <w:sz w:val="24"/>
            <w:szCs w:val="24"/>
          </w:rPr>
          <w:t>Wikipedia</w:t>
        </w:r>
      </w:hyperlink>
    </w:p>
    <w:p w14:paraId="176A5A2A" w14:textId="77777777" w:rsidR="004C6CB8" w:rsidRPr="004C6CB8" w:rsidRDefault="004C6CB8" w:rsidP="004C6CB8">
      <w:pPr>
        <w:numPr>
          <w:ilvl w:val="0"/>
          <w:numId w:val="16"/>
        </w:num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 xml:space="preserve">"Bullwhip Effect." Wikipedia. </w:t>
      </w:r>
      <w:hyperlink r:id="rId35" w:tgtFrame="_blank" w:history="1">
        <w:r w:rsidRPr="004C6CB8">
          <w:rPr>
            <w:rStyle w:val="Hyperlink"/>
            <w:rFonts w:ascii="Times New Roman" w:hAnsi="Times New Roman" w:cs="Times New Roman"/>
            <w:sz w:val="24"/>
            <w:szCs w:val="24"/>
          </w:rPr>
          <w:t>Wikipedia</w:t>
        </w:r>
      </w:hyperlink>
    </w:p>
    <w:p w14:paraId="6DC55CBF" w14:textId="5C1338DD" w:rsidR="004C6CB8" w:rsidRPr="007F5389" w:rsidRDefault="004C6CB8" w:rsidP="004C6CB8">
      <w:pPr>
        <w:numPr>
          <w:ilvl w:val="0"/>
          <w:numId w:val="16"/>
        </w:numPr>
        <w:spacing w:line="360" w:lineRule="auto"/>
        <w:jc w:val="both"/>
        <w:rPr>
          <w:rFonts w:ascii="Times New Roman" w:hAnsi="Times New Roman" w:cs="Times New Roman"/>
          <w:sz w:val="24"/>
          <w:szCs w:val="24"/>
        </w:rPr>
      </w:pPr>
      <w:r w:rsidRPr="004C6CB8">
        <w:rPr>
          <w:rFonts w:ascii="Times New Roman" w:hAnsi="Times New Roman" w:cs="Times New Roman"/>
          <w:sz w:val="24"/>
          <w:szCs w:val="24"/>
        </w:rPr>
        <w:t xml:space="preserve">"Power and Culture in Supply Chains: Contributions of the Strategic Action Fields Approach." </w:t>
      </w:r>
      <w:proofErr w:type="spellStart"/>
      <w:r w:rsidRPr="004C6CB8">
        <w:rPr>
          <w:rFonts w:ascii="Times New Roman" w:hAnsi="Times New Roman" w:cs="Times New Roman"/>
          <w:sz w:val="24"/>
          <w:szCs w:val="24"/>
        </w:rPr>
        <w:t>Redalyc</w:t>
      </w:r>
      <w:proofErr w:type="spellEnd"/>
      <w:r w:rsidRPr="004C6CB8">
        <w:rPr>
          <w:rFonts w:ascii="Times New Roman" w:hAnsi="Times New Roman" w:cs="Times New Roman"/>
          <w:sz w:val="24"/>
          <w:szCs w:val="24"/>
        </w:rPr>
        <w:t xml:space="preserve">, 2023. </w:t>
      </w:r>
      <w:hyperlink r:id="rId36" w:tgtFrame="_blank" w:history="1">
        <w:proofErr w:type="spellStart"/>
        <w:r w:rsidRPr="004C6CB8">
          <w:rPr>
            <w:rStyle w:val="Hyperlink"/>
            <w:rFonts w:ascii="Times New Roman" w:hAnsi="Times New Roman" w:cs="Times New Roman"/>
            <w:sz w:val="24"/>
            <w:szCs w:val="24"/>
          </w:rPr>
          <w:t>Redalyc</w:t>
        </w:r>
        <w:proofErr w:type="spellEnd"/>
      </w:hyperlink>
    </w:p>
    <w:sectPr w:rsidR="004C6CB8" w:rsidRPr="007F53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D11DD"/>
    <w:multiLevelType w:val="hybridMultilevel"/>
    <w:tmpl w:val="18D023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9645590"/>
    <w:multiLevelType w:val="multilevel"/>
    <w:tmpl w:val="77E27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2D1D6F"/>
    <w:multiLevelType w:val="hybridMultilevel"/>
    <w:tmpl w:val="BFAE12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8A71FA6"/>
    <w:multiLevelType w:val="hybridMultilevel"/>
    <w:tmpl w:val="D05CF48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3E85285F"/>
    <w:multiLevelType w:val="multilevel"/>
    <w:tmpl w:val="008EB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434C47"/>
    <w:multiLevelType w:val="multilevel"/>
    <w:tmpl w:val="0054E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D64AA9"/>
    <w:multiLevelType w:val="hybridMultilevel"/>
    <w:tmpl w:val="D49A991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7" w15:restartNumberingAfterBreak="0">
    <w:nsid w:val="490872D6"/>
    <w:multiLevelType w:val="multilevel"/>
    <w:tmpl w:val="94A4C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F6F2685"/>
    <w:multiLevelType w:val="multilevel"/>
    <w:tmpl w:val="E8048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1727DE"/>
    <w:multiLevelType w:val="multilevel"/>
    <w:tmpl w:val="617C5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541DB6"/>
    <w:multiLevelType w:val="multilevel"/>
    <w:tmpl w:val="068C9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520418"/>
    <w:multiLevelType w:val="multilevel"/>
    <w:tmpl w:val="92F4F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C05B46"/>
    <w:multiLevelType w:val="hybridMultilevel"/>
    <w:tmpl w:val="8760F5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7B04190F"/>
    <w:multiLevelType w:val="hybridMultilevel"/>
    <w:tmpl w:val="1EB448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7CBB5F06"/>
    <w:multiLevelType w:val="multilevel"/>
    <w:tmpl w:val="4574E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A74F3E"/>
    <w:multiLevelType w:val="multilevel"/>
    <w:tmpl w:val="96B8B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7372999">
    <w:abstractNumId w:val="3"/>
  </w:num>
  <w:num w:numId="2" w16cid:durableId="449014961">
    <w:abstractNumId w:val="0"/>
  </w:num>
  <w:num w:numId="3" w16cid:durableId="1662198875">
    <w:abstractNumId w:val="13"/>
  </w:num>
  <w:num w:numId="4" w16cid:durableId="1617105432">
    <w:abstractNumId w:val="6"/>
  </w:num>
  <w:num w:numId="5" w16cid:durableId="989285402">
    <w:abstractNumId w:val="15"/>
  </w:num>
  <w:num w:numId="6" w16cid:durableId="653416522">
    <w:abstractNumId w:val="10"/>
  </w:num>
  <w:num w:numId="7" w16cid:durableId="30418418">
    <w:abstractNumId w:val="8"/>
  </w:num>
  <w:num w:numId="8" w16cid:durableId="119956580">
    <w:abstractNumId w:val="14"/>
  </w:num>
  <w:num w:numId="9" w16cid:durableId="215968843">
    <w:abstractNumId w:val="1"/>
  </w:num>
  <w:num w:numId="10" w16cid:durableId="88505588">
    <w:abstractNumId w:val="5"/>
  </w:num>
  <w:num w:numId="11" w16cid:durableId="1046220586">
    <w:abstractNumId w:val="11"/>
  </w:num>
  <w:num w:numId="12" w16cid:durableId="590506137">
    <w:abstractNumId w:val="12"/>
  </w:num>
  <w:num w:numId="13" w16cid:durableId="1404715510">
    <w:abstractNumId w:val="2"/>
  </w:num>
  <w:num w:numId="14" w16cid:durableId="1456829970">
    <w:abstractNumId w:val="4"/>
  </w:num>
  <w:num w:numId="15" w16cid:durableId="245502101">
    <w:abstractNumId w:val="9"/>
  </w:num>
  <w:num w:numId="16" w16cid:durableId="7525128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931"/>
    <w:rsid w:val="0020187E"/>
    <w:rsid w:val="002D0931"/>
    <w:rsid w:val="004C6CB8"/>
    <w:rsid w:val="007F5389"/>
    <w:rsid w:val="008F7F7B"/>
    <w:rsid w:val="00925878"/>
    <w:rsid w:val="00B54B6E"/>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6E4B1"/>
  <w15:chartTrackingRefBased/>
  <w15:docId w15:val="{747041C5-60D6-4ACF-A0AA-78CFF067B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878"/>
  </w:style>
  <w:style w:type="paragraph" w:styleId="Heading1">
    <w:name w:val="heading 1"/>
    <w:basedOn w:val="Normal"/>
    <w:next w:val="Normal"/>
    <w:link w:val="Heading1Char"/>
    <w:uiPriority w:val="9"/>
    <w:qFormat/>
    <w:rsid w:val="002D093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D093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D093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D093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D093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D09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09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09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09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93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D093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D093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D093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D093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D09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09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09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0931"/>
    <w:rPr>
      <w:rFonts w:eastAsiaTheme="majorEastAsia" w:cstheme="majorBidi"/>
      <w:color w:val="272727" w:themeColor="text1" w:themeTint="D8"/>
    </w:rPr>
  </w:style>
  <w:style w:type="paragraph" w:styleId="Title">
    <w:name w:val="Title"/>
    <w:basedOn w:val="Normal"/>
    <w:next w:val="Normal"/>
    <w:link w:val="TitleChar"/>
    <w:uiPriority w:val="10"/>
    <w:qFormat/>
    <w:rsid w:val="002D09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09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09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09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0931"/>
    <w:pPr>
      <w:spacing w:before="160"/>
      <w:jc w:val="center"/>
    </w:pPr>
    <w:rPr>
      <w:i/>
      <w:iCs/>
      <w:color w:val="404040" w:themeColor="text1" w:themeTint="BF"/>
    </w:rPr>
  </w:style>
  <w:style w:type="character" w:customStyle="1" w:styleId="QuoteChar">
    <w:name w:val="Quote Char"/>
    <w:basedOn w:val="DefaultParagraphFont"/>
    <w:link w:val="Quote"/>
    <w:uiPriority w:val="29"/>
    <w:rsid w:val="002D0931"/>
    <w:rPr>
      <w:i/>
      <w:iCs/>
      <w:color w:val="404040" w:themeColor="text1" w:themeTint="BF"/>
    </w:rPr>
  </w:style>
  <w:style w:type="paragraph" w:styleId="ListParagraph">
    <w:name w:val="List Paragraph"/>
    <w:basedOn w:val="Normal"/>
    <w:uiPriority w:val="34"/>
    <w:qFormat/>
    <w:rsid w:val="002D0931"/>
    <w:pPr>
      <w:ind w:left="720"/>
      <w:contextualSpacing/>
    </w:pPr>
  </w:style>
  <w:style w:type="character" w:styleId="IntenseEmphasis">
    <w:name w:val="Intense Emphasis"/>
    <w:basedOn w:val="DefaultParagraphFont"/>
    <w:uiPriority w:val="21"/>
    <w:qFormat/>
    <w:rsid w:val="002D0931"/>
    <w:rPr>
      <w:i/>
      <w:iCs/>
      <w:color w:val="2F5496" w:themeColor="accent1" w:themeShade="BF"/>
    </w:rPr>
  </w:style>
  <w:style w:type="paragraph" w:styleId="IntenseQuote">
    <w:name w:val="Intense Quote"/>
    <w:basedOn w:val="Normal"/>
    <w:next w:val="Normal"/>
    <w:link w:val="IntenseQuoteChar"/>
    <w:uiPriority w:val="30"/>
    <w:qFormat/>
    <w:rsid w:val="002D09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D0931"/>
    <w:rPr>
      <w:i/>
      <w:iCs/>
      <w:color w:val="2F5496" w:themeColor="accent1" w:themeShade="BF"/>
    </w:rPr>
  </w:style>
  <w:style w:type="character" w:styleId="IntenseReference">
    <w:name w:val="Intense Reference"/>
    <w:basedOn w:val="DefaultParagraphFont"/>
    <w:uiPriority w:val="32"/>
    <w:qFormat/>
    <w:rsid w:val="002D0931"/>
    <w:rPr>
      <w:b/>
      <w:bCs/>
      <w:smallCaps/>
      <w:color w:val="2F5496" w:themeColor="accent1" w:themeShade="BF"/>
      <w:spacing w:val="5"/>
    </w:rPr>
  </w:style>
  <w:style w:type="character" w:styleId="Hyperlink">
    <w:name w:val="Hyperlink"/>
    <w:basedOn w:val="DefaultParagraphFont"/>
    <w:uiPriority w:val="99"/>
    <w:unhideWhenUsed/>
    <w:rsid w:val="00925878"/>
    <w:rPr>
      <w:color w:val="0563C1" w:themeColor="hyperlink"/>
      <w:u w:val="single"/>
    </w:rPr>
  </w:style>
  <w:style w:type="character" w:styleId="UnresolvedMention">
    <w:name w:val="Unresolved Mention"/>
    <w:basedOn w:val="DefaultParagraphFont"/>
    <w:uiPriority w:val="99"/>
    <w:semiHidden/>
    <w:unhideWhenUsed/>
    <w:rsid w:val="009258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789304">
      <w:bodyDiv w:val="1"/>
      <w:marLeft w:val="0"/>
      <w:marRight w:val="0"/>
      <w:marTop w:val="0"/>
      <w:marBottom w:val="0"/>
      <w:divBdr>
        <w:top w:val="none" w:sz="0" w:space="0" w:color="auto"/>
        <w:left w:val="none" w:sz="0" w:space="0" w:color="auto"/>
        <w:bottom w:val="none" w:sz="0" w:space="0" w:color="auto"/>
        <w:right w:val="none" w:sz="0" w:space="0" w:color="auto"/>
      </w:divBdr>
    </w:div>
    <w:div w:id="135879135">
      <w:bodyDiv w:val="1"/>
      <w:marLeft w:val="0"/>
      <w:marRight w:val="0"/>
      <w:marTop w:val="0"/>
      <w:marBottom w:val="0"/>
      <w:divBdr>
        <w:top w:val="none" w:sz="0" w:space="0" w:color="auto"/>
        <w:left w:val="none" w:sz="0" w:space="0" w:color="auto"/>
        <w:bottom w:val="none" w:sz="0" w:space="0" w:color="auto"/>
        <w:right w:val="none" w:sz="0" w:space="0" w:color="auto"/>
      </w:divBdr>
    </w:div>
    <w:div w:id="219219067">
      <w:bodyDiv w:val="1"/>
      <w:marLeft w:val="0"/>
      <w:marRight w:val="0"/>
      <w:marTop w:val="0"/>
      <w:marBottom w:val="0"/>
      <w:divBdr>
        <w:top w:val="none" w:sz="0" w:space="0" w:color="auto"/>
        <w:left w:val="none" w:sz="0" w:space="0" w:color="auto"/>
        <w:bottom w:val="none" w:sz="0" w:space="0" w:color="auto"/>
        <w:right w:val="none" w:sz="0" w:space="0" w:color="auto"/>
      </w:divBdr>
    </w:div>
    <w:div w:id="249243996">
      <w:bodyDiv w:val="1"/>
      <w:marLeft w:val="0"/>
      <w:marRight w:val="0"/>
      <w:marTop w:val="0"/>
      <w:marBottom w:val="0"/>
      <w:divBdr>
        <w:top w:val="none" w:sz="0" w:space="0" w:color="auto"/>
        <w:left w:val="none" w:sz="0" w:space="0" w:color="auto"/>
        <w:bottom w:val="none" w:sz="0" w:space="0" w:color="auto"/>
        <w:right w:val="none" w:sz="0" w:space="0" w:color="auto"/>
      </w:divBdr>
    </w:div>
    <w:div w:id="459423145">
      <w:bodyDiv w:val="1"/>
      <w:marLeft w:val="0"/>
      <w:marRight w:val="0"/>
      <w:marTop w:val="0"/>
      <w:marBottom w:val="0"/>
      <w:divBdr>
        <w:top w:val="none" w:sz="0" w:space="0" w:color="auto"/>
        <w:left w:val="none" w:sz="0" w:space="0" w:color="auto"/>
        <w:bottom w:val="none" w:sz="0" w:space="0" w:color="auto"/>
        <w:right w:val="none" w:sz="0" w:space="0" w:color="auto"/>
      </w:divBdr>
    </w:div>
    <w:div w:id="586812387">
      <w:bodyDiv w:val="1"/>
      <w:marLeft w:val="0"/>
      <w:marRight w:val="0"/>
      <w:marTop w:val="0"/>
      <w:marBottom w:val="0"/>
      <w:divBdr>
        <w:top w:val="none" w:sz="0" w:space="0" w:color="auto"/>
        <w:left w:val="none" w:sz="0" w:space="0" w:color="auto"/>
        <w:bottom w:val="none" w:sz="0" w:space="0" w:color="auto"/>
        <w:right w:val="none" w:sz="0" w:space="0" w:color="auto"/>
      </w:divBdr>
    </w:div>
    <w:div w:id="708380321">
      <w:bodyDiv w:val="1"/>
      <w:marLeft w:val="0"/>
      <w:marRight w:val="0"/>
      <w:marTop w:val="0"/>
      <w:marBottom w:val="0"/>
      <w:divBdr>
        <w:top w:val="none" w:sz="0" w:space="0" w:color="auto"/>
        <w:left w:val="none" w:sz="0" w:space="0" w:color="auto"/>
        <w:bottom w:val="none" w:sz="0" w:space="0" w:color="auto"/>
        <w:right w:val="none" w:sz="0" w:space="0" w:color="auto"/>
      </w:divBdr>
    </w:div>
    <w:div w:id="841240501">
      <w:bodyDiv w:val="1"/>
      <w:marLeft w:val="0"/>
      <w:marRight w:val="0"/>
      <w:marTop w:val="0"/>
      <w:marBottom w:val="0"/>
      <w:divBdr>
        <w:top w:val="none" w:sz="0" w:space="0" w:color="auto"/>
        <w:left w:val="none" w:sz="0" w:space="0" w:color="auto"/>
        <w:bottom w:val="none" w:sz="0" w:space="0" w:color="auto"/>
        <w:right w:val="none" w:sz="0" w:space="0" w:color="auto"/>
      </w:divBdr>
    </w:div>
    <w:div w:id="869411645">
      <w:bodyDiv w:val="1"/>
      <w:marLeft w:val="0"/>
      <w:marRight w:val="0"/>
      <w:marTop w:val="0"/>
      <w:marBottom w:val="0"/>
      <w:divBdr>
        <w:top w:val="none" w:sz="0" w:space="0" w:color="auto"/>
        <w:left w:val="none" w:sz="0" w:space="0" w:color="auto"/>
        <w:bottom w:val="none" w:sz="0" w:space="0" w:color="auto"/>
        <w:right w:val="none" w:sz="0" w:space="0" w:color="auto"/>
      </w:divBdr>
    </w:div>
    <w:div w:id="873805100">
      <w:bodyDiv w:val="1"/>
      <w:marLeft w:val="0"/>
      <w:marRight w:val="0"/>
      <w:marTop w:val="0"/>
      <w:marBottom w:val="0"/>
      <w:divBdr>
        <w:top w:val="none" w:sz="0" w:space="0" w:color="auto"/>
        <w:left w:val="none" w:sz="0" w:space="0" w:color="auto"/>
        <w:bottom w:val="none" w:sz="0" w:space="0" w:color="auto"/>
        <w:right w:val="none" w:sz="0" w:space="0" w:color="auto"/>
      </w:divBdr>
    </w:div>
    <w:div w:id="1048916619">
      <w:bodyDiv w:val="1"/>
      <w:marLeft w:val="0"/>
      <w:marRight w:val="0"/>
      <w:marTop w:val="0"/>
      <w:marBottom w:val="0"/>
      <w:divBdr>
        <w:top w:val="none" w:sz="0" w:space="0" w:color="auto"/>
        <w:left w:val="none" w:sz="0" w:space="0" w:color="auto"/>
        <w:bottom w:val="none" w:sz="0" w:space="0" w:color="auto"/>
        <w:right w:val="none" w:sz="0" w:space="0" w:color="auto"/>
      </w:divBdr>
    </w:div>
    <w:div w:id="1190026796">
      <w:bodyDiv w:val="1"/>
      <w:marLeft w:val="0"/>
      <w:marRight w:val="0"/>
      <w:marTop w:val="0"/>
      <w:marBottom w:val="0"/>
      <w:divBdr>
        <w:top w:val="none" w:sz="0" w:space="0" w:color="auto"/>
        <w:left w:val="none" w:sz="0" w:space="0" w:color="auto"/>
        <w:bottom w:val="none" w:sz="0" w:space="0" w:color="auto"/>
        <w:right w:val="none" w:sz="0" w:space="0" w:color="auto"/>
      </w:divBdr>
    </w:div>
    <w:div w:id="1198009551">
      <w:bodyDiv w:val="1"/>
      <w:marLeft w:val="0"/>
      <w:marRight w:val="0"/>
      <w:marTop w:val="0"/>
      <w:marBottom w:val="0"/>
      <w:divBdr>
        <w:top w:val="none" w:sz="0" w:space="0" w:color="auto"/>
        <w:left w:val="none" w:sz="0" w:space="0" w:color="auto"/>
        <w:bottom w:val="none" w:sz="0" w:space="0" w:color="auto"/>
        <w:right w:val="none" w:sz="0" w:space="0" w:color="auto"/>
      </w:divBdr>
    </w:div>
    <w:div w:id="1254431511">
      <w:bodyDiv w:val="1"/>
      <w:marLeft w:val="0"/>
      <w:marRight w:val="0"/>
      <w:marTop w:val="0"/>
      <w:marBottom w:val="0"/>
      <w:divBdr>
        <w:top w:val="none" w:sz="0" w:space="0" w:color="auto"/>
        <w:left w:val="none" w:sz="0" w:space="0" w:color="auto"/>
        <w:bottom w:val="none" w:sz="0" w:space="0" w:color="auto"/>
        <w:right w:val="none" w:sz="0" w:space="0" w:color="auto"/>
      </w:divBdr>
    </w:div>
    <w:div w:id="1264846585">
      <w:bodyDiv w:val="1"/>
      <w:marLeft w:val="0"/>
      <w:marRight w:val="0"/>
      <w:marTop w:val="0"/>
      <w:marBottom w:val="0"/>
      <w:divBdr>
        <w:top w:val="none" w:sz="0" w:space="0" w:color="auto"/>
        <w:left w:val="none" w:sz="0" w:space="0" w:color="auto"/>
        <w:bottom w:val="none" w:sz="0" w:space="0" w:color="auto"/>
        <w:right w:val="none" w:sz="0" w:space="0" w:color="auto"/>
      </w:divBdr>
    </w:div>
    <w:div w:id="1451704095">
      <w:bodyDiv w:val="1"/>
      <w:marLeft w:val="0"/>
      <w:marRight w:val="0"/>
      <w:marTop w:val="0"/>
      <w:marBottom w:val="0"/>
      <w:divBdr>
        <w:top w:val="none" w:sz="0" w:space="0" w:color="auto"/>
        <w:left w:val="none" w:sz="0" w:space="0" w:color="auto"/>
        <w:bottom w:val="none" w:sz="0" w:space="0" w:color="auto"/>
        <w:right w:val="none" w:sz="0" w:space="0" w:color="auto"/>
      </w:divBdr>
    </w:div>
    <w:div w:id="1610626050">
      <w:bodyDiv w:val="1"/>
      <w:marLeft w:val="0"/>
      <w:marRight w:val="0"/>
      <w:marTop w:val="0"/>
      <w:marBottom w:val="0"/>
      <w:divBdr>
        <w:top w:val="none" w:sz="0" w:space="0" w:color="auto"/>
        <w:left w:val="none" w:sz="0" w:space="0" w:color="auto"/>
        <w:bottom w:val="none" w:sz="0" w:space="0" w:color="auto"/>
        <w:right w:val="none" w:sz="0" w:space="0" w:color="auto"/>
      </w:divBdr>
    </w:div>
    <w:div w:id="1619678266">
      <w:bodyDiv w:val="1"/>
      <w:marLeft w:val="0"/>
      <w:marRight w:val="0"/>
      <w:marTop w:val="0"/>
      <w:marBottom w:val="0"/>
      <w:divBdr>
        <w:top w:val="none" w:sz="0" w:space="0" w:color="auto"/>
        <w:left w:val="none" w:sz="0" w:space="0" w:color="auto"/>
        <w:bottom w:val="none" w:sz="0" w:space="0" w:color="auto"/>
        <w:right w:val="none" w:sz="0" w:space="0" w:color="auto"/>
      </w:divBdr>
    </w:div>
    <w:div w:id="1665620579">
      <w:bodyDiv w:val="1"/>
      <w:marLeft w:val="0"/>
      <w:marRight w:val="0"/>
      <w:marTop w:val="0"/>
      <w:marBottom w:val="0"/>
      <w:divBdr>
        <w:top w:val="none" w:sz="0" w:space="0" w:color="auto"/>
        <w:left w:val="none" w:sz="0" w:space="0" w:color="auto"/>
        <w:bottom w:val="none" w:sz="0" w:space="0" w:color="auto"/>
        <w:right w:val="none" w:sz="0" w:space="0" w:color="auto"/>
      </w:divBdr>
    </w:div>
    <w:div w:id="1723096624">
      <w:bodyDiv w:val="1"/>
      <w:marLeft w:val="0"/>
      <w:marRight w:val="0"/>
      <w:marTop w:val="0"/>
      <w:marBottom w:val="0"/>
      <w:divBdr>
        <w:top w:val="none" w:sz="0" w:space="0" w:color="auto"/>
        <w:left w:val="none" w:sz="0" w:space="0" w:color="auto"/>
        <w:bottom w:val="none" w:sz="0" w:space="0" w:color="auto"/>
        <w:right w:val="none" w:sz="0" w:space="0" w:color="auto"/>
      </w:divBdr>
    </w:div>
    <w:div w:id="1767994933">
      <w:bodyDiv w:val="1"/>
      <w:marLeft w:val="0"/>
      <w:marRight w:val="0"/>
      <w:marTop w:val="0"/>
      <w:marBottom w:val="0"/>
      <w:divBdr>
        <w:top w:val="none" w:sz="0" w:space="0" w:color="auto"/>
        <w:left w:val="none" w:sz="0" w:space="0" w:color="auto"/>
        <w:bottom w:val="none" w:sz="0" w:space="0" w:color="auto"/>
        <w:right w:val="none" w:sz="0" w:space="0" w:color="auto"/>
      </w:divBdr>
    </w:div>
    <w:div w:id="1833908316">
      <w:bodyDiv w:val="1"/>
      <w:marLeft w:val="0"/>
      <w:marRight w:val="0"/>
      <w:marTop w:val="0"/>
      <w:marBottom w:val="0"/>
      <w:divBdr>
        <w:top w:val="none" w:sz="0" w:space="0" w:color="auto"/>
        <w:left w:val="none" w:sz="0" w:space="0" w:color="auto"/>
        <w:bottom w:val="none" w:sz="0" w:space="0" w:color="auto"/>
        <w:right w:val="none" w:sz="0" w:space="0" w:color="auto"/>
      </w:divBdr>
    </w:div>
    <w:div w:id="1844927483">
      <w:bodyDiv w:val="1"/>
      <w:marLeft w:val="0"/>
      <w:marRight w:val="0"/>
      <w:marTop w:val="0"/>
      <w:marBottom w:val="0"/>
      <w:divBdr>
        <w:top w:val="none" w:sz="0" w:space="0" w:color="auto"/>
        <w:left w:val="none" w:sz="0" w:space="0" w:color="auto"/>
        <w:bottom w:val="none" w:sz="0" w:space="0" w:color="auto"/>
        <w:right w:val="none" w:sz="0" w:space="0" w:color="auto"/>
      </w:divBdr>
    </w:div>
    <w:div w:id="1845902812">
      <w:bodyDiv w:val="1"/>
      <w:marLeft w:val="0"/>
      <w:marRight w:val="0"/>
      <w:marTop w:val="0"/>
      <w:marBottom w:val="0"/>
      <w:divBdr>
        <w:top w:val="none" w:sz="0" w:space="0" w:color="auto"/>
        <w:left w:val="none" w:sz="0" w:space="0" w:color="auto"/>
        <w:bottom w:val="none" w:sz="0" w:space="0" w:color="auto"/>
        <w:right w:val="none" w:sz="0" w:space="0" w:color="auto"/>
      </w:divBdr>
    </w:div>
    <w:div w:id="1924677112">
      <w:bodyDiv w:val="1"/>
      <w:marLeft w:val="0"/>
      <w:marRight w:val="0"/>
      <w:marTop w:val="0"/>
      <w:marBottom w:val="0"/>
      <w:divBdr>
        <w:top w:val="none" w:sz="0" w:space="0" w:color="auto"/>
        <w:left w:val="none" w:sz="0" w:space="0" w:color="auto"/>
        <w:bottom w:val="none" w:sz="0" w:space="0" w:color="auto"/>
        <w:right w:val="none" w:sz="0" w:space="0" w:color="auto"/>
      </w:divBdr>
    </w:div>
    <w:div w:id="2006977667">
      <w:bodyDiv w:val="1"/>
      <w:marLeft w:val="0"/>
      <w:marRight w:val="0"/>
      <w:marTop w:val="0"/>
      <w:marBottom w:val="0"/>
      <w:divBdr>
        <w:top w:val="none" w:sz="0" w:space="0" w:color="auto"/>
        <w:left w:val="none" w:sz="0" w:space="0" w:color="auto"/>
        <w:bottom w:val="none" w:sz="0" w:space="0" w:color="auto"/>
        <w:right w:val="none" w:sz="0" w:space="0" w:color="auto"/>
      </w:divBdr>
    </w:div>
    <w:div w:id="2053385585">
      <w:bodyDiv w:val="1"/>
      <w:marLeft w:val="0"/>
      <w:marRight w:val="0"/>
      <w:marTop w:val="0"/>
      <w:marBottom w:val="0"/>
      <w:divBdr>
        <w:top w:val="none" w:sz="0" w:space="0" w:color="auto"/>
        <w:left w:val="none" w:sz="0" w:space="0" w:color="auto"/>
        <w:bottom w:val="none" w:sz="0" w:space="0" w:color="auto"/>
        <w:right w:val="none" w:sz="0" w:space="0" w:color="auto"/>
      </w:divBdr>
    </w:div>
    <w:div w:id="2114204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article/10.1007/s11573-022-01117-5?utm_source=chatgpt.com" TargetMode="External"/><Relationship Id="rId18" Type="http://schemas.openxmlformats.org/officeDocument/2006/relationships/hyperlink" Target="https://www.emerald.com/insight/content/doi/10.1108/rege-04-2021-0058/full/html?utm_source=chatgpt.com" TargetMode="External"/><Relationship Id="rId26" Type="http://schemas.openxmlformats.org/officeDocument/2006/relationships/hyperlink" Target="https://arxiv.org/abs/1210.3375?utm_source=chatgpt.com" TargetMode="External"/><Relationship Id="rId21" Type="http://schemas.openxmlformats.org/officeDocument/2006/relationships/hyperlink" Target="https://www.tandfonline.com/doi/full/10.1080/23311975.2023.2175438?utm_source=chatgpt.com" TargetMode="External"/><Relationship Id="rId34" Type="http://schemas.openxmlformats.org/officeDocument/2006/relationships/hyperlink" Target="https://en.wikipedia.org/wiki/Supplier_association?utm_source=chatgpt.com" TargetMode="External"/><Relationship Id="rId7" Type="http://schemas.openxmlformats.org/officeDocument/2006/relationships/hyperlink" Target="https://nyggs.com/blog/objective-of-supply-chain-management/?utm_source=chatgpt.com" TargetMode="External"/><Relationship Id="rId12" Type="http://schemas.openxmlformats.org/officeDocument/2006/relationships/hyperlink" Target="https://quizgecko.com/learn/supply-chain-management-definition-scope-key-drivers-1bce7j?utm_source=chatgpt.com" TargetMode="External"/><Relationship Id="rId17" Type="http://schemas.openxmlformats.org/officeDocument/2006/relationships/hyperlink" Target="https://en.wikipedia.org/wiki/Resource_dependence_theory?utm_source=chatgpt.com" TargetMode="External"/><Relationship Id="rId25" Type="http://schemas.openxmlformats.org/officeDocument/2006/relationships/hyperlink" Target="https://arxiv.org/abs/1701.02647?utm_source=chatgpt.com" TargetMode="External"/><Relationship Id="rId33" Type="http://schemas.openxmlformats.org/officeDocument/2006/relationships/hyperlink" Target="https://en.wikipedia.org/wiki/Keith_Oliver?utm_source=chatgpt.com"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n.wikipedia.org/wiki/Supply_chain_collaboration?utm_source=chatgpt.com" TargetMode="External"/><Relationship Id="rId20" Type="http://schemas.openxmlformats.org/officeDocument/2006/relationships/hyperlink" Target="https://www.emerald.com/insight/content/doi/10.1108/rege-04-2021-0058/full/html?utm_source=chatgpt.com" TargetMode="External"/><Relationship Id="rId29" Type="http://schemas.openxmlformats.org/officeDocument/2006/relationships/hyperlink" Target="https://www.voguebusiness.com/technology/inside-fashions-smart-warehouses?utm_source=chatgpt.com" TargetMode="External"/><Relationship Id="rId1" Type="http://schemas.openxmlformats.org/officeDocument/2006/relationships/numbering" Target="numbering.xml"/><Relationship Id="rId6" Type="http://schemas.openxmlformats.org/officeDocument/2006/relationships/hyperlink" Target="https://en.wikipedia.org/wiki/Bullwhip_effect?utm_source=chatgpt.com" TargetMode="External"/><Relationship Id="rId11" Type="http://schemas.openxmlformats.org/officeDocument/2006/relationships/hyperlink" Target="https://arxiv.org/abs/1811.06358?utm_source=chatgpt.com" TargetMode="External"/><Relationship Id="rId24" Type="http://schemas.openxmlformats.org/officeDocument/2006/relationships/hyperlink" Target="https://en.wikipedia.org/wiki/Wolfgang_Partsch?utm_source=chatgpt.com" TargetMode="External"/><Relationship Id="rId32" Type="http://schemas.openxmlformats.org/officeDocument/2006/relationships/hyperlink" Target="https://www.voguebusiness.com/technology/could-generative-ai-solve-fashions-excess-stock-problems?utm_source=chatgpt.com" TargetMode="External"/><Relationship Id="rId37" Type="http://schemas.openxmlformats.org/officeDocument/2006/relationships/fontTable" Target="fontTable.xml"/><Relationship Id="rId5" Type="http://schemas.openxmlformats.org/officeDocument/2006/relationships/hyperlink" Target="https://encyclopedia.uia.org/problem/inefficient-supply-chain-managment?utm_source=chatgpt.com" TargetMode="External"/><Relationship Id="rId15" Type="http://schemas.openxmlformats.org/officeDocument/2006/relationships/hyperlink" Target="https://link.springer.com/article/10.1007/s41109-021-00364-9?utm_source=chatgpt.com" TargetMode="External"/><Relationship Id="rId23" Type="http://schemas.openxmlformats.org/officeDocument/2006/relationships/hyperlink" Target="https://www.businessinsider.com/fast-food-chains-ai-supply-chain-efficiency-mcdonalds-taco-bell-2025-7?utm_source=chatgpt.com" TargetMode="External"/><Relationship Id="rId28" Type="http://schemas.openxmlformats.org/officeDocument/2006/relationships/hyperlink" Target="https://arxiv.org/abs/2501.15411?utm_source=chatgpt.com" TargetMode="External"/><Relationship Id="rId36" Type="http://schemas.openxmlformats.org/officeDocument/2006/relationships/hyperlink" Target="https://www.redalyc.org/journal/3967/396751070008/html/?utm_source=chatgpt.com" TargetMode="External"/><Relationship Id="rId10" Type="http://schemas.openxmlformats.org/officeDocument/2006/relationships/hyperlink" Target="https://en.wikipedia.org/wiki/Supply_chain_sustainability?utm_source=chatgpt.com" TargetMode="External"/><Relationship Id="rId19" Type="http://schemas.openxmlformats.org/officeDocument/2006/relationships/hyperlink" Target="https://jisrmsse.szabist.edu.pk/index.php/szabist/article/download/461/479?utm_source=chatgpt.com" TargetMode="External"/><Relationship Id="rId31" Type="http://schemas.openxmlformats.org/officeDocument/2006/relationships/hyperlink" Target="https://deloitte.wsj.com/cfo/new-measures-to-deliver-supply-chain-satisfaction-ac374e5d?utm_source=chatgpt.com" TargetMode="External"/><Relationship Id="rId4" Type="http://schemas.openxmlformats.org/officeDocument/2006/relationships/webSettings" Target="webSettings.xml"/><Relationship Id="rId9" Type="http://schemas.openxmlformats.org/officeDocument/2006/relationships/hyperlink" Target="https://en.wikipedia.org/wiki/Collaborative_planning%2C_forecasting%2C_and_replenishment?utm_source=chatgpt.com" TargetMode="External"/><Relationship Id="rId14" Type="http://schemas.openxmlformats.org/officeDocument/2006/relationships/hyperlink" Target="https://link.springer.com/article/10.1007/s12063-023-00354-3?utm_source=chatgpt.com" TargetMode="External"/><Relationship Id="rId22" Type="http://schemas.openxmlformats.org/officeDocument/2006/relationships/hyperlink" Target="https://www.scribd.com/document/716300315/3logistics?utm_source=chatgpt.com" TargetMode="External"/><Relationship Id="rId27" Type="http://schemas.openxmlformats.org/officeDocument/2006/relationships/hyperlink" Target="https://arxiv.org/abs/0911.0912?utm_source=chatgpt.com" TargetMode="External"/><Relationship Id="rId30" Type="http://schemas.openxmlformats.org/officeDocument/2006/relationships/hyperlink" Target="https://www.investopedia.com/ask/answers/071315/what-are-some-ways-make-distribution-channel-more-efficient.asp?utm_source=chatgpt.com" TargetMode="External"/><Relationship Id="rId35" Type="http://schemas.openxmlformats.org/officeDocument/2006/relationships/hyperlink" Target="https://en.wikipedia.org/wiki/Bullwhip_effect?utm_source=chatgpt.com" TargetMode="External"/><Relationship Id="rId8" Type="http://schemas.openxmlformats.org/officeDocument/2006/relationships/hyperlink" Target="https://www.ft.com/content/1d07a823-43da-4c1b-84d3-7e453ebb1b16?utm_source=chatgpt.com"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15</Pages>
  <Words>4858</Words>
  <Characters>27697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6</cp:revision>
  <dcterms:created xsi:type="dcterms:W3CDTF">2025-07-13T08:45:00Z</dcterms:created>
  <dcterms:modified xsi:type="dcterms:W3CDTF">2025-07-13T09:54:00Z</dcterms:modified>
</cp:coreProperties>
</file>