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0A5B9" w14:textId="77777777" w:rsidR="009369CE" w:rsidRPr="00DA2E13" w:rsidRDefault="009369CE" w:rsidP="009369C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B629055" w14:textId="77777777" w:rsidR="009369CE" w:rsidRPr="00DA2E13" w:rsidRDefault="009369CE" w:rsidP="009369C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2A89379" w14:textId="1BDE7FB9" w:rsidR="009369CE" w:rsidRPr="009369CE" w:rsidRDefault="009369CE" w:rsidP="009369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69CE">
        <w:rPr>
          <w:rFonts w:ascii="Times New Roman" w:hAnsi="Times New Roman" w:cs="Times New Roman"/>
          <w:sz w:val="24"/>
          <w:szCs w:val="24"/>
        </w:rPr>
        <w:t>In the digital era, education technology (EdTech) has emerged as a transformative force in reshaping learning experiences, providing learners with flexible, accessible, and personalized education. As this sector continues to evolve rapidly, companies operating within the EdTech landscape face mounting pressure to stand out in an increasingly competitive marketplace. In this context, digital marketing has become an essential tool for promoting educational products and services, with video marketing gaining significant traction due to its capacity to deliver engaging, visually rich content that resonates with audiences. Among various platforms available for digital advertising, Instagram stands out as a powerful social media channel, particularly for reaching younger demographics who are both active online learners and avid social media users.</w:t>
      </w:r>
    </w:p>
    <w:p w14:paraId="782E6EDB" w14:textId="7E47F16D" w:rsidR="009369CE" w:rsidRPr="009369CE" w:rsidRDefault="009369CE" w:rsidP="009369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69CE">
        <w:rPr>
          <w:rFonts w:ascii="Times New Roman" w:hAnsi="Times New Roman" w:cs="Times New Roman"/>
          <w:sz w:val="24"/>
          <w:szCs w:val="24"/>
        </w:rPr>
        <w:t xml:space="preserve">Instagram’s unique features—such as Stories, Reels, IGTV, and in-feed video posts—have created ample opportunities for brands to engage users through short, compelling videos. These formats are ideal for conveying educational messages, showcasing app functionalities, demonstrating learning outcomes, or sharing testimonials in ways that are visually appealing and emotionally engaging. For EdTech companies, the use of Instagram video advertising not only enhances brand visibility but also has the potential to influence user </w:t>
      </w:r>
      <w:proofErr w:type="spellStart"/>
      <w:r w:rsidRPr="009369CE">
        <w:rPr>
          <w:rFonts w:ascii="Times New Roman" w:hAnsi="Times New Roman" w:cs="Times New Roman"/>
          <w:sz w:val="24"/>
          <w:szCs w:val="24"/>
        </w:rPr>
        <w:t>behavior</w:t>
      </w:r>
      <w:proofErr w:type="spellEnd"/>
      <w:r w:rsidRPr="009369CE">
        <w:rPr>
          <w:rFonts w:ascii="Times New Roman" w:hAnsi="Times New Roman" w:cs="Times New Roman"/>
          <w:sz w:val="24"/>
          <w:szCs w:val="24"/>
        </w:rPr>
        <w:t xml:space="preserve">, drive app downloads, increase course </w:t>
      </w:r>
      <w:proofErr w:type="spellStart"/>
      <w:r w:rsidRPr="009369CE">
        <w:rPr>
          <w:rFonts w:ascii="Times New Roman" w:hAnsi="Times New Roman" w:cs="Times New Roman"/>
          <w:sz w:val="24"/>
          <w:szCs w:val="24"/>
        </w:rPr>
        <w:t>enrollments</w:t>
      </w:r>
      <w:proofErr w:type="spellEnd"/>
      <w:r w:rsidRPr="009369CE">
        <w:rPr>
          <w:rFonts w:ascii="Times New Roman" w:hAnsi="Times New Roman" w:cs="Times New Roman"/>
          <w:sz w:val="24"/>
          <w:szCs w:val="24"/>
        </w:rPr>
        <w:t>, and build long-term customer loyalty. However, despite its potential, there is a scarcity of academic research that specifically examines how video marketing on Instagram affects user engagement, brand perception, and conversion rates within the EdTech domain.</w:t>
      </w:r>
    </w:p>
    <w:p w14:paraId="285FC8F6" w14:textId="5D651344" w:rsidR="009369CE" w:rsidRPr="009369CE" w:rsidRDefault="009369CE" w:rsidP="009369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69CE">
        <w:rPr>
          <w:rFonts w:ascii="Times New Roman" w:hAnsi="Times New Roman" w:cs="Times New Roman"/>
          <w:sz w:val="24"/>
          <w:szCs w:val="24"/>
        </w:rPr>
        <w:t xml:space="preserve">This study seeks to bridge that gap by exploring the strategic use of video marketing on Instagram by EdTech brands, </w:t>
      </w:r>
      <w:proofErr w:type="spellStart"/>
      <w:r w:rsidRPr="009369CE">
        <w:rPr>
          <w:rFonts w:ascii="Times New Roman" w:hAnsi="Times New Roman" w:cs="Times New Roman"/>
          <w:sz w:val="24"/>
          <w:szCs w:val="24"/>
        </w:rPr>
        <w:t>analyzing</w:t>
      </w:r>
      <w:proofErr w:type="spellEnd"/>
      <w:r w:rsidRPr="009369CE">
        <w:rPr>
          <w:rFonts w:ascii="Times New Roman" w:hAnsi="Times New Roman" w:cs="Times New Roman"/>
          <w:sz w:val="24"/>
          <w:szCs w:val="24"/>
        </w:rPr>
        <w:t xml:space="preserve"> both qualitative and quantitative data to assess its effectiveness. The research focuses on how Instagram video ads influence user awareness, interest, and action—key stages in the digital marketing funnel. Special attention is given to content types, storytelling techniques, video length, audio-visual aesthetics, and calls to action, all of which are critical in determining the success of a video campaign. Furthermore, this study investigates the role of user-generated content and influencer partnerships, which are increasingly being integrated into EdTech marketing strategies on Instagram.</w:t>
      </w:r>
    </w:p>
    <w:p w14:paraId="7DAD5384" w14:textId="3772097F" w:rsidR="009369CE" w:rsidRPr="009369CE" w:rsidRDefault="009369CE" w:rsidP="009369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69CE">
        <w:rPr>
          <w:rFonts w:ascii="Times New Roman" w:hAnsi="Times New Roman" w:cs="Times New Roman"/>
          <w:sz w:val="24"/>
          <w:szCs w:val="24"/>
        </w:rPr>
        <w:t xml:space="preserve">With the widespread adoption of mobile-first learning and a surge in remote and hybrid education models, Instagram has become more than just a platform for visual storytelling—it </w:t>
      </w:r>
      <w:r w:rsidRPr="009369CE">
        <w:rPr>
          <w:rFonts w:ascii="Times New Roman" w:hAnsi="Times New Roman" w:cs="Times New Roman"/>
          <w:sz w:val="24"/>
          <w:szCs w:val="24"/>
        </w:rPr>
        <w:lastRenderedPageBreak/>
        <w:t>has become a conduit for educational inspiration, peer networking, and decision-making. EdTech startups and established players alike have begun to harness Instagram’s algorithmic power to push personalized learning content to targeted audiences. This has opened up a new frontier in digital education marketing where creativity, authenticity, and data-driven strategies intersect.</w:t>
      </w:r>
    </w:p>
    <w:p w14:paraId="2F255FD2" w14:textId="37DC51A0" w:rsidR="009369CE" w:rsidRDefault="009369CE" w:rsidP="009369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369CE">
        <w:rPr>
          <w:rFonts w:ascii="Times New Roman" w:hAnsi="Times New Roman" w:cs="Times New Roman"/>
          <w:sz w:val="24"/>
          <w:szCs w:val="24"/>
        </w:rPr>
        <w:t xml:space="preserve">The study also delves into user </w:t>
      </w:r>
      <w:proofErr w:type="spellStart"/>
      <w:r w:rsidRPr="009369CE">
        <w:rPr>
          <w:rFonts w:ascii="Times New Roman" w:hAnsi="Times New Roman" w:cs="Times New Roman"/>
          <w:sz w:val="24"/>
          <w:szCs w:val="24"/>
        </w:rPr>
        <w:t>behavior</w:t>
      </w:r>
      <w:proofErr w:type="spellEnd"/>
      <w:r w:rsidRPr="009369CE">
        <w:rPr>
          <w:rFonts w:ascii="Times New Roman" w:hAnsi="Times New Roman" w:cs="Times New Roman"/>
          <w:sz w:val="24"/>
          <w:szCs w:val="24"/>
        </w:rPr>
        <w:t xml:space="preserve"> on Instagram, </w:t>
      </w:r>
      <w:proofErr w:type="spellStart"/>
      <w:r w:rsidRPr="009369CE">
        <w:rPr>
          <w:rFonts w:ascii="Times New Roman" w:hAnsi="Times New Roman" w:cs="Times New Roman"/>
          <w:sz w:val="24"/>
          <w:szCs w:val="24"/>
        </w:rPr>
        <w:t>analyzing</w:t>
      </w:r>
      <w:proofErr w:type="spellEnd"/>
      <w:r w:rsidRPr="009369CE">
        <w:rPr>
          <w:rFonts w:ascii="Times New Roman" w:hAnsi="Times New Roman" w:cs="Times New Roman"/>
          <w:sz w:val="24"/>
          <w:szCs w:val="24"/>
        </w:rPr>
        <w:t xml:space="preserve"> how students, parents, and educators respond to different types of video advertisements. Do animated explainer videos lead to higher click-through rates compared to testimonial-based content? Are short-form videos more effective than long-form tutorials in maintaining viewer attention? How does the time of posting, caption strategy, and hashtag use affect video engagement? These are some of the central questions that guide this research. By addressing them, the study aims to uncover insights that can inform best practices for EdTech marketers and help them optimize their advertising investments.</w:t>
      </w:r>
    </w:p>
    <w:p w14:paraId="2EA5172C" w14:textId="7E4A8D60" w:rsidR="009369CE" w:rsidRDefault="009369CE" w:rsidP="009369CE">
      <w:pPr>
        <w:spacing w:line="360" w:lineRule="auto"/>
        <w:jc w:val="both"/>
        <w:rPr>
          <w:rFonts w:ascii="Times New Roman" w:hAnsi="Times New Roman" w:cs="Times New Roman"/>
          <w:b/>
          <w:sz w:val="24"/>
          <w:szCs w:val="24"/>
          <w:lang w:val="en-US"/>
        </w:rPr>
      </w:pPr>
      <w:bookmarkStart w:id="1" w:name="_Hlk202099740"/>
      <w:bookmarkStart w:id="2" w:name="_Hlk202596171"/>
      <w:r w:rsidRPr="00DA2E13">
        <w:rPr>
          <w:rFonts w:ascii="Times New Roman" w:hAnsi="Times New Roman" w:cs="Times New Roman"/>
          <w:b/>
          <w:sz w:val="24"/>
          <w:szCs w:val="24"/>
          <w:lang w:val="en-US"/>
        </w:rPr>
        <w:t>What are the benefits of</w:t>
      </w:r>
      <w:bookmarkEnd w:id="1"/>
      <w:r w:rsidRPr="009369CE">
        <w:t xml:space="preserve"> </w:t>
      </w:r>
      <w:r w:rsidRPr="009369CE">
        <w:rPr>
          <w:rFonts w:ascii="Times New Roman" w:hAnsi="Times New Roman" w:cs="Times New Roman"/>
          <w:b/>
          <w:sz w:val="24"/>
          <w:szCs w:val="24"/>
        </w:rPr>
        <w:t>video marketing for education technology</w:t>
      </w:r>
      <w:r w:rsidRPr="00DA2E13">
        <w:rPr>
          <w:rFonts w:ascii="Times New Roman" w:hAnsi="Times New Roman" w:cs="Times New Roman"/>
          <w:b/>
          <w:sz w:val="24"/>
          <w:szCs w:val="24"/>
          <w:lang w:val="en-US"/>
        </w:rPr>
        <w:t>?</w:t>
      </w:r>
    </w:p>
    <w:p w14:paraId="4E94E44D" w14:textId="1AD0067A"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 xml:space="preserve">This study helps EdTech companies understand how to effectively use Instagram video marketing to reach their target audience. By </w:t>
      </w:r>
      <w:proofErr w:type="spellStart"/>
      <w:r w:rsidRPr="009369CE">
        <w:rPr>
          <w:rFonts w:ascii="Times New Roman" w:hAnsi="Times New Roman" w:cs="Times New Roman"/>
          <w:bCs/>
          <w:sz w:val="24"/>
          <w:szCs w:val="24"/>
        </w:rPr>
        <w:t>analyzing</w:t>
      </w:r>
      <w:proofErr w:type="spellEnd"/>
      <w:r w:rsidRPr="009369CE">
        <w:rPr>
          <w:rFonts w:ascii="Times New Roman" w:hAnsi="Times New Roman" w:cs="Times New Roman"/>
          <w:bCs/>
          <w:sz w:val="24"/>
          <w:szCs w:val="24"/>
        </w:rPr>
        <w:t xml:space="preserve"> trends and engagement metrics, it reveals what types of content perform best. </w:t>
      </w:r>
    </w:p>
    <w:p w14:paraId="41072D06" w14:textId="4A0BADB0"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 xml:space="preserve">It offers valuable insights into user </w:t>
      </w:r>
      <w:proofErr w:type="spellStart"/>
      <w:r w:rsidRPr="009369CE">
        <w:rPr>
          <w:rFonts w:ascii="Times New Roman" w:hAnsi="Times New Roman" w:cs="Times New Roman"/>
          <w:bCs/>
          <w:sz w:val="24"/>
          <w:szCs w:val="24"/>
        </w:rPr>
        <w:t>behavior</w:t>
      </w:r>
      <w:proofErr w:type="spellEnd"/>
      <w:r w:rsidRPr="009369CE">
        <w:rPr>
          <w:rFonts w:ascii="Times New Roman" w:hAnsi="Times New Roman" w:cs="Times New Roman"/>
          <w:bCs/>
          <w:sz w:val="24"/>
          <w:szCs w:val="24"/>
        </w:rPr>
        <w:t xml:space="preserve"> on Instagram, especially among learners, educators, and parents. Understanding when and how users interact with video ads can help in crafting better content strategies. </w:t>
      </w:r>
    </w:p>
    <w:p w14:paraId="4B570ADB" w14:textId="77777777"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The research highlights the role of storytelling and visual design in educational marketing videos. It explores how narrative techniques influence viewer attention, trust, and recall. These findings can guide content creators in producing videos that both inform and persuade.</w:t>
      </w:r>
    </w:p>
    <w:p w14:paraId="65485EEE" w14:textId="3D131B05"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 xml:space="preserve">This study bridges a research gap by focusing specifically on Instagram, which is often overlooked in academic marketing literature. While platforms like YouTube and Facebook are widely studied, Instagram's unique features warrant dedicated analysis. </w:t>
      </w:r>
    </w:p>
    <w:p w14:paraId="246EB577" w14:textId="4C075016"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 xml:space="preserve">It helps educators and institutions assess how their educational values can be maintained while engaging in promotional activities. By identifying ethical and pedagogical best practices in video advertising, the study promotes responsible marketing. </w:t>
      </w:r>
    </w:p>
    <w:p w14:paraId="46346A60" w14:textId="51C833AE"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lastRenderedPageBreak/>
        <w:t xml:space="preserve">Marketers can use the study to optimize their advertising budgets by learning what types of videos provide the best return on investment. Rather than spending on trial-and-error campaigns, they can adopt data-backed strategies. </w:t>
      </w:r>
    </w:p>
    <w:p w14:paraId="63E1BE0A" w14:textId="6F80EDEE" w:rsidR="009369CE" w:rsidRPr="009369CE" w:rsidRDefault="009369CE" w:rsidP="009369CE">
      <w:pPr>
        <w:pStyle w:val="ListParagraph"/>
        <w:numPr>
          <w:ilvl w:val="0"/>
          <w:numId w:val="1"/>
        </w:numPr>
        <w:spacing w:line="360" w:lineRule="auto"/>
        <w:jc w:val="both"/>
        <w:rPr>
          <w:rFonts w:ascii="Times New Roman" w:hAnsi="Times New Roman" w:cs="Times New Roman"/>
          <w:bCs/>
          <w:sz w:val="24"/>
          <w:szCs w:val="24"/>
        </w:rPr>
      </w:pPr>
      <w:r w:rsidRPr="009369CE">
        <w:rPr>
          <w:rFonts w:ascii="Times New Roman" w:hAnsi="Times New Roman" w:cs="Times New Roman"/>
          <w:bCs/>
          <w:sz w:val="24"/>
          <w:szCs w:val="24"/>
        </w:rPr>
        <w:t xml:space="preserve">The research demonstrates how short-form video formats like Reels and Stories can be leveraged for micro-learning and user engagement. It shows that marketing content can also serve as educational touchpoints. </w:t>
      </w:r>
    </w:p>
    <w:p w14:paraId="50D32169" w14:textId="49339BF3" w:rsidR="009369CE" w:rsidRDefault="009369CE" w:rsidP="009369CE">
      <w:pPr>
        <w:spacing w:line="360" w:lineRule="auto"/>
        <w:jc w:val="both"/>
        <w:rPr>
          <w:rFonts w:ascii="Times New Roman" w:hAnsi="Times New Roman" w:cs="Times New Roman"/>
          <w:b/>
          <w:sz w:val="24"/>
          <w:szCs w:val="24"/>
        </w:rPr>
      </w:pPr>
      <w:bookmarkStart w:id="3" w:name="_Hlk202596409"/>
      <w:bookmarkEnd w:id="2"/>
      <w:r w:rsidRPr="009369CE">
        <w:rPr>
          <w:rFonts w:ascii="Times New Roman" w:hAnsi="Times New Roman" w:cs="Times New Roman"/>
          <w:b/>
          <w:sz w:val="24"/>
          <w:szCs w:val="24"/>
        </w:rPr>
        <w:t xml:space="preserve">Video marketing for education technology </w:t>
      </w:r>
      <w:r w:rsidRPr="009369CE">
        <w:rPr>
          <w:rFonts w:ascii="Times New Roman" w:hAnsi="Times New Roman" w:cs="Times New Roman"/>
          <w:b/>
          <w:sz w:val="24"/>
          <w:szCs w:val="24"/>
        </w:rPr>
        <w:t>advantages</w:t>
      </w:r>
    </w:p>
    <w:p w14:paraId="194906B2" w14:textId="21047021"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One major advantage of this study is that it provides a focused analysis of Instagram’s potential in educational marketing. Unlike broader social media research, it dives deep into platform-specific features. </w:t>
      </w:r>
    </w:p>
    <w:p w14:paraId="2192903D" w14:textId="3458848C"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The study enhances understanding of video content as a powerful communication tool in education. By </w:t>
      </w:r>
      <w:proofErr w:type="spellStart"/>
      <w:r w:rsidRPr="00C82297">
        <w:rPr>
          <w:rFonts w:ascii="Times New Roman" w:hAnsi="Times New Roman" w:cs="Times New Roman"/>
          <w:bCs/>
          <w:sz w:val="24"/>
          <w:szCs w:val="24"/>
        </w:rPr>
        <w:t>analyzing</w:t>
      </w:r>
      <w:proofErr w:type="spellEnd"/>
      <w:r w:rsidRPr="00C82297">
        <w:rPr>
          <w:rFonts w:ascii="Times New Roman" w:hAnsi="Times New Roman" w:cs="Times New Roman"/>
          <w:bCs/>
          <w:sz w:val="24"/>
          <w:szCs w:val="24"/>
        </w:rPr>
        <w:t xml:space="preserve"> how visual elements impact attention and learning, it offers creative direction. </w:t>
      </w:r>
    </w:p>
    <w:p w14:paraId="0EB44922" w14:textId="23186CCA"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It empowers companies to make data-driven decisions regarding video advertising strategies. Rather than relying on assumptions, marketers gain evidence-based recommendations. </w:t>
      </w:r>
    </w:p>
    <w:p w14:paraId="35665014" w14:textId="79F1BDDE"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The study offers a bridge between marketing theory and educational practice, creating a more holistic view of EdTech branding. It ensures that marketing aligns with educational values and learner needs. </w:t>
      </w:r>
    </w:p>
    <w:p w14:paraId="311AE7FB" w14:textId="06C6AF89"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Another advantage is its practical relevance to current trends in mobile learning and social media usage. With students spending more time on mobile apps and platforms like Instagram, the findings are highly timely. </w:t>
      </w:r>
    </w:p>
    <w:p w14:paraId="7042646B" w14:textId="2C893308"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It contributes to long-term brand building by exploring how consistent, well-designed video content can enhance visibility and engagement. The study shows how storytelling and aesthetic consistency improve brand recall. </w:t>
      </w:r>
    </w:p>
    <w:p w14:paraId="3E134DB7" w14:textId="3B11FF62"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 xml:space="preserve">The research supports scalable marketing efforts for startups and small EdTech ventures. With clear guidance on what types of videos work best, even companies with limited budgets can compete. </w:t>
      </w:r>
    </w:p>
    <w:p w14:paraId="05992E3D" w14:textId="77777777" w:rsidR="009369CE" w:rsidRPr="00C82297" w:rsidRDefault="009369CE" w:rsidP="00C82297">
      <w:pPr>
        <w:pStyle w:val="ListParagraph"/>
        <w:numPr>
          <w:ilvl w:val="0"/>
          <w:numId w:val="2"/>
        </w:numPr>
        <w:spacing w:line="360" w:lineRule="auto"/>
        <w:jc w:val="both"/>
        <w:rPr>
          <w:rFonts w:ascii="Times New Roman" w:hAnsi="Times New Roman" w:cs="Times New Roman"/>
          <w:bCs/>
          <w:sz w:val="24"/>
          <w:szCs w:val="24"/>
        </w:rPr>
      </w:pPr>
      <w:r w:rsidRPr="00C82297">
        <w:rPr>
          <w:rFonts w:ascii="Times New Roman" w:hAnsi="Times New Roman" w:cs="Times New Roman"/>
          <w:bCs/>
          <w:sz w:val="24"/>
          <w:szCs w:val="24"/>
        </w:rPr>
        <w:t>It also informs content timing, length, and format decisions based on user interaction patterns. Marketers can optimize when and how to post videos for maximum impact. This strategic timing improves algorithm performance and user response.</w:t>
      </w:r>
    </w:p>
    <w:bookmarkEnd w:id="3"/>
    <w:p w14:paraId="4BCC3169" w14:textId="77777777" w:rsidR="00E75FD5" w:rsidRDefault="00E75FD5"/>
    <w:p w14:paraId="0573D1FD" w14:textId="77777777" w:rsidR="00C82297" w:rsidRPr="004510ED" w:rsidRDefault="00C82297" w:rsidP="00C82297">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129D4364" w14:textId="449B7FA2"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The convergence of </w:t>
      </w:r>
      <w:r w:rsidRPr="00C82297">
        <w:rPr>
          <w:rFonts w:ascii="Times New Roman" w:hAnsi="Times New Roman" w:cs="Times New Roman"/>
          <w:b/>
          <w:bCs/>
          <w:sz w:val="24"/>
          <w:szCs w:val="24"/>
        </w:rPr>
        <w:t>education technology (EdTech)</w:t>
      </w:r>
      <w:r w:rsidRPr="00C82297">
        <w:rPr>
          <w:rFonts w:ascii="Times New Roman" w:hAnsi="Times New Roman" w:cs="Times New Roman"/>
          <w:sz w:val="24"/>
          <w:szCs w:val="24"/>
        </w:rPr>
        <w:t xml:space="preserve"> and </w:t>
      </w:r>
      <w:r w:rsidRPr="00C82297">
        <w:rPr>
          <w:rFonts w:ascii="Times New Roman" w:hAnsi="Times New Roman" w:cs="Times New Roman"/>
          <w:b/>
          <w:bCs/>
          <w:sz w:val="24"/>
          <w:szCs w:val="24"/>
        </w:rPr>
        <w:t>digital marketing</w:t>
      </w:r>
      <w:r w:rsidRPr="00C82297">
        <w:rPr>
          <w:rFonts w:ascii="Times New Roman" w:hAnsi="Times New Roman" w:cs="Times New Roman"/>
          <w:sz w:val="24"/>
          <w:szCs w:val="24"/>
        </w:rPr>
        <w:t xml:space="preserve"> has redefined the way learning solutions are delivered and promoted globally. EdTech, which encompasses platforms, applications, and tools that use digital technology to enhance teaching and learning, has experienced exponential growth in recent years. With the global EdTech market projected to reach over </w:t>
      </w:r>
      <w:r w:rsidRPr="00C82297">
        <w:rPr>
          <w:rFonts w:ascii="Times New Roman" w:hAnsi="Times New Roman" w:cs="Times New Roman"/>
          <w:b/>
          <w:bCs/>
          <w:sz w:val="24"/>
          <w:szCs w:val="24"/>
        </w:rPr>
        <w:t>$400 billion by 2030</w:t>
      </w:r>
      <w:r w:rsidRPr="00C82297">
        <w:rPr>
          <w:rFonts w:ascii="Times New Roman" w:hAnsi="Times New Roman" w:cs="Times New Roman"/>
          <w:sz w:val="24"/>
          <w:szCs w:val="24"/>
        </w:rPr>
        <w:t>, this sector has become one of the fastest-growing industries, driven by increasing demand for remote learning, personalized education, and digital literacy. Online learning platforms, virtual classrooms, adaptive learning software, and AI-driven education tools are reshaping the traditional education system, offering scalable and accessible solutions to students across geographies.</w:t>
      </w:r>
    </w:p>
    <w:p w14:paraId="362F15DE" w14:textId="34F6DF68"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Parallel to the rise of EdTech, </w:t>
      </w:r>
      <w:r w:rsidRPr="00C82297">
        <w:rPr>
          <w:rFonts w:ascii="Times New Roman" w:hAnsi="Times New Roman" w:cs="Times New Roman"/>
          <w:b/>
          <w:bCs/>
          <w:sz w:val="24"/>
          <w:szCs w:val="24"/>
        </w:rPr>
        <w:t>video marketing</w:t>
      </w:r>
      <w:r w:rsidRPr="00C82297">
        <w:rPr>
          <w:rFonts w:ascii="Times New Roman" w:hAnsi="Times New Roman" w:cs="Times New Roman"/>
          <w:sz w:val="24"/>
          <w:szCs w:val="24"/>
        </w:rPr>
        <w:t xml:space="preserve"> has become a dominant force in the digital advertising landscape. According to industry reports, over </w:t>
      </w:r>
      <w:r w:rsidRPr="00C82297">
        <w:rPr>
          <w:rFonts w:ascii="Times New Roman" w:hAnsi="Times New Roman" w:cs="Times New Roman"/>
          <w:b/>
          <w:bCs/>
          <w:sz w:val="24"/>
          <w:szCs w:val="24"/>
        </w:rPr>
        <w:t>85% of internet users in 2024</w:t>
      </w:r>
      <w:r w:rsidRPr="00C82297">
        <w:rPr>
          <w:rFonts w:ascii="Times New Roman" w:hAnsi="Times New Roman" w:cs="Times New Roman"/>
          <w:sz w:val="24"/>
          <w:szCs w:val="24"/>
        </w:rPr>
        <w:t xml:space="preserve"> consumed video content monthly on at least one platform. Video marketing enables brands to engage with audiences in visually compelling and emotionally resonant ways, making it particularly effective in conveying complex educational concepts in a short time. EdTech companies have increasingly adopted video marketing to showcase product features, deliver tutorials, share success stories, and build trust with users. </w:t>
      </w:r>
    </w:p>
    <w:p w14:paraId="4766A483" w14:textId="10FE9CF6"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Among the various platforms used for video marketing, </w:t>
      </w:r>
      <w:r w:rsidRPr="00C82297">
        <w:rPr>
          <w:rFonts w:ascii="Times New Roman" w:hAnsi="Times New Roman" w:cs="Times New Roman"/>
          <w:b/>
          <w:bCs/>
          <w:sz w:val="24"/>
          <w:szCs w:val="24"/>
        </w:rPr>
        <w:t>Instagram</w:t>
      </w:r>
      <w:r w:rsidRPr="00C82297">
        <w:rPr>
          <w:rFonts w:ascii="Times New Roman" w:hAnsi="Times New Roman" w:cs="Times New Roman"/>
          <w:sz w:val="24"/>
          <w:szCs w:val="24"/>
        </w:rPr>
        <w:t xml:space="preserve"> stands out due to its visual-first design, high user engagement rates, and growing emphasis on short-form video content. Instagram has evolved from a photo-sharing app to a multimedia ecosystem with features like </w:t>
      </w:r>
      <w:r w:rsidRPr="00C82297">
        <w:rPr>
          <w:rFonts w:ascii="Times New Roman" w:hAnsi="Times New Roman" w:cs="Times New Roman"/>
          <w:b/>
          <w:bCs/>
          <w:sz w:val="24"/>
          <w:szCs w:val="24"/>
        </w:rPr>
        <w:t>Reels, Stories, IGTV</w:t>
      </w:r>
      <w:r w:rsidRPr="00C82297">
        <w:rPr>
          <w:rFonts w:ascii="Times New Roman" w:hAnsi="Times New Roman" w:cs="Times New Roman"/>
          <w:sz w:val="24"/>
          <w:szCs w:val="24"/>
        </w:rPr>
        <w:t xml:space="preserve">, and </w:t>
      </w:r>
      <w:r w:rsidRPr="00C82297">
        <w:rPr>
          <w:rFonts w:ascii="Times New Roman" w:hAnsi="Times New Roman" w:cs="Times New Roman"/>
          <w:b/>
          <w:bCs/>
          <w:sz w:val="24"/>
          <w:szCs w:val="24"/>
        </w:rPr>
        <w:t>Live Video</w:t>
      </w:r>
      <w:r w:rsidRPr="00C82297">
        <w:rPr>
          <w:rFonts w:ascii="Times New Roman" w:hAnsi="Times New Roman" w:cs="Times New Roman"/>
          <w:sz w:val="24"/>
          <w:szCs w:val="24"/>
        </w:rPr>
        <w:t xml:space="preserve">, all optimized for video-based interactions. As of 2025, Instagram boasts over </w:t>
      </w:r>
      <w:r w:rsidRPr="00C82297">
        <w:rPr>
          <w:rFonts w:ascii="Times New Roman" w:hAnsi="Times New Roman" w:cs="Times New Roman"/>
          <w:b/>
          <w:bCs/>
          <w:sz w:val="24"/>
          <w:szCs w:val="24"/>
        </w:rPr>
        <w:t>2 billion monthly active users</w:t>
      </w:r>
      <w:r w:rsidRPr="00C82297">
        <w:rPr>
          <w:rFonts w:ascii="Times New Roman" w:hAnsi="Times New Roman" w:cs="Times New Roman"/>
          <w:sz w:val="24"/>
          <w:szCs w:val="24"/>
        </w:rPr>
        <w:t xml:space="preserve">, with a significant portion belonging to the Gen Z and Millennial demographics—two age groups that are both active learners and decision-makers in education. </w:t>
      </w:r>
    </w:p>
    <w:p w14:paraId="47C21EA4" w14:textId="5E4C052C"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The </w:t>
      </w:r>
      <w:r w:rsidRPr="00C82297">
        <w:rPr>
          <w:rFonts w:ascii="Times New Roman" w:hAnsi="Times New Roman" w:cs="Times New Roman"/>
          <w:b/>
          <w:bCs/>
          <w:sz w:val="24"/>
          <w:szCs w:val="24"/>
        </w:rPr>
        <w:t>Instagram advertising industry</w:t>
      </w:r>
      <w:r w:rsidRPr="00C82297">
        <w:rPr>
          <w:rFonts w:ascii="Times New Roman" w:hAnsi="Times New Roman" w:cs="Times New Roman"/>
          <w:sz w:val="24"/>
          <w:szCs w:val="24"/>
        </w:rPr>
        <w:t xml:space="preserve"> has also matured into a data-driven ecosystem that allows for advanced targeting, performance analytics, and creative flexibility. With features such as swipe-up links, shoppable posts, and audience segmentation, marketers can precisely tailor their video content to reach the right audience at the right time. For EdTech brands, this means the ability to target students based on age, location, interests, learning preferences, and even educational goals. Instagram's integration with </w:t>
      </w:r>
      <w:r w:rsidRPr="00C82297">
        <w:rPr>
          <w:rFonts w:ascii="Times New Roman" w:hAnsi="Times New Roman" w:cs="Times New Roman"/>
          <w:b/>
          <w:bCs/>
          <w:sz w:val="24"/>
          <w:szCs w:val="24"/>
        </w:rPr>
        <w:t>Meta's advertising infrastructure</w:t>
      </w:r>
      <w:r w:rsidRPr="00C82297">
        <w:rPr>
          <w:rFonts w:ascii="Times New Roman" w:hAnsi="Times New Roman" w:cs="Times New Roman"/>
          <w:sz w:val="24"/>
          <w:szCs w:val="24"/>
        </w:rPr>
        <w:t xml:space="preserve"> further enhances its effectiveness by enabling cross-platform campaign management and in-depth analytics.</w:t>
      </w:r>
    </w:p>
    <w:p w14:paraId="7B1C3F60" w14:textId="77777777" w:rsidR="00C82297" w:rsidRDefault="00C82297" w:rsidP="00C82297">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48E779D8" w14:textId="21608A74"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The rapid growth of the education technology (EdTech) industry has created a highly competitive environment where companies must find innovative and effective ways to attract, engage, and retain learners. In response, video marketing has emerged as a popular strategy due to its visual appeal and strong engagement potential. Among various platforms, Instagram—known for its high user interaction and short-form video features—has become a central channel for promotional efforts. However, despite its growing use in educational marketing, there is a limited understanding of how video advertising on Instagram actually influences user </w:t>
      </w:r>
      <w:proofErr w:type="spellStart"/>
      <w:r w:rsidRPr="00C82297">
        <w:rPr>
          <w:rFonts w:ascii="Times New Roman" w:hAnsi="Times New Roman" w:cs="Times New Roman"/>
          <w:sz w:val="24"/>
          <w:szCs w:val="24"/>
        </w:rPr>
        <w:t>behavior</w:t>
      </w:r>
      <w:proofErr w:type="spellEnd"/>
      <w:r w:rsidRPr="00C82297">
        <w:rPr>
          <w:rFonts w:ascii="Times New Roman" w:hAnsi="Times New Roman" w:cs="Times New Roman"/>
          <w:sz w:val="24"/>
          <w:szCs w:val="24"/>
        </w:rPr>
        <w:t>, brand perception, and learning decisions in the context of EdTech.</w:t>
      </w:r>
    </w:p>
    <w:p w14:paraId="733A1ED8" w14:textId="2EC47DAD" w:rsid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Many EdTech firms invest significant resources into creating and promoting video content on Instagram without clear, research-based insights into what drives engagement, conversion, or educational value. While traditional marketing strategies and platforms have been extensively studied, Instagram's dynamic video features like Reels, Stories, and Live remain underexplored in academic literature, especially in relation to educational products and services. This lack of targeted research leaves marketers unsure about which video formats, storytelling methods, and posting strategies are most effective for promoting educational offerings.</w:t>
      </w:r>
    </w:p>
    <w:p w14:paraId="107CF3AE" w14:textId="77777777" w:rsidR="00C82297" w:rsidRDefault="00C82297" w:rsidP="00C82297">
      <w:pPr>
        <w:spacing w:line="360" w:lineRule="auto"/>
        <w:jc w:val="both"/>
        <w:rPr>
          <w:rFonts w:ascii="Times New Roman" w:hAnsi="Times New Roman" w:cs="Times New Roman"/>
          <w:b/>
          <w:bCs/>
          <w:sz w:val="24"/>
          <w:szCs w:val="24"/>
        </w:rPr>
      </w:pPr>
      <w:bookmarkStart w:id="6" w:name="_Hlk202098728"/>
      <w:bookmarkStart w:id="7" w:name="_Hlk202042929"/>
      <w:r w:rsidRPr="00AD7255">
        <w:rPr>
          <w:rFonts w:ascii="Times New Roman" w:hAnsi="Times New Roman" w:cs="Times New Roman"/>
          <w:b/>
          <w:bCs/>
          <w:sz w:val="24"/>
          <w:szCs w:val="24"/>
        </w:rPr>
        <w:t>1.5 OBJECTIVES OF THE STUDY</w:t>
      </w:r>
      <w:bookmarkEnd w:id="6"/>
    </w:p>
    <w:bookmarkEnd w:id="7"/>
    <w:p w14:paraId="71786DFF" w14:textId="77777777" w:rsidR="00C82297" w:rsidRP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To examine the role of Instagram video features (Reels, Stories, IGTV, and in-feed videos) in enhancing the visibility and engagement of EdTech brands.</w:t>
      </w:r>
    </w:p>
    <w:p w14:paraId="3420C161" w14:textId="77777777" w:rsidR="00C82297" w:rsidRP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To </w:t>
      </w:r>
      <w:proofErr w:type="spellStart"/>
      <w:r w:rsidRPr="00C82297">
        <w:rPr>
          <w:rFonts w:ascii="Times New Roman" w:hAnsi="Times New Roman" w:cs="Times New Roman"/>
          <w:sz w:val="24"/>
          <w:szCs w:val="24"/>
        </w:rPr>
        <w:t>analyze</w:t>
      </w:r>
      <w:proofErr w:type="spellEnd"/>
      <w:r w:rsidRPr="00C82297">
        <w:rPr>
          <w:rFonts w:ascii="Times New Roman" w:hAnsi="Times New Roman" w:cs="Times New Roman"/>
          <w:sz w:val="24"/>
          <w:szCs w:val="24"/>
        </w:rPr>
        <w:t xml:space="preserve"> user </w:t>
      </w:r>
      <w:proofErr w:type="spellStart"/>
      <w:r w:rsidRPr="00C82297">
        <w:rPr>
          <w:rFonts w:ascii="Times New Roman" w:hAnsi="Times New Roman" w:cs="Times New Roman"/>
          <w:sz w:val="24"/>
          <w:szCs w:val="24"/>
        </w:rPr>
        <w:t>behavior</w:t>
      </w:r>
      <w:proofErr w:type="spellEnd"/>
      <w:r w:rsidRPr="00C82297">
        <w:rPr>
          <w:rFonts w:ascii="Times New Roman" w:hAnsi="Times New Roman" w:cs="Times New Roman"/>
          <w:sz w:val="24"/>
          <w:szCs w:val="24"/>
        </w:rPr>
        <w:t xml:space="preserve"> and engagement patterns in response to different types of EdTech video advertisements on Instagram.</w:t>
      </w:r>
    </w:p>
    <w:p w14:paraId="67A775E3" w14:textId="77777777" w:rsidR="00C82297" w:rsidRP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To identify the most effective video content strategies (e.g., storytelling, testimonials, tutorials) used by EdTech companies on Instagram.</w:t>
      </w:r>
    </w:p>
    <w:p w14:paraId="1E626287" w14:textId="77777777" w:rsidR="00C82297" w:rsidRP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To evaluate the impact of Instagram video ads on brand awareness, learner trust, and course/app sign-ups for EdTech platforms.</w:t>
      </w:r>
    </w:p>
    <w:p w14:paraId="3F6A9F72" w14:textId="77777777" w:rsidR="00C82297" w:rsidRP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To assess the challenges and limitations faced by EdTech marketers in using Instagram for video-based advertising.</w:t>
      </w:r>
    </w:p>
    <w:p w14:paraId="3760378D" w14:textId="77777777" w:rsidR="00C82297" w:rsidRDefault="00C82297" w:rsidP="00C82297">
      <w:pPr>
        <w:numPr>
          <w:ilvl w:val="0"/>
          <w:numId w:val="3"/>
        </w:numPr>
        <w:tabs>
          <w:tab w:val="num" w:pos="720"/>
        </w:tabs>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To provide practical recommendations for creating engaging, educational, and conversion-oriented video content tailored for Instagram’s platform and audience.</w:t>
      </w:r>
      <w:bookmarkStart w:id="8" w:name="_Hlk202043040"/>
    </w:p>
    <w:p w14:paraId="06D4CAD9" w14:textId="7589827F" w:rsidR="00C82297" w:rsidRDefault="00C82297" w:rsidP="00C82297">
      <w:pPr>
        <w:spacing w:line="360" w:lineRule="auto"/>
        <w:jc w:val="both"/>
        <w:rPr>
          <w:rFonts w:ascii="Times New Roman" w:hAnsi="Times New Roman" w:cs="Times New Roman"/>
          <w:b/>
          <w:bCs/>
          <w:sz w:val="24"/>
          <w:szCs w:val="24"/>
          <w:lang w:val="en-US"/>
        </w:rPr>
      </w:pPr>
      <w:r w:rsidRPr="00C82297">
        <w:rPr>
          <w:rFonts w:ascii="Times New Roman" w:hAnsi="Times New Roman" w:cs="Times New Roman"/>
          <w:b/>
          <w:bCs/>
          <w:sz w:val="24"/>
          <w:szCs w:val="24"/>
          <w:lang w:val="en-US"/>
        </w:rPr>
        <w:lastRenderedPageBreak/>
        <w:t>1.6 SCOPE OF THE STUDY</w:t>
      </w:r>
    </w:p>
    <w:p w14:paraId="7E8290BE" w14:textId="059C4223"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This study focuses on exploring the use and effectiveness of </w:t>
      </w:r>
      <w:r w:rsidRPr="00C82297">
        <w:rPr>
          <w:rFonts w:ascii="Times New Roman" w:hAnsi="Times New Roman" w:cs="Times New Roman"/>
          <w:b/>
          <w:bCs/>
          <w:sz w:val="24"/>
          <w:szCs w:val="24"/>
        </w:rPr>
        <w:t>video marketing strategies on Instagram</w:t>
      </w:r>
      <w:r w:rsidRPr="00C82297">
        <w:rPr>
          <w:rFonts w:ascii="Times New Roman" w:hAnsi="Times New Roman" w:cs="Times New Roman"/>
          <w:sz w:val="24"/>
          <w:szCs w:val="24"/>
        </w:rPr>
        <w:t xml:space="preserve"> specifically within the </w:t>
      </w:r>
      <w:r w:rsidRPr="00C82297">
        <w:rPr>
          <w:rFonts w:ascii="Times New Roman" w:hAnsi="Times New Roman" w:cs="Times New Roman"/>
          <w:b/>
          <w:bCs/>
          <w:sz w:val="24"/>
          <w:szCs w:val="24"/>
        </w:rPr>
        <w:t>education technology (EdTech)</w:t>
      </w:r>
      <w:r w:rsidRPr="00C82297">
        <w:rPr>
          <w:rFonts w:ascii="Times New Roman" w:hAnsi="Times New Roman" w:cs="Times New Roman"/>
          <w:sz w:val="24"/>
          <w:szCs w:val="24"/>
        </w:rPr>
        <w:t xml:space="preserve"> sector. It examines how EdTech companies utilize Instagram’s video features—such as </w:t>
      </w:r>
      <w:r w:rsidRPr="00C82297">
        <w:rPr>
          <w:rFonts w:ascii="Times New Roman" w:hAnsi="Times New Roman" w:cs="Times New Roman"/>
          <w:b/>
          <w:bCs/>
          <w:sz w:val="24"/>
          <w:szCs w:val="24"/>
        </w:rPr>
        <w:t>Reels, Stories, IGTV, and in-feed videos</w:t>
      </w:r>
      <w:r w:rsidRPr="00C82297">
        <w:rPr>
          <w:rFonts w:ascii="Times New Roman" w:hAnsi="Times New Roman" w:cs="Times New Roman"/>
          <w:sz w:val="24"/>
          <w:szCs w:val="24"/>
        </w:rPr>
        <w:t xml:space="preserve">—to promote their services, engage with users, and enhance brand awareness. The study is limited to digital marketing efforts that use video as the primary content form and targets platforms and campaigns executed on </w:t>
      </w:r>
      <w:r w:rsidRPr="00C82297">
        <w:rPr>
          <w:rFonts w:ascii="Times New Roman" w:hAnsi="Times New Roman" w:cs="Times New Roman"/>
          <w:b/>
          <w:bCs/>
          <w:sz w:val="24"/>
          <w:szCs w:val="24"/>
        </w:rPr>
        <w:t>Instagram only</w:t>
      </w:r>
      <w:r w:rsidRPr="00C82297">
        <w:rPr>
          <w:rFonts w:ascii="Times New Roman" w:hAnsi="Times New Roman" w:cs="Times New Roman"/>
          <w:sz w:val="24"/>
          <w:szCs w:val="24"/>
        </w:rPr>
        <w:t>, excluding other social media platforms like YouTube, Facebook, or TikTok.</w:t>
      </w:r>
    </w:p>
    <w:p w14:paraId="71F7C806" w14:textId="21B4F28F"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The scope includes </w:t>
      </w:r>
      <w:proofErr w:type="spellStart"/>
      <w:r w:rsidRPr="00C82297">
        <w:rPr>
          <w:rFonts w:ascii="Times New Roman" w:hAnsi="Times New Roman" w:cs="Times New Roman"/>
          <w:sz w:val="24"/>
          <w:szCs w:val="24"/>
        </w:rPr>
        <w:t>analyzing</w:t>
      </w:r>
      <w:proofErr w:type="spellEnd"/>
      <w:r w:rsidRPr="00C82297">
        <w:rPr>
          <w:rFonts w:ascii="Times New Roman" w:hAnsi="Times New Roman" w:cs="Times New Roman"/>
          <w:sz w:val="24"/>
          <w:szCs w:val="24"/>
        </w:rPr>
        <w:t xml:space="preserve"> </w:t>
      </w:r>
      <w:r w:rsidRPr="00C82297">
        <w:rPr>
          <w:rFonts w:ascii="Times New Roman" w:hAnsi="Times New Roman" w:cs="Times New Roman"/>
          <w:b/>
          <w:bCs/>
          <w:sz w:val="24"/>
          <w:szCs w:val="24"/>
        </w:rPr>
        <w:t>user engagement patterns, content effectiveness, and conversion outcomes</w:t>
      </w:r>
      <w:r w:rsidRPr="00C82297">
        <w:rPr>
          <w:rFonts w:ascii="Times New Roman" w:hAnsi="Times New Roman" w:cs="Times New Roman"/>
          <w:sz w:val="24"/>
          <w:szCs w:val="24"/>
        </w:rPr>
        <w:t xml:space="preserve">, such as increased app downloads, course registrations, or website visits resulting from Instagram video ads. It also investigates how different types of video content (e.g., tutorials, testimonials, explainer videos) perform in terms of viewer interaction and impact on learning decisions. The study covers a mix of </w:t>
      </w:r>
      <w:r w:rsidRPr="00C82297">
        <w:rPr>
          <w:rFonts w:ascii="Times New Roman" w:hAnsi="Times New Roman" w:cs="Times New Roman"/>
          <w:b/>
          <w:bCs/>
          <w:sz w:val="24"/>
          <w:szCs w:val="24"/>
        </w:rPr>
        <w:t>small, medium, and large EdTech firms</w:t>
      </w:r>
      <w:r w:rsidRPr="00C82297">
        <w:rPr>
          <w:rFonts w:ascii="Times New Roman" w:hAnsi="Times New Roman" w:cs="Times New Roman"/>
          <w:sz w:val="24"/>
          <w:szCs w:val="24"/>
        </w:rPr>
        <w:t xml:space="preserve">, with a particular emphasis on those targeting </w:t>
      </w:r>
      <w:r w:rsidRPr="00C82297">
        <w:rPr>
          <w:rFonts w:ascii="Times New Roman" w:hAnsi="Times New Roman" w:cs="Times New Roman"/>
          <w:b/>
          <w:bCs/>
          <w:sz w:val="24"/>
          <w:szCs w:val="24"/>
        </w:rPr>
        <w:t>learners aged 16–35</w:t>
      </w:r>
      <w:r w:rsidRPr="00C82297">
        <w:rPr>
          <w:rFonts w:ascii="Times New Roman" w:hAnsi="Times New Roman" w:cs="Times New Roman"/>
          <w:sz w:val="24"/>
          <w:szCs w:val="24"/>
        </w:rPr>
        <w:t>, who represent the most active Instagram user base.</w:t>
      </w:r>
    </w:p>
    <w:p w14:paraId="49C189E3" w14:textId="1487E2C5"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Geographically, the study may focus on specific markets where Instagram usage is high and EdTech services are in demand—such as the United States, India, or selected English-speaking regions—depending on data availability. The time frame of the study is limited to </w:t>
      </w:r>
      <w:r w:rsidRPr="00C82297">
        <w:rPr>
          <w:rFonts w:ascii="Times New Roman" w:hAnsi="Times New Roman" w:cs="Times New Roman"/>
          <w:b/>
          <w:bCs/>
          <w:sz w:val="24"/>
          <w:szCs w:val="24"/>
        </w:rPr>
        <w:t>Instagram campaigns and content shared within the past 12 to 18 months</w:t>
      </w:r>
      <w:r w:rsidRPr="00C82297">
        <w:rPr>
          <w:rFonts w:ascii="Times New Roman" w:hAnsi="Times New Roman" w:cs="Times New Roman"/>
          <w:sz w:val="24"/>
          <w:szCs w:val="24"/>
        </w:rPr>
        <w:t xml:space="preserve">, ensuring that the findings are current and relevant to the latest platform updates and user </w:t>
      </w:r>
      <w:proofErr w:type="spellStart"/>
      <w:r w:rsidRPr="00C82297">
        <w:rPr>
          <w:rFonts w:ascii="Times New Roman" w:hAnsi="Times New Roman" w:cs="Times New Roman"/>
          <w:sz w:val="24"/>
          <w:szCs w:val="24"/>
        </w:rPr>
        <w:t>behavior</w:t>
      </w:r>
      <w:proofErr w:type="spellEnd"/>
      <w:r w:rsidRPr="00C82297">
        <w:rPr>
          <w:rFonts w:ascii="Times New Roman" w:hAnsi="Times New Roman" w:cs="Times New Roman"/>
          <w:sz w:val="24"/>
          <w:szCs w:val="24"/>
        </w:rPr>
        <w:t xml:space="preserve"> trends.</w:t>
      </w:r>
    </w:p>
    <w:p w14:paraId="20D39F1C" w14:textId="593EB51D" w:rsid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 xml:space="preserve">While the study explores marketing strategies, it does not delve deeply into the </w:t>
      </w:r>
      <w:r w:rsidRPr="00C82297">
        <w:rPr>
          <w:rFonts w:ascii="Times New Roman" w:hAnsi="Times New Roman" w:cs="Times New Roman"/>
          <w:b/>
          <w:bCs/>
          <w:sz w:val="24"/>
          <w:szCs w:val="24"/>
        </w:rPr>
        <w:t>technical aspects of video production</w:t>
      </w:r>
      <w:r w:rsidRPr="00C82297">
        <w:rPr>
          <w:rFonts w:ascii="Times New Roman" w:hAnsi="Times New Roman" w:cs="Times New Roman"/>
          <w:sz w:val="24"/>
          <w:szCs w:val="24"/>
        </w:rPr>
        <w:t xml:space="preserve">, nor does it measure </w:t>
      </w:r>
      <w:r w:rsidRPr="00C82297">
        <w:rPr>
          <w:rFonts w:ascii="Times New Roman" w:hAnsi="Times New Roman" w:cs="Times New Roman"/>
          <w:b/>
          <w:bCs/>
          <w:sz w:val="24"/>
          <w:szCs w:val="24"/>
        </w:rPr>
        <w:t>long-term learning outcomes</w:t>
      </w:r>
      <w:r w:rsidRPr="00C82297">
        <w:rPr>
          <w:rFonts w:ascii="Times New Roman" w:hAnsi="Times New Roman" w:cs="Times New Roman"/>
          <w:sz w:val="24"/>
          <w:szCs w:val="24"/>
        </w:rPr>
        <w:t xml:space="preserve"> from EdTech use. Instead, it focuses on the </w:t>
      </w:r>
      <w:r w:rsidRPr="00C82297">
        <w:rPr>
          <w:rFonts w:ascii="Times New Roman" w:hAnsi="Times New Roman" w:cs="Times New Roman"/>
          <w:b/>
          <w:bCs/>
          <w:sz w:val="24"/>
          <w:szCs w:val="24"/>
        </w:rPr>
        <w:t>marketing effectiveness and immediate user engagement</w:t>
      </w:r>
      <w:r w:rsidRPr="00C82297">
        <w:rPr>
          <w:rFonts w:ascii="Times New Roman" w:hAnsi="Times New Roman" w:cs="Times New Roman"/>
          <w:sz w:val="24"/>
          <w:szCs w:val="24"/>
        </w:rPr>
        <w:t xml:space="preserve"> generated by video content on Instagram. Insights gathered will be most useful for </w:t>
      </w:r>
      <w:r w:rsidRPr="00C82297">
        <w:rPr>
          <w:rFonts w:ascii="Times New Roman" w:hAnsi="Times New Roman" w:cs="Times New Roman"/>
          <w:b/>
          <w:bCs/>
          <w:sz w:val="24"/>
          <w:szCs w:val="24"/>
        </w:rPr>
        <w:t>marketers, content creators, educators, and EdTech startups</w:t>
      </w:r>
      <w:r w:rsidRPr="00C82297">
        <w:rPr>
          <w:rFonts w:ascii="Times New Roman" w:hAnsi="Times New Roman" w:cs="Times New Roman"/>
          <w:sz w:val="24"/>
          <w:szCs w:val="24"/>
        </w:rPr>
        <w:t xml:space="preserve"> looking to improve their visibility and impact through Instagram video marketing.</w:t>
      </w:r>
    </w:p>
    <w:p w14:paraId="6AC26C15" w14:textId="4369F6E4" w:rsidR="00C82297" w:rsidRDefault="00C82297" w:rsidP="00C82297">
      <w:pPr>
        <w:spacing w:line="360" w:lineRule="auto"/>
        <w:jc w:val="both"/>
        <w:rPr>
          <w:rFonts w:ascii="Times New Roman" w:hAnsi="Times New Roman" w:cs="Times New Roman"/>
          <w:b/>
          <w:bCs/>
          <w:sz w:val="24"/>
          <w:szCs w:val="24"/>
          <w:lang w:val="en-US"/>
        </w:rPr>
      </w:pPr>
      <w:bookmarkStart w:id="9" w:name="_Hlk202098815"/>
      <w:r w:rsidRPr="001A008C">
        <w:rPr>
          <w:rFonts w:ascii="Times New Roman" w:hAnsi="Times New Roman" w:cs="Times New Roman"/>
          <w:b/>
          <w:bCs/>
          <w:sz w:val="24"/>
          <w:szCs w:val="24"/>
          <w:lang w:val="en-US"/>
        </w:rPr>
        <w:t>1.7 LIMITATIONS OF THE STUDY</w:t>
      </w:r>
      <w:bookmarkEnd w:id="9"/>
    </w:p>
    <w:p w14:paraId="04DBE9DD"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While this study aims to provide meaningful insights into the use of video marketing on Instagram for promoting education technology (EdTech), several limitations must be acknowledged.</w:t>
      </w:r>
    </w:p>
    <w:p w14:paraId="03A76801"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lastRenderedPageBreak/>
        <w:t xml:space="preserve">Firstly, the study is </w:t>
      </w:r>
      <w:r w:rsidRPr="00C82297">
        <w:rPr>
          <w:rFonts w:ascii="Times New Roman" w:hAnsi="Times New Roman" w:cs="Times New Roman"/>
          <w:b/>
          <w:bCs/>
          <w:sz w:val="24"/>
          <w:szCs w:val="24"/>
        </w:rPr>
        <w:t>restricted to Instagram as the sole social media platform</w:t>
      </w:r>
      <w:r w:rsidRPr="00C82297">
        <w:rPr>
          <w:rFonts w:ascii="Times New Roman" w:hAnsi="Times New Roman" w:cs="Times New Roman"/>
          <w:sz w:val="24"/>
          <w:szCs w:val="24"/>
        </w:rPr>
        <w:t>, thereby excluding other influential platforms like YouTube, Facebook, TikTok, and LinkedIn, which may also play significant roles in EdTech marketing. As a result, the findings cannot be generalized across all video marketing channels.</w:t>
      </w:r>
    </w:p>
    <w:p w14:paraId="484DA1FD"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Secondly, the research is based on a </w:t>
      </w:r>
      <w:r w:rsidRPr="00C82297">
        <w:rPr>
          <w:rFonts w:ascii="Times New Roman" w:hAnsi="Times New Roman" w:cs="Times New Roman"/>
          <w:b/>
          <w:bCs/>
          <w:sz w:val="24"/>
          <w:szCs w:val="24"/>
        </w:rPr>
        <w:t>limited time frame</w:t>
      </w:r>
      <w:r w:rsidRPr="00C82297">
        <w:rPr>
          <w:rFonts w:ascii="Times New Roman" w:hAnsi="Times New Roman" w:cs="Times New Roman"/>
          <w:sz w:val="24"/>
          <w:szCs w:val="24"/>
        </w:rPr>
        <w:t xml:space="preserve">, primarily </w:t>
      </w:r>
      <w:proofErr w:type="spellStart"/>
      <w:r w:rsidRPr="00C82297">
        <w:rPr>
          <w:rFonts w:ascii="Times New Roman" w:hAnsi="Times New Roman" w:cs="Times New Roman"/>
          <w:sz w:val="24"/>
          <w:szCs w:val="24"/>
        </w:rPr>
        <w:t>analyzing</w:t>
      </w:r>
      <w:proofErr w:type="spellEnd"/>
      <w:r w:rsidRPr="00C82297">
        <w:rPr>
          <w:rFonts w:ascii="Times New Roman" w:hAnsi="Times New Roman" w:cs="Times New Roman"/>
          <w:sz w:val="24"/>
          <w:szCs w:val="24"/>
        </w:rPr>
        <w:t xml:space="preserve"> video content and campaigns launched within the past 12 to 18 months. This focus on recent activity may not account for longer-term marketing strategies or historical campaign performance.</w:t>
      </w:r>
    </w:p>
    <w:p w14:paraId="654C4684"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Third, the study </w:t>
      </w:r>
      <w:r w:rsidRPr="00C82297">
        <w:rPr>
          <w:rFonts w:ascii="Times New Roman" w:hAnsi="Times New Roman" w:cs="Times New Roman"/>
          <w:b/>
          <w:bCs/>
          <w:sz w:val="24"/>
          <w:szCs w:val="24"/>
        </w:rPr>
        <w:t>relies on available engagement metrics</w:t>
      </w:r>
      <w:r w:rsidRPr="00C82297">
        <w:rPr>
          <w:rFonts w:ascii="Times New Roman" w:hAnsi="Times New Roman" w:cs="Times New Roman"/>
          <w:sz w:val="24"/>
          <w:szCs w:val="24"/>
        </w:rPr>
        <w:t xml:space="preserve"> such as views, likes, shares, comments, and click-through rates, which may not fully capture deeper outcomes such as user satisfaction, retention, or learning impact. These quantitative measures can provide surface-level insights but may overlook qualitative user experiences.</w:t>
      </w:r>
    </w:p>
    <w:p w14:paraId="3A3A2D77"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Additionally, the research may be influenced by the </w:t>
      </w:r>
      <w:r w:rsidRPr="00C82297">
        <w:rPr>
          <w:rFonts w:ascii="Times New Roman" w:hAnsi="Times New Roman" w:cs="Times New Roman"/>
          <w:b/>
          <w:bCs/>
          <w:sz w:val="24"/>
          <w:szCs w:val="24"/>
        </w:rPr>
        <w:t>availability and reliability of secondary data</w:t>
      </w:r>
      <w:r w:rsidRPr="00C82297">
        <w:rPr>
          <w:rFonts w:ascii="Times New Roman" w:hAnsi="Times New Roman" w:cs="Times New Roman"/>
          <w:sz w:val="24"/>
          <w:szCs w:val="24"/>
        </w:rPr>
        <w:t xml:space="preserve">, including marketing analytics and user </w:t>
      </w:r>
      <w:proofErr w:type="spellStart"/>
      <w:r w:rsidRPr="00C82297">
        <w:rPr>
          <w:rFonts w:ascii="Times New Roman" w:hAnsi="Times New Roman" w:cs="Times New Roman"/>
          <w:sz w:val="24"/>
          <w:szCs w:val="24"/>
        </w:rPr>
        <w:t>behavior</w:t>
      </w:r>
      <w:proofErr w:type="spellEnd"/>
      <w:r w:rsidRPr="00C82297">
        <w:rPr>
          <w:rFonts w:ascii="Times New Roman" w:hAnsi="Times New Roman" w:cs="Times New Roman"/>
          <w:sz w:val="24"/>
          <w:szCs w:val="24"/>
        </w:rPr>
        <w:t xml:space="preserve"> reports that are often privately held by companies. In some cases, limited access to internal performance data may affect the depth of the analysis.</w:t>
      </w:r>
    </w:p>
    <w:p w14:paraId="64EEFD34"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The study also focuses mainly on </w:t>
      </w:r>
      <w:r w:rsidRPr="00C82297">
        <w:rPr>
          <w:rFonts w:ascii="Times New Roman" w:hAnsi="Times New Roman" w:cs="Times New Roman"/>
          <w:b/>
          <w:bCs/>
          <w:sz w:val="24"/>
          <w:szCs w:val="24"/>
        </w:rPr>
        <w:t>English-language content and campaigns targeting specific geographic markets</w:t>
      </w:r>
      <w:r w:rsidRPr="00C82297">
        <w:rPr>
          <w:rFonts w:ascii="Times New Roman" w:hAnsi="Times New Roman" w:cs="Times New Roman"/>
          <w:sz w:val="24"/>
          <w:szCs w:val="24"/>
        </w:rPr>
        <w:t xml:space="preserve"> (e.g., the U.S., U.K., India), and may not reflect marketing practices or user preferences in non-English-speaking regions or culturally diverse contexts.</w:t>
      </w:r>
    </w:p>
    <w:p w14:paraId="3F749EF7"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Lastly, the study does not account for </w:t>
      </w:r>
      <w:r w:rsidRPr="00C82297">
        <w:rPr>
          <w:rFonts w:ascii="Times New Roman" w:hAnsi="Times New Roman" w:cs="Times New Roman"/>
          <w:b/>
          <w:bCs/>
          <w:sz w:val="24"/>
          <w:szCs w:val="24"/>
        </w:rPr>
        <w:t xml:space="preserve">individual differences in user perception and </w:t>
      </w:r>
      <w:proofErr w:type="spellStart"/>
      <w:r w:rsidRPr="00C82297">
        <w:rPr>
          <w:rFonts w:ascii="Times New Roman" w:hAnsi="Times New Roman" w:cs="Times New Roman"/>
          <w:b/>
          <w:bCs/>
          <w:sz w:val="24"/>
          <w:szCs w:val="24"/>
        </w:rPr>
        <w:t>behavior</w:t>
      </w:r>
      <w:proofErr w:type="spellEnd"/>
      <w:r w:rsidRPr="00C82297">
        <w:rPr>
          <w:rFonts w:ascii="Times New Roman" w:hAnsi="Times New Roman" w:cs="Times New Roman"/>
          <w:sz w:val="24"/>
          <w:szCs w:val="24"/>
        </w:rPr>
        <w:t>, such as age, background, or prior exposure to EdTech tools, which can influence how users interact with video ads. These variations could affect the general applicability of the findings.</w:t>
      </w:r>
    </w:p>
    <w:p w14:paraId="780332DB" w14:textId="77777777" w:rsidR="00C82297" w:rsidRPr="00C82297" w:rsidRDefault="00C82297" w:rsidP="00C82297">
      <w:pPr>
        <w:pStyle w:val="ListParagraph"/>
        <w:numPr>
          <w:ilvl w:val="0"/>
          <w:numId w:val="4"/>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Despite these limitations, the study provides a focused and timely examination of Instagram video marketing in the EdTech sector, offering insights that can guide future research and inform practical marketing strategies.</w:t>
      </w:r>
    </w:p>
    <w:p w14:paraId="2282ED32" w14:textId="77777777" w:rsidR="00C82297" w:rsidRPr="00C82297" w:rsidRDefault="00C82297" w:rsidP="00C82297">
      <w:pPr>
        <w:spacing w:line="360" w:lineRule="auto"/>
        <w:jc w:val="both"/>
        <w:rPr>
          <w:rFonts w:ascii="Times New Roman" w:hAnsi="Times New Roman" w:cs="Times New Roman"/>
          <w:sz w:val="24"/>
          <w:szCs w:val="24"/>
        </w:rPr>
      </w:pPr>
    </w:p>
    <w:p w14:paraId="02184D1D" w14:textId="77777777" w:rsidR="00C82297" w:rsidRDefault="00C82297" w:rsidP="00C82297">
      <w:pPr>
        <w:spacing w:line="360" w:lineRule="auto"/>
        <w:jc w:val="both"/>
        <w:rPr>
          <w:rFonts w:ascii="Times New Roman" w:hAnsi="Times New Roman" w:cs="Times New Roman"/>
          <w:sz w:val="24"/>
          <w:szCs w:val="24"/>
        </w:rPr>
      </w:pPr>
    </w:p>
    <w:p w14:paraId="4848D822" w14:textId="77777777" w:rsidR="00C82297" w:rsidRDefault="00C82297" w:rsidP="00C82297">
      <w:pPr>
        <w:spacing w:line="360" w:lineRule="auto"/>
        <w:jc w:val="both"/>
        <w:rPr>
          <w:rFonts w:ascii="Times New Roman" w:hAnsi="Times New Roman" w:cs="Times New Roman"/>
          <w:sz w:val="24"/>
          <w:szCs w:val="24"/>
        </w:rPr>
      </w:pPr>
    </w:p>
    <w:p w14:paraId="57A1BFDC" w14:textId="77777777" w:rsidR="00C82297" w:rsidRDefault="00C82297" w:rsidP="00C82297">
      <w:pPr>
        <w:spacing w:line="360" w:lineRule="auto"/>
        <w:jc w:val="both"/>
        <w:rPr>
          <w:rFonts w:ascii="Times New Roman" w:hAnsi="Times New Roman" w:cs="Times New Roman"/>
          <w:sz w:val="24"/>
          <w:szCs w:val="24"/>
        </w:rPr>
      </w:pPr>
    </w:p>
    <w:p w14:paraId="0A55D6C7" w14:textId="77777777" w:rsidR="00C82297" w:rsidRDefault="00C82297" w:rsidP="00C82297">
      <w:pPr>
        <w:spacing w:line="360" w:lineRule="auto"/>
        <w:jc w:val="both"/>
        <w:rPr>
          <w:rFonts w:ascii="Times New Roman" w:hAnsi="Times New Roman" w:cs="Times New Roman"/>
          <w:sz w:val="24"/>
          <w:szCs w:val="24"/>
        </w:rPr>
      </w:pPr>
    </w:p>
    <w:p w14:paraId="15391D9A" w14:textId="77777777" w:rsidR="00C82297" w:rsidRPr="00AD7255" w:rsidRDefault="00C82297" w:rsidP="00C82297">
      <w:pPr>
        <w:spacing w:line="360" w:lineRule="auto"/>
        <w:jc w:val="center"/>
        <w:rPr>
          <w:rFonts w:ascii="Times New Roman" w:hAnsi="Times New Roman" w:cs="Times New Roman"/>
          <w:b/>
          <w:bCs/>
          <w:sz w:val="24"/>
          <w:szCs w:val="24"/>
          <w:lang w:val="en-US"/>
        </w:rPr>
      </w:pPr>
      <w:bookmarkStart w:id="10" w:name="_Hlk202600508"/>
      <w:bookmarkStart w:id="11" w:name="_Hlk202089904"/>
      <w:r w:rsidRPr="00AD7255">
        <w:rPr>
          <w:rFonts w:ascii="Times New Roman" w:hAnsi="Times New Roman" w:cs="Times New Roman"/>
          <w:b/>
          <w:bCs/>
          <w:sz w:val="24"/>
          <w:szCs w:val="24"/>
          <w:lang w:val="en-US"/>
        </w:rPr>
        <w:lastRenderedPageBreak/>
        <w:t>CHAPTER – II</w:t>
      </w:r>
    </w:p>
    <w:p w14:paraId="4B31506C" w14:textId="77777777" w:rsidR="00C82297" w:rsidRDefault="00C82297" w:rsidP="00C8229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bookmarkEnd w:id="11"/>
    <w:p w14:paraId="3AA0CEA5" w14:textId="02BC7CDA"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The integration of video marketing into the educational technology (EdTech) landscape has generated considerable academic and professional interest in recent years. As the EdTech industry grows, it increasingly relies on visual content—particularly video—to communicate value propositions, engage users, and deliver educational messages. This literature review explores relevant studies and theoretical frameworks related to video marketing, EdTech growth, social media advertising, and the specific features of Instagram as a marketing platform.</w:t>
      </w:r>
    </w:p>
    <w:p w14:paraId="46247612"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2.1 Video Marketing: An Overview</w:t>
      </w:r>
    </w:p>
    <w:p w14:paraId="7FD25A1D"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Video marketing has evolved into one of the most effective digital strategies for increasing audience engagement and brand visibility. According to </w:t>
      </w:r>
      <w:r w:rsidRPr="00C82297">
        <w:rPr>
          <w:rFonts w:ascii="Times New Roman" w:hAnsi="Times New Roman" w:cs="Times New Roman"/>
          <w:b/>
          <w:bCs/>
          <w:sz w:val="24"/>
          <w:szCs w:val="24"/>
        </w:rPr>
        <w:t>Li and Wang (2020)</w:t>
      </w:r>
      <w:r w:rsidRPr="00C82297">
        <w:rPr>
          <w:rFonts w:ascii="Times New Roman" w:hAnsi="Times New Roman" w:cs="Times New Roman"/>
          <w:sz w:val="24"/>
          <w:szCs w:val="24"/>
        </w:rPr>
        <w:t xml:space="preserve">, video content leads to higher viewer retention and emotional connection compared to text or static images. Videos have the unique ability to combine audio, visuals, and storytelling—making them a versatile medium for explaining complex topics and influencing consumer decisions. As highlighted by </w:t>
      </w:r>
      <w:r w:rsidRPr="00C82297">
        <w:rPr>
          <w:rFonts w:ascii="Times New Roman" w:hAnsi="Times New Roman" w:cs="Times New Roman"/>
          <w:b/>
          <w:bCs/>
          <w:sz w:val="24"/>
          <w:szCs w:val="24"/>
        </w:rPr>
        <w:t>Forbes (2021)</w:t>
      </w:r>
      <w:r w:rsidRPr="00C82297">
        <w:rPr>
          <w:rFonts w:ascii="Times New Roman" w:hAnsi="Times New Roman" w:cs="Times New Roman"/>
          <w:sz w:val="24"/>
          <w:szCs w:val="24"/>
        </w:rPr>
        <w:t>, over 80% of marketers report a positive ROI from video marketing, making it a critical tool in both educational and commercial contexts.</w:t>
      </w:r>
    </w:p>
    <w:p w14:paraId="43D818F9"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2.2 The Rise of Educational Technology (EdTech)</w:t>
      </w:r>
    </w:p>
    <w:p w14:paraId="5442EDD6"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Educational technology refers to the use of digital tools to support and enhance learning. The global EdTech market has been growing rapidly, accelerated by the COVID-19 pandemic and the subsequent shift to online and hybrid learning models. According to </w:t>
      </w:r>
      <w:proofErr w:type="spellStart"/>
      <w:r w:rsidRPr="00C82297">
        <w:rPr>
          <w:rFonts w:ascii="Times New Roman" w:hAnsi="Times New Roman" w:cs="Times New Roman"/>
          <w:b/>
          <w:bCs/>
          <w:sz w:val="24"/>
          <w:szCs w:val="24"/>
        </w:rPr>
        <w:t>HolonIQ</w:t>
      </w:r>
      <w:proofErr w:type="spellEnd"/>
      <w:r w:rsidRPr="00C82297">
        <w:rPr>
          <w:rFonts w:ascii="Times New Roman" w:hAnsi="Times New Roman" w:cs="Times New Roman"/>
          <w:b/>
          <w:bCs/>
          <w:sz w:val="24"/>
          <w:szCs w:val="24"/>
        </w:rPr>
        <w:t xml:space="preserve"> (2023),</w:t>
      </w:r>
      <w:r w:rsidRPr="00C82297">
        <w:rPr>
          <w:rFonts w:ascii="Times New Roman" w:hAnsi="Times New Roman" w:cs="Times New Roman"/>
          <w:sz w:val="24"/>
          <w:szCs w:val="24"/>
        </w:rPr>
        <w:t xml:space="preserve"> the EdTech market is projected to exceed $400 billion by 2030. EdTech platforms often rely on digital marketing strategies to reach learners, parents, and institutions. Video-based marketing is especially relevant, as it aligns with the multimedia learning preferences of today’s digital-native learners </w:t>
      </w:r>
      <w:r w:rsidRPr="00C82297">
        <w:rPr>
          <w:rFonts w:ascii="Times New Roman" w:hAnsi="Times New Roman" w:cs="Times New Roman"/>
          <w:b/>
          <w:bCs/>
          <w:sz w:val="24"/>
          <w:szCs w:val="24"/>
        </w:rPr>
        <w:t>(Mayer, 2020).</w:t>
      </w:r>
    </w:p>
    <w:p w14:paraId="26AAFB5E"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2.3 Social Media Marketing and Consumer Engagement</w:t>
      </w:r>
    </w:p>
    <w:p w14:paraId="087A09B6"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Social media platforms have transformed how organizations interact with consumers, especially younger demographics. Research by </w:t>
      </w:r>
      <w:r w:rsidRPr="00C82297">
        <w:rPr>
          <w:rFonts w:ascii="Times New Roman" w:hAnsi="Times New Roman" w:cs="Times New Roman"/>
          <w:b/>
          <w:bCs/>
          <w:sz w:val="24"/>
          <w:szCs w:val="24"/>
        </w:rPr>
        <w:t>Mangold and Faulds (2009)</w:t>
      </w:r>
      <w:r w:rsidRPr="00C82297">
        <w:rPr>
          <w:rFonts w:ascii="Times New Roman" w:hAnsi="Times New Roman" w:cs="Times New Roman"/>
          <w:sz w:val="24"/>
          <w:szCs w:val="24"/>
        </w:rPr>
        <w:t xml:space="preserve"> suggests that social media marketing functions both as a promotional tool and a communication channel. Social video ads have been shown to increase brand awareness, drive conversions, and foster </w:t>
      </w:r>
      <w:r w:rsidRPr="00C82297">
        <w:rPr>
          <w:rFonts w:ascii="Times New Roman" w:hAnsi="Times New Roman" w:cs="Times New Roman"/>
          <w:sz w:val="24"/>
          <w:szCs w:val="24"/>
        </w:rPr>
        <w:lastRenderedPageBreak/>
        <w:t xml:space="preserve">customer loyalty </w:t>
      </w:r>
      <w:r w:rsidRPr="00C82297">
        <w:rPr>
          <w:rFonts w:ascii="Times New Roman" w:hAnsi="Times New Roman" w:cs="Times New Roman"/>
          <w:b/>
          <w:bCs/>
          <w:sz w:val="24"/>
          <w:szCs w:val="24"/>
        </w:rPr>
        <w:t>(Kaplan &amp; Haenlein, 2010)</w:t>
      </w:r>
      <w:r w:rsidRPr="00C82297">
        <w:rPr>
          <w:rFonts w:ascii="Times New Roman" w:hAnsi="Times New Roman" w:cs="Times New Roman"/>
          <w:sz w:val="24"/>
          <w:szCs w:val="24"/>
        </w:rPr>
        <w:t xml:space="preserve">. Recent studies emphasize the importance of visual storytelling and emotional appeal in video ads to drive viewer action and memory retention </w:t>
      </w:r>
      <w:r w:rsidRPr="00C82297">
        <w:rPr>
          <w:rFonts w:ascii="Times New Roman" w:hAnsi="Times New Roman" w:cs="Times New Roman"/>
          <w:b/>
          <w:bCs/>
          <w:sz w:val="24"/>
          <w:szCs w:val="24"/>
        </w:rPr>
        <w:t>(Berger &amp; Milkman, 2012).</w:t>
      </w:r>
    </w:p>
    <w:p w14:paraId="4CD3464F"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2.4 Instagram as a Marketing Platform</w:t>
      </w:r>
    </w:p>
    <w:p w14:paraId="603D3192"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Instagram, launched in 2010 and acquired by Facebook (now Meta) in 2012, has rapidly evolved into a robust platform for visual advertising. With over 2 billion active monthly users as of 2025, Instagram is especially popular among Gen Z and Millennials—key target audiences for EdTech. Research by </w:t>
      </w:r>
      <w:r w:rsidRPr="00C82297">
        <w:rPr>
          <w:rFonts w:ascii="Times New Roman" w:hAnsi="Times New Roman" w:cs="Times New Roman"/>
          <w:b/>
          <w:bCs/>
          <w:sz w:val="24"/>
          <w:szCs w:val="24"/>
        </w:rPr>
        <w:t xml:space="preserve">De </w:t>
      </w:r>
      <w:proofErr w:type="spellStart"/>
      <w:r w:rsidRPr="00C82297">
        <w:rPr>
          <w:rFonts w:ascii="Times New Roman" w:hAnsi="Times New Roman" w:cs="Times New Roman"/>
          <w:b/>
          <w:bCs/>
          <w:sz w:val="24"/>
          <w:szCs w:val="24"/>
        </w:rPr>
        <w:t>Veirman</w:t>
      </w:r>
      <w:proofErr w:type="spellEnd"/>
      <w:r w:rsidRPr="00C82297">
        <w:rPr>
          <w:rFonts w:ascii="Times New Roman" w:hAnsi="Times New Roman" w:cs="Times New Roman"/>
          <w:b/>
          <w:bCs/>
          <w:sz w:val="24"/>
          <w:szCs w:val="24"/>
        </w:rPr>
        <w:t xml:space="preserve"> et al. (2017)</w:t>
      </w:r>
      <w:r w:rsidRPr="00C82297">
        <w:rPr>
          <w:rFonts w:ascii="Times New Roman" w:hAnsi="Times New Roman" w:cs="Times New Roman"/>
          <w:sz w:val="24"/>
          <w:szCs w:val="24"/>
        </w:rPr>
        <w:t xml:space="preserve"> shows that Instagram users are highly responsive to visual content, especially when it involves storytelling, influencer endorsements, and interactive elements such as Reels and Stories. According to Meta Business Insights (2024), short-form videos on Instagram have some of the highest engagement rates among all content types.</w:t>
      </w:r>
    </w:p>
    <w:p w14:paraId="26A384F5"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2.5 Video Advertising on Instagram</w:t>
      </w:r>
    </w:p>
    <w:p w14:paraId="6A307974"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Instagram offers various video formats, including Reels, Stories, IGTV, and in-feed videos, each with distinct audience engagement characteristics. Studies by </w:t>
      </w:r>
      <w:r w:rsidRPr="00C82297">
        <w:rPr>
          <w:rFonts w:ascii="Times New Roman" w:hAnsi="Times New Roman" w:cs="Times New Roman"/>
          <w:b/>
          <w:bCs/>
          <w:sz w:val="24"/>
          <w:szCs w:val="24"/>
        </w:rPr>
        <w:t>Sabate et al. (2014)</w:t>
      </w:r>
      <w:r w:rsidRPr="00C82297">
        <w:rPr>
          <w:rFonts w:ascii="Times New Roman" w:hAnsi="Times New Roman" w:cs="Times New Roman"/>
          <w:sz w:val="24"/>
          <w:szCs w:val="24"/>
        </w:rPr>
        <w:t xml:space="preserve"> and </w:t>
      </w:r>
      <w:r w:rsidRPr="00C82297">
        <w:rPr>
          <w:rFonts w:ascii="Times New Roman" w:hAnsi="Times New Roman" w:cs="Times New Roman"/>
          <w:b/>
          <w:bCs/>
          <w:sz w:val="24"/>
          <w:szCs w:val="24"/>
        </w:rPr>
        <w:t xml:space="preserve">Tuten &amp; Solomon (2018) </w:t>
      </w:r>
      <w:r w:rsidRPr="00C82297">
        <w:rPr>
          <w:rFonts w:ascii="Times New Roman" w:hAnsi="Times New Roman" w:cs="Times New Roman"/>
          <w:sz w:val="24"/>
          <w:szCs w:val="24"/>
        </w:rPr>
        <w:t>indicate that short-form videos (15–60 seconds) are particularly effective in capturing attention within the first few seconds, especially when paired with strong visuals and clear calls to action. The platform’s algorithm prioritizes video content with high engagement, making creative and relevant videos crucial for visibility.</w:t>
      </w:r>
    </w:p>
    <w:p w14:paraId="60B037CC"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2.6 Video Marketing in the EdTech Sector</w:t>
      </w:r>
    </w:p>
    <w:p w14:paraId="63597316"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The use of video in EdTech marketing serves both promotional and instructional purposes. A study by </w:t>
      </w:r>
      <w:r w:rsidRPr="00C82297">
        <w:rPr>
          <w:rFonts w:ascii="Times New Roman" w:hAnsi="Times New Roman" w:cs="Times New Roman"/>
          <w:b/>
          <w:bCs/>
          <w:sz w:val="24"/>
          <w:szCs w:val="24"/>
        </w:rPr>
        <w:t>Alon-Barkat and Busuioc (2022)</w:t>
      </w:r>
      <w:r w:rsidRPr="00C82297">
        <w:rPr>
          <w:rFonts w:ascii="Times New Roman" w:hAnsi="Times New Roman" w:cs="Times New Roman"/>
          <w:sz w:val="24"/>
          <w:szCs w:val="24"/>
        </w:rPr>
        <w:t xml:space="preserve"> found that educational brands using video testimonials, course previews, and animated explainer videos experienced higher user trust and conversion rates. Similarly, videos that highlight real learner success stories are more likely to resonate with prospective users, especially in competitive markets. Video marketing also supports user onboarding by demonstrating app features and learning workflows, contributing to higher retention.</w:t>
      </w:r>
    </w:p>
    <w:bookmarkEnd w:id="8"/>
    <w:p w14:paraId="3C431DB5" w14:textId="77777777" w:rsidR="00C82297" w:rsidRDefault="00C82297"/>
    <w:p w14:paraId="0A6C5FA6" w14:textId="77777777" w:rsidR="00C82297" w:rsidRDefault="00C82297"/>
    <w:p w14:paraId="211E62D3" w14:textId="77777777" w:rsidR="00C82297" w:rsidRDefault="00C82297"/>
    <w:p w14:paraId="205AC850" w14:textId="77777777" w:rsidR="00C82297" w:rsidRDefault="00C82297"/>
    <w:p w14:paraId="2B742994" w14:textId="77777777" w:rsidR="00C82297" w:rsidRPr="0078607C" w:rsidRDefault="00C82297" w:rsidP="00C82297">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226BD634" w14:textId="77777777" w:rsidR="00C82297" w:rsidRPr="0078607C" w:rsidRDefault="00C82297" w:rsidP="00C8229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46BA0F27" w14:textId="4872A21B" w:rsidR="00C82297" w:rsidRPr="00C82297" w:rsidRDefault="00C82297" w:rsidP="00C82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297">
        <w:rPr>
          <w:rFonts w:ascii="Times New Roman" w:hAnsi="Times New Roman" w:cs="Times New Roman"/>
          <w:sz w:val="24"/>
          <w:szCs w:val="24"/>
        </w:rPr>
        <w:t>This chapter outlines the methodology adopted to conduct the study on how video marketing through Instagram influences user engagement, brand perception, and conversion in the EdTech sector. It describes the research design, data collection methods, sampling techniques, and analytical tools used to achieve the objectives of the study.</w:t>
      </w:r>
    </w:p>
    <w:p w14:paraId="4EE51E75"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3.1 Research Design</w:t>
      </w:r>
    </w:p>
    <w:p w14:paraId="46CE4532"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The study employs a </w:t>
      </w:r>
      <w:r w:rsidRPr="00C82297">
        <w:rPr>
          <w:rFonts w:ascii="Times New Roman" w:hAnsi="Times New Roman" w:cs="Times New Roman"/>
          <w:b/>
          <w:bCs/>
          <w:sz w:val="24"/>
          <w:szCs w:val="24"/>
        </w:rPr>
        <w:t>descriptive and analytical research design</w:t>
      </w:r>
      <w:r w:rsidRPr="00C82297">
        <w:rPr>
          <w:rFonts w:ascii="Times New Roman" w:hAnsi="Times New Roman" w:cs="Times New Roman"/>
          <w:sz w:val="24"/>
          <w:szCs w:val="24"/>
        </w:rPr>
        <w:t xml:space="preserve">. Descriptive research is used to observe and detail how EdTech companies use Instagram video marketing, while analytical methods are employed to interpret user responses and engagement metrics. Both </w:t>
      </w:r>
      <w:r w:rsidRPr="00C82297">
        <w:rPr>
          <w:rFonts w:ascii="Times New Roman" w:hAnsi="Times New Roman" w:cs="Times New Roman"/>
          <w:b/>
          <w:bCs/>
          <w:sz w:val="24"/>
          <w:szCs w:val="24"/>
        </w:rPr>
        <w:t>qualitative and quantitative approaches</w:t>
      </w:r>
      <w:r w:rsidRPr="00C82297">
        <w:rPr>
          <w:rFonts w:ascii="Times New Roman" w:hAnsi="Times New Roman" w:cs="Times New Roman"/>
          <w:sz w:val="24"/>
          <w:szCs w:val="24"/>
        </w:rPr>
        <w:t xml:space="preserve"> are used to ensure a comprehensive analysis, combining content analysis of video ads with user survey responses and performance data.</w:t>
      </w:r>
    </w:p>
    <w:p w14:paraId="534EF28F"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3.2 Population and Sample</w:t>
      </w:r>
    </w:p>
    <w:p w14:paraId="16BC3CE1"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The </w:t>
      </w:r>
      <w:r w:rsidRPr="00C82297">
        <w:rPr>
          <w:rFonts w:ascii="Times New Roman" w:hAnsi="Times New Roman" w:cs="Times New Roman"/>
          <w:b/>
          <w:bCs/>
          <w:sz w:val="24"/>
          <w:szCs w:val="24"/>
        </w:rPr>
        <w:t>target population</w:t>
      </w:r>
      <w:r w:rsidRPr="00C82297">
        <w:rPr>
          <w:rFonts w:ascii="Times New Roman" w:hAnsi="Times New Roman" w:cs="Times New Roman"/>
          <w:sz w:val="24"/>
          <w:szCs w:val="24"/>
        </w:rPr>
        <w:t xml:space="preserve"> for this study includes two primary groups:</w:t>
      </w:r>
    </w:p>
    <w:p w14:paraId="4E7850EA" w14:textId="77777777" w:rsidR="00C82297" w:rsidRPr="00C82297" w:rsidRDefault="00C82297" w:rsidP="00C82297">
      <w:pPr>
        <w:numPr>
          <w:ilvl w:val="0"/>
          <w:numId w:val="5"/>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EdTech companies</w:t>
      </w:r>
      <w:r w:rsidRPr="00C82297">
        <w:rPr>
          <w:rFonts w:ascii="Times New Roman" w:hAnsi="Times New Roman" w:cs="Times New Roman"/>
          <w:sz w:val="24"/>
          <w:szCs w:val="24"/>
        </w:rPr>
        <w:t xml:space="preserve"> actively running video marketing campaigns on Instagram.</w:t>
      </w:r>
    </w:p>
    <w:p w14:paraId="78C4FE4A" w14:textId="77777777" w:rsidR="00C82297" w:rsidRPr="00C82297" w:rsidRDefault="00C82297" w:rsidP="00C82297">
      <w:pPr>
        <w:numPr>
          <w:ilvl w:val="0"/>
          <w:numId w:val="5"/>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Instagram users</w:t>
      </w:r>
      <w:r w:rsidRPr="00C82297">
        <w:rPr>
          <w:rFonts w:ascii="Times New Roman" w:hAnsi="Times New Roman" w:cs="Times New Roman"/>
          <w:sz w:val="24"/>
          <w:szCs w:val="24"/>
        </w:rPr>
        <w:t xml:space="preserve"> aged between 16 and 35 who have interacted with EdTech content on the platform.</w:t>
      </w:r>
    </w:p>
    <w:p w14:paraId="385C628E"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A </w:t>
      </w:r>
      <w:r w:rsidRPr="00C82297">
        <w:rPr>
          <w:rFonts w:ascii="Times New Roman" w:hAnsi="Times New Roman" w:cs="Times New Roman"/>
          <w:b/>
          <w:bCs/>
          <w:sz w:val="24"/>
          <w:szCs w:val="24"/>
        </w:rPr>
        <w:t>purposive sampling technique</w:t>
      </w:r>
      <w:r w:rsidRPr="00C82297">
        <w:rPr>
          <w:rFonts w:ascii="Times New Roman" w:hAnsi="Times New Roman" w:cs="Times New Roman"/>
          <w:sz w:val="24"/>
          <w:szCs w:val="24"/>
        </w:rPr>
        <w:t xml:space="preserve"> is used to select 10–15 EdTech brands with a strong presence on Instagram. In addition, </w:t>
      </w:r>
      <w:r w:rsidRPr="00C82297">
        <w:rPr>
          <w:rFonts w:ascii="Times New Roman" w:hAnsi="Times New Roman" w:cs="Times New Roman"/>
          <w:b/>
          <w:bCs/>
          <w:sz w:val="24"/>
          <w:szCs w:val="24"/>
        </w:rPr>
        <w:t>a sample of 150–200 Instagram users</w:t>
      </w:r>
      <w:r w:rsidRPr="00C82297">
        <w:rPr>
          <w:rFonts w:ascii="Times New Roman" w:hAnsi="Times New Roman" w:cs="Times New Roman"/>
          <w:sz w:val="24"/>
          <w:szCs w:val="24"/>
        </w:rPr>
        <w:t xml:space="preserve"> </w:t>
      </w:r>
      <w:proofErr w:type="gramStart"/>
      <w:r w:rsidRPr="00C82297">
        <w:rPr>
          <w:rFonts w:ascii="Times New Roman" w:hAnsi="Times New Roman" w:cs="Times New Roman"/>
          <w:sz w:val="24"/>
          <w:szCs w:val="24"/>
        </w:rPr>
        <w:t>is</w:t>
      </w:r>
      <w:proofErr w:type="gramEnd"/>
      <w:r w:rsidRPr="00C82297">
        <w:rPr>
          <w:rFonts w:ascii="Times New Roman" w:hAnsi="Times New Roman" w:cs="Times New Roman"/>
          <w:sz w:val="24"/>
          <w:szCs w:val="24"/>
        </w:rPr>
        <w:t xml:space="preserve"> surveyed to gather perceptions and responses regarding EdTech video ads. This group is selected based on their interest in online learning and digital content consumption habits.</w:t>
      </w:r>
    </w:p>
    <w:p w14:paraId="1A91132B"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3.3 Sources of Data</w:t>
      </w:r>
    </w:p>
    <w:p w14:paraId="4A991BD5"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The study utilizes </w:t>
      </w:r>
      <w:r w:rsidRPr="00C82297">
        <w:rPr>
          <w:rFonts w:ascii="Times New Roman" w:hAnsi="Times New Roman" w:cs="Times New Roman"/>
          <w:b/>
          <w:bCs/>
          <w:sz w:val="24"/>
          <w:szCs w:val="24"/>
        </w:rPr>
        <w:t>both primary and secondary data</w:t>
      </w:r>
      <w:r w:rsidRPr="00C82297">
        <w:rPr>
          <w:rFonts w:ascii="Times New Roman" w:hAnsi="Times New Roman" w:cs="Times New Roman"/>
          <w:sz w:val="24"/>
          <w:szCs w:val="24"/>
        </w:rPr>
        <w:t>:</w:t>
      </w:r>
    </w:p>
    <w:p w14:paraId="6ECD9198" w14:textId="77777777" w:rsidR="00C82297" w:rsidRPr="00C82297" w:rsidRDefault="00C82297" w:rsidP="00C82297">
      <w:pPr>
        <w:numPr>
          <w:ilvl w:val="0"/>
          <w:numId w:val="6"/>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Primary Data</w:t>
      </w:r>
      <w:r w:rsidRPr="00C82297">
        <w:rPr>
          <w:rFonts w:ascii="Times New Roman" w:hAnsi="Times New Roman" w:cs="Times New Roman"/>
          <w:sz w:val="24"/>
          <w:szCs w:val="24"/>
        </w:rPr>
        <w:t xml:space="preserve">: Collected through </w:t>
      </w:r>
      <w:r w:rsidRPr="00C82297">
        <w:rPr>
          <w:rFonts w:ascii="Times New Roman" w:hAnsi="Times New Roman" w:cs="Times New Roman"/>
          <w:b/>
          <w:bCs/>
          <w:sz w:val="24"/>
          <w:szCs w:val="24"/>
        </w:rPr>
        <w:t>structured online surveys</w:t>
      </w:r>
      <w:r w:rsidRPr="00C82297">
        <w:rPr>
          <w:rFonts w:ascii="Times New Roman" w:hAnsi="Times New Roman" w:cs="Times New Roman"/>
          <w:sz w:val="24"/>
          <w:szCs w:val="24"/>
        </w:rPr>
        <w:t xml:space="preserve"> and </w:t>
      </w:r>
      <w:r w:rsidRPr="00C82297">
        <w:rPr>
          <w:rFonts w:ascii="Times New Roman" w:hAnsi="Times New Roman" w:cs="Times New Roman"/>
          <w:b/>
          <w:bCs/>
          <w:sz w:val="24"/>
          <w:szCs w:val="24"/>
        </w:rPr>
        <w:t>interviews</w:t>
      </w:r>
      <w:r w:rsidRPr="00C82297">
        <w:rPr>
          <w:rFonts w:ascii="Times New Roman" w:hAnsi="Times New Roman" w:cs="Times New Roman"/>
          <w:sz w:val="24"/>
          <w:szCs w:val="24"/>
        </w:rPr>
        <w:t xml:space="preserve"> with users and marketing professionals. These tools assess user preferences, engagement </w:t>
      </w:r>
      <w:proofErr w:type="spellStart"/>
      <w:r w:rsidRPr="00C82297">
        <w:rPr>
          <w:rFonts w:ascii="Times New Roman" w:hAnsi="Times New Roman" w:cs="Times New Roman"/>
          <w:sz w:val="24"/>
          <w:szCs w:val="24"/>
        </w:rPr>
        <w:t>behaviors</w:t>
      </w:r>
      <w:proofErr w:type="spellEnd"/>
      <w:r w:rsidRPr="00C82297">
        <w:rPr>
          <w:rFonts w:ascii="Times New Roman" w:hAnsi="Times New Roman" w:cs="Times New Roman"/>
          <w:sz w:val="24"/>
          <w:szCs w:val="24"/>
        </w:rPr>
        <w:t>, and perceived effectiveness of video content.</w:t>
      </w:r>
    </w:p>
    <w:p w14:paraId="5F575E8A" w14:textId="77777777" w:rsidR="00C82297" w:rsidRPr="00C82297" w:rsidRDefault="00C82297" w:rsidP="00C82297">
      <w:pPr>
        <w:numPr>
          <w:ilvl w:val="0"/>
          <w:numId w:val="6"/>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Secondary Data</w:t>
      </w:r>
      <w:r w:rsidRPr="00C82297">
        <w:rPr>
          <w:rFonts w:ascii="Times New Roman" w:hAnsi="Times New Roman" w:cs="Times New Roman"/>
          <w:sz w:val="24"/>
          <w:szCs w:val="24"/>
        </w:rPr>
        <w:t xml:space="preserve">: Sourced from </w:t>
      </w:r>
      <w:r w:rsidRPr="00C82297">
        <w:rPr>
          <w:rFonts w:ascii="Times New Roman" w:hAnsi="Times New Roman" w:cs="Times New Roman"/>
          <w:b/>
          <w:bCs/>
          <w:sz w:val="24"/>
          <w:szCs w:val="24"/>
        </w:rPr>
        <w:t>industry reports, academic journals, Instagram analytics, published case studies</w:t>
      </w:r>
      <w:r w:rsidRPr="00C82297">
        <w:rPr>
          <w:rFonts w:ascii="Times New Roman" w:hAnsi="Times New Roman" w:cs="Times New Roman"/>
          <w:sz w:val="24"/>
          <w:szCs w:val="24"/>
        </w:rPr>
        <w:t>, and content extracted from official EdTech brand accounts.</w:t>
      </w:r>
    </w:p>
    <w:p w14:paraId="72B8C977"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lastRenderedPageBreak/>
        <w:t>3.4 Data Collection Tools and Techniques</w:t>
      </w:r>
    </w:p>
    <w:p w14:paraId="3615D065" w14:textId="77777777" w:rsidR="00C82297" w:rsidRPr="00C82297" w:rsidRDefault="00C82297" w:rsidP="00C82297">
      <w:pPr>
        <w:numPr>
          <w:ilvl w:val="0"/>
          <w:numId w:val="7"/>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Survey Questionnaire</w:t>
      </w:r>
      <w:r w:rsidRPr="00C82297">
        <w:rPr>
          <w:rFonts w:ascii="Times New Roman" w:hAnsi="Times New Roman" w:cs="Times New Roman"/>
          <w:sz w:val="24"/>
          <w:szCs w:val="24"/>
        </w:rPr>
        <w:t>: A Google Form or similar online tool is used to administer a questionnaire comprising closed-ended and Likert-scale questions to measure user engagement, preferences, and opinions on video marketing content.</w:t>
      </w:r>
    </w:p>
    <w:p w14:paraId="7DE87766" w14:textId="77777777" w:rsidR="00C82297" w:rsidRPr="00C82297" w:rsidRDefault="00C82297" w:rsidP="00C82297">
      <w:pPr>
        <w:numPr>
          <w:ilvl w:val="0"/>
          <w:numId w:val="7"/>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Content Analysis</w:t>
      </w:r>
      <w:r w:rsidRPr="00C82297">
        <w:rPr>
          <w:rFonts w:ascii="Times New Roman" w:hAnsi="Times New Roman" w:cs="Times New Roman"/>
          <w:sz w:val="24"/>
          <w:szCs w:val="24"/>
        </w:rPr>
        <w:t xml:space="preserve">: Selected Instagram video ads are </w:t>
      </w:r>
      <w:proofErr w:type="spellStart"/>
      <w:r w:rsidRPr="00C82297">
        <w:rPr>
          <w:rFonts w:ascii="Times New Roman" w:hAnsi="Times New Roman" w:cs="Times New Roman"/>
          <w:sz w:val="24"/>
          <w:szCs w:val="24"/>
        </w:rPr>
        <w:t>analyzed</w:t>
      </w:r>
      <w:proofErr w:type="spellEnd"/>
      <w:r w:rsidRPr="00C82297">
        <w:rPr>
          <w:rFonts w:ascii="Times New Roman" w:hAnsi="Times New Roman" w:cs="Times New Roman"/>
          <w:sz w:val="24"/>
          <w:szCs w:val="24"/>
        </w:rPr>
        <w:t xml:space="preserve"> based on specific criteria such as video length, content type, visual design, call-to-action, caption style, and user engagement metrics (likes, views, comments, shares).</w:t>
      </w:r>
    </w:p>
    <w:p w14:paraId="5A39738C" w14:textId="77777777" w:rsidR="00C82297" w:rsidRPr="00C82297" w:rsidRDefault="00C82297" w:rsidP="00C82297">
      <w:pPr>
        <w:numPr>
          <w:ilvl w:val="0"/>
          <w:numId w:val="7"/>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Interviews</w:t>
      </w:r>
      <w:r w:rsidRPr="00C82297">
        <w:rPr>
          <w:rFonts w:ascii="Times New Roman" w:hAnsi="Times New Roman" w:cs="Times New Roman"/>
          <w:sz w:val="24"/>
          <w:szCs w:val="24"/>
        </w:rPr>
        <w:t>: Semi-structured interviews are conducted with selected EdTech marketers or social media managers to gather expert insights into video strategy and campaign effectiveness.</w:t>
      </w:r>
    </w:p>
    <w:p w14:paraId="0B89E114"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3.5 Data Analysis Techniques</w:t>
      </w:r>
    </w:p>
    <w:p w14:paraId="438C83AC" w14:textId="77777777" w:rsidR="00C82297" w:rsidRPr="00C82297" w:rsidRDefault="00C82297" w:rsidP="00C82297">
      <w:pPr>
        <w:numPr>
          <w:ilvl w:val="0"/>
          <w:numId w:val="8"/>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Quantitative Data</w:t>
      </w:r>
      <w:r w:rsidRPr="00C82297">
        <w:rPr>
          <w:rFonts w:ascii="Times New Roman" w:hAnsi="Times New Roman" w:cs="Times New Roman"/>
          <w:sz w:val="24"/>
          <w:szCs w:val="24"/>
        </w:rPr>
        <w:t xml:space="preserve"> from survey responses are </w:t>
      </w:r>
      <w:proofErr w:type="spellStart"/>
      <w:r w:rsidRPr="00C82297">
        <w:rPr>
          <w:rFonts w:ascii="Times New Roman" w:hAnsi="Times New Roman" w:cs="Times New Roman"/>
          <w:sz w:val="24"/>
          <w:szCs w:val="24"/>
        </w:rPr>
        <w:t>analyzed</w:t>
      </w:r>
      <w:proofErr w:type="spellEnd"/>
      <w:r w:rsidRPr="00C82297">
        <w:rPr>
          <w:rFonts w:ascii="Times New Roman" w:hAnsi="Times New Roman" w:cs="Times New Roman"/>
          <w:sz w:val="24"/>
          <w:szCs w:val="24"/>
        </w:rPr>
        <w:t xml:space="preserve"> using </w:t>
      </w:r>
      <w:r w:rsidRPr="00C82297">
        <w:rPr>
          <w:rFonts w:ascii="Times New Roman" w:hAnsi="Times New Roman" w:cs="Times New Roman"/>
          <w:b/>
          <w:bCs/>
          <w:sz w:val="24"/>
          <w:szCs w:val="24"/>
        </w:rPr>
        <w:t>descriptive statistics</w:t>
      </w:r>
      <w:r w:rsidRPr="00C82297">
        <w:rPr>
          <w:rFonts w:ascii="Times New Roman" w:hAnsi="Times New Roman" w:cs="Times New Roman"/>
          <w:sz w:val="24"/>
          <w:szCs w:val="24"/>
        </w:rPr>
        <w:t>, including percentages, frequency distributions, mean scores, and charts, with the help of tools like Microsoft Excel or SPSS.</w:t>
      </w:r>
    </w:p>
    <w:p w14:paraId="00A43B4C" w14:textId="77777777" w:rsidR="00C82297" w:rsidRPr="00C82297" w:rsidRDefault="00C82297" w:rsidP="00C82297">
      <w:pPr>
        <w:numPr>
          <w:ilvl w:val="0"/>
          <w:numId w:val="8"/>
        </w:numPr>
        <w:spacing w:line="360" w:lineRule="auto"/>
        <w:jc w:val="both"/>
        <w:rPr>
          <w:rFonts w:ascii="Times New Roman" w:hAnsi="Times New Roman" w:cs="Times New Roman"/>
          <w:sz w:val="24"/>
          <w:szCs w:val="24"/>
        </w:rPr>
      </w:pPr>
      <w:r w:rsidRPr="00C82297">
        <w:rPr>
          <w:rFonts w:ascii="Times New Roman" w:hAnsi="Times New Roman" w:cs="Times New Roman"/>
          <w:b/>
          <w:bCs/>
          <w:sz w:val="24"/>
          <w:szCs w:val="24"/>
        </w:rPr>
        <w:t>Qualitative Data</w:t>
      </w:r>
      <w:r w:rsidRPr="00C82297">
        <w:rPr>
          <w:rFonts w:ascii="Times New Roman" w:hAnsi="Times New Roman" w:cs="Times New Roman"/>
          <w:sz w:val="24"/>
          <w:szCs w:val="24"/>
        </w:rPr>
        <w:t xml:space="preserve"> from interviews and content analysis are interpreted using </w:t>
      </w:r>
      <w:r w:rsidRPr="00C82297">
        <w:rPr>
          <w:rFonts w:ascii="Times New Roman" w:hAnsi="Times New Roman" w:cs="Times New Roman"/>
          <w:b/>
          <w:bCs/>
          <w:sz w:val="24"/>
          <w:szCs w:val="24"/>
        </w:rPr>
        <w:t>thematic analysis</w:t>
      </w:r>
      <w:r w:rsidRPr="00C82297">
        <w:rPr>
          <w:rFonts w:ascii="Times New Roman" w:hAnsi="Times New Roman" w:cs="Times New Roman"/>
          <w:sz w:val="24"/>
          <w:szCs w:val="24"/>
        </w:rPr>
        <w:t>, identifying patterns and recurring themes that offer deeper insight into Instagram video marketing practices in EdTech.</w:t>
      </w:r>
    </w:p>
    <w:p w14:paraId="4E1D303F"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3.6 Limitations of the Methodology</w:t>
      </w:r>
    </w:p>
    <w:p w14:paraId="50D0CE6E" w14:textId="77777777" w:rsidR="00C82297" w:rsidRPr="00C82297" w:rsidRDefault="00C82297" w:rsidP="00C82297">
      <w:pPr>
        <w:numPr>
          <w:ilvl w:val="0"/>
          <w:numId w:val="9"/>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The sample size may not fully represent the diversity of global Instagram users or all types of EdTech companies.</w:t>
      </w:r>
    </w:p>
    <w:p w14:paraId="758C413A" w14:textId="77777777" w:rsidR="00C82297" w:rsidRPr="00C82297" w:rsidRDefault="00C82297" w:rsidP="00C82297">
      <w:pPr>
        <w:numPr>
          <w:ilvl w:val="0"/>
          <w:numId w:val="9"/>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Data collection relies on self-reported responses, which may be subject to personal bias or limited recall.</w:t>
      </w:r>
    </w:p>
    <w:p w14:paraId="20AF4429" w14:textId="77777777" w:rsidR="00C82297" w:rsidRPr="00C82297" w:rsidRDefault="00C82297" w:rsidP="00C82297">
      <w:pPr>
        <w:numPr>
          <w:ilvl w:val="0"/>
          <w:numId w:val="9"/>
        </w:num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Access to internal Instagram campaign data and analytics is limited to publicly available information or voluntarily shared data from participating companies.</w:t>
      </w:r>
    </w:p>
    <w:p w14:paraId="095AD899" w14:textId="77777777" w:rsidR="00C82297" w:rsidRPr="00C82297" w:rsidRDefault="00C82297" w:rsidP="00C82297">
      <w:pPr>
        <w:spacing w:line="360" w:lineRule="auto"/>
        <w:jc w:val="both"/>
        <w:rPr>
          <w:rFonts w:ascii="Times New Roman" w:hAnsi="Times New Roman" w:cs="Times New Roman"/>
          <w:b/>
          <w:bCs/>
          <w:sz w:val="24"/>
          <w:szCs w:val="24"/>
        </w:rPr>
      </w:pPr>
      <w:r w:rsidRPr="00C82297">
        <w:rPr>
          <w:rFonts w:ascii="Times New Roman" w:hAnsi="Times New Roman" w:cs="Times New Roman"/>
          <w:b/>
          <w:bCs/>
          <w:sz w:val="24"/>
          <w:szCs w:val="24"/>
        </w:rPr>
        <w:t>3.7 Ethical Considerations</w:t>
      </w:r>
    </w:p>
    <w:p w14:paraId="7D3427BE" w14:textId="77777777" w:rsidR="00C82297" w:rsidRPr="00C82297" w:rsidRDefault="00C82297" w:rsidP="00C82297">
      <w:pPr>
        <w:spacing w:line="360" w:lineRule="auto"/>
        <w:jc w:val="both"/>
        <w:rPr>
          <w:rFonts w:ascii="Times New Roman" w:hAnsi="Times New Roman" w:cs="Times New Roman"/>
          <w:sz w:val="24"/>
          <w:szCs w:val="24"/>
        </w:rPr>
      </w:pPr>
      <w:r w:rsidRPr="00C82297">
        <w:rPr>
          <w:rFonts w:ascii="Times New Roman" w:hAnsi="Times New Roman" w:cs="Times New Roman"/>
          <w:sz w:val="24"/>
          <w:szCs w:val="24"/>
        </w:rPr>
        <w:t xml:space="preserve">This study ensures </w:t>
      </w:r>
      <w:r w:rsidRPr="00C82297">
        <w:rPr>
          <w:rFonts w:ascii="Times New Roman" w:hAnsi="Times New Roman" w:cs="Times New Roman"/>
          <w:b/>
          <w:bCs/>
          <w:sz w:val="24"/>
          <w:szCs w:val="24"/>
        </w:rPr>
        <w:t>informed consent</w:t>
      </w:r>
      <w:r w:rsidRPr="00C82297">
        <w:rPr>
          <w:rFonts w:ascii="Times New Roman" w:hAnsi="Times New Roman" w:cs="Times New Roman"/>
          <w:sz w:val="24"/>
          <w:szCs w:val="24"/>
        </w:rPr>
        <w:t xml:space="preserve"> from all participants, guarantees </w:t>
      </w:r>
      <w:r w:rsidRPr="00C82297">
        <w:rPr>
          <w:rFonts w:ascii="Times New Roman" w:hAnsi="Times New Roman" w:cs="Times New Roman"/>
          <w:b/>
          <w:bCs/>
          <w:sz w:val="24"/>
          <w:szCs w:val="24"/>
        </w:rPr>
        <w:t>anonymity and confidentiality</w:t>
      </w:r>
      <w:r w:rsidRPr="00C82297">
        <w:rPr>
          <w:rFonts w:ascii="Times New Roman" w:hAnsi="Times New Roman" w:cs="Times New Roman"/>
          <w:sz w:val="24"/>
          <w:szCs w:val="24"/>
        </w:rPr>
        <w:t>, and complies with ethical guidelines for research involving human subjects. No private or sensitive data is disclosed, and all sources are appropriately credited.</w:t>
      </w:r>
    </w:p>
    <w:p w14:paraId="39FAB3FD" w14:textId="77777777" w:rsidR="00C82297" w:rsidRDefault="00C82297"/>
    <w:p w14:paraId="0FE4CA58" w14:textId="77777777" w:rsidR="00C82297" w:rsidRPr="0078607C" w:rsidRDefault="00C82297" w:rsidP="00C82297">
      <w:pPr>
        <w:spacing w:line="360" w:lineRule="auto"/>
        <w:jc w:val="center"/>
        <w:rPr>
          <w:rFonts w:ascii="Times New Roman" w:hAnsi="Times New Roman" w:cs="Times New Roman"/>
          <w:sz w:val="24"/>
          <w:szCs w:val="24"/>
        </w:rPr>
      </w:pPr>
      <w:bookmarkStart w:id="13" w:name="_Hlk202594776"/>
      <w:r w:rsidRPr="0078607C">
        <w:rPr>
          <w:rFonts w:ascii="Times New Roman" w:hAnsi="Times New Roman" w:cs="Times New Roman"/>
          <w:b/>
          <w:sz w:val="24"/>
          <w:szCs w:val="24"/>
          <w:lang w:val="en-US"/>
        </w:rPr>
        <w:lastRenderedPageBreak/>
        <w:t>CHAPTER – IV</w:t>
      </w:r>
    </w:p>
    <w:p w14:paraId="57335D45" w14:textId="77777777" w:rsidR="00C82297" w:rsidRDefault="00C82297" w:rsidP="00C82297">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88E0EF5" w14:textId="77777777" w:rsidR="00C82297" w:rsidRPr="004D7E4B" w:rsidRDefault="00C82297" w:rsidP="00C8229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82297" w:rsidRPr="004D7E4B" w14:paraId="535613CA"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CE0C69D" w14:textId="77777777" w:rsidR="00C82297" w:rsidRPr="004D7E4B" w:rsidRDefault="00C822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630474E" w14:textId="77777777" w:rsidR="00C82297" w:rsidRPr="004D7E4B" w:rsidRDefault="00C822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52C661C" w14:textId="77777777" w:rsidR="00C82297" w:rsidRPr="004D7E4B" w:rsidRDefault="00C822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82297" w:rsidRPr="004D7E4B" w14:paraId="31D0EC86"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842217F" w14:textId="55DDDB69" w:rsidR="00C82297" w:rsidRPr="004D7E4B" w:rsidRDefault="00EF2B92" w:rsidP="004B7279">
            <w:pPr>
              <w:spacing w:line="360" w:lineRule="auto"/>
              <w:jc w:val="center"/>
              <w:rPr>
                <w:rFonts w:ascii="Times New Roman" w:hAnsi="Times New Roman" w:cs="Times New Roman"/>
                <w:b/>
                <w:sz w:val="24"/>
                <w:szCs w:val="24"/>
                <w:lang w:val="en-US"/>
              </w:rPr>
            </w:pPr>
            <w:r w:rsidRPr="00EF2B92">
              <w:rPr>
                <w:rFonts w:ascii="Times New Roman" w:hAnsi="Times New Roman" w:cs="Times New Roman"/>
                <w:b/>
                <w:sz w:val="24"/>
                <w:szCs w:val="24"/>
              </w:rPr>
              <w:t>16 – 20</w:t>
            </w:r>
          </w:p>
        </w:tc>
        <w:tc>
          <w:tcPr>
            <w:tcW w:w="3185" w:type="dxa"/>
            <w:tcBorders>
              <w:top w:val="single" w:sz="4" w:space="0" w:color="auto"/>
              <w:left w:val="single" w:sz="4" w:space="0" w:color="auto"/>
              <w:bottom w:val="single" w:sz="4" w:space="0" w:color="auto"/>
              <w:right w:val="single" w:sz="4" w:space="0" w:color="auto"/>
            </w:tcBorders>
            <w:hideMark/>
          </w:tcPr>
          <w:p w14:paraId="0C0BDB4F" w14:textId="16848C1A"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3DE914D4" w14:textId="742CD8C0"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C82297" w:rsidRPr="004D7E4B">
              <w:rPr>
                <w:rFonts w:ascii="Times New Roman" w:hAnsi="Times New Roman" w:cs="Times New Roman"/>
                <w:b/>
                <w:sz w:val="24"/>
                <w:szCs w:val="24"/>
                <w:lang w:val="en-US"/>
              </w:rPr>
              <w:t>%</w:t>
            </w:r>
          </w:p>
        </w:tc>
      </w:tr>
      <w:tr w:rsidR="00C82297" w:rsidRPr="004D7E4B" w14:paraId="7F102716"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70E8C8C" w14:textId="271277B2" w:rsidR="00C82297" w:rsidRPr="004D7E4B" w:rsidRDefault="00EF2B92" w:rsidP="004B7279">
            <w:pPr>
              <w:spacing w:line="360" w:lineRule="auto"/>
              <w:jc w:val="center"/>
              <w:rPr>
                <w:rFonts w:ascii="Times New Roman" w:hAnsi="Times New Roman" w:cs="Times New Roman"/>
                <w:b/>
                <w:sz w:val="24"/>
                <w:szCs w:val="24"/>
                <w:lang w:val="en-US"/>
              </w:rPr>
            </w:pPr>
            <w:r w:rsidRPr="00EF2B92">
              <w:rPr>
                <w:rFonts w:ascii="Times New Roman" w:hAnsi="Times New Roman" w:cs="Times New Roman"/>
                <w:b/>
                <w:sz w:val="24"/>
                <w:szCs w:val="24"/>
              </w:rPr>
              <w:t>21 – 25</w:t>
            </w:r>
          </w:p>
        </w:tc>
        <w:tc>
          <w:tcPr>
            <w:tcW w:w="3185" w:type="dxa"/>
            <w:tcBorders>
              <w:top w:val="single" w:sz="4" w:space="0" w:color="auto"/>
              <w:left w:val="single" w:sz="4" w:space="0" w:color="auto"/>
              <w:bottom w:val="single" w:sz="4" w:space="0" w:color="auto"/>
              <w:right w:val="single" w:sz="4" w:space="0" w:color="auto"/>
            </w:tcBorders>
            <w:hideMark/>
          </w:tcPr>
          <w:p w14:paraId="4432B5B8" w14:textId="330CEC5C"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85</w:t>
            </w:r>
          </w:p>
        </w:tc>
        <w:tc>
          <w:tcPr>
            <w:tcW w:w="3185" w:type="dxa"/>
            <w:tcBorders>
              <w:top w:val="single" w:sz="4" w:space="0" w:color="auto"/>
              <w:left w:val="single" w:sz="4" w:space="0" w:color="auto"/>
              <w:bottom w:val="single" w:sz="4" w:space="0" w:color="auto"/>
              <w:right w:val="single" w:sz="4" w:space="0" w:color="auto"/>
            </w:tcBorders>
            <w:hideMark/>
          </w:tcPr>
          <w:p w14:paraId="68722C08" w14:textId="3214B7E4"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sidR="00BE5B4E">
              <w:rPr>
                <w:rFonts w:ascii="Times New Roman" w:hAnsi="Times New Roman" w:cs="Times New Roman"/>
                <w:b/>
                <w:sz w:val="24"/>
                <w:szCs w:val="24"/>
                <w:lang w:val="en-US"/>
              </w:rPr>
              <w:t>2.5</w:t>
            </w:r>
            <w:r w:rsidR="00C82297" w:rsidRPr="004D7E4B">
              <w:rPr>
                <w:rFonts w:ascii="Times New Roman" w:hAnsi="Times New Roman" w:cs="Times New Roman"/>
                <w:b/>
                <w:sz w:val="24"/>
                <w:szCs w:val="24"/>
                <w:lang w:val="en-US"/>
              </w:rPr>
              <w:t>%</w:t>
            </w:r>
          </w:p>
        </w:tc>
      </w:tr>
      <w:tr w:rsidR="00C82297" w:rsidRPr="004D7E4B" w14:paraId="1A0B6DF8"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9B884AF" w14:textId="126FE4D2" w:rsidR="00C82297" w:rsidRPr="004D7E4B" w:rsidRDefault="00EF2B92" w:rsidP="004B7279">
            <w:pPr>
              <w:spacing w:line="360" w:lineRule="auto"/>
              <w:jc w:val="center"/>
              <w:rPr>
                <w:rFonts w:ascii="Times New Roman" w:hAnsi="Times New Roman" w:cs="Times New Roman"/>
                <w:b/>
                <w:sz w:val="24"/>
                <w:szCs w:val="24"/>
                <w:lang w:val="en-US"/>
              </w:rPr>
            </w:pPr>
            <w:r w:rsidRPr="00EF2B92">
              <w:rPr>
                <w:rFonts w:ascii="Times New Roman" w:hAnsi="Times New Roman" w:cs="Times New Roman"/>
                <w:b/>
                <w:sz w:val="24"/>
                <w:szCs w:val="24"/>
              </w:rPr>
              <w:t>26 – 30</w:t>
            </w:r>
          </w:p>
        </w:tc>
        <w:tc>
          <w:tcPr>
            <w:tcW w:w="3185" w:type="dxa"/>
            <w:tcBorders>
              <w:top w:val="single" w:sz="4" w:space="0" w:color="auto"/>
              <w:left w:val="single" w:sz="4" w:space="0" w:color="auto"/>
              <w:bottom w:val="single" w:sz="4" w:space="0" w:color="auto"/>
              <w:right w:val="single" w:sz="4" w:space="0" w:color="auto"/>
            </w:tcBorders>
            <w:hideMark/>
          </w:tcPr>
          <w:p w14:paraId="26C6F3A2" w14:textId="2D19578B"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397D6153" w14:textId="2705BDCF"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17.5</w:t>
            </w:r>
            <w:r w:rsidR="00C82297" w:rsidRPr="004D7E4B">
              <w:rPr>
                <w:rFonts w:ascii="Times New Roman" w:hAnsi="Times New Roman" w:cs="Times New Roman"/>
                <w:b/>
                <w:sz w:val="24"/>
                <w:szCs w:val="24"/>
                <w:lang w:val="en-US"/>
              </w:rPr>
              <w:t>%</w:t>
            </w:r>
          </w:p>
        </w:tc>
      </w:tr>
      <w:tr w:rsidR="00C82297" w14:paraId="0FF4B8D3"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43867B24" w14:textId="69A22011" w:rsidR="00C82297" w:rsidRPr="00EE3350" w:rsidRDefault="00EF2B92" w:rsidP="004B7279">
            <w:pPr>
              <w:spacing w:line="360" w:lineRule="auto"/>
              <w:jc w:val="center"/>
              <w:rPr>
                <w:rFonts w:ascii="Times New Roman" w:hAnsi="Times New Roman" w:cs="Times New Roman"/>
                <w:b/>
                <w:sz w:val="24"/>
                <w:szCs w:val="24"/>
              </w:rPr>
            </w:pPr>
            <w:r w:rsidRPr="00EF2B92">
              <w:rPr>
                <w:rFonts w:ascii="Times New Roman" w:hAnsi="Times New Roman" w:cs="Times New Roman"/>
                <w:b/>
                <w:sz w:val="24"/>
                <w:szCs w:val="24"/>
              </w:rPr>
              <w:t>31 – 35</w:t>
            </w:r>
          </w:p>
        </w:tc>
        <w:tc>
          <w:tcPr>
            <w:tcW w:w="3185" w:type="dxa"/>
            <w:tcBorders>
              <w:top w:val="single" w:sz="4" w:space="0" w:color="auto"/>
              <w:left w:val="single" w:sz="4" w:space="0" w:color="auto"/>
              <w:bottom w:val="single" w:sz="4" w:space="0" w:color="auto"/>
              <w:right w:val="single" w:sz="4" w:space="0" w:color="auto"/>
            </w:tcBorders>
          </w:tcPr>
          <w:p w14:paraId="192EE8D3" w14:textId="786AB20A" w:rsidR="00C82297" w:rsidRDefault="00C822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EF2B92">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tcPr>
          <w:p w14:paraId="37A6AAD7" w14:textId="601750D3" w:rsidR="00C82297" w:rsidRDefault="00C82297"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EF2B92">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C82297" w:rsidRPr="004D7E4B" w14:paraId="704B29B0"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3A632B67" w14:textId="77777777" w:rsidR="00C82297" w:rsidRPr="004D7E4B" w:rsidRDefault="00C822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984E377" w14:textId="2CE56A34" w:rsidR="00C82297" w:rsidRPr="004D7E4B" w:rsidRDefault="00EF2B92"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200</w:t>
            </w:r>
          </w:p>
        </w:tc>
        <w:tc>
          <w:tcPr>
            <w:tcW w:w="3185" w:type="dxa"/>
            <w:tcBorders>
              <w:top w:val="single" w:sz="4" w:space="0" w:color="auto"/>
              <w:left w:val="single" w:sz="4" w:space="0" w:color="auto"/>
              <w:bottom w:val="single" w:sz="4" w:space="0" w:color="auto"/>
              <w:right w:val="single" w:sz="4" w:space="0" w:color="auto"/>
            </w:tcBorders>
            <w:hideMark/>
          </w:tcPr>
          <w:p w14:paraId="4A1705ED" w14:textId="77777777" w:rsidR="00C82297" w:rsidRPr="004D7E4B" w:rsidRDefault="00C82297"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E8B47EA" w14:textId="77777777" w:rsidR="00C82297" w:rsidRDefault="00C82297" w:rsidP="00C82297">
      <w:pPr>
        <w:spacing w:line="360" w:lineRule="auto"/>
        <w:rPr>
          <w:rFonts w:ascii="Times New Roman" w:hAnsi="Times New Roman" w:cs="Times New Roman"/>
          <w:b/>
          <w:sz w:val="24"/>
          <w:szCs w:val="24"/>
          <w:lang w:val="en-US"/>
        </w:rPr>
      </w:pPr>
    </w:p>
    <w:p w14:paraId="1052A2F8" w14:textId="772C2A2A" w:rsidR="00C82297" w:rsidRDefault="00C82297" w:rsidP="00C82297">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r w:rsidR="00BE5B4E">
        <w:rPr>
          <w:rFonts w:ascii="Times New Roman" w:hAnsi="Times New Roman" w:cs="Times New Roman"/>
          <w:b/>
          <w:sz w:val="24"/>
          <w:szCs w:val="24"/>
          <w:lang w:val="en-US"/>
        </w:rPr>
        <w:t xml:space="preserve"> </w:t>
      </w:r>
      <w:r w:rsidR="00BE5B4E">
        <w:rPr>
          <w:rFonts w:ascii="Times New Roman" w:hAnsi="Times New Roman" w:cs="Times New Roman"/>
          <w:b/>
          <w:sz w:val="24"/>
          <w:szCs w:val="24"/>
          <w:lang w:val="en-US"/>
        </w:rPr>
        <w:tab/>
      </w:r>
    </w:p>
    <w:p w14:paraId="58EDF2E9" w14:textId="77777777" w:rsidR="00BE5B4E" w:rsidRPr="00BE5B4E" w:rsidRDefault="00BE5B4E" w:rsidP="00BE5B4E">
      <w:pPr>
        <w:spacing w:line="360" w:lineRule="auto"/>
        <w:jc w:val="both"/>
        <w:rPr>
          <w:rFonts w:ascii="Times New Roman" w:hAnsi="Times New Roman" w:cs="Times New Roman"/>
          <w:bCs/>
          <w:sz w:val="24"/>
          <w:szCs w:val="24"/>
        </w:rPr>
      </w:pPr>
      <w:r w:rsidRPr="00BE5B4E">
        <w:rPr>
          <w:rFonts w:ascii="Times New Roman" w:hAnsi="Times New Roman" w:cs="Times New Roman"/>
          <w:bCs/>
          <w:sz w:val="24"/>
          <w:szCs w:val="24"/>
        </w:rPr>
        <w:t>From the collected data, it is evident that the majority of the respondents fall within the 21–25 years age group, accounting for 42.5% of the sample. This aligns with Instagram’s well-known user base, which is heavily composed of young adults. The next largest segment is the 16–20 years group at 30%, reflecting high engagement from late teens and early university students who are likely active users of EdTech platforms.</w:t>
      </w:r>
    </w:p>
    <w:p w14:paraId="3B8CC3C4" w14:textId="77777777" w:rsidR="00BE5B4E" w:rsidRPr="00BE5B4E" w:rsidRDefault="00BE5B4E" w:rsidP="00BE5B4E">
      <w:pPr>
        <w:spacing w:line="360" w:lineRule="auto"/>
        <w:jc w:val="both"/>
        <w:rPr>
          <w:rFonts w:ascii="Times New Roman" w:hAnsi="Times New Roman" w:cs="Times New Roman"/>
          <w:bCs/>
          <w:sz w:val="24"/>
          <w:szCs w:val="24"/>
        </w:rPr>
      </w:pPr>
      <w:r w:rsidRPr="00BE5B4E">
        <w:rPr>
          <w:rFonts w:ascii="Times New Roman" w:hAnsi="Times New Roman" w:cs="Times New Roman"/>
          <w:bCs/>
          <w:sz w:val="24"/>
          <w:szCs w:val="24"/>
        </w:rPr>
        <w:t>The combined age group of 16–25 years, representing 72.5% of respondents, clearly indicates that younger users dominate the audience interacting with Instagram video ads related to education technology. This demographic is typically tech-savvy, highly familiar with social media, and in need of accessible and flexible learning solutions, making them the prime target for EdTech marketers.</w:t>
      </w:r>
    </w:p>
    <w:p w14:paraId="223EF7FE" w14:textId="77777777" w:rsidR="00BE5B4E" w:rsidRDefault="00BE5B4E" w:rsidP="00BE5B4E">
      <w:pPr>
        <w:spacing w:line="360" w:lineRule="auto"/>
        <w:jc w:val="both"/>
        <w:rPr>
          <w:rFonts w:ascii="Times New Roman" w:hAnsi="Times New Roman" w:cs="Times New Roman"/>
          <w:bCs/>
          <w:sz w:val="24"/>
          <w:szCs w:val="24"/>
        </w:rPr>
      </w:pPr>
      <w:r w:rsidRPr="00BE5B4E">
        <w:rPr>
          <w:rFonts w:ascii="Times New Roman" w:hAnsi="Times New Roman" w:cs="Times New Roman"/>
          <w:bCs/>
          <w:sz w:val="24"/>
          <w:szCs w:val="24"/>
        </w:rPr>
        <w:t>The smaller segments, 26–30 years (17.5%) and 31–35 years (10%), suggest that while older millennials and early Gen Xers are also part of the audience, their engagement levels are comparatively lower. This might be due to differences in learning preferences or social media usage patterns. However, this segment still represents a valuable group for advanced courses or professional development programs.</w:t>
      </w:r>
    </w:p>
    <w:bookmarkEnd w:id="13"/>
    <w:p w14:paraId="2C45538C" w14:textId="77777777" w:rsidR="00C82297" w:rsidRDefault="00C82297">
      <w:pPr>
        <w:rPr>
          <w:rFonts w:ascii="Times New Roman" w:hAnsi="Times New Roman" w:cs="Times New Roman"/>
          <w:bCs/>
          <w:sz w:val="24"/>
          <w:szCs w:val="24"/>
        </w:rPr>
      </w:pPr>
    </w:p>
    <w:p w14:paraId="64AFB517" w14:textId="77777777" w:rsidR="00BE5B4E" w:rsidRDefault="00BE5B4E">
      <w:pPr>
        <w:rPr>
          <w:rFonts w:ascii="Times New Roman" w:hAnsi="Times New Roman" w:cs="Times New Roman"/>
          <w:bCs/>
          <w:sz w:val="24"/>
          <w:szCs w:val="24"/>
        </w:rPr>
      </w:pPr>
    </w:p>
    <w:p w14:paraId="6B4A3BC8" w14:textId="77777777" w:rsidR="00BE5B4E" w:rsidRPr="00967E78" w:rsidRDefault="00BE5B4E" w:rsidP="00BE5B4E">
      <w:pPr>
        <w:spacing w:line="360" w:lineRule="auto"/>
        <w:jc w:val="center"/>
        <w:rPr>
          <w:rFonts w:ascii="Times New Roman" w:hAnsi="Times New Roman" w:cs="Times New Roman"/>
          <w:b/>
          <w:bCs/>
          <w:sz w:val="24"/>
          <w:szCs w:val="24"/>
          <w:lang w:val="en-US"/>
        </w:rPr>
      </w:pPr>
      <w:bookmarkStart w:id="14" w:name="_Hlk202594980"/>
      <w:r w:rsidRPr="00967E78">
        <w:rPr>
          <w:rFonts w:ascii="Times New Roman" w:hAnsi="Times New Roman" w:cs="Times New Roman"/>
          <w:b/>
          <w:bCs/>
          <w:sz w:val="24"/>
          <w:szCs w:val="24"/>
          <w:lang w:val="en-US"/>
        </w:rPr>
        <w:lastRenderedPageBreak/>
        <w:t>TABLE – 4.2</w:t>
      </w:r>
    </w:p>
    <w:p w14:paraId="19E4586D" w14:textId="77777777" w:rsidR="00BE5B4E" w:rsidRPr="004D7E4B" w:rsidRDefault="00BE5B4E" w:rsidP="00BE5B4E">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BE5B4E" w:rsidRPr="004D7E4B" w14:paraId="5CDDDEB9"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8211AD9" w14:textId="77777777" w:rsidR="00BE5B4E" w:rsidRPr="004D7E4B" w:rsidRDefault="00BE5B4E"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90FDB16" w14:textId="77777777" w:rsidR="00BE5B4E" w:rsidRPr="004D7E4B" w:rsidRDefault="00BE5B4E"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054B62E" w14:textId="77777777" w:rsidR="00BE5B4E" w:rsidRPr="004D7E4B" w:rsidRDefault="00BE5B4E"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BE5B4E" w:rsidRPr="004D7E4B" w14:paraId="058A7E84"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46B63B25" w14:textId="77777777" w:rsidR="00BE5B4E" w:rsidRPr="004D7E4B" w:rsidRDefault="00BE5B4E"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807CF69" w14:textId="6ADAC2A0" w:rsidR="00BE5B4E" w:rsidRPr="004D7E4B"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110</w:t>
            </w:r>
          </w:p>
        </w:tc>
        <w:tc>
          <w:tcPr>
            <w:tcW w:w="2685" w:type="dxa"/>
            <w:tcBorders>
              <w:top w:val="single" w:sz="4" w:space="0" w:color="auto"/>
              <w:left w:val="single" w:sz="4" w:space="0" w:color="auto"/>
              <w:bottom w:val="single" w:sz="4" w:space="0" w:color="auto"/>
              <w:right w:val="single" w:sz="4" w:space="0" w:color="auto"/>
            </w:tcBorders>
            <w:hideMark/>
          </w:tcPr>
          <w:p w14:paraId="3EACC83C" w14:textId="09F6A2A2" w:rsidR="00BE5B4E" w:rsidRPr="004D7E4B"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BE5B4E" w:rsidRPr="004D7E4B" w14:paraId="0A34793E"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D2443D4" w14:textId="77777777" w:rsidR="00BE5B4E" w:rsidRPr="004D7E4B" w:rsidRDefault="00BE5B4E"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34AE67E" w14:textId="19169279" w:rsidR="00BE5B4E" w:rsidRPr="004D7E4B"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4B795EBE" w14:textId="3C851753" w:rsidR="00BE5B4E" w:rsidRPr="004D7E4B"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2.5</w:t>
            </w:r>
            <w:r>
              <w:rPr>
                <w:rFonts w:ascii="Times New Roman" w:hAnsi="Times New Roman" w:cs="Times New Roman"/>
                <w:bCs/>
                <w:sz w:val="24"/>
                <w:szCs w:val="24"/>
                <w:lang w:val="en-US"/>
              </w:rPr>
              <w:t>%</w:t>
            </w:r>
          </w:p>
        </w:tc>
      </w:tr>
      <w:tr w:rsidR="00BE5B4E" w:rsidRPr="004D7E4B" w14:paraId="75101AF7" w14:textId="77777777" w:rsidTr="004B7279">
        <w:tc>
          <w:tcPr>
            <w:tcW w:w="3002" w:type="dxa"/>
            <w:tcBorders>
              <w:top w:val="single" w:sz="4" w:space="0" w:color="auto"/>
              <w:left w:val="single" w:sz="4" w:space="0" w:color="auto"/>
              <w:bottom w:val="single" w:sz="4" w:space="0" w:color="auto"/>
              <w:right w:val="single" w:sz="4" w:space="0" w:color="auto"/>
            </w:tcBorders>
          </w:tcPr>
          <w:p w14:paraId="1A1BE750" w14:textId="77777777" w:rsidR="00BE5B4E" w:rsidRPr="004D7E4B" w:rsidRDefault="00BE5B4E" w:rsidP="004B727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3B85ACD9" w14:textId="77777777" w:rsidR="00BE5B4E"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tcPr>
          <w:p w14:paraId="1244D0EF" w14:textId="04DB28D1" w:rsidR="00BE5B4E" w:rsidRDefault="00BE5B4E"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r>
      <w:tr w:rsidR="00BE5B4E" w:rsidRPr="004D7E4B" w14:paraId="4EF1264B"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05E77423" w14:textId="77777777" w:rsidR="00BE5B4E" w:rsidRPr="004D7E4B" w:rsidRDefault="00BE5B4E"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B5F26AD" w14:textId="77777777" w:rsidR="00BE5B4E" w:rsidRPr="004D7E4B" w:rsidRDefault="00BE5B4E"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180</w:t>
            </w:r>
          </w:p>
        </w:tc>
        <w:tc>
          <w:tcPr>
            <w:tcW w:w="2685" w:type="dxa"/>
            <w:tcBorders>
              <w:top w:val="single" w:sz="4" w:space="0" w:color="auto"/>
              <w:left w:val="single" w:sz="4" w:space="0" w:color="auto"/>
              <w:bottom w:val="single" w:sz="4" w:space="0" w:color="auto"/>
              <w:right w:val="single" w:sz="4" w:space="0" w:color="auto"/>
            </w:tcBorders>
            <w:hideMark/>
          </w:tcPr>
          <w:p w14:paraId="2C5B8B06" w14:textId="77777777" w:rsidR="00BE5B4E" w:rsidRPr="004D7E4B" w:rsidRDefault="00BE5B4E"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456DF2B" w14:textId="77777777" w:rsidR="00BE5B4E" w:rsidRDefault="00BE5B4E" w:rsidP="00BE5B4E">
      <w:pPr>
        <w:spacing w:line="360" w:lineRule="auto"/>
        <w:jc w:val="both"/>
        <w:rPr>
          <w:rFonts w:ascii="Times New Roman" w:hAnsi="Times New Roman" w:cs="Times New Roman"/>
          <w:bCs/>
          <w:sz w:val="24"/>
          <w:szCs w:val="24"/>
        </w:rPr>
      </w:pPr>
    </w:p>
    <w:p w14:paraId="63BC38E1" w14:textId="77777777" w:rsidR="00BE5B4E" w:rsidRPr="007B042D" w:rsidRDefault="00BE5B4E" w:rsidP="00BE5B4E">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0582DA5D" w14:textId="77777777" w:rsidR="00BE5B4E" w:rsidRPr="00BE5B4E" w:rsidRDefault="00BE5B4E" w:rsidP="00BE5B4E">
      <w:pPr>
        <w:spacing w:line="360" w:lineRule="auto"/>
        <w:jc w:val="both"/>
        <w:rPr>
          <w:rFonts w:ascii="Times New Roman" w:hAnsi="Times New Roman" w:cs="Times New Roman"/>
          <w:sz w:val="24"/>
          <w:szCs w:val="24"/>
        </w:rPr>
      </w:pPr>
      <w:r w:rsidRPr="00BE5B4E">
        <w:rPr>
          <w:rFonts w:ascii="Times New Roman" w:hAnsi="Times New Roman" w:cs="Times New Roman"/>
          <w:sz w:val="24"/>
          <w:szCs w:val="24"/>
        </w:rPr>
        <w:t xml:space="preserve">The data shows that a slight majority of respondents are </w:t>
      </w:r>
      <w:r w:rsidRPr="00BE5B4E">
        <w:rPr>
          <w:rFonts w:ascii="Times New Roman" w:hAnsi="Times New Roman" w:cs="Times New Roman"/>
          <w:b/>
          <w:bCs/>
          <w:sz w:val="24"/>
          <w:szCs w:val="24"/>
        </w:rPr>
        <w:t>male (55%)</w:t>
      </w:r>
      <w:r w:rsidRPr="00BE5B4E">
        <w:rPr>
          <w:rFonts w:ascii="Times New Roman" w:hAnsi="Times New Roman" w:cs="Times New Roman"/>
          <w:sz w:val="24"/>
          <w:szCs w:val="24"/>
        </w:rPr>
        <w:t xml:space="preserve">, while females make up </w:t>
      </w:r>
      <w:r w:rsidRPr="00BE5B4E">
        <w:rPr>
          <w:rFonts w:ascii="Times New Roman" w:hAnsi="Times New Roman" w:cs="Times New Roman"/>
          <w:b/>
          <w:bCs/>
          <w:sz w:val="24"/>
          <w:szCs w:val="24"/>
        </w:rPr>
        <w:t>42.5%</w:t>
      </w:r>
      <w:r w:rsidRPr="00BE5B4E">
        <w:rPr>
          <w:rFonts w:ascii="Times New Roman" w:hAnsi="Times New Roman" w:cs="Times New Roman"/>
          <w:sz w:val="24"/>
          <w:szCs w:val="24"/>
        </w:rPr>
        <w:t xml:space="preserve"> of the sample. A small portion of respondents identified as </w:t>
      </w:r>
      <w:r w:rsidRPr="00BE5B4E">
        <w:rPr>
          <w:rFonts w:ascii="Times New Roman" w:hAnsi="Times New Roman" w:cs="Times New Roman"/>
          <w:b/>
          <w:bCs/>
          <w:sz w:val="24"/>
          <w:szCs w:val="24"/>
        </w:rPr>
        <w:t>others (2.5%)</w:t>
      </w:r>
      <w:r w:rsidRPr="00BE5B4E">
        <w:rPr>
          <w:rFonts w:ascii="Times New Roman" w:hAnsi="Times New Roman" w:cs="Times New Roman"/>
          <w:sz w:val="24"/>
          <w:szCs w:val="24"/>
        </w:rPr>
        <w:t>, reflecting inclusivity in the data collection process.</w:t>
      </w:r>
    </w:p>
    <w:p w14:paraId="07FFCB13" w14:textId="77777777" w:rsidR="00BE5B4E" w:rsidRPr="00BE5B4E" w:rsidRDefault="00BE5B4E" w:rsidP="00BE5B4E">
      <w:pPr>
        <w:spacing w:line="360" w:lineRule="auto"/>
        <w:jc w:val="both"/>
        <w:rPr>
          <w:rFonts w:ascii="Times New Roman" w:hAnsi="Times New Roman" w:cs="Times New Roman"/>
          <w:sz w:val="24"/>
          <w:szCs w:val="24"/>
        </w:rPr>
      </w:pPr>
      <w:r w:rsidRPr="00BE5B4E">
        <w:rPr>
          <w:rFonts w:ascii="Times New Roman" w:hAnsi="Times New Roman" w:cs="Times New Roman"/>
          <w:sz w:val="24"/>
          <w:szCs w:val="24"/>
        </w:rPr>
        <w:t>This gender distribution suggests that video marketing for EdTech on Instagram attracts a somewhat balanced audience, though it leans more toward male users in this sample. The nearly equal participation of females highlights the platform’s broad appeal and the growing interest of female learners in digital education.</w:t>
      </w:r>
    </w:p>
    <w:p w14:paraId="7B1E4E99" w14:textId="77777777" w:rsidR="00BE5B4E" w:rsidRPr="00BE5B4E" w:rsidRDefault="00BE5B4E" w:rsidP="00BE5B4E">
      <w:pPr>
        <w:spacing w:line="360" w:lineRule="auto"/>
        <w:jc w:val="both"/>
        <w:rPr>
          <w:rFonts w:ascii="Times New Roman" w:hAnsi="Times New Roman" w:cs="Times New Roman"/>
          <w:sz w:val="24"/>
          <w:szCs w:val="24"/>
        </w:rPr>
      </w:pPr>
      <w:r w:rsidRPr="00BE5B4E">
        <w:rPr>
          <w:rFonts w:ascii="Times New Roman" w:hAnsi="Times New Roman" w:cs="Times New Roman"/>
          <w:sz w:val="24"/>
          <w:szCs w:val="24"/>
        </w:rPr>
        <w:t>Understanding this gender split is critical for EdTech marketers because it indicates that video content should be designed to appeal to both male and female users. Tailoring video narratives, visual elements, and messaging that resonate with diverse genders can enhance engagement and conversion rates.</w:t>
      </w:r>
    </w:p>
    <w:p w14:paraId="54BA3459" w14:textId="77777777" w:rsidR="00BE5B4E" w:rsidRPr="00BE5B4E" w:rsidRDefault="00BE5B4E" w:rsidP="00BE5B4E">
      <w:pPr>
        <w:spacing w:line="360" w:lineRule="auto"/>
        <w:jc w:val="both"/>
        <w:rPr>
          <w:rFonts w:ascii="Times New Roman" w:hAnsi="Times New Roman" w:cs="Times New Roman"/>
          <w:sz w:val="24"/>
          <w:szCs w:val="24"/>
        </w:rPr>
      </w:pPr>
      <w:r w:rsidRPr="00BE5B4E">
        <w:rPr>
          <w:rFonts w:ascii="Times New Roman" w:hAnsi="Times New Roman" w:cs="Times New Roman"/>
          <w:sz w:val="24"/>
          <w:szCs w:val="24"/>
        </w:rPr>
        <w:t>The presence of respondents identifying outside the traditional gender binary, although small, points toward an opportunity for inclusive marketing strategies that embrace diversity and create a welcoming learning environment for all users.</w:t>
      </w:r>
    </w:p>
    <w:p w14:paraId="06772269" w14:textId="77777777" w:rsidR="00BE5B4E" w:rsidRDefault="00BE5B4E" w:rsidP="00BE5B4E">
      <w:pPr>
        <w:spacing w:line="360" w:lineRule="auto"/>
        <w:jc w:val="both"/>
        <w:rPr>
          <w:rFonts w:ascii="Times New Roman" w:hAnsi="Times New Roman" w:cs="Times New Roman"/>
          <w:sz w:val="24"/>
          <w:szCs w:val="24"/>
        </w:rPr>
      </w:pPr>
      <w:r w:rsidRPr="00BE5B4E">
        <w:rPr>
          <w:rFonts w:ascii="Times New Roman" w:hAnsi="Times New Roman" w:cs="Times New Roman"/>
          <w:sz w:val="24"/>
          <w:szCs w:val="24"/>
        </w:rPr>
        <w:t>Overall, the gender data supports the need for diverse and representative video marketing campaigns on Instagram, capable of engaging a wide audience interested in education technology.</w:t>
      </w:r>
    </w:p>
    <w:p w14:paraId="6108453B" w14:textId="77777777" w:rsidR="00BE5B4E" w:rsidRDefault="00BE5B4E" w:rsidP="00BE5B4E">
      <w:pPr>
        <w:spacing w:line="360" w:lineRule="auto"/>
        <w:jc w:val="both"/>
        <w:rPr>
          <w:rFonts w:ascii="Times New Roman" w:hAnsi="Times New Roman" w:cs="Times New Roman"/>
          <w:sz w:val="24"/>
          <w:szCs w:val="24"/>
        </w:rPr>
      </w:pPr>
    </w:p>
    <w:p w14:paraId="14CBF522" w14:textId="77777777" w:rsidR="00BE5B4E" w:rsidRDefault="00BE5B4E" w:rsidP="00BE5B4E">
      <w:pPr>
        <w:spacing w:line="360" w:lineRule="auto"/>
        <w:jc w:val="both"/>
        <w:rPr>
          <w:rFonts w:ascii="Times New Roman" w:hAnsi="Times New Roman" w:cs="Times New Roman"/>
          <w:sz w:val="24"/>
          <w:szCs w:val="24"/>
        </w:rPr>
      </w:pPr>
    </w:p>
    <w:p w14:paraId="67E0542E" w14:textId="77777777" w:rsidR="00BE5B4E" w:rsidRDefault="00BE5B4E" w:rsidP="00BE5B4E">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0FCB4EFD" w14:textId="03D65D31" w:rsidR="00BE5B4E" w:rsidRPr="00BE5B4E" w:rsidRDefault="00BE5B4E" w:rsidP="00BE5B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E5B4E">
        <w:rPr>
          <w:rFonts w:ascii="Times New Roman" w:hAnsi="Times New Roman" w:cs="Times New Roman"/>
          <w:sz w:val="24"/>
          <w:szCs w:val="24"/>
        </w:rPr>
        <w:t xml:space="preserve">This study explored the growing intersection of </w:t>
      </w:r>
      <w:r w:rsidRPr="00BE5B4E">
        <w:rPr>
          <w:rFonts w:ascii="Times New Roman" w:hAnsi="Times New Roman" w:cs="Times New Roman"/>
          <w:b/>
          <w:bCs/>
          <w:sz w:val="24"/>
          <w:szCs w:val="24"/>
        </w:rPr>
        <w:t>video marketing and education technology (EdTech)</w:t>
      </w:r>
      <w:r w:rsidRPr="00BE5B4E">
        <w:rPr>
          <w:rFonts w:ascii="Times New Roman" w:hAnsi="Times New Roman" w:cs="Times New Roman"/>
          <w:sz w:val="24"/>
          <w:szCs w:val="24"/>
        </w:rPr>
        <w:t xml:space="preserve"> on one of the most influential social media platforms—</w:t>
      </w:r>
      <w:r w:rsidRPr="00BE5B4E">
        <w:rPr>
          <w:rFonts w:ascii="Times New Roman" w:hAnsi="Times New Roman" w:cs="Times New Roman"/>
          <w:b/>
          <w:bCs/>
          <w:sz w:val="24"/>
          <w:szCs w:val="24"/>
        </w:rPr>
        <w:t>Instagram</w:t>
      </w:r>
      <w:r w:rsidRPr="00BE5B4E">
        <w:rPr>
          <w:rFonts w:ascii="Times New Roman" w:hAnsi="Times New Roman" w:cs="Times New Roman"/>
          <w:sz w:val="24"/>
          <w:szCs w:val="24"/>
        </w:rPr>
        <w:t xml:space="preserve">. As digital transformation continues to reshape the education sector, EdTech brands are increasingly turning to Instagram’s video features, such as </w:t>
      </w:r>
      <w:r w:rsidRPr="00BE5B4E">
        <w:rPr>
          <w:rFonts w:ascii="Times New Roman" w:hAnsi="Times New Roman" w:cs="Times New Roman"/>
          <w:b/>
          <w:bCs/>
          <w:sz w:val="24"/>
          <w:szCs w:val="24"/>
        </w:rPr>
        <w:t>Reels, Stories, and IGTV</w:t>
      </w:r>
      <w:r w:rsidRPr="00BE5B4E">
        <w:rPr>
          <w:rFonts w:ascii="Times New Roman" w:hAnsi="Times New Roman" w:cs="Times New Roman"/>
          <w:sz w:val="24"/>
          <w:szCs w:val="24"/>
        </w:rPr>
        <w:t>, to engage with a digitally native audience and promote their services effectively.</w:t>
      </w:r>
    </w:p>
    <w:p w14:paraId="05A1E6BA" w14:textId="5D833947" w:rsidR="00BE5B4E" w:rsidRPr="00BE5B4E" w:rsidRDefault="00BE5B4E" w:rsidP="00BE5B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E5B4E">
        <w:rPr>
          <w:rFonts w:ascii="Times New Roman" w:hAnsi="Times New Roman" w:cs="Times New Roman"/>
          <w:sz w:val="24"/>
          <w:szCs w:val="24"/>
        </w:rPr>
        <w:t xml:space="preserve">The research findings show that </w:t>
      </w:r>
      <w:r w:rsidRPr="00BE5B4E">
        <w:rPr>
          <w:rFonts w:ascii="Times New Roman" w:hAnsi="Times New Roman" w:cs="Times New Roman"/>
          <w:b/>
          <w:bCs/>
          <w:sz w:val="24"/>
          <w:szCs w:val="24"/>
        </w:rPr>
        <w:t>short-form video content</w:t>
      </w:r>
      <w:r w:rsidRPr="00BE5B4E">
        <w:rPr>
          <w:rFonts w:ascii="Times New Roman" w:hAnsi="Times New Roman" w:cs="Times New Roman"/>
          <w:sz w:val="24"/>
          <w:szCs w:val="24"/>
        </w:rPr>
        <w:t xml:space="preserve"> on Instagram plays a significant role in attracting attention, creating brand awareness, and influencing learner </w:t>
      </w:r>
      <w:proofErr w:type="spellStart"/>
      <w:r w:rsidRPr="00BE5B4E">
        <w:rPr>
          <w:rFonts w:ascii="Times New Roman" w:hAnsi="Times New Roman" w:cs="Times New Roman"/>
          <w:sz w:val="24"/>
          <w:szCs w:val="24"/>
        </w:rPr>
        <w:t>behavior</w:t>
      </w:r>
      <w:proofErr w:type="spellEnd"/>
      <w:r w:rsidRPr="00BE5B4E">
        <w:rPr>
          <w:rFonts w:ascii="Times New Roman" w:hAnsi="Times New Roman" w:cs="Times New Roman"/>
          <w:sz w:val="24"/>
          <w:szCs w:val="24"/>
        </w:rPr>
        <w:t xml:space="preserve">. Among surveyed users, the majority fell within the </w:t>
      </w:r>
      <w:r w:rsidRPr="00BE5B4E">
        <w:rPr>
          <w:rFonts w:ascii="Times New Roman" w:hAnsi="Times New Roman" w:cs="Times New Roman"/>
          <w:b/>
          <w:bCs/>
          <w:sz w:val="24"/>
          <w:szCs w:val="24"/>
        </w:rPr>
        <w:t>16–25 age group</w:t>
      </w:r>
      <w:r w:rsidRPr="00BE5B4E">
        <w:rPr>
          <w:rFonts w:ascii="Times New Roman" w:hAnsi="Times New Roman" w:cs="Times New Roman"/>
          <w:sz w:val="24"/>
          <w:szCs w:val="24"/>
        </w:rPr>
        <w:t>, confirming that younger demographics dominate the platform and are highly responsive to visual and interactive content. Moreover, both male and female respondents demonstrated strong engagement with EdTech video ads, emphasizing the importance of gender-inclusive, relatable messaging in content design.</w:t>
      </w:r>
    </w:p>
    <w:p w14:paraId="2F1D247E" w14:textId="3966F99B" w:rsidR="00BE5B4E" w:rsidRPr="00BE5B4E" w:rsidRDefault="00BE5B4E" w:rsidP="00BE5B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E5B4E">
        <w:rPr>
          <w:rFonts w:ascii="Times New Roman" w:hAnsi="Times New Roman" w:cs="Times New Roman"/>
          <w:sz w:val="24"/>
          <w:szCs w:val="24"/>
        </w:rPr>
        <w:t xml:space="preserve">The study further reveals that </w:t>
      </w:r>
      <w:r w:rsidRPr="00BE5B4E">
        <w:rPr>
          <w:rFonts w:ascii="Times New Roman" w:hAnsi="Times New Roman" w:cs="Times New Roman"/>
          <w:b/>
          <w:bCs/>
          <w:sz w:val="24"/>
          <w:szCs w:val="24"/>
        </w:rPr>
        <w:t>video storytelling</w:t>
      </w:r>
      <w:r w:rsidRPr="00BE5B4E">
        <w:rPr>
          <w:rFonts w:ascii="Times New Roman" w:hAnsi="Times New Roman" w:cs="Times New Roman"/>
          <w:sz w:val="24"/>
          <w:szCs w:val="24"/>
        </w:rPr>
        <w:t xml:space="preserve">, </w:t>
      </w:r>
      <w:r w:rsidRPr="00BE5B4E">
        <w:rPr>
          <w:rFonts w:ascii="Times New Roman" w:hAnsi="Times New Roman" w:cs="Times New Roman"/>
          <w:b/>
          <w:bCs/>
          <w:sz w:val="24"/>
          <w:szCs w:val="24"/>
        </w:rPr>
        <w:t>user testimonials</w:t>
      </w:r>
      <w:r w:rsidRPr="00BE5B4E">
        <w:rPr>
          <w:rFonts w:ascii="Times New Roman" w:hAnsi="Times New Roman" w:cs="Times New Roman"/>
          <w:sz w:val="24"/>
          <w:szCs w:val="24"/>
        </w:rPr>
        <w:t xml:space="preserve">, and </w:t>
      </w:r>
      <w:r w:rsidRPr="00BE5B4E">
        <w:rPr>
          <w:rFonts w:ascii="Times New Roman" w:hAnsi="Times New Roman" w:cs="Times New Roman"/>
          <w:b/>
          <w:bCs/>
          <w:sz w:val="24"/>
          <w:szCs w:val="24"/>
        </w:rPr>
        <w:t>educational previews</w:t>
      </w:r>
      <w:r w:rsidRPr="00BE5B4E">
        <w:rPr>
          <w:rFonts w:ascii="Times New Roman" w:hAnsi="Times New Roman" w:cs="Times New Roman"/>
          <w:sz w:val="24"/>
          <w:szCs w:val="24"/>
        </w:rPr>
        <w:t xml:space="preserve"> are among the most impactful formats for EdTech companies seeking to build trust and drive conversions. However, success on Instagram also depends on strategic factors such as timing, consistency, and platform-specific optimization. While the platform offers tremendous reach and engagement potential, challenges remain—especially in standing out amid content saturation, maintaining educational value, and tracking long-term outcomes.</w:t>
      </w:r>
    </w:p>
    <w:p w14:paraId="0C0DD516" w14:textId="04522B9C" w:rsidR="00BE5B4E" w:rsidRPr="00BE5B4E" w:rsidRDefault="00BE5B4E" w:rsidP="00BE5B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E5B4E">
        <w:rPr>
          <w:rFonts w:ascii="Times New Roman" w:hAnsi="Times New Roman" w:cs="Times New Roman"/>
          <w:sz w:val="24"/>
          <w:szCs w:val="24"/>
        </w:rPr>
        <w:t xml:space="preserve">Ultimately, the research underscores that Instagram is not just a space for casual social interaction but a powerful marketing tool for educational innovation. EdTech companies that use </w:t>
      </w:r>
      <w:r w:rsidRPr="00BE5B4E">
        <w:rPr>
          <w:rFonts w:ascii="Times New Roman" w:hAnsi="Times New Roman" w:cs="Times New Roman"/>
          <w:b/>
          <w:bCs/>
          <w:sz w:val="24"/>
          <w:szCs w:val="24"/>
        </w:rPr>
        <w:t>data-driven video marketing strategies</w:t>
      </w:r>
      <w:r w:rsidRPr="00BE5B4E">
        <w:rPr>
          <w:rFonts w:ascii="Times New Roman" w:hAnsi="Times New Roman" w:cs="Times New Roman"/>
          <w:sz w:val="24"/>
          <w:szCs w:val="24"/>
        </w:rPr>
        <w:t xml:space="preserve"> tailored to Instagram’s unique environment can achieve both promotional and pedagogical goals. This study provides actionable insights for marketers, educators, and content creators looking to harness the full potential of Instagram video marketing to support the growth of digital learning.</w:t>
      </w:r>
    </w:p>
    <w:p w14:paraId="47623758" w14:textId="59C1E094" w:rsidR="00BE5B4E" w:rsidRPr="00BE5B4E" w:rsidRDefault="00BE5B4E" w:rsidP="00BE5B4E">
      <w:pPr>
        <w:spacing w:line="360" w:lineRule="auto"/>
        <w:jc w:val="both"/>
        <w:rPr>
          <w:rFonts w:ascii="Times New Roman" w:hAnsi="Times New Roman" w:cs="Times New Roman"/>
          <w:sz w:val="24"/>
          <w:szCs w:val="24"/>
        </w:rPr>
      </w:pPr>
    </w:p>
    <w:p w14:paraId="589AB493" w14:textId="77777777" w:rsidR="00BE5B4E" w:rsidRDefault="00BE5B4E"/>
    <w:p w14:paraId="45F8E443" w14:textId="77777777" w:rsidR="00BE5B4E" w:rsidRDefault="00BE5B4E"/>
    <w:p w14:paraId="24211837" w14:textId="77777777" w:rsidR="00BE5B4E" w:rsidRDefault="00BE5B4E"/>
    <w:p w14:paraId="4319B4D4" w14:textId="77777777" w:rsidR="00BE5B4E" w:rsidRDefault="00BE5B4E"/>
    <w:p w14:paraId="112E031C" w14:textId="77777777" w:rsidR="00BE5B4E" w:rsidRDefault="00BE5B4E"/>
    <w:p w14:paraId="72A138D9" w14:textId="77777777" w:rsidR="00BE5B4E" w:rsidRPr="007B042D" w:rsidRDefault="00BE5B4E" w:rsidP="00BE5B4E">
      <w:pPr>
        <w:spacing w:line="360" w:lineRule="auto"/>
        <w:jc w:val="center"/>
        <w:rPr>
          <w:rFonts w:ascii="Times New Roman" w:hAnsi="Times New Roman" w:cs="Times New Roman"/>
          <w:b/>
          <w:bCs/>
          <w:sz w:val="24"/>
          <w:szCs w:val="24"/>
          <w:lang w:val="en-US"/>
        </w:rPr>
      </w:pPr>
      <w:bookmarkStart w:id="16" w:name="_Hlk202090638"/>
      <w:r w:rsidRPr="007B042D">
        <w:rPr>
          <w:rFonts w:ascii="Times New Roman" w:hAnsi="Times New Roman" w:cs="Times New Roman"/>
          <w:b/>
          <w:bCs/>
          <w:sz w:val="24"/>
          <w:szCs w:val="24"/>
          <w:lang w:val="en-US"/>
        </w:rPr>
        <w:lastRenderedPageBreak/>
        <w:t>BIBLIOGRAPHY</w:t>
      </w:r>
    </w:p>
    <w:bookmarkEnd w:id="16"/>
    <w:p w14:paraId="45F57285"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Alon-Barkat, S., &amp; Busuioc, M. (2022). The use of video in digital public communication: Visual storytelling and public trust. Public Administration Review, 82(1), 123–137.</w:t>
      </w:r>
    </w:p>
    <w:p w14:paraId="74373958"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Berger, J., &amp; Milkman, K. L. (2012). What makes online content viral? Journal of Marketing Research, 49(2), 192–205.</w:t>
      </w:r>
    </w:p>
    <w:p w14:paraId="059FEDCB"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Chen, Y., &amp; Xie, K. L. (2021). Visual appeal and learning impact of promotional videos in e-learning: A multimedia learning perspective. Computers &amp; Education, 163, 104097.</w:t>
      </w:r>
    </w:p>
    <w:p w14:paraId="63722BEF"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 xml:space="preserve">De </w:t>
      </w:r>
      <w:proofErr w:type="spellStart"/>
      <w:r w:rsidRPr="00F046E0">
        <w:rPr>
          <w:rFonts w:ascii="Times New Roman" w:hAnsi="Times New Roman" w:cs="Times New Roman"/>
          <w:sz w:val="24"/>
          <w:szCs w:val="24"/>
        </w:rPr>
        <w:t>Veirman</w:t>
      </w:r>
      <w:proofErr w:type="spellEnd"/>
      <w:r w:rsidRPr="00F046E0">
        <w:rPr>
          <w:rFonts w:ascii="Times New Roman" w:hAnsi="Times New Roman" w:cs="Times New Roman"/>
          <w:sz w:val="24"/>
          <w:szCs w:val="24"/>
        </w:rPr>
        <w:t xml:space="preserve">, M., </w:t>
      </w:r>
      <w:proofErr w:type="spellStart"/>
      <w:r w:rsidRPr="00F046E0">
        <w:rPr>
          <w:rFonts w:ascii="Times New Roman" w:hAnsi="Times New Roman" w:cs="Times New Roman"/>
          <w:sz w:val="24"/>
          <w:szCs w:val="24"/>
        </w:rPr>
        <w:t>Cauberghe</w:t>
      </w:r>
      <w:proofErr w:type="spellEnd"/>
      <w:r w:rsidRPr="00F046E0">
        <w:rPr>
          <w:rFonts w:ascii="Times New Roman" w:hAnsi="Times New Roman" w:cs="Times New Roman"/>
          <w:sz w:val="24"/>
          <w:szCs w:val="24"/>
        </w:rPr>
        <w:t xml:space="preserve">, V., &amp; </w:t>
      </w:r>
      <w:proofErr w:type="spellStart"/>
      <w:r w:rsidRPr="00F046E0">
        <w:rPr>
          <w:rFonts w:ascii="Times New Roman" w:hAnsi="Times New Roman" w:cs="Times New Roman"/>
          <w:sz w:val="24"/>
          <w:szCs w:val="24"/>
        </w:rPr>
        <w:t>Hudders</w:t>
      </w:r>
      <w:proofErr w:type="spellEnd"/>
      <w:r w:rsidRPr="00F046E0">
        <w:rPr>
          <w:rFonts w:ascii="Times New Roman" w:hAnsi="Times New Roman" w:cs="Times New Roman"/>
          <w:sz w:val="24"/>
          <w:szCs w:val="24"/>
        </w:rPr>
        <w:t>, L. (2017). Marketing through Instagram influencers: The impact of number of followers and product divergence on brand attitude. International Journal of Advertising, 36(5), 798–828.</w:t>
      </w:r>
    </w:p>
    <w:p w14:paraId="2E0C4997"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proofErr w:type="spellStart"/>
      <w:r w:rsidRPr="00F046E0">
        <w:rPr>
          <w:rFonts w:ascii="Times New Roman" w:hAnsi="Times New Roman" w:cs="Times New Roman"/>
          <w:sz w:val="24"/>
          <w:szCs w:val="24"/>
        </w:rPr>
        <w:t>Djafarova</w:t>
      </w:r>
      <w:proofErr w:type="spellEnd"/>
      <w:r w:rsidRPr="00F046E0">
        <w:rPr>
          <w:rFonts w:ascii="Times New Roman" w:hAnsi="Times New Roman" w:cs="Times New Roman"/>
          <w:sz w:val="24"/>
          <w:szCs w:val="24"/>
        </w:rPr>
        <w:t xml:space="preserve">, E., &amp; </w:t>
      </w:r>
      <w:proofErr w:type="spellStart"/>
      <w:r w:rsidRPr="00F046E0">
        <w:rPr>
          <w:rFonts w:ascii="Times New Roman" w:hAnsi="Times New Roman" w:cs="Times New Roman"/>
          <w:sz w:val="24"/>
          <w:szCs w:val="24"/>
        </w:rPr>
        <w:t>Trofimenko</w:t>
      </w:r>
      <w:proofErr w:type="spellEnd"/>
      <w:r w:rsidRPr="00F046E0">
        <w:rPr>
          <w:rFonts w:ascii="Times New Roman" w:hAnsi="Times New Roman" w:cs="Times New Roman"/>
          <w:sz w:val="24"/>
          <w:szCs w:val="24"/>
        </w:rPr>
        <w:t>, O. (2019). ‘Instafamous’–credibility and self-presentation of micro-celebrities on social media. Information, Communication &amp; Society, 22(10), 1432–1446.</w:t>
      </w:r>
    </w:p>
    <w:p w14:paraId="286FF090"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 xml:space="preserve">Forbes. (2021). Why video marketing is the future of content marketing. Retrieved from </w:t>
      </w:r>
      <w:hyperlink r:id="rId5" w:tgtFrame="_new" w:history="1">
        <w:r w:rsidRPr="00F046E0">
          <w:rPr>
            <w:rStyle w:val="Hyperlink"/>
            <w:rFonts w:ascii="Times New Roman" w:hAnsi="Times New Roman" w:cs="Times New Roman"/>
            <w:sz w:val="24"/>
            <w:szCs w:val="24"/>
          </w:rPr>
          <w:t>https://www.forbes.com</w:t>
        </w:r>
      </w:hyperlink>
    </w:p>
    <w:p w14:paraId="696C7B75"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proofErr w:type="spellStart"/>
      <w:r w:rsidRPr="00F046E0">
        <w:rPr>
          <w:rFonts w:ascii="Times New Roman" w:hAnsi="Times New Roman" w:cs="Times New Roman"/>
          <w:sz w:val="24"/>
          <w:szCs w:val="24"/>
        </w:rPr>
        <w:t>HolonIQ</w:t>
      </w:r>
      <w:proofErr w:type="spellEnd"/>
      <w:r w:rsidRPr="00F046E0">
        <w:rPr>
          <w:rFonts w:ascii="Times New Roman" w:hAnsi="Times New Roman" w:cs="Times New Roman"/>
          <w:sz w:val="24"/>
          <w:szCs w:val="24"/>
        </w:rPr>
        <w:t xml:space="preserve">. (2023). Global education technology market forecast to 2030. Retrieved from </w:t>
      </w:r>
      <w:hyperlink r:id="rId6" w:tgtFrame="_new" w:history="1">
        <w:r w:rsidRPr="00F046E0">
          <w:rPr>
            <w:rStyle w:val="Hyperlink"/>
            <w:rFonts w:ascii="Times New Roman" w:hAnsi="Times New Roman" w:cs="Times New Roman"/>
            <w:sz w:val="24"/>
            <w:szCs w:val="24"/>
          </w:rPr>
          <w:t>https://www.holoniq.com</w:t>
        </w:r>
      </w:hyperlink>
    </w:p>
    <w:p w14:paraId="01C92BB9"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 xml:space="preserve">Kaplan, A. M., &amp; Haenlein, M. (2010). Users of the world, unite! The challenges and opportunities of </w:t>
      </w:r>
      <w:proofErr w:type="gramStart"/>
      <w:r w:rsidRPr="00F046E0">
        <w:rPr>
          <w:rFonts w:ascii="Times New Roman" w:hAnsi="Times New Roman" w:cs="Times New Roman"/>
          <w:sz w:val="24"/>
          <w:szCs w:val="24"/>
        </w:rPr>
        <w:t>Social Media</w:t>
      </w:r>
      <w:proofErr w:type="gramEnd"/>
      <w:r w:rsidRPr="00F046E0">
        <w:rPr>
          <w:rFonts w:ascii="Times New Roman" w:hAnsi="Times New Roman" w:cs="Times New Roman"/>
          <w:sz w:val="24"/>
          <w:szCs w:val="24"/>
        </w:rPr>
        <w:t>. Business Horizons, 53(1), 59–68.</w:t>
      </w:r>
    </w:p>
    <w:p w14:paraId="1D9F011F"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Li, X., &amp; Wang, Y. (2020). A study on the impact of video marketing on customer engagement. Journal of Digital Marketing, 5(2), 23–33.</w:t>
      </w:r>
    </w:p>
    <w:p w14:paraId="77FABC7B"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Mangold, W. G., &amp; Faulds, D. J. (2009). Social media: The new hybrid element of the promotion mix. Business Horizons, 52(4), 357–365.</w:t>
      </w:r>
    </w:p>
    <w:p w14:paraId="691DB0B2"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Mayer, R. E. (2020). Multimedia learning (3rd ed.). Cambridge University Press.</w:t>
      </w:r>
    </w:p>
    <w:p w14:paraId="331079CD"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 xml:space="preserve">Meta Business Insights. (2024). Instagram engagement trends and best practices for video. Retrieved from </w:t>
      </w:r>
      <w:hyperlink r:id="rId7" w:tgtFrame="_new" w:history="1">
        <w:r w:rsidRPr="00F046E0">
          <w:rPr>
            <w:rStyle w:val="Hyperlink"/>
            <w:rFonts w:ascii="Times New Roman" w:hAnsi="Times New Roman" w:cs="Times New Roman"/>
            <w:sz w:val="24"/>
            <w:szCs w:val="24"/>
          </w:rPr>
          <w:t>https://business.instagram.com/insights/</w:t>
        </w:r>
      </w:hyperlink>
    </w:p>
    <w:p w14:paraId="1A1D7ED9"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 xml:space="preserve">Sabate, F., </w:t>
      </w:r>
      <w:proofErr w:type="spellStart"/>
      <w:r w:rsidRPr="00F046E0">
        <w:rPr>
          <w:rFonts w:ascii="Times New Roman" w:hAnsi="Times New Roman" w:cs="Times New Roman"/>
          <w:sz w:val="24"/>
          <w:szCs w:val="24"/>
        </w:rPr>
        <w:t>Berbegal-Mirabent</w:t>
      </w:r>
      <w:proofErr w:type="spellEnd"/>
      <w:r w:rsidRPr="00F046E0">
        <w:rPr>
          <w:rFonts w:ascii="Times New Roman" w:hAnsi="Times New Roman" w:cs="Times New Roman"/>
          <w:sz w:val="24"/>
          <w:szCs w:val="24"/>
        </w:rPr>
        <w:t xml:space="preserve">, J., </w:t>
      </w:r>
      <w:proofErr w:type="spellStart"/>
      <w:r w:rsidRPr="00F046E0">
        <w:rPr>
          <w:rFonts w:ascii="Times New Roman" w:hAnsi="Times New Roman" w:cs="Times New Roman"/>
          <w:sz w:val="24"/>
          <w:szCs w:val="24"/>
        </w:rPr>
        <w:t>Cañabate</w:t>
      </w:r>
      <w:proofErr w:type="spellEnd"/>
      <w:r w:rsidRPr="00F046E0">
        <w:rPr>
          <w:rFonts w:ascii="Times New Roman" w:hAnsi="Times New Roman" w:cs="Times New Roman"/>
          <w:sz w:val="24"/>
          <w:szCs w:val="24"/>
        </w:rPr>
        <w:t>, A., &amp; Lebherz, P. R. (2014). Factors influencing popularity of branded content in Facebook fan pages. European Management Journal, 32(6), 1001–1011.</w:t>
      </w:r>
    </w:p>
    <w:p w14:paraId="78980858" w14:textId="77777777" w:rsidR="00BE5B4E" w:rsidRPr="00F046E0" w:rsidRDefault="00BE5B4E" w:rsidP="00BE5B4E">
      <w:pPr>
        <w:pStyle w:val="ListParagraph"/>
        <w:numPr>
          <w:ilvl w:val="0"/>
          <w:numId w:val="10"/>
        </w:numPr>
        <w:spacing w:line="360" w:lineRule="auto"/>
        <w:jc w:val="both"/>
        <w:rPr>
          <w:rFonts w:ascii="Times New Roman" w:hAnsi="Times New Roman" w:cs="Times New Roman"/>
          <w:sz w:val="24"/>
          <w:szCs w:val="24"/>
        </w:rPr>
      </w:pPr>
      <w:r w:rsidRPr="00F046E0">
        <w:rPr>
          <w:rFonts w:ascii="Times New Roman" w:hAnsi="Times New Roman" w:cs="Times New Roman"/>
          <w:sz w:val="24"/>
          <w:szCs w:val="24"/>
        </w:rPr>
        <w:t>Tuten, T. L., &amp; Solomon, M. R. (2018). Social Media Marketing (3rd ed.). Sage Publications.</w:t>
      </w:r>
    </w:p>
    <w:p w14:paraId="2647AAD7" w14:textId="77777777" w:rsidR="00BE5B4E" w:rsidRDefault="00BE5B4E"/>
    <w:sectPr w:rsidR="00BE5B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44FA"/>
    <w:multiLevelType w:val="multilevel"/>
    <w:tmpl w:val="F4D883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F904396"/>
    <w:multiLevelType w:val="multilevel"/>
    <w:tmpl w:val="3120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E41F0"/>
    <w:multiLevelType w:val="hybridMultilevel"/>
    <w:tmpl w:val="CA78F63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9B322B2"/>
    <w:multiLevelType w:val="hybridMultilevel"/>
    <w:tmpl w:val="6E88AF0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ECC2231"/>
    <w:multiLevelType w:val="hybridMultilevel"/>
    <w:tmpl w:val="B58E806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1ED75256"/>
    <w:multiLevelType w:val="multilevel"/>
    <w:tmpl w:val="D2E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E4C39"/>
    <w:multiLevelType w:val="hybridMultilevel"/>
    <w:tmpl w:val="CB1EC21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4DA2D63"/>
    <w:multiLevelType w:val="multilevel"/>
    <w:tmpl w:val="AFC21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C5234F"/>
    <w:multiLevelType w:val="multilevel"/>
    <w:tmpl w:val="9526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5A7691"/>
    <w:multiLevelType w:val="multilevel"/>
    <w:tmpl w:val="DC24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896162">
    <w:abstractNumId w:val="3"/>
  </w:num>
  <w:num w:numId="2" w16cid:durableId="1219246994">
    <w:abstractNumId w:val="2"/>
  </w:num>
  <w:num w:numId="3" w16cid:durableId="973218008">
    <w:abstractNumId w:val="0"/>
  </w:num>
  <w:num w:numId="4" w16cid:durableId="1494881609">
    <w:abstractNumId w:val="6"/>
  </w:num>
  <w:num w:numId="5" w16cid:durableId="524296898">
    <w:abstractNumId w:val="1"/>
  </w:num>
  <w:num w:numId="6" w16cid:durableId="1070346464">
    <w:abstractNumId w:val="5"/>
  </w:num>
  <w:num w:numId="7" w16cid:durableId="372852015">
    <w:abstractNumId w:val="7"/>
  </w:num>
  <w:num w:numId="8" w16cid:durableId="138346955">
    <w:abstractNumId w:val="8"/>
  </w:num>
  <w:num w:numId="9" w16cid:durableId="1249580715">
    <w:abstractNumId w:val="9"/>
  </w:num>
  <w:num w:numId="10" w16cid:durableId="1920169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59"/>
    <w:rsid w:val="0020187E"/>
    <w:rsid w:val="005552D5"/>
    <w:rsid w:val="008F0859"/>
    <w:rsid w:val="008F7F7B"/>
    <w:rsid w:val="00934CAA"/>
    <w:rsid w:val="009369CE"/>
    <w:rsid w:val="00BE5B4E"/>
    <w:rsid w:val="00C82297"/>
    <w:rsid w:val="00E75FD5"/>
    <w:rsid w:val="00EF2B92"/>
    <w:rsid w:val="00F046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989F"/>
  <w15:chartTrackingRefBased/>
  <w15:docId w15:val="{E3E19D88-26BC-41F4-90A4-AD0CCFC6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9CE"/>
  </w:style>
  <w:style w:type="paragraph" w:styleId="Heading1">
    <w:name w:val="heading 1"/>
    <w:basedOn w:val="Normal"/>
    <w:next w:val="Normal"/>
    <w:link w:val="Heading1Char"/>
    <w:uiPriority w:val="9"/>
    <w:qFormat/>
    <w:rsid w:val="008F08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08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08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08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08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08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8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8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8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8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08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08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08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08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0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859"/>
    <w:rPr>
      <w:rFonts w:eastAsiaTheme="majorEastAsia" w:cstheme="majorBidi"/>
      <w:color w:val="272727" w:themeColor="text1" w:themeTint="D8"/>
    </w:rPr>
  </w:style>
  <w:style w:type="paragraph" w:styleId="Title">
    <w:name w:val="Title"/>
    <w:basedOn w:val="Normal"/>
    <w:next w:val="Normal"/>
    <w:link w:val="TitleChar"/>
    <w:uiPriority w:val="10"/>
    <w:qFormat/>
    <w:rsid w:val="008F0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859"/>
    <w:pPr>
      <w:spacing w:before="160"/>
      <w:jc w:val="center"/>
    </w:pPr>
    <w:rPr>
      <w:i/>
      <w:iCs/>
      <w:color w:val="404040" w:themeColor="text1" w:themeTint="BF"/>
    </w:rPr>
  </w:style>
  <w:style w:type="character" w:customStyle="1" w:styleId="QuoteChar">
    <w:name w:val="Quote Char"/>
    <w:basedOn w:val="DefaultParagraphFont"/>
    <w:link w:val="Quote"/>
    <w:uiPriority w:val="29"/>
    <w:rsid w:val="008F0859"/>
    <w:rPr>
      <w:i/>
      <w:iCs/>
      <w:color w:val="404040" w:themeColor="text1" w:themeTint="BF"/>
    </w:rPr>
  </w:style>
  <w:style w:type="paragraph" w:styleId="ListParagraph">
    <w:name w:val="List Paragraph"/>
    <w:basedOn w:val="Normal"/>
    <w:uiPriority w:val="34"/>
    <w:qFormat/>
    <w:rsid w:val="008F0859"/>
    <w:pPr>
      <w:ind w:left="720"/>
      <w:contextualSpacing/>
    </w:pPr>
  </w:style>
  <w:style w:type="character" w:styleId="IntenseEmphasis">
    <w:name w:val="Intense Emphasis"/>
    <w:basedOn w:val="DefaultParagraphFont"/>
    <w:uiPriority w:val="21"/>
    <w:qFormat/>
    <w:rsid w:val="008F0859"/>
    <w:rPr>
      <w:i/>
      <w:iCs/>
      <w:color w:val="2F5496" w:themeColor="accent1" w:themeShade="BF"/>
    </w:rPr>
  </w:style>
  <w:style w:type="paragraph" w:styleId="IntenseQuote">
    <w:name w:val="Intense Quote"/>
    <w:basedOn w:val="Normal"/>
    <w:next w:val="Normal"/>
    <w:link w:val="IntenseQuoteChar"/>
    <w:uiPriority w:val="30"/>
    <w:qFormat/>
    <w:rsid w:val="008F08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859"/>
    <w:rPr>
      <w:i/>
      <w:iCs/>
      <w:color w:val="2F5496" w:themeColor="accent1" w:themeShade="BF"/>
    </w:rPr>
  </w:style>
  <w:style w:type="character" w:styleId="IntenseReference">
    <w:name w:val="Intense Reference"/>
    <w:basedOn w:val="DefaultParagraphFont"/>
    <w:uiPriority w:val="32"/>
    <w:qFormat/>
    <w:rsid w:val="008F0859"/>
    <w:rPr>
      <w:b/>
      <w:bCs/>
      <w:smallCaps/>
      <w:color w:val="2F5496" w:themeColor="accent1" w:themeShade="BF"/>
      <w:spacing w:val="5"/>
    </w:rPr>
  </w:style>
  <w:style w:type="character" w:styleId="Hyperlink">
    <w:name w:val="Hyperlink"/>
    <w:basedOn w:val="DefaultParagraphFont"/>
    <w:uiPriority w:val="99"/>
    <w:unhideWhenUsed/>
    <w:rsid w:val="00BE5B4E"/>
    <w:rPr>
      <w:color w:val="0563C1" w:themeColor="hyperlink"/>
      <w:u w:val="single"/>
    </w:rPr>
  </w:style>
  <w:style w:type="character" w:styleId="UnresolvedMention">
    <w:name w:val="Unresolved Mention"/>
    <w:basedOn w:val="DefaultParagraphFont"/>
    <w:uiPriority w:val="99"/>
    <w:semiHidden/>
    <w:unhideWhenUsed/>
    <w:rsid w:val="00BE5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2706">
      <w:bodyDiv w:val="1"/>
      <w:marLeft w:val="0"/>
      <w:marRight w:val="0"/>
      <w:marTop w:val="0"/>
      <w:marBottom w:val="0"/>
      <w:divBdr>
        <w:top w:val="none" w:sz="0" w:space="0" w:color="auto"/>
        <w:left w:val="none" w:sz="0" w:space="0" w:color="auto"/>
        <w:bottom w:val="none" w:sz="0" w:space="0" w:color="auto"/>
        <w:right w:val="none" w:sz="0" w:space="0" w:color="auto"/>
      </w:divBdr>
    </w:div>
    <w:div w:id="146358539">
      <w:bodyDiv w:val="1"/>
      <w:marLeft w:val="0"/>
      <w:marRight w:val="0"/>
      <w:marTop w:val="0"/>
      <w:marBottom w:val="0"/>
      <w:divBdr>
        <w:top w:val="none" w:sz="0" w:space="0" w:color="auto"/>
        <w:left w:val="none" w:sz="0" w:space="0" w:color="auto"/>
        <w:bottom w:val="none" w:sz="0" w:space="0" w:color="auto"/>
        <w:right w:val="none" w:sz="0" w:space="0" w:color="auto"/>
      </w:divBdr>
    </w:div>
    <w:div w:id="264462525">
      <w:bodyDiv w:val="1"/>
      <w:marLeft w:val="0"/>
      <w:marRight w:val="0"/>
      <w:marTop w:val="0"/>
      <w:marBottom w:val="0"/>
      <w:divBdr>
        <w:top w:val="none" w:sz="0" w:space="0" w:color="auto"/>
        <w:left w:val="none" w:sz="0" w:space="0" w:color="auto"/>
        <w:bottom w:val="none" w:sz="0" w:space="0" w:color="auto"/>
        <w:right w:val="none" w:sz="0" w:space="0" w:color="auto"/>
      </w:divBdr>
    </w:div>
    <w:div w:id="309209651">
      <w:bodyDiv w:val="1"/>
      <w:marLeft w:val="0"/>
      <w:marRight w:val="0"/>
      <w:marTop w:val="0"/>
      <w:marBottom w:val="0"/>
      <w:divBdr>
        <w:top w:val="none" w:sz="0" w:space="0" w:color="auto"/>
        <w:left w:val="none" w:sz="0" w:space="0" w:color="auto"/>
        <w:bottom w:val="none" w:sz="0" w:space="0" w:color="auto"/>
        <w:right w:val="none" w:sz="0" w:space="0" w:color="auto"/>
      </w:divBdr>
    </w:div>
    <w:div w:id="345836938">
      <w:bodyDiv w:val="1"/>
      <w:marLeft w:val="0"/>
      <w:marRight w:val="0"/>
      <w:marTop w:val="0"/>
      <w:marBottom w:val="0"/>
      <w:divBdr>
        <w:top w:val="none" w:sz="0" w:space="0" w:color="auto"/>
        <w:left w:val="none" w:sz="0" w:space="0" w:color="auto"/>
        <w:bottom w:val="none" w:sz="0" w:space="0" w:color="auto"/>
        <w:right w:val="none" w:sz="0" w:space="0" w:color="auto"/>
      </w:divBdr>
    </w:div>
    <w:div w:id="421340710">
      <w:bodyDiv w:val="1"/>
      <w:marLeft w:val="0"/>
      <w:marRight w:val="0"/>
      <w:marTop w:val="0"/>
      <w:marBottom w:val="0"/>
      <w:divBdr>
        <w:top w:val="none" w:sz="0" w:space="0" w:color="auto"/>
        <w:left w:val="none" w:sz="0" w:space="0" w:color="auto"/>
        <w:bottom w:val="none" w:sz="0" w:space="0" w:color="auto"/>
        <w:right w:val="none" w:sz="0" w:space="0" w:color="auto"/>
      </w:divBdr>
    </w:div>
    <w:div w:id="456145561">
      <w:bodyDiv w:val="1"/>
      <w:marLeft w:val="0"/>
      <w:marRight w:val="0"/>
      <w:marTop w:val="0"/>
      <w:marBottom w:val="0"/>
      <w:divBdr>
        <w:top w:val="none" w:sz="0" w:space="0" w:color="auto"/>
        <w:left w:val="none" w:sz="0" w:space="0" w:color="auto"/>
        <w:bottom w:val="none" w:sz="0" w:space="0" w:color="auto"/>
        <w:right w:val="none" w:sz="0" w:space="0" w:color="auto"/>
      </w:divBdr>
    </w:div>
    <w:div w:id="542863816">
      <w:bodyDiv w:val="1"/>
      <w:marLeft w:val="0"/>
      <w:marRight w:val="0"/>
      <w:marTop w:val="0"/>
      <w:marBottom w:val="0"/>
      <w:divBdr>
        <w:top w:val="none" w:sz="0" w:space="0" w:color="auto"/>
        <w:left w:val="none" w:sz="0" w:space="0" w:color="auto"/>
        <w:bottom w:val="none" w:sz="0" w:space="0" w:color="auto"/>
        <w:right w:val="none" w:sz="0" w:space="0" w:color="auto"/>
      </w:divBdr>
    </w:div>
    <w:div w:id="555706016">
      <w:bodyDiv w:val="1"/>
      <w:marLeft w:val="0"/>
      <w:marRight w:val="0"/>
      <w:marTop w:val="0"/>
      <w:marBottom w:val="0"/>
      <w:divBdr>
        <w:top w:val="none" w:sz="0" w:space="0" w:color="auto"/>
        <w:left w:val="none" w:sz="0" w:space="0" w:color="auto"/>
        <w:bottom w:val="none" w:sz="0" w:space="0" w:color="auto"/>
        <w:right w:val="none" w:sz="0" w:space="0" w:color="auto"/>
      </w:divBdr>
    </w:div>
    <w:div w:id="750278127">
      <w:bodyDiv w:val="1"/>
      <w:marLeft w:val="0"/>
      <w:marRight w:val="0"/>
      <w:marTop w:val="0"/>
      <w:marBottom w:val="0"/>
      <w:divBdr>
        <w:top w:val="none" w:sz="0" w:space="0" w:color="auto"/>
        <w:left w:val="none" w:sz="0" w:space="0" w:color="auto"/>
        <w:bottom w:val="none" w:sz="0" w:space="0" w:color="auto"/>
        <w:right w:val="none" w:sz="0" w:space="0" w:color="auto"/>
      </w:divBdr>
    </w:div>
    <w:div w:id="774593645">
      <w:bodyDiv w:val="1"/>
      <w:marLeft w:val="0"/>
      <w:marRight w:val="0"/>
      <w:marTop w:val="0"/>
      <w:marBottom w:val="0"/>
      <w:divBdr>
        <w:top w:val="none" w:sz="0" w:space="0" w:color="auto"/>
        <w:left w:val="none" w:sz="0" w:space="0" w:color="auto"/>
        <w:bottom w:val="none" w:sz="0" w:space="0" w:color="auto"/>
        <w:right w:val="none" w:sz="0" w:space="0" w:color="auto"/>
      </w:divBdr>
    </w:div>
    <w:div w:id="787622314">
      <w:bodyDiv w:val="1"/>
      <w:marLeft w:val="0"/>
      <w:marRight w:val="0"/>
      <w:marTop w:val="0"/>
      <w:marBottom w:val="0"/>
      <w:divBdr>
        <w:top w:val="none" w:sz="0" w:space="0" w:color="auto"/>
        <w:left w:val="none" w:sz="0" w:space="0" w:color="auto"/>
        <w:bottom w:val="none" w:sz="0" w:space="0" w:color="auto"/>
        <w:right w:val="none" w:sz="0" w:space="0" w:color="auto"/>
      </w:divBdr>
    </w:div>
    <w:div w:id="1062800455">
      <w:bodyDiv w:val="1"/>
      <w:marLeft w:val="0"/>
      <w:marRight w:val="0"/>
      <w:marTop w:val="0"/>
      <w:marBottom w:val="0"/>
      <w:divBdr>
        <w:top w:val="none" w:sz="0" w:space="0" w:color="auto"/>
        <w:left w:val="none" w:sz="0" w:space="0" w:color="auto"/>
        <w:bottom w:val="none" w:sz="0" w:space="0" w:color="auto"/>
        <w:right w:val="none" w:sz="0" w:space="0" w:color="auto"/>
      </w:divBdr>
    </w:div>
    <w:div w:id="1184637456">
      <w:bodyDiv w:val="1"/>
      <w:marLeft w:val="0"/>
      <w:marRight w:val="0"/>
      <w:marTop w:val="0"/>
      <w:marBottom w:val="0"/>
      <w:divBdr>
        <w:top w:val="none" w:sz="0" w:space="0" w:color="auto"/>
        <w:left w:val="none" w:sz="0" w:space="0" w:color="auto"/>
        <w:bottom w:val="none" w:sz="0" w:space="0" w:color="auto"/>
        <w:right w:val="none" w:sz="0" w:space="0" w:color="auto"/>
      </w:divBdr>
    </w:div>
    <w:div w:id="1200778481">
      <w:bodyDiv w:val="1"/>
      <w:marLeft w:val="0"/>
      <w:marRight w:val="0"/>
      <w:marTop w:val="0"/>
      <w:marBottom w:val="0"/>
      <w:divBdr>
        <w:top w:val="none" w:sz="0" w:space="0" w:color="auto"/>
        <w:left w:val="none" w:sz="0" w:space="0" w:color="auto"/>
        <w:bottom w:val="none" w:sz="0" w:space="0" w:color="auto"/>
        <w:right w:val="none" w:sz="0" w:space="0" w:color="auto"/>
      </w:divBdr>
    </w:div>
    <w:div w:id="1202667979">
      <w:bodyDiv w:val="1"/>
      <w:marLeft w:val="0"/>
      <w:marRight w:val="0"/>
      <w:marTop w:val="0"/>
      <w:marBottom w:val="0"/>
      <w:divBdr>
        <w:top w:val="none" w:sz="0" w:space="0" w:color="auto"/>
        <w:left w:val="none" w:sz="0" w:space="0" w:color="auto"/>
        <w:bottom w:val="none" w:sz="0" w:space="0" w:color="auto"/>
        <w:right w:val="none" w:sz="0" w:space="0" w:color="auto"/>
      </w:divBdr>
    </w:div>
    <w:div w:id="1412702799">
      <w:bodyDiv w:val="1"/>
      <w:marLeft w:val="0"/>
      <w:marRight w:val="0"/>
      <w:marTop w:val="0"/>
      <w:marBottom w:val="0"/>
      <w:divBdr>
        <w:top w:val="none" w:sz="0" w:space="0" w:color="auto"/>
        <w:left w:val="none" w:sz="0" w:space="0" w:color="auto"/>
        <w:bottom w:val="none" w:sz="0" w:space="0" w:color="auto"/>
        <w:right w:val="none" w:sz="0" w:space="0" w:color="auto"/>
      </w:divBdr>
    </w:div>
    <w:div w:id="1464930743">
      <w:bodyDiv w:val="1"/>
      <w:marLeft w:val="0"/>
      <w:marRight w:val="0"/>
      <w:marTop w:val="0"/>
      <w:marBottom w:val="0"/>
      <w:divBdr>
        <w:top w:val="none" w:sz="0" w:space="0" w:color="auto"/>
        <w:left w:val="none" w:sz="0" w:space="0" w:color="auto"/>
        <w:bottom w:val="none" w:sz="0" w:space="0" w:color="auto"/>
        <w:right w:val="none" w:sz="0" w:space="0" w:color="auto"/>
      </w:divBdr>
    </w:div>
    <w:div w:id="1482959819">
      <w:bodyDiv w:val="1"/>
      <w:marLeft w:val="0"/>
      <w:marRight w:val="0"/>
      <w:marTop w:val="0"/>
      <w:marBottom w:val="0"/>
      <w:divBdr>
        <w:top w:val="none" w:sz="0" w:space="0" w:color="auto"/>
        <w:left w:val="none" w:sz="0" w:space="0" w:color="auto"/>
        <w:bottom w:val="none" w:sz="0" w:space="0" w:color="auto"/>
        <w:right w:val="none" w:sz="0" w:space="0" w:color="auto"/>
      </w:divBdr>
    </w:div>
    <w:div w:id="1485389405">
      <w:bodyDiv w:val="1"/>
      <w:marLeft w:val="0"/>
      <w:marRight w:val="0"/>
      <w:marTop w:val="0"/>
      <w:marBottom w:val="0"/>
      <w:divBdr>
        <w:top w:val="none" w:sz="0" w:space="0" w:color="auto"/>
        <w:left w:val="none" w:sz="0" w:space="0" w:color="auto"/>
        <w:bottom w:val="none" w:sz="0" w:space="0" w:color="auto"/>
        <w:right w:val="none" w:sz="0" w:space="0" w:color="auto"/>
      </w:divBdr>
    </w:div>
    <w:div w:id="1691030393">
      <w:bodyDiv w:val="1"/>
      <w:marLeft w:val="0"/>
      <w:marRight w:val="0"/>
      <w:marTop w:val="0"/>
      <w:marBottom w:val="0"/>
      <w:divBdr>
        <w:top w:val="none" w:sz="0" w:space="0" w:color="auto"/>
        <w:left w:val="none" w:sz="0" w:space="0" w:color="auto"/>
        <w:bottom w:val="none" w:sz="0" w:space="0" w:color="auto"/>
        <w:right w:val="none" w:sz="0" w:space="0" w:color="auto"/>
      </w:divBdr>
    </w:div>
    <w:div w:id="1742799304">
      <w:bodyDiv w:val="1"/>
      <w:marLeft w:val="0"/>
      <w:marRight w:val="0"/>
      <w:marTop w:val="0"/>
      <w:marBottom w:val="0"/>
      <w:divBdr>
        <w:top w:val="none" w:sz="0" w:space="0" w:color="auto"/>
        <w:left w:val="none" w:sz="0" w:space="0" w:color="auto"/>
        <w:bottom w:val="none" w:sz="0" w:space="0" w:color="auto"/>
        <w:right w:val="none" w:sz="0" w:space="0" w:color="auto"/>
      </w:divBdr>
    </w:div>
    <w:div w:id="1819880079">
      <w:bodyDiv w:val="1"/>
      <w:marLeft w:val="0"/>
      <w:marRight w:val="0"/>
      <w:marTop w:val="0"/>
      <w:marBottom w:val="0"/>
      <w:divBdr>
        <w:top w:val="none" w:sz="0" w:space="0" w:color="auto"/>
        <w:left w:val="none" w:sz="0" w:space="0" w:color="auto"/>
        <w:bottom w:val="none" w:sz="0" w:space="0" w:color="auto"/>
        <w:right w:val="none" w:sz="0" w:space="0" w:color="auto"/>
      </w:divBdr>
    </w:div>
    <w:div w:id="1945073614">
      <w:bodyDiv w:val="1"/>
      <w:marLeft w:val="0"/>
      <w:marRight w:val="0"/>
      <w:marTop w:val="0"/>
      <w:marBottom w:val="0"/>
      <w:divBdr>
        <w:top w:val="none" w:sz="0" w:space="0" w:color="auto"/>
        <w:left w:val="none" w:sz="0" w:space="0" w:color="auto"/>
        <w:bottom w:val="none" w:sz="0" w:space="0" w:color="auto"/>
        <w:right w:val="none" w:sz="0" w:space="0" w:color="auto"/>
      </w:divBdr>
    </w:div>
    <w:div w:id="1995837007">
      <w:bodyDiv w:val="1"/>
      <w:marLeft w:val="0"/>
      <w:marRight w:val="0"/>
      <w:marTop w:val="0"/>
      <w:marBottom w:val="0"/>
      <w:divBdr>
        <w:top w:val="none" w:sz="0" w:space="0" w:color="auto"/>
        <w:left w:val="none" w:sz="0" w:space="0" w:color="auto"/>
        <w:bottom w:val="none" w:sz="0" w:space="0" w:color="auto"/>
        <w:right w:val="none" w:sz="0" w:space="0" w:color="auto"/>
      </w:divBdr>
    </w:div>
    <w:div w:id="2086490331">
      <w:bodyDiv w:val="1"/>
      <w:marLeft w:val="0"/>
      <w:marRight w:val="0"/>
      <w:marTop w:val="0"/>
      <w:marBottom w:val="0"/>
      <w:divBdr>
        <w:top w:val="none" w:sz="0" w:space="0" w:color="auto"/>
        <w:left w:val="none" w:sz="0" w:space="0" w:color="auto"/>
        <w:bottom w:val="none" w:sz="0" w:space="0" w:color="auto"/>
        <w:right w:val="none" w:sz="0" w:space="0" w:color="auto"/>
      </w:divBdr>
    </w:div>
    <w:div w:id="2106726669">
      <w:bodyDiv w:val="1"/>
      <w:marLeft w:val="0"/>
      <w:marRight w:val="0"/>
      <w:marTop w:val="0"/>
      <w:marBottom w:val="0"/>
      <w:divBdr>
        <w:top w:val="none" w:sz="0" w:space="0" w:color="auto"/>
        <w:left w:val="none" w:sz="0" w:space="0" w:color="auto"/>
        <w:bottom w:val="none" w:sz="0" w:space="0" w:color="auto"/>
        <w:right w:val="none" w:sz="0" w:space="0" w:color="auto"/>
      </w:divBdr>
    </w:div>
    <w:div w:id="2109691830">
      <w:bodyDiv w:val="1"/>
      <w:marLeft w:val="0"/>
      <w:marRight w:val="0"/>
      <w:marTop w:val="0"/>
      <w:marBottom w:val="0"/>
      <w:divBdr>
        <w:top w:val="none" w:sz="0" w:space="0" w:color="auto"/>
        <w:left w:val="none" w:sz="0" w:space="0" w:color="auto"/>
        <w:bottom w:val="none" w:sz="0" w:space="0" w:color="auto"/>
        <w:right w:val="none" w:sz="0" w:space="0" w:color="auto"/>
      </w:divBdr>
    </w:div>
    <w:div w:id="211933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usiness.instagram.com/insigh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oniq.com" TargetMode="External"/><Relationship Id="rId5" Type="http://schemas.openxmlformats.org/officeDocument/2006/relationships/hyperlink" Target="https://www.forbe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15</Pages>
  <Words>4747</Words>
  <Characters>27064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11</cp:revision>
  <dcterms:created xsi:type="dcterms:W3CDTF">2025-07-05T04:15:00Z</dcterms:created>
  <dcterms:modified xsi:type="dcterms:W3CDTF">2025-07-05T05:02:00Z</dcterms:modified>
</cp:coreProperties>
</file>