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88B2A" w14:textId="77777777" w:rsidR="0066692E" w:rsidRPr="00DA2E13" w:rsidRDefault="0066692E" w:rsidP="0066692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78F897F" w14:textId="77777777" w:rsidR="0066692E" w:rsidRPr="00DA2E13" w:rsidRDefault="0066692E" w:rsidP="0066692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C066D1C" w14:textId="3D8FE662"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The evolution of digital communication has dramatically reshaped the way industries connect with their audiences, and the </w:t>
      </w:r>
      <w:r w:rsidRPr="0066692E">
        <w:rPr>
          <w:rFonts w:ascii="Times New Roman" w:hAnsi="Times New Roman" w:cs="Times New Roman"/>
          <w:b/>
          <w:bCs/>
          <w:sz w:val="24"/>
          <w:szCs w:val="24"/>
        </w:rPr>
        <w:t>sports industry</w:t>
      </w:r>
      <w:r w:rsidRPr="0066692E">
        <w:rPr>
          <w:rFonts w:ascii="Times New Roman" w:hAnsi="Times New Roman" w:cs="Times New Roman"/>
          <w:sz w:val="24"/>
          <w:szCs w:val="24"/>
        </w:rPr>
        <w:t xml:space="preserve"> stands as one of the most dynamic sectors to leverage this transformation. As traditional media continues to lose dominance, </w:t>
      </w:r>
      <w:r w:rsidRPr="0066692E">
        <w:rPr>
          <w:rFonts w:ascii="Times New Roman" w:hAnsi="Times New Roman" w:cs="Times New Roman"/>
          <w:b/>
          <w:bCs/>
          <w:sz w:val="24"/>
          <w:szCs w:val="24"/>
        </w:rPr>
        <w:t>social media platforms have become the new arenas for sports marketing</w:t>
      </w:r>
      <w:r w:rsidRPr="0066692E">
        <w:rPr>
          <w:rFonts w:ascii="Times New Roman" w:hAnsi="Times New Roman" w:cs="Times New Roman"/>
          <w:sz w:val="24"/>
          <w:szCs w:val="24"/>
        </w:rPr>
        <w:t xml:space="preserve">, offering real-time engagement, massive reach, and powerful fan interaction. Among the platforms that have made a significant impact, </w:t>
      </w:r>
      <w:r w:rsidRPr="0066692E">
        <w:rPr>
          <w:rFonts w:ascii="Times New Roman" w:hAnsi="Times New Roman" w:cs="Times New Roman"/>
          <w:b/>
          <w:bCs/>
          <w:sz w:val="24"/>
          <w:szCs w:val="24"/>
        </w:rPr>
        <w:t>Twitter</w:t>
      </w:r>
      <w:r w:rsidRPr="0066692E">
        <w:rPr>
          <w:rFonts w:ascii="Times New Roman" w:hAnsi="Times New Roman" w:cs="Times New Roman"/>
          <w:sz w:val="24"/>
          <w:szCs w:val="24"/>
        </w:rPr>
        <w:t xml:space="preserve"> stands out for its immediacy, brevity, and real-time conversations—making it exceptionally well-suited for the fast-paced nature of sports. This study focuses on the growing role of </w:t>
      </w:r>
      <w:r w:rsidRPr="0066692E">
        <w:rPr>
          <w:rFonts w:ascii="Times New Roman" w:hAnsi="Times New Roman" w:cs="Times New Roman"/>
          <w:b/>
          <w:bCs/>
          <w:sz w:val="24"/>
          <w:szCs w:val="24"/>
        </w:rPr>
        <w:t>Twitter Ads in sports industry advertising</w:t>
      </w:r>
      <w:r w:rsidRPr="0066692E">
        <w:rPr>
          <w:rFonts w:ascii="Times New Roman" w:hAnsi="Times New Roman" w:cs="Times New Roman"/>
          <w:sz w:val="24"/>
          <w:szCs w:val="24"/>
        </w:rPr>
        <w:t>, examining how teams, leagues, brands, and athletes use the platform to build visibility, drive fan loyalty, and generate revenue.</w:t>
      </w:r>
    </w:p>
    <w:p w14:paraId="0D9485B2" w14:textId="75A9FB4C"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Twitter has evolved from a microblogging site to a comprehensive media hub where news breaks, debates unfold, and brand narratives are shaped. In the context of sports, Twitter is often the first place where fans turn for </w:t>
      </w:r>
      <w:r w:rsidRPr="0066692E">
        <w:rPr>
          <w:rFonts w:ascii="Times New Roman" w:hAnsi="Times New Roman" w:cs="Times New Roman"/>
          <w:b/>
          <w:bCs/>
          <w:sz w:val="24"/>
          <w:szCs w:val="24"/>
        </w:rPr>
        <w:t>live scores, team updates, behind-the-scenes moments, and player reactions</w:t>
      </w:r>
      <w:r w:rsidRPr="0066692E">
        <w:rPr>
          <w:rFonts w:ascii="Times New Roman" w:hAnsi="Times New Roman" w:cs="Times New Roman"/>
          <w:sz w:val="24"/>
          <w:szCs w:val="24"/>
        </w:rPr>
        <w:t xml:space="preserve">. This constant stream of activity offers marketers unparalleled opportunities to insert promotional content directly into live conversations. </w:t>
      </w:r>
      <w:r w:rsidRPr="0066692E">
        <w:rPr>
          <w:rFonts w:ascii="Times New Roman" w:hAnsi="Times New Roman" w:cs="Times New Roman"/>
          <w:b/>
          <w:bCs/>
          <w:sz w:val="24"/>
          <w:szCs w:val="24"/>
        </w:rPr>
        <w:t xml:space="preserve">Twitter Ads—such as promoted tweets, trends, and video ads—enable sports organizations to target audiences based on location, interests, keywords, and </w:t>
      </w:r>
      <w:proofErr w:type="spellStart"/>
      <w:r w:rsidRPr="0066692E">
        <w:rPr>
          <w:rFonts w:ascii="Times New Roman" w:hAnsi="Times New Roman" w:cs="Times New Roman"/>
          <w:b/>
          <w:bCs/>
          <w:sz w:val="24"/>
          <w:szCs w:val="24"/>
        </w:rPr>
        <w:t>behavior</w:t>
      </w:r>
      <w:proofErr w:type="spellEnd"/>
      <w:r w:rsidRPr="0066692E">
        <w:rPr>
          <w:rFonts w:ascii="Times New Roman" w:hAnsi="Times New Roman" w:cs="Times New Roman"/>
          <w:sz w:val="24"/>
          <w:szCs w:val="24"/>
        </w:rPr>
        <w:t>, ensuring high relevance and engagement. These capabilities have made Twitter a valuable platform for sports advertising campaigns, merchandise promotions, event ticketing, sponsorship activations, and real-time fan engagement.</w:t>
      </w:r>
    </w:p>
    <w:p w14:paraId="15D9ABD3" w14:textId="7B5DB9CB"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One of the defining characteristics of Twitter is its emphasis on immediacy. Sports events generate intense bursts of activity, and Twitter thrives on this real-time momentum. Whether it’s a game-winning goal, a controversial call, or a viral celebration, moments can spread globally within seconds—creating rich opportunities for brands to </w:t>
      </w:r>
      <w:r w:rsidRPr="0066692E">
        <w:rPr>
          <w:rFonts w:ascii="Times New Roman" w:hAnsi="Times New Roman" w:cs="Times New Roman"/>
          <w:b/>
          <w:bCs/>
          <w:sz w:val="24"/>
          <w:szCs w:val="24"/>
        </w:rPr>
        <w:t>insert themselves into trending conversations through targeted Twitter Ads</w:t>
      </w:r>
      <w:r w:rsidRPr="0066692E">
        <w:rPr>
          <w:rFonts w:ascii="Times New Roman" w:hAnsi="Times New Roman" w:cs="Times New Roman"/>
          <w:sz w:val="24"/>
          <w:szCs w:val="24"/>
        </w:rPr>
        <w:t>. Unlike other social platforms where content may be curated over hours or days, Twitter demands a fast, reactive marketing strategy that aligns with the pulse of the game.</w:t>
      </w:r>
    </w:p>
    <w:p w14:paraId="5AA16CEE" w14:textId="3CEBF8F5"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However, Twitter advertising in the sports industry also brings challenges. The limited character count, high noise-to-signal ratio, and constantly shifting algorithmic trends mean that advertisers must craft concise, impactful messages that stand out in a fast-moving feed. </w:t>
      </w:r>
      <w:r w:rsidRPr="0066692E">
        <w:rPr>
          <w:rFonts w:ascii="Times New Roman" w:hAnsi="Times New Roman" w:cs="Times New Roman"/>
          <w:sz w:val="24"/>
          <w:szCs w:val="24"/>
        </w:rPr>
        <w:lastRenderedPageBreak/>
        <w:t xml:space="preserve">Moreover, sports audiences are deeply emotional and loyal, making authenticity and tone critical. Missteps in messaging—particularly during heated or sensitive moments—can quickly lead to backlash. Therefore, understanding </w:t>
      </w:r>
      <w:r w:rsidRPr="0066692E">
        <w:rPr>
          <w:rFonts w:ascii="Times New Roman" w:hAnsi="Times New Roman" w:cs="Times New Roman"/>
          <w:b/>
          <w:bCs/>
          <w:sz w:val="24"/>
          <w:szCs w:val="24"/>
        </w:rPr>
        <w:t>how to strategically time, place, and personalize Twitter Ads in the sports space is essential</w:t>
      </w:r>
      <w:r w:rsidRPr="0066692E">
        <w:rPr>
          <w:rFonts w:ascii="Times New Roman" w:hAnsi="Times New Roman" w:cs="Times New Roman"/>
          <w:sz w:val="24"/>
          <w:szCs w:val="24"/>
        </w:rPr>
        <w:t xml:space="preserve"> to their success.</w:t>
      </w:r>
    </w:p>
    <w:p w14:paraId="7DDCD7E6" w14:textId="229F510C"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This study aims to examine the </w:t>
      </w:r>
      <w:r w:rsidRPr="0066692E">
        <w:rPr>
          <w:rFonts w:ascii="Times New Roman" w:hAnsi="Times New Roman" w:cs="Times New Roman"/>
          <w:b/>
          <w:bCs/>
          <w:sz w:val="24"/>
          <w:szCs w:val="24"/>
        </w:rPr>
        <w:t>effectiveness of Twitter Ads as a tool for marketing within the sports industry</w:t>
      </w:r>
      <w:r w:rsidRPr="0066692E">
        <w:rPr>
          <w:rFonts w:ascii="Times New Roman" w:hAnsi="Times New Roman" w:cs="Times New Roman"/>
          <w:sz w:val="24"/>
          <w:szCs w:val="24"/>
        </w:rPr>
        <w:t xml:space="preserve">, focusing on how advertising campaigns are designed, executed, and received by fans. It will </w:t>
      </w:r>
      <w:proofErr w:type="spellStart"/>
      <w:r w:rsidRPr="0066692E">
        <w:rPr>
          <w:rFonts w:ascii="Times New Roman" w:hAnsi="Times New Roman" w:cs="Times New Roman"/>
          <w:sz w:val="24"/>
          <w:szCs w:val="24"/>
        </w:rPr>
        <w:t>analyze</w:t>
      </w:r>
      <w:proofErr w:type="spellEnd"/>
      <w:r w:rsidRPr="0066692E">
        <w:rPr>
          <w:rFonts w:ascii="Times New Roman" w:hAnsi="Times New Roman" w:cs="Times New Roman"/>
          <w:sz w:val="24"/>
          <w:szCs w:val="24"/>
        </w:rPr>
        <w:t xml:space="preserve"> different ad formats, explore audience targeting strategies, and evaluate metrics such as engagement rates, impressions, and conversions. Additionally, the study will assess fan responses to promotional content on Twitter and explore how ad campaigns influence brand perception and fan loyalty.</w:t>
      </w:r>
    </w:p>
    <w:p w14:paraId="094EEA1F" w14:textId="07E98BA0" w:rsidR="00E75FD5" w:rsidRDefault="0066692E">
      <w:pPr>
        <w:rPr>
          <w:rFonts w:ascii="Times New Roman" w:hAnsi="Times New Roman" w:cs="Times New Roman"/>
          <w:b/>
          <w:sz w:val="24"/>
          <w:szCs w:val="24"/>
          <w:lang w:val="en-US"/>
        </w:rPr>
      </w:pPr>
      <w:r>
        <w:rPr>
          <w:rFonts w:ascii="Times New Roman" w:hAnsi="Times New Roman" w:cs="Times New Roman"/>
          <w:b/>
          <w:sz w:val="24"/>
          <w:szCs w:val="24"/>
          <w:lang w:val="en-US"/>
        </w:rPr>
        <w:t>W</w:t>
      </w:r>
      <w:r w:rsidRPr="00DA2E13">
        <w:rPr>
          <w:rFonts w:ascii="Times New Roman" w:hAnsi="Times New Roman" w:cs="Times New Roman"/>
          <w:b/>
          <w:sz w:val="24"/>
          <w:szCs w:val="24"/>
          <w:lang w:val="en-US"/>
        </w:rPr>
        <w:t>hat are the benefits of</w:t>
      </w:r>
      <w:r w:rsidRPr="0066692E">
        <w:t xml:space="preserve"> </w:t>
      </w:r>
      <w:r w:rsidRPr="0066692E">
        <w:rPr>
          <w:rFonts w:ascii="Times New Roman" w:hAnsi="Times New Roman" w:cs="Times New Roman"/>
          <w:b/>
          <w:sz w:val="24"/>
          <w:szCs w:val="24"/>
        </w:rPr>
        <w:t>social media advertising for sports industry</w:t>
      </w:r>
      <w:r w:rsidRPr="00DA2E13">
        <w:rPr>
          <w:rFonts w:ascii="Times New Roman" w:hAnsi="Times New Roman" w:cs="Times New Roman"/>
          <w:b/>
          <w:sz w:val="24"/>
          <w:szCs w:val="24"/>
          <w:lang w:val="en-US"/>
        </w:rPr>
        <w:t>?</w:t>
      </w:r>
    </w:p>
    <w:p w14:paraId="73694DC6"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This study provides insights into how sports organizations can utilize Twitter Ads to build real-time engagement with fans. By understanding what types of content resonate most during live events, teams and brands can create more targeted, emotionally impactful campaigns.</w:t>
      </w:r>
    </w:p>
    <w:p w14:paraId="29D9A7FB"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It helps marketing professionals in the sports industry better understand the tools and formats Twitter offers, such as promoted tweets, hashtags, and video ads. This knowledge can help optimize advertising strategies for greater reach and return on investment.</w:t>
      </w:r>
    </w:p>
    <w:p w14:paraId="1E0E1630"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 xml:space="preserve">The research highlights audience </w:t>
      </w:r>
      <w:proofErr w:type="spellStart"/>
      <w:r w:rsidRPr="0066692E">
        <w:rPr>
          <w:rFonts w:ascii="Times New Roman" w:hAnsi="Times New Roman" w:cs="Times New Roman"/>
          <w:sz w:val="24"/>
          <w:szCs w:val="24"/>
        </w:rPr>
        <w:t>behavior</w:t>
      </w:r>
      <w:proofErr w:type="spellEnd"/>
      <w:r w:rsidRPr="0066692E">
        <w:rPr>
          <w:rFonts w:ascii="Times New Roman" w:hAnsi="Times New Roman" w:cs="Times New Roman"/>
          <w:sz w:val="24"/>
          <w:szCs w:val="24"/>
        </w:rPr>
        <w:t xml:space="preserve"> and preferences on Twitter during sporting events. This allows advertisers to tailor content to fan expectations, increasing the chances of interaction, retweets, and conversions.</w:t>
      </w:r>
    </w:p>
    <w:p w14:paraId="1D75E64A"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The study explores how athletes’ personal Twitter accounts influence fan perceptions and marketing outcomes. It helps brands and sponsors make informed decisions when partnering with influencers or athletes for promotional purposes.</w:t>
      </w:r>
    </w:p>
    <w:p w14:paraId="4F1056DC"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It contributes valuable data for sports marketers seeking to compare Twitter Ads with other platforms like Instagram or Facebook. The platform-specific focus enables more precise decision-making for campaign planning and budget allocation.</w:t>
      </w:r>
    </w:p>
    <w:p w14:paraId="40E115AE"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By examining real-time advertising, this research emphasizes the importance of agility and timing in social media marketing. It equips sports marketers with the knowledge to act quickly during peak fan engagement moments.</w:t>
      </w:r>
    </w:p>
    <w:p w14:paraId="1609934C"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lastRenderedPageBreak/>
        <w:t>The study also provides a framework for measuring Twitter ad performance using metrics like impressions, click-through rates, and engagement ratios. This helps professionals evaluate the success of campaigns more objectively and refine future strategies.</w:t>
      </w:r>
    </w:p>
    <w:p w14:paraId="08649158" w14:textId="77777777" w:rsidR="0066692E" w:rsidRPr="0066692E" w:rsidRDefault="0066692E" w:rsidP="0066692E">
      <w:pPr>
        <w:pStyle w:val="ListParagraph"/>
        <w:numPr>
          <w:ilvl w:val="0"/>
          <w:numId w:val="1"/>
        </w:numPr>
        <w:spacing w:line="360" w:lineRule="auto"/>
        <w:jc w:val="both"/>
        <w:rPr>
          <w:rFonts w:ascii="Times New Roman" w:hAnsi="Times New Roman" w:cs="Times New Roman"/>
          <w:sz w:val="24"/>
          <w:szCs w:val="24"/>
        </w:rPr>
      </w:pPr>
      <w:r w:rsidRPr="0066692E">
        <w:rPr>
          <w:rFonts w:ascii="Times New Roman" w:hAnsi="Times New Roman" w:cs="Times New Roman"/>
          <w:sz w:val="24"/>
          <w:szCs w:val="24"/>
        </w:rPr>
        <w:t>Understanding how Twitter Ads impact brand loyalty and fan trust is a major benefit of this research. It reveals the long-term marketing value of consistent and authentic interaction with audiences through paid content.</w:t>
      </w:r>
    </w:p>
    <w:p w14:paraId="0672B30E" w14:textId="5757E2F0" w:rsidR="0066692E" w:rsidRDefault="0066692E" w:rsidP="0066692E">
      <w:pPr>
        <w:spacing w:line="360" w:lineRule="auto"/>
        <w:jc w:val="both"/>
        <w:rPr>
          <w:rFonts w:ascii="Times New Roman" w:hAnsi="Times New Roman" w:cs="Times New Roman"/>
          <w:b/>
          <w:sz w:val="24"/>
          <w:szCs w:val="24"/>
        </w:rPr>
      </w:pPr>
      <w:bookmarkStart w:id="1" w:name="_Hlk202596409"/>
      <w:r w:rsidRPr="0066692E">
        <w:rPr>
          <w:rFonts w:ascii="Times New Roman" w:hAnsi="Times New Roman" w:cs="Times New Roman"/>
          <w:b/>
          <w:sz w:val="24"/>
          <w:szCs w:val="24"/>
        </w:rPr>
        <w:t xml:space="preserve">Social media advertising for sports industry </w:t>
      </w:r>
      <w:r w:rsidRPr="0066692E">
        <w:rPr>
          <w:rFonts w:ascii="Times New Roman" w:hAnsi="Times New Roman" w:cs="Times New Roman"/>
          <w:b/>
          <w:sz w:val="24"/>
          <w:szCs w:val="24"/>
        </w:rPr>
        <w:t>advantages</w:t>
      </w:r>
    </w:p>
    <w:p w14:paraId="76854F87"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This study gives sports marketers a deeper understanding of Twitter's unique strengths as a real-time advertising platform. It allows them to plan more responsive and timely ad campaigns that align with live sports moments.</w:t>
      </w:r>
    </w:p>
    <w:p w14:paraId="7348DEF5"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It helps organizations discover which types of Twitter ad formats—such as promoted tweets, videos, and hashtags—work best in fan engagement. This allows for better allocation of creative resources and media budgets.</w:t>
      </w:r>
    </w:p>
    <w:p w14:paraId="4D9E5304"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 xml:space="preserve">By focusing on fan </w:t>
      </w:r>
      <w:proofErr w:type="spellStart"/>
      <w:r w:rsidRPr="0066692E">
        <w:rPr>
          <w:rFonts w:ascii="Times New Roman" w:hAnsi="Times New Roman" w:cs="Times New Roman"/>
          <w:bCs/>
          <w:sz w:val="24"/>
          <w:szCs w:val="24"/>
        </w:rPr>
        <w:t>behavior</w:t>
      </w:r>
      <w:proofErr w:type="spellEnd"/>
      <w:r w:rsidRPr="0066692E">
        <w:rPr>
          <w:rFonts w:ascii="Times New Roman" w:hAnsi="Times New Roman" w:cs="Times New Roman"/>
          <w:bCs/>
          <w:sz w:val="24"/>
          <w:szCs w:val="24"/>
        </w:rPr>
        <w:t xml:space="preserve"> and responses, the study highlights what resonates emotionally during high-stakes games or breaking news. This allows advertisers to build stronger emotional connections with their audience.</w:t>
      </w:r>
    </w:p>
    <w:p w14:paraId="4DE39D97"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 xml:space="preserve">The research supports data-driven marketing decisions by </w:t>
      </w:r>
      <w:proofErr w:type="spellStart"/>
      <w:r w:rsidRPr="0066692E">
        <w:rPr>
          <w:rFonts w:ascii="Times New Roman" w:hAnsi="Times New Roman" w:cs="Times New Roman"/>
          <w:bCs/>
          <w:sz w:val="24"/>
          <w:szCs w:val="24"/>
        </w:rPr>
        <w:t>analyzing</w:t>
      </w:r>
      <w:proofErr w:type="spellEnd"/>
      <w:r w:rsidRPr="0066692E">
        <w:rPr>
          <w:rFonts w:ascii="Times New Roman" w:hAnsi="Times New Roman" w:cs="Times New Roman"/>
          <w:bCs/>
          <w:sz w:val="24"/>
          <w:szCs w:val="24"/>
        </w:rPr>
        <w:t xml:space="preserve"> engagement metrics like retweets, likes, impressions, and click-throughs. This advantage enables sports brands to measure effectiveness with greater accuracy.</w:t>
      </w:r>
    </w:p>
    <w:p w14:paraId="30217B3B"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It emphasizes how Twitter can enhance brand visibility not only during live matches but also in pre- and post-event marketing. This creates long-term opportunities for storytelling and brand reinforcement.</w:t>
      </w:r>
    </w:p>
    <w:p w14:paraId="0F8143F4"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The study benefits sponsors and advertisers looking to associate their brand with sports in a digital-first way. It reveals how Twitter ads can be used for product placement, promotions, and sponsored content more effectively.</w:t>
      </w:r>
    </w:p>
    <w:p w14:paraId="6D189FFC"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It allows emerging teams or leagues with smaller fanbases to use Twitter as a cost-effective platform to reach niche communities. This advantage helps level the playing field between large and small sports entities.</w:t>
      </w:r>
    </w:p>
    <w:p w14:paraId="64BE772A" w14:textId="77777777" w:rsidR="0066692E" w:rsidRPr="0066692E" w:rsidRDefault="0066692E" w:rsidP="0066692E">
      <w:pPr>
        <w:pStyle w:val="ListParagraph"/>
        <w:numPr>
          <w:ilvl w:val="0"/>
          <w:numId w:val="2"/>
        </w:numPr>
        <w:spacing w:line="360" w:lineRule="auto"/>
        <w:ind w:left="360"/>
        <w:jc w:val="both"/>
        <w:rPr>
          <w:rFonts w:ascii="Times New Roman" w:hAnsi="Times New Roman" w:cs="Times New Roman"/>
          <w:bCs/>
          <w:sz w:val="24"/>
          <w:szCs w:val="24"/>
        </w:rPr>
      </w:pPr>
      <w:r w:rsidRPr="0066692E">
        <w:rPr>
          <w:rFonts w:ascii="Times New Roman" w:hAnsi="Times New Roman" w:cs="Times New Roman"/>
          <w:bCs/>
          <w:sz w:val="24"/>
          <w:szCs w:val="24"/>
        </w:rPr>
        <w:t>The study outlines the role of athlete-driven advertising, offering brands insights into personal endorsements and fan influence. This helps in forming better partnerships between athletes and sponsors on social media.</w:t>
      </w:r>
    </w:p>
    <w:p w14:paraId="44E6DF28" w14:textId="77777777" w:rsidR="0066692E" w:rsidRDefault="0066692E" w:rsidP="0066692E">
      <w:pPr>
        <w:spacing w:line="360" w:lineRule="auto"/>
        <w:jc w:val="both"/>
        <w:rPr>
          <w:rFonts w:ascii="Times New Roman" w:hAnsi="Times New Roman" w:cs="Times New Roman"/>
          <w:bCs/>
          <w:sz w:val="24"/>
          <w:szCs w:val="24"/>
        </w:rPr>
      </w:pPr>
      <w:bookmarkStart w:id="2" w:name="_Hlk202098488"/>
    </w:p>
    <w:p w14:paraId="7B48AAD2" w14:textId="4838C4E8" w:rsidR="0066692E" w:rsidRDefault="0066692E" w:rsidP="0066692E">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427C787F" w14:textId="539F312C" w:rsidR="0066692E" w:rsidRPr="0066692E" w:rsidRDefault="0066692E" w:rsidP="006669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692E">
        <w:rPr>
          <w:rFonts w:ascii="Times New Roman" w:hAnsi="Times New Roman" w:cs="Times New Roman"/>
          <w:bCs/>
          <w:sz w:val="24"/>
          <w:szCs w:val="24"/>
        </w:rPr>
        <w:t xml:space="preserve">The sports industry is one of the most vibrant and globally followed sectors, encompassing professional teams, leagues, individual athletes, broadcasters, merchandise sellers, and sponsors. It thrives not only on the physical games and tournaments but also on the deep emotional connection fans share with their </w:t>
      </w:r>
      <w:proofErr w:type="spellStart"/>
      <w:r w:rsidRPr="0066692E">
        <w:rPr>
          <w:rFonts w:ascii="Times New Roman" w:hAnsi="Times New Roman" w:cs="Times New Roman"/>
          <w:bCs/>
          <w:sz w:val="24"/>
          <w:szCs w:val="24"/>
        </w:rPr>
        <w:t>favorite</w:t>
      </w:r>
      <w:proofErr w:type="spellEnd"/>
      <w:r w:rsidRPr="0066692E">
        <w:rPr>
          <w:rFonts w:ascii="Times New Roman" w:hAnsi="Times New Roman" w:cs="Times New Roman"/>
          <w:bCs/>
          <w:sz w:val="24"/>
          <w:szCs w:val="24"/>
        </w:rPr>
        <w:t xml:space="preserve"> teams and players. With the rapid digital transformation over the last decade, the sports industry has increasingly leaned on social media platforms to amplify its reach, deepen fan engagement, and create new commercial opportunities. Among the various platforms available, Twitter holds a unique position due to its real-time communication style and its ability to drive live discussions—making it especially suitable for the fast-paced and moment-driven nature of sports.</w:t>
      </w:r>
    </w:p>
    <w:p w14:paraId="3C2788AA" w14:textId="16840AC9" w:rsidR="0066692E" w:rsidRPr="0066692E" w:rsidRDefault="0066692E" w:rsidP="006669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692E">
        <w:rPr>
          <w:rFonts w:ascii="Times New Roman" w:hAnsi="Times New Roman" w:cs="Times New Roman"/>
          <w:bCs/>
          <w:sz w:val="24"/>
          <w:szCs w:val="24"/>
        </w:rPr>
        <w:t>The rise of social media advertising has revolutionized how sports brands, franchises, and athletes interact with their audiences. Twitter, in particular, allows for instant updates, in-the-moment reactions, and global visibility. Through formats like promoted tweets, sponsored trends, live event coverage, and video ads, Twitter enables sports organizations to reach millions of users during live games, breaking news, and trending conversations. This immediacy offers a massive advantage in terms of timing and fan sentiment, which can be capitalized upon for advertising success. As a result, sports marketing professionals increasingly include Twitter in their integrated marketing communication strategies.</w:t>
      </w:r>
    </w:p>
    <w:p w14:paraId="53B2A425" w14:textId="3D135BEF" w:rsidR="0066692E" w:rsidRPr="0066692E" w:rsidRDefault="0066692E" w:rsidP="006669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692E">
        <w:rPr>
          <w:rFonts w:ascii="Times New Roman" w:hAnsi="Times New Roman" w:cs="Times New Roman"/>
          <w:bCs/>
          <w:sz w:val="24"/>
          <w:szCs w:val="24"/>
        </w:rPr>
        <w:t>The value of the sports marketing industry is steadily increasing, with digital advertising playing a significant role in its growth. Brands are investing heavily in social platforms to promote merchandise, sell tickets, stream live content, and deliver sponsor messages in an engaging and measurable way. The global sports industry, estimated to be worth over $600 billion, now relies heavily on social media advertising to drive fan loyalty and revenue. Twitter’s global user base—especially among young, mobile-first, and sports-savvy users—makes it an essential channel for reaching the modern sports consumer.</w:t>
      </w:r>
    </w:p>
    <w:p w14:paraId="074FF6BD" w14:textId="56DEF758" w:rsidR="0066692E" w:rsidRPr="0066692E" w:rsidRDefault="0066692E" w:rsidP="006669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692E">
        <w:rPr>
          <w:rFonts w:ascii="Times New Roman" w:hAnsi="Times New Roman" w:cs="Times New Roman"/>
          <w:bCs/>
          <w:sz w:val="24"/>
          <w:szCs w:val="24"/>
        </w:rPr>
        <w:t>In parallel, athletes themselves have become digital influencers, often with millions of followers and engagement rates that surpass traditional celebrities. Twitter has allowed them to establish personal brands, endorse products, speak directly to fans, and drive causes they care about. This trend has shifted the dynamics of sponsorship and advertising, where influencer marketing intersects with professional sports branding. Teams and leagues also benefit from the platform’s ability to build community, share behind-the-scenes content, and spark meaningful conversations that keep fans engaged outside of match days.</w:t>
      </w:r>
    </w:p>
    <w:p w14:paraId="6A651640" w14:textId="77777777" w:rsidR="0066692E" w:rsidRDefault="0066692E" w:rsidP="0066692E">
      <w:pPr>
        <w:rPr>
          <w:rFonts w:ascii="Times New Roman" w:hAnsi="Times New Roman" w:cs="Times New Roman"/>
          <w:b/>
          <w:sz w:val="24"/>
          <w:szCs w:val="24"/>
          <w:lang w:val="en-US"/>
        </w:rPr>
      </w:pPr>
      <w:bookmarkStart w:id="3" w:name="_Hlk202042845"/>
      <w:bookmarkEnd w:id="1"/>
      <w:bookmarkEnd w:id="2"/>
      <w:r w:rsidRPr="00AD7255">
        <w:rPr>
          <w:rFonts w:ascii="Times New Roman" w:hAnsi="Times New Roman" w:cs="Times New Roman"/>
          <w:b/>
          <w:sz w:val="24"/>
          <w:szCs w:val="24"/>
          <w:lang w:val="en-US"/>
        </w:rPr>
        <w:lastRenderedPageBreak/>
        <w:t>1.4 STATEMENT OF THE PROBLEM</w:t>
      </w:r>
    </w:p>
    <w:bookmarkEnd w:id="3"/>
    <w:p w14:paraId="6F77A78C" w14:textId="64EA9B72"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The sports industry has witnessed a major shift in how it engages with fans and markets its content, driven largely by the rise of social media platforms. Among these, </w:t>
      </w:r>
      <w:r w:rsidRPr="0066692E">
        <w:rPr>
          <w:rFonts w:ascii="Times New Roman" w:hAnsi="Times New Roman" w:cs="Times New Roman"/>
          <w:b/>
          <w:bCs/>
          <w:sz w:val="24"/>
          <w:szCs w:val="24"/>
        </w:rPr>
        <w:t>Twitter stands out as a real-time, event-driven platform</w:t>
      </w:r>
      <w:r w:rsidRPr="0066692E">
        <w:rPr>
          <w:rFonts w:ascii="Times New Roman" w:hAnsi="Times New Roman" w:cs="Times New Roman"/>
          <w:sz w:val="24"/>
          <w:szCs w:val="24"/>
        </w:rPr>
        <w:t xml:space="preserve"> that allows sports teams, athletes, and brands to instantly connect with their audiences. Despite this advantage, many organizations in the sports sector struggle to </w:t>
      </w:r>
      <w:r w:rsidRPr="0066692E">
        <w:rPr>
          <w:rFonts w:ascii="Times New Roman" w:hAnsi="Times New Roman" w:cs="Times New Roman"/>
          <w:b/>
          <w:bCs/>
          <w:sz w:val="24"/>
          <w:szCs w:val="24"/>
        </w:rPr>
        <w:t>leverage Twitter Ads effectively</w:t>
      </w:r>
      <w:r w:rsidRPr="0066692E">
        <w:rPr>
          <w:rFonts w:ascii="Times New Roman" w:hAnsi="Times New Roman" w:cs="Times New Roman"/>
          <w:sz w:val="24"/>
          <w:szCs w:val="24"/>
        </w:rPr>
        <w:t xml:space="preserve"> due to challenges in content relevance, timing, message clarity, and audience targeting.</w:t>
      </w:r>
    </w:p>
    <w:p w14:paraId="5C639248" w14:textId="34CB800E"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There is a growing need to understand how Twitter Ads influence </w:t>
      </w:r>
      <w:r w:rsidRPr="0066692E">
        <w:rPr>
          <w:rFonts w:ascii="Times New Roman" w:hAnsi="Times New Roman" w:cs="Times New Roman"/>
          <w:b/>
          <w:bCs/>
          <w:sz w:val="24"/>
          <w:szCs w:val="24"/>
        </w:rPr>
        <w:t>fan engagement, brand awareness, and commercial outcomes</w:t>
      </w:r>
      <w:r w:rsidRPr="0066692E">
        <w:rPr>
          <w:rFonts w:ascii="Times New Roman" w:hAnsi="Times New Roman" w:cs="Times New Roman"/>
          <w:sz w:val="24"/>
          <w:szCs w:val="24"/>
        </w:rPr>
        <w:t xml:space="preserve"> within the sports industry. While some campaigns go viral or drive significant interactions, others fail to connect with their intended audience—often due to poor ad design, insufficient timing, or lack of strategic targeting. Moreover, </w:t>
      </w:r>
      <w:r w:rsidRPr="0066692E">
        <w:rPr>
          <w:rFonts w:ascii="Times New Roman" w:hAnsi="Times New Roman" w:cs="Times New Roman"/>
          <w:b/>
          <w:bCs/>
          <w:sz w:val="24"/>
          <w:szCs w:val="24"/>
        </w:rPr>
        <w:t>real-time advertising during live sports events</w:t>
      </w:r>
      <w:r w:rsidRPr="0066692E">
        <w:rPr>
          <w:rFonts w:ascii="Times New Roman" w:hAnsi="Times New Roman" w:cs="Times New Roman"/>
          <w:sz w:val="24"/>
          <w:szCs w:val="24"/>
        </w:rPr>
        <w:t xml:space="preserve"> requires a level of agility and creativity that many marketers are still learning to master.</w:t>
      </w:r>
    </w:p>
    <w:p w14:paraId="72EFBEA0" w14:textId="7F0FA9B2" w:rsidR="0066692E" w:rsidRPr="0066692E" w:rsidRDefault="0066692E" w:rsidP="006669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692E">
        <w:rPr>
          <w:rFonts w:ascii="Times New Roman" w:hAnsi="Times New Roman" w:cs="Times New Roman"/>
          <w:sz w:val="24"/>
          <w:szCs w:val="24"/>
        </w:rPr>
        <w:t xml:space="preserve">In addition, the </w:t>
      </w:r>
      <w:r w:rsidRPr="0066692E">
        <w:rPr>
          <w:rFonts w:ascii="Times New Roman" w:hAnsi="Times New Roman" w:cs="Times New Roman"/>
          <w:b/>
          <w:bCs/>
          <w:sz w:val="24"/>
          <w:szCs w:val="24"/>
        </w:rPr>
        <w:t>effectiveness of various ad formats on Twitter</w:t>
      </w:r>
      <w:r w:rsidRPr="0066692E">
        <w:rPr>
          <w:rFonts w:ascii="Times New Roman" w:hAnsi="Times New Roman" w:cs="Times New Roman"/>
          <w:sz w:val="24"/>
          <w:szCs w:val="24"/>
        </w:rPr>
        <w:t xml:space="preserve">, such as promoted tweets, sponsored videos, and branded hashtags, remains under-researched in the sports marketing context. There is also limited academic analysis on how fans </w:t>
      </w:r>
      <w:r w:rsidRPr="0066692E">
        <w:rPr>
          <w:rFonts w:ascii="Times New Roman" w:hAnsi="Times New Roman" w:cs="Times New Roman"/>
          <w:b/>
          <w:bCs/>
          <w:sz w:val="24"/>
          <w:szCs w:val="24"/>
        </w:rPr>
        <w:t>perceive these ads</w:t>
      </w:r>
      <w:r w:rsidRPr="0066692E">
        <w:rPr>
          <w:rFonts w:ascii="Times New Roman" w:hAnsi="Times New Roman" w:cs="Times New Roman"/>
          <w:sz w:val="24"/>
          <w:szCs w:val="24"/>
        </w:rPr>
        <w:t>, how likely they are to interact with them, and how such ads influence their perception of the team, athlete, or brand being promoted.</w:t>
      </w:r>
    </w:p>
    <w:p w14:paraId="465E4153" w14:textId="77777777" w:rsidR="0066692E" w:rsidRDefault="0066692E" w:rsidP="0066692E">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1AFC848E" w14:textId="4F120D49"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To examine how sports organizations, teams, and athletes use Twitter Ads as a tool for marketing and audience engagement.</w:t>
      </w:r>
    </w:p>
    <w:p w14:paraId="6475EA1D" w14:textId="1C473779"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To identify which Twitter ad formats (e.g., promoted tweets, video ads, hashtag campaigns) are most effective in reaching and engaging sports fans.</w:t>
      </w:r>
    </w:p>
    <w:p w14:paraId="1AA35306" w14:textId="1E4C0D56"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To assess how fans perceive and respond to Twitter advertisements related to sports events, merchandise, and sponsorships.</w:t>
      </w:r>
    </w:p>
    <w:p w14:paraId="06B4C3A8" w14:textId="2FB9DBDD"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To </w:t>
      </w:r>
      <w:proofErr w:type="spellStart"/>
      <w:r w:rsidRPr="00DA6E2A">
        <w:rPr>
          <w:rFonts w:ascii="Times New Roman" w:hAnsi="Times New Roman" w:cs="Times New Roman"/>
          <w:sz w:val="24"/>
          <w:szCs w:val="24"/>
        </w:rPr>
        <w:t>analyze</w:t>
      </w:r>
      <w:proofErr w:type="spellEnd"/>
      <w:r w:rsidRPr="00DA6E2A">
        <w:rPr>
          <w:rFonts w:ascii="Times New Roman" w:hAnsi="Times New Roman" w:cs="Times New Roman"/>
          <w:sz w:val="24"/>
          <w:szCs w:val="24"/>
        </w:rPr>
        <w:t xml:space="preserve"> the impact of real-time advertising during live sports events and its influence on user interaction and brand recall.</w:t>
      </w:r>
    </w:p>
    <w:p w14:paraId="5FC2B987" w14:textId="537F04E0"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To evaluate the role of influencer marketing and athlete endorsements through Twitter Ads in enhancing brand trust and reach.</w:t>
      </w:r>
    </w:p>
    <w:p w14:paraId="4C546468" w14:textId="06965CB0" w:rsidR="00DA6E2A" w:rsidRPr="00DA6E2A" w:rsidRDefault="00DA6E2A" w:rsidP="00DA6E2A">
      <w:pPr>
        <w:pStyle w:val="ListParagraph"/>
        <w:numPr>
          <w:ilvl w:val="0"/>
          <w:numId w:val="2"/>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To explore the challenges and limitations faced by sports marketers in planning and executing Twitter ad campaigns.</w:t>
      </w:r>
    </w:p>
    <w:p w14:paraId="55C46C81" w14:textId="4042A83D" w:rsidR="00DA6E2A" w:rsidRDefault="00DA6E2A" w:rsidP="00DA6E2A">
      <w:pPr>
        <w:spacing w:line="360" w:lineRule="auto"/>
        <w:jc w:val="both"/>
        <w:rPr>
          <w:rFonts w:ascii="Times New Roman" w:hAnsi="Times New Roman" w:cs="Times New Roman"/>
          <w:b/>
          <w:bCs/>
          <w:sz w:val="24"/>
          <w:szCs w:val="24"/>
          <w:lang w:val="en-US"/>
        </w:rPr>
      </w:pPr>
      <w:bookmarkStart w:id="6" w:name="_Hlk202043040"/>
      <w:r w:rsidRPr="00DA6E2A">
        <w:rPr>
          <w:rFonts w:ascii="Times New Roman" w:hAnsi="Times New Roman" w:cs="Times New Roman"/>
          <w:b/>
          <w:bCs/>
          <w:sz w:val="24"/>
          <w:szCs w:val="24"/>
          <w:lang w:val="en-US"/>
        </w:rPr>
        <w:lastRenderedPageBreak/>
        <w:t>1.6 SCOPE OF THE STUDY</w:t>
      </w:r>
    </w:p>
    <w:p w14:paraId="4814991A" w14:textId="24077F6C"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 xml:space="preserve">This study focuses on the role and impact of Twitter advertising in the sports industry, specifically examining how sports organizations, teams, athletes, and related brands use the platform to connect with their audience, promote events, and drive engagement. The scope includes </w:t>
      </w:r>
      <w:proofErr w:type="spellStart"/>
      <w:r w:rsidRPr="00DA6E2A">
        <w:rPr>
          <w:rFonts w:ascii="Times New Roman" w:hAnsi="Times New Roman" w:cs="Times New Roman"/>
          <w:sz w:val="24"/>
          <w:szCs w:val="24"/>
        </w:rPr>
        <w:t>analyzing</w:t>
      </w:r>
      <w:proofErr w:type="spellEnd"/>
      <w:r w:rsidRPr="00DA6E2A">
        <w:rPr>
          <w:rFonts w:ascii="Times New Roman" w:hAnsi="Times New Roman" w:cs="Times New Roman"/>
          <w:sz w:val="24"/>
          <w:szCs w:val="24"/>
        </w:rPr>
        <w:t xml:space="preserve"> both organic and paid advertising strategies used during sports campaigns, events, and live matches.</w:t>
      </w:r>
    </w:p>
    <w:p w14:paraId="594244A0" w14:textId="351222C5"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 xml:space="preserve">The research is </w:t>
      </w:r>
      <w:proofErr w:type="spellStart"/>
      <w:r w:rsidRPr="00DA6E2A">
        <w:rPr>
          <w:rFonts w:ascii="Times New Roman" w:hAnsi="Times New Roman" w:cs="Times New Roman"/>
          <w:sz w:val="24"/>
          <w:szCs w:val="24"/>
        </w:rPr>
        <w:t>centered</w:t>
      </w:r>
      <w:proofErr w:type="spellEnd"/>
      <w:r w:rsidRPr="00DA6E2A">
        <w:rPr>
          <w:rFonts w:ascii="Times New Roman" w:hAnsi="Times New Roman" w:cs="Times New Roman"/>
          <w:sz w:val="24"/>
          <w:szCs w:val="24"/>
        </w:rPr>
        <w:t xml:space="preserve"> on understanding how different ad formats on Twitter—such as promoted tweets, video ads, branded hashtags, and influencer endorsements—perform in terms of visibility, fan interaction, and brand effectiveness. It also explores how real-time engagement during sports events impacts the success of Twitter ads and influences user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w:t>
      </w:r>
    </w:p>
    <w:p w14:paraId="5E4F8138" w14:textId="30E108A1"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The study is limited to the Twitter platform and focuses on selected case studies, user responses, and campaign performances within a defined time frame. It emphasizes audience perception, engagement patterns, and content effectiveness in the context of sports marketing. It does not include a direct comparison with other platforms like Instagram, Facebook, or TikTok, but maintains a narrow focus to ensure a deep and specific analysis of Twitter’s advertising environment.</w:t>
      </w:r>
    </w:p>
    <w:p w14:paraId="2B1D2C0B" w14:textId="5BAF8667"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The target participants for data collection include sports fans, digital marketing professionals, and social media users who actively engage with sports content on Twitter. This scope enables the study to generate insights relevant for sports marketers, advertisers, sponsors, and content creators looking to leverage Twitter for enhanced brand outreach and fan connection.</w:t>
      </w:r>
    </w:p>
    <w:p w14:paraId="192F6EA7" w14:textId="7A34A7D8"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By defining this focused scope, the study aims to provide practical, platform-specific insights into how Twitter Ads can be optimized for sports industry objectives in a fast-paced digital media landscape.</w:t>
      </w:r>
    </w:p>
    <w:p w14:paraId="51D66301" w14:textId="77777777" w:rsidR="00DA6E2A" w:rsidRDefault="00DA6E2A" w:rsidP="00DA6E2A">
      <w:pPr>
        <w:spacing w:line="360" w:lineRule="auto"/>
        <w:jc w:val="both"/>
        <w:rPr>
          <w:rFonts w:ascii="Times New Roman" w:hAnsi="Times New Roman" w:cs="Times New Roman"/>
          <w:b/>
          <w:bCs/>
          <w:sz w:val="24"/>
          <w:szCs w:val="24"/>
          <w:lang w:val="en-US"/>
        </w:rPr>
      </w:pPr>
      <w:bookmarkStart w:id="7" w:name="_Hlk202098815"/>
      <w:bookmarkStart w:id="8" w:name="_Hlk202089834"/>
      <w:r w:rsidRPr="001A008C">
        <w:rPr>
          <w:rFonts w:ascii="Times New Roman" w:hAnsi="Times New Roman" w:cs="Times New Roman"/>
          <w:b/>
          <w:bCs/>
          <w:sz w:val="24"/>
          <w:szCs w:val="24"/>
          <w:lang w:val="en-US"/>
        </w:rPr>
        <w:t>1.7 LIMITATIONS OF THE STUDY</w:t>
      </w:r>
      <w:bookmarkEnd w:id="7"/>
    </w:p>
    <w:bookmarkEnd w:id="8"/>
    <w:p w14:paraId="41058639"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While this study aims to provide a comprehensive understanding of how Twitter advertising is used in the sports industry, it is subject to certain limitations that may affect the scope and generalizability of the findings.</w:t>
      </w:r>
    </w:p>
    <w:p w14:paraId="0BFB20B6"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Firstly, the study is limited to the Twitter platform and does not include comparative analysis with other social media platforms such as Instagram, Facebook, or YouTube. As a </w:t>
      </w:r>
      <w:r w:rsidRPr="00DA6E2A">
        <w:rPr>
          <w:rFonts w:ascii="Times New Roman" w:hAnsi="Times New Roman" w:cs="Times New Roman"/>
          <w:sz w:val="24"/>
          <w:szCs w:val="24"/>
        </w:rPr>
        <w:lastRenderedPageBreak/>
        <w:t>result, the insights gathered may not fully represent the broader dynamics of social media advertising in the sports sector.</w:t>
      </w:r>
    </w:p>
    <w:p w14:paraId="3C229E17"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Secondly, data collection is based on a sample of respondents within a specific time frame and geographic area, which may not capture global fan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 xml:space="preserve"> or trends across all regions. Cultural and regional differences in sports consumption and social media use are not extensively explored.</w:t>
      </w:r>
    </w:p>
    <w:p w14:paraId="1717A622"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Thirdly, access to detailed advertising performance metrics (such as impressions, CTRs, and conversions) from official Twitter campaigns is limited due to privacy and proprietary restrictions. As a result, some interpretations rely on user feedback and secondary data rather than internal analytics from the platform or advertisers.</w:t>
      </w:r>
    </w:p>
    <w:p w14:paraId="014D2EA9"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Additionally, the rapidly evolving nature of social media algorithms, trends, and user </w:t>
      </w:r>
      <w:proofErr w:type="spellStart"/>
      <w:r w:rsidRPr="00DA6E2A">
        <w:rPr>
          <w:rFonts w:ascii="Times New Roman" w:hAnsi="Times New Roman" w:cs="Times New Roman"/>
          <w:sz w:val="24"/>
          <w:szCs w:val="24"/>
        </w:rPr>
        <w:t>behaviors</w:t>
      </w:r>
      <w:proofErr w:type="spellEnd"/>
      <w:r w:rsidRPr="00DA6E2A">
        <w:rPr>
          <w:rFonts w:ascii="Times New Roman" w:hAnsi="Times New Roman" w:cs="Times New Roman"/>
          <w:sz w:val="24"/>
          <w:szCs w:val="24"/>
        </w:rPr>
        <w:t xml:space="preserve"> means that the findings of this study may become outdated over time. What works effectively on Twitter today may not yield the same results in future campaigns due to changing audience expectations and platform features.</w:t>
      </w:r>
    </w:p>
    <w:p w14:paraId="0903C7BD"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Finally, the study focuses on audience perception and engagement, which are inherently subjective. Personal bias, emotional connection to sports teams, or prior exposure to content may influence how respondents react to Twitter advertisements.</w:t>
      </w:r>
    </w:p>
    <w:p w14:paraId="711255EE" w14:textId="77777777" w:rsidR="00DA6E2A" w:rsidRPr="00DA6E2A" w:rsidRDefault="00DA6E2A" w:rsidP="00DA6E2A">
      <w:pPr>
        <w:pStyle w:val="ListParagraph"/>
        <w:numPr>
          <w:ilvl w:val="0"/>
          <w:numId w:val="4"/>
        </w:num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Despite these limitations, the study offers valuable insights into current Twitter advertising practices in the sports industry and lays the groundwork for future research and strategy development.</w:t>
      </w:r>
    </w:p>
    <w:p w14:paraId="2348F106" w14:textId="77777777" w:rsidR="00DA6E2A" w:rsidRDefault="00DA6E2A" w:rsidP="00DA6E2A">
      <w:pPr>
        <w:spacing w:line="360" w:lineRule="auto"/>
        <w:jc w:val="both"/>
        <w:rPr>
          <w:rFonts w:ascii="Times New Roman" w:hAnsi="Times New Roman" w:cs="Times New Roman"/>
          <w:b/>
          <w:bCs/>
          <w:sz w:val="24"/>
          <w:szCs w:val="24"/>
          <w:lang w:val="en-US"/>
        </w:rPr>
      </w:pPr>
    </w:p>
    <w:p w14:paraId="308593C3" w14:textId="77777777" w:rsidR="00DA6E2A" w:rsidRDefault="00DA6E2A" w:rsidP="00DA6E2A">
      <w:pPr>
        <w:spacing w:line="360" w:lineRule="auto"/>
        <w:jc w:val="both"/>
        <w:rPr>
          <w:rFonts w:ascii="Times New Roman" w:hAnsi="Times New Roman" w:cs="Times New Roman"/>
          <w:b/>
          <w:bCs/>
          <w:sz w:val="24"/>
          <w:szCs w:val="24"/>
          <w:lang w:val="en-US"/>
        </w:rPr>
      </w:pPr>
    </w:p>
    <w:p w14:paraId="1BDED5BF" w14:textId="77777777" w:rsidR="00DA6E2A" w:rsidRDefault="00DA6E2A" w:rsidP="00DA6E2A">
      <w:pPr>
        <w:spacing w:line="360" w:lineRule="auto"/>
        <w:jc w:val="both"/>
        <w:rPr>
          <w:rFonts w:ascii="Times New Roman" w:hAnsi="Times New Roman" w:cs="Times New Roman"/>
          <w:b/>
          <w:bCs/>
          <w:sz w:val="24"/>
          <w:szCs w:val="24"/>
          <w:lang w:val="en-US"/>
        </w:rPr>
      </w:pPr>
    </w:p>
    <w:p w14:paraId="6EBD927C" w14:textId="77777777" w:rsidR="00DA6E2A" w:rsidRDefault="00DA6E2A" w:rsidP="00DA6E2A">
      <w:pPr>
        <w:spacing w:line="360" w:lineRule="auto"/>
        <w:jc w:val="both"/>
        <w:rPr>
          <w:rFonts w:ascii="Times New Roman" w:hAnsi="Times New Roman" w:cs="Times New Roman"/>
          <w:b/>
          <w:bCs/>
          <w:sz w:val="24"/>
          <w:szCs w:val="24"/>
          <w:lang w:val="en-US"/>
        </w:rPr>
      </w:pPr>
    </w:p>
    <w:p w14:paraId="798EC02B" w14:textId="77777777" w:rsidR="00DA6E2A" w:rsidRDefault="00DA6E2A" w:rsidP="00DA6E2A">
      <w:pPr>
        <w:spacing w:line="360" w:lineRule="auto"/>
        <w:jc w:val="both"/>
        <w:rPr>
          <w:rFonts w:ascii="Times New Roman" w:hAnsi="Times New Roman" w:cs="Times New Roman"/>
          <w:b/>
          <w:bCs/>
          <w:sz w:val="24"/>
          <w:szCs w:val="24"/>
          <w:lang w:val="en-US"/>
        </w:rPr>
      </w:pPr>
    </w:p>
    <w:p w14:paraId="686FC20D" w14:textId="77777777" w:rsidR="00DA6E2A" w:rsidRDefault="00DA6E2A" w:rsidP="00DA6E2A">
      <w:pPr>
        <w:spacing w:line="360" w:lineRule="auto"/>
        <w:jc w:val="both"/>
        <w:rPr>
          <w:rFonts w:ascii="Times New Roman" w:hAnsi="Times New Roman" w:cs="Times New Roman"/>
          <w:b/>
          <w:bCs/>
          <w:sz w:val="24"/>
          <w:szCs w:val="24"/>
          <w:lang w:val="en-US"/>
        </w:rPr>
      </w:pPr>
    </w:p>
    <w:p w14:paraId="67BD0F2E" w14:textId="77777777" w:rsidR="00DA6E2A" w:rsidRDefault="00DA6E2A" w:rsidP="00DA6E2A">
      <w:pPr>
        <w:spacing w:line="360" w:lineRule="auto"/>
        <w:jc w:val="both"/>
        <w:rPr>
          <w:rFonts w:ascii="Times New Roman" w:hAnsi="Times New Roman" w:cs="Times New Roman"/>
          <w:b/>
          <w:bCs/>
          <w:sz w:val="24"/>
          <w:szCs w:val="24"/>
          <w:lang w:val="en-US"/>
        </w:rPr>
      </w:pPr>
    </w:p>
    <w:p w14:paraId="1CD9C849" w14:textId="77777777" w:rsidR="00DA6E2A" w:rsidRDefault="00DA6E2A" w:rsidP="00DA6E2A">
      <w:pPr>
        <w:spacing w:line="360" w:lineRule="auto"/>
        <w:jc w:val="both"/>
        <w:rPr>
          <w:rFonts w:ascii="Times New Roman" w:hAnsi="Times New Roman" w:cs="Times New Roman"/>
          <w:b/>
          <w:bCs/>
          <w:sz w:val="24"/>
          <w:szCs w:val="24"/>
          <w:lang w:val="en-US"/>
        </w:rPr>
      </w:pPr>
    </w:p>
    <w:p w14:paraId="2136128C" w14:textId="77777777" w:rsidR="00DA6E2A" w:rsidRDefault="00DA6E2A" w:rsidP="00DA6E2A">
      <w:pPr>
        <w:spacing w:line="360" w:lineRule="auto"/>
        <w:jc w:val="both"/>
        <w:rPr>
          <w:rFonts w:ascii="Times New Roman" w:hAnsi="Times New Roman" w:cs="Times New Roman"/>
          <w:b/>
          <w:bCs/>
          <w:sz w:val="24"/>
          <w:szCs w:val="24"/>
          <w:lang w:val="en-US"/>
        </w:rPr>
      </w:pPr>
    </w:p>
    <w:p w14:paraId="2983E32B" w14:textId="77777777" w:rsidR="00DA6E2A" w:rsidRPr="00AD7255" w:rsidRDefault="00DA6E2A" w:rsidP="00DA6E2A">
      <w:pPr>
        <w:spacing w:line="360" w:lineRule="auto"/>
        <w:jc w:val="center"/>
        <w:rPr>
          <w:rFonts w:ascii="Times New Roman" w:hAnsi="Times New Roman" w:cs="Times New Roman"/>
          <w:b/>
          <w:bCs/>
          <w:sz w:val="24"/>
          <w:szCs w:val="24"/>
          <w:lang w:val="en-US"/>
        </w:rPr>
      </w:pPr>
      <w:bookmarkStart w:id="9" w:name="_Hlk202600508"/>
      <w:bookmarkStart w:id="10" w:name="_Hlk202089904"/>
      <w:r w:rsidRPr="00AD7255">
        <w:rPr>
          <w:rFonts w:ascii="Times New Roman" w:hAnsi="Times New Roman" w:cs="Times New Roman"/>
          <w:b/>
          <w:bCs/>
          <w:sz w:val="24"/>
          <w:szCs w:val="24"/>
          <w:lang w:val="en-US"/>
        </w:rPr>
        <w:lastRenderedPageBreak/>
        <w:t>CHAPTER – II</w:t>
      </w:r>
    </w:p>
    <w:p w14:paraId="43AEB2F3" w14:textId="77777777" w:rsidR="00DA6E2A" w:rsidRDefault="00DA6E2A" w:rsidP="00DA6E2A">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bookmarkEnd w:id="10"/>
    <w:p w14:paraId="0E4A555D" w14:textId="149FC3EA"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A review of literature provides the theoretical foundation and contextual background for this study, helping to identify key trends, concepts, and gaps related to social media advertising in the sports industry—particularly on Twitter. This chapter presents an overview of past research related to social media marketing, digital fan engagement, Twitter advertising formats, and the role of real-time communication in sports marketing.</w:t>
      </w:r>
    </w:p>
    <w:p w14:paraId="54B99C16"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2.1 Social Media and Sports Marketing</w:t>
      </w:r>
    </w:p>
    <w:p w14:paraId="6FA5E6E2"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Several scholars have noted the growing importance of social media in the marketing mix for sports organizations. According to </w:t>
      </w:r>
      <w:r w:rsidRPr="00DA6E2A">
        <w:rPr>
          <w:rFonts w:ascii="Times New Roman" w:hAnsi="Times New Roman" w:cs="Times New Roman"/>
          <w:b/>
          <w:bCs/>
          <w:sz w:val="24"/>
          <w:szCs w:val="24"/>
        </w:rPr>
        <w:t>Williams and Chinn (2010)</w:t>
      </w:r>
      <w:r w:rsidRPr="00DA6E2A">
        <w:rPr>
          <w:rFonts w:ascii="Times New Roman" w:hAnsi="Times New Roman" w:cs="Times New Roman"/>
          <w:sz w:val="24"/>
          <w:szCs w:val="24"/>
        </w:rPr>
        <w:t xml:space="preserve">, social media enables teams and athletes to develop two-way communication with fans, promoting loyalty and deeper engagement. </w:t>
      </w:r>
      <w:r w:rsidRPr="00DA6E2A">
        <w:rPr>
          <w:rFonts w:ascii="Times New Roman" w:hAnsi="Times New Roman" w:cs="Times New Roman"/>
          <w:b/>
          <w:bCs/>
          <w:sz w:val="24"/>
          <w:szCs w:val="24"/>
        </w:rPr>
        <w:t>Pegoraro (2010)</w:t>
      </w:r>
      <w:r w:rsidRPr="00DA6E2A">
        <w:rPr>
          <w:rFonts w:ascii="Times New Roman" w:hAnsi="Times New Roman" w:cs="Times New Roman"/>
          <w:sz w:val="24"/>
          <w:szCs w:val="24"/>
        </w:rPr>
        <w:t xml:space="preserve"> emphasizes that platforms like Twitter allow sports brands to bypass traditional media and speak directly to audiences in real time. These studies underline that social media has moved beyond brand visibility—it is now a core strategic asset in sports communication.</w:t>
      </w:r>
    </w:p>
    <w:p w14:paraId="4A9765B6"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2.2 Twitter as a Real-Time Marketing Tool</w:t>
      </w:r>
    </w:p>
    <w:p w14:paraId="2D25C977"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Twitter’s primary strength lies in its ability to disseminate information instantly. As noted by </w:t>
      </w:r>
      <w:r w:rsidRPr="00DA6E2A">
        <w:rPr>
          <w:rFonts w:ascii="Times New Roman" w:hAnsi="Times New Roman" w:cs="Times New Roman"/>
          <w:b/>
          <w:bCs/>
          <w:sz w:val="24"/>
          <w:szCs w:val="24"/>
        </w:rPr>
        <w:t>Phua et al. (2017)</w:t>
      </w:r>
      <w:r w:rsidRPr="00DA6E2A">
        <w:rPr>
          <w:rFonts w:ascii="Times New Roman" w:hAnsi="Times New Roman" w:cs="Times New Roman"/>
          <w:sz w:val="24"/>
          <w:szCs w:val="24"/>
        </w:rPr>
        <w:t>, Twitter is ideal for real-time marketing during live events, making it particularly effective for sports. The platform’s short-form content and hashtag culture facilitate spontaneous conversations among fans, increasing the viral potential of tweets. Studies also show that Twitter allows sports brands to "</w:t>
      </w:r>
      <w:proofErr w:type="spellStart"/>
      <w:r w:rsidRPr="00DA6E2A">
        <w:rPr>
          <w:rFonts w:ascii="Times New Roman" w:hAnsi="Times New Roman" w:cs="Times New Roman"/>
          <w:sz w:val="24"/>
          <w:szCs w:val="24"/>
        </w:rPr>
        <w:t>newsjack</w:t>
      </w:r>
      <w:proofErr w:type="spellEnd"/>
      <w:r w:rsidRPr="00DA6E2A">
        <w:rPr>
          <w:rFonts w:ascii="Times New Roman" w:hAnsi="Times New Roman" w:cs="Times New Roman"/>
          <w:sz w:val="24"/>
          <w:szCs w:val="24"/>
        </w:rPr>
        <w:t>" live moments, making time-sensitive ads highly impactful if well-executed.</w:t>
      </w:r>
    </w:p>
    <w:p w14:paraId="1DAEA59C"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2.3 Advertising Effectiveness on Twitter</w:t>
      </w:r>
    </w:p>
    <w:p w14:paraId="5014212C"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Twitter offers various advertising formats, including promoted tweets, videos, and sponsored trends. According to research by </w:t>
      </w:r>
      <w:r w:rsidRPr="00DA6E2A">
        <w:rPr>
          <w:rFonts w:ascii="Times New Roman" w:hAnsi="Times New Roman" w:cs="Times New Roman"/>
          <w:b/>
          <w:bCs/>
          <w:sz w:val="24"/>
          <w:szCs w:val="24"/>
        </w:rPr>
        <w:t>Lipsman et al. (2012)</w:t>
      </w:r>
      <w:r w:rsidRPr="00DA6E2A">
        <w:rPr>
          <w:rFonts w:ascii="Times New Roman" w:hAnsi="Times New Roman" w:cs="Times New Roman"/>
          <w:sz w:val="24"/>
          <w:szCs w:val="24"/>
        </w:rPr>
        <w:t xml:space="preserve">, Twitter Ads can significantly boost engagement if the content is timely, relevant, and visually appealing. However, their study also indicates that effectiveness varies based on the advertiser's tone, targeting strategy, and timing. In the sports context, ad campaigns that coincide with live game moments or trending topics tend to see higher click-through rates and retweets </w:t>
      </w:r>
      <w:r w:rsidRPr="00DA6E2A">
        <w:rPr>
          <w:rFonts w:ascii="Times New Roman" w:hAnsi="Times New Roman" w:cs="Times New Roman"/>
          <w:b/>
          <w:bCs/>
          <w:sz w:val="24"/>
          <w:szCs w:val="24"/>
        </w:rPr>
        <w:t>(Clavio &amp; Kian, 2014)</w:t>
      </w:r>
      <w:r w:rsidRPr="00DA6E2A">
        <w:rPr>
          <w:rFonts w:ascii="Times New Roman" w:hAnsi="Times New Roman" w:cs="Times New Roman"/>
          <w:sz w:val="24"/>
          <w:szCs w:val="24"/>
        </w:rPr>
        <w:t>.</w:t>
      </w:r>
    </w:p>
    <w:p w14:paraId="2F49641C"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2.4 Fan Engagement through Digital Platforms</w:t>
      </w:r>
    </w:p>
    <w:p w14:paraId="2D9258D2"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lastRenderedPageBreak/>
        <w:t xml:space="preserve">Fan engagement is a key metric in sports marketing, and social media has redefined how fans interact with their </w:t>
      </w:r>
      <w:proofErr w:type="spellStart"/>
      <w:r w:rsidRPr="00DA6E2A">
        <w:rPr>
          <w:rFonts w:ascii="Times New Roman" w:hAnsi="Times New Roman" w:cs="Times New Roman"/>
          <w:sz w:val="24"/>
          <w:szCs w:val="24"/>
        </w:rPr>
        <w:t>favorite</w:t>
      </w:r>
      <w:proofErr w:type="spellEnd"/>
      <w:r w:rsidRPr="00DA6E2A">
        <w:rPr>
          <w:rFonts w:ascii="Times New Roman" w:hAnsi="Times New Roman" w:cs="Times New Roman"/>
          <w:sz w:val="24"/>
          <w:szCs w:val="24"/>
        </w:rPr>
        <w:t xml:space="preserve"> teams. According to </w:t>
      </w:r>
      <w:r w:rsidRPr="00DA6E2A">
        <w:rPr>
          <w:rFonts w:ascii="Times New Roman" w:hAnsi="Times New Roman" w:cs="Times New Roman"/>
          <w:b/>
          <w:bCs/>
          <w:sz w:val="24"/>
          <w:szCs w:val="24"/>
        </w:rPr>
        <w:t>Seo and Green (2008)</w:t>
      </w:r>
      <w:r w:rsidRPr="00DA6E2A">
        <w:rPr>
          <w:rFonts w:ascii="Times New Roman" w:hAnsi="Times New Roman" w:cs="Times New Roman"/>
          <w:sz w:val="24"/>
          <w:szCs w:val="24"/>
        </w:rPr>
        <w:t xml:space="preserve">, emotional connection and digital interaction contribute significantly to fan loyalty. On Twitter, sports organizations often use behind-the-scenes content, player updates, and interactive campaigns to build stronger bonds with their audience. Studies by </w:t>
      </w:r>
      <w:r w:rsidRPr="00DA6E2A">
        <w:rPr>
          <w:rFonts w:ascii="Times New Roman" w:hAnsi="Times New Roman" w:cs="Times New Roman"/>
          <w:b/>
          <w:bCs/>
          <w:sz w:val="24"/>
          <w:szCs w:val="24"/>
        </w:rPr>
        <w:t>Hambrick and Sanderson (2013)</w:t>
      </w:r>
      <w:r w:rsidRPr="00DA6E2A">
        <w:rPr>
          <w:rFonts w:ascii="Times New Roman" w:hAnsi="Times New Roman" w:cs="Times New Roman"/>
          <w:sz w:val="24"/>
          <w:szCs w:val="24"/>
        </w:rPr>
        <w:t xml:space="preserve"> suggest that fans are more likely to respond positively to content that feels authentic and personal.</w:t>
      </w:r>
    </w:p>
    <w:p w14:paraId="6266312D"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2.5 Athlete Branding and Influencer Power</w:t>
      </w:r>
    </w:p>
    <w:p w14:paraId="057970BB"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Athletes today function not just as players, but also as personal brands and influencers. Research by </w:t>
      </w:r>
      <w:r w:rsidRPr="00DA6E2A">
        <w:rPr>
          <w:rFonts w:ascii="Times New Roman" w:hAnsi="Times New Roman" w:cs="Times New Roman"/>
          <w:b/>
          <w:bCs/>
          <w:sz w:val="24"/>
          <w:szCs w:val="24"/>
        </w:rPr>
        <w:t xml:space="preserve">Kunkel et al. (2016) </w:t>
      </w:r>
      <w:r w:rsidRPr="00DA6E2A">
        <w:rPr>
          <w:rFonts w:ascii="Times New Roman" w:hAnsi="Times New Roman" w:cs="Times New Roman"/>
          <w:sz w:val="24"/>
          <w:szCs w:val="24"/>
        </w:rPr>
        <w:t xml:space="preserve">shows that athletes who maintain active Twitter profiles have a measurable impact on brand awareness and consumer trust, particularly when promoting sponsored content. These findings are crucial for advertisers looking to utilize athlete endorsements effectively within Twitter Ads. The study also indicates that fans respond more </w:t>
      </w:r>
      <w:proofErr w:type="spellStart"/>
      <w:r w:rsidRPr="00DA6E2A">
        <w:rPr>
          <w:rFonts w:ascii="Times New Roman" w:hAnsi="Times New Roman" w:cs="Times New Roman"/>
          <w:sz w:val="24"/>
          <w:szCs w:val="24"/>
        </w:rPr>
        <w:t>favorably</w:t>
      </w:r>
      <w:proofErr w:type="spellEnd"/>
      <w:r w:rsidRPr="00DA6E2A">
        <w:rPr>
          <w:rFonts w:ascii="Times New Roman" w:hAnsi="Times New Roman" w:cs="Times New Roman"/>
          <w:sz w:val="24"/>
          <w:szCs w:val="24"/>
        </w:rPr>
        <w:t xml:space="preserve"> to content shared by athletes than corporate team accounts.</w:t>
      </w:r>
    </w:p>
    <w:p w14:paraId="1EE66032"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2.6 Metrics and Measurement of Social Media Ads</w:t>
      </w:r>
    </w:p>
    <w:p w14:paraId="070522BA"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Evaluating the performance of social media ads remains a challenge for marketers. According to </w:t>
      </w:r>
      <w:r w:rsidRPr="00DA6E2A">
        <w:rPr>
          <w:rFonts w:ascii="Times New Roman" w:hAnsi="Times New Roman" w:cs="Times New Roman"/>
          <w:b/>
          <w:bCs/>
          <w:sz w:val="24"/>
          <w:szCs w:val="24"/>
        </w:rPr>
        <w:t>Hoffman and Fodor (2010)</w:t>
      </w:r>
      <w:r w:rsidRPr="00DA6E2A">
        <w:rPr>
          <w:rFonts w:ascii="Times New Roman" w:hAnsi="Times New Roman" w:cs="Times New Roman"/>
          <w:sz w:val="24"/>
          <w:szCs w:val="24"/>
        </w:rPr>
        <w:t>, traditional ROI models are insufficient for platforms like Twitter, where the impact of engagement is not always directly tied to sales. Instead, metrics like retweets, replies, impressions, and hashtag usage provide more accurate reflections of campaign success in the sports marketing domain.</w:t>
      </w:r>
    </w:p>
    <w:p w14:paraId="6B11F4C3"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2.7 Gaps Identified in Literature</w:t>
      </w:r>
    </w:p>
    <w:p w14:paraId="2AE7C9B6"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While existing research highlights the value of Twitter in sports marketing, there is limited academic literature focused specifically on advertising strategies and audience response within the sports context. Most studies have examined general fan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 xml:space="preserve"> or broad social media use, but fewer have focused on how Twitter Ads drive specific outcomes such as brand awareness, conversion, or real-time campaign effectiveness. This study aims to fill that gap by focusing on the performance and perception of Twitter Ads within the sports industry.</w:t>
      </w:r>
    </w:p>
    <w:p w14:paraId="63D3C24F" w14:textId="77777777" w:rsidR="00DA6E2A" w:rsidRDefault="00DA6E2A" w:rsidP="00DA6E2A">
      <w:pPr>
        <w:spacing w:line="360" w:lineRule="auto"/>
        <w:jc w:val="both"/>
        <w:rPr>
          <w:rFonts w:ascii="Times New Roman" w:hAnsi="Times New Roman" w:cs="Times New Roman"/>
          <w:b/>
          <w:bCs/>
          <w:sz w:val="24"/>
          <w:szCs w:val="24"/>
          <w:lang w:val="en-US"/>
        </w:rPr>
      </w:pPr>
    </w:p>
    <w:p w14:paraId="56E66C39" w14:textId="77777777" w:rsidR="00DA6E2A" w:rsidRPr="00DA6E2A" w:rsidRDefault="00DA6E2A" w:rsidP="00DA6E2A">
      <w:pPr>
        <w:spacing w:line="360" w:lineRule="auto"/>
        <w:jc w:val="both"/>
        <w:rPr>
          <w:rFonts w:ascii="Times New Roman" w:hAnsi="Times New Roman" w:cs="Times New Roman"/>
          <w:b/>
          <w:bCs/>
          <w:sz w:val="24"/>
          <w:szCs w:val="24"/>
          <w:lang w:val="en-US"/>
        </w:rPr>
      </w:pPr>
    </w:p>
    <w:bookmarkEnd w:id="6"/>
    <w:p w14:paraId="40A05BED" w14:textId="77777777" w:rsidR="0066692E" w:rsidRDefault="0066692E"/>
    <w:p w14:paraId="511FED56" w14:textId="77777777" w:rsidR="00DA6E2A" w:rsidRDefault="00DA6E2A"/>
    <w:p w14:paraId="05E8F647" w14:textId="77777777" w:rsidR="00DA6E2A" w:rsidRPr="0078607C" w:rsidRDefault="00DA6E2A" w:rsidP="00DA6E2A">
      <w:pPr>
        <w:spacing w:line="360" w:lineRule="auto"/>
        <w:jc w:val="center"/>
        <w:rPr>
          <w:rFonts w:ascii="Times New Roman" w:hAnsi="Times New Roman" w:cs="Times New Roman"/>
          <w:b/>
          <w:bCs/>
          <w:sz w:val="24"/>
          <w:szCs w:val="24"/>
          <w:lang w:val="en-US"/>
        </w:rPr>
      </w:pPr>
      <w:bookmarkStart w:id="11" w:name="_Hlk202090009"/>
      <w:r w:rsidRPr="0078607C">
        <w:rPr>
          <w:rFonts w:ascii="Times New Roman" w:hAnsi="Times New Roman" w:cs="Times New Roman"/>
          <w:b/>
          <w:bCs/>
          <w:sz w:val="24"/>
          <w:szCs w:val="24"/>
          <w:lang w:val="en-US"/>
        </w:rPr>
        <w:lastRenderedPageBreak/>
        <w:t>CHAPTER – III</w:t>
      </w:r>
    </w:p>
    <w:p w14:paraId="553CC12E" w14:textId="77777777" w:rsidR="00DA6E2A" w:rsidRPr="0078607C" w:rsidRDefault="00DA6E2A" w:rsidP="00DA6E2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782F3D7A" w14:textId="6F760636" w:rsidR="00DA6E2A" w:rsidRPr="00DA6E2A" w:rsidRDefault="00DA6E2A" w:rsidP="00DA6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6E2A">
        <w:rPr>
          <w:rFonts w:ascii="Times New Roman" w:hAnsi="Times New Roman" w:cs="Times New Roman"/>
          <w:sz w:val="24"/>
          <w:szCs w:val="24"/>
        </w:rPr>
        <w:t xml:space="preserve">This chapter explains the research design, data collection methods, sampling techniques, tools used for analysis, and overall approach undertaken in the study of </w:t>
      </w:r>
      <w:r w:rsidRPr="00DA6E2A">
        <w:rPr>
          <w:rFonts w:ascii="Times New Roman" w:hAnsi="Times New Roman" w:cs="Times New Roman"/>
          <w:b/>
          <w:bCs/>
          <w:sz w:val="24"/>
          <w:szCs w:val="24"/>
        </w:rPr>
        <w:t>Twitter advertising within the sports industry</w:t>
      </w:r>
      <w:r w:rsidRPr="00DA6E2A">
        <w:rPr>
          <w:rFonts w:ascii="Times New Roman" w:hAnsi="Times New Roman" w:cs="Times New Roman"/>
          <w:sz w:val="24"/>
          <w:szCs w:val="24"/>
        </w:rPr>
        <w:t>. The methodology is designed to provide a structured framework for evaluating how effectively Twitter Ads engage audiences and contribute to sports marketing goals.</w:t>
      </w:r>
    </w:p>
    <w:p w14:paraId="47566383"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3.1 Research Design</w:t>
      </w:r>
    </w:p>
    <w:p w14:paraId="58346B89"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The study follows a </w:t>
      </w:r>
      <w:r w:rsidRPr="00DA6E2A">
        <w:rPr>
          <w:rFonts w:ascii="Times New Roman" w:hAnsi="Times New Roman" w:cs="Times New Roman"/>
          <w:b/>
          <w:bCs/>
          <w:sz w:val="24"/>
          <w:szCs w:val="24"/>
        </w:rPr>
        <w:t>descriptive research design</w:t>
      </w:r>
      <w:r w:rsidRPr="00DA6E2A">
        <w:rPr>
          <w:rFonts w:ascii="Times New Roman" w:hAnsi="Times New Roman" w:cs="Times New Roman"/>
          <w:sz w:val="24"/>
          <w:szCs w:val="24"/>
        </w:rPr>
        <w:t xml:space="preserve">, which is suitable for obtaining information on the current practices, trends, and perceptions related to Twitter advertising in the sports industry. This design helps to describe the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 xml:space="preserve"> of sports fans, the advertising strategies of sports organizations, and the outcomes of Twitter-based campaigns.</w:t>
      </w:r>
    </w:p>
    <w:p w14:paraId="6E0E4387"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3.2 Research Approach</w:t>
      </w:r>
    </w:p>
    <w:p w14:paraId="34418D4D"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A </w:t>
      </w:r>
      <w:r w:rsidRPr="00DA6E2A">
        <w:rPr>
          <w:rFonts w:ascii="Times New Roman" w:hAnsi="Times New Roman" w:cs="Times New Roman"/>
          <w:b/>
          <w:bCs/>
          <w:sz w:val="24"/>
          <w:szCs w:val="24"/>
        </w:rPr>
        <w:t>quantitative approach</w:t>
      </w:r>
      <w:r w:rsidRPr="00DA6E2A">
        <w:rPr>
          <w:rFonts w:ascii="Times New Roman" w:hAnsi="Times New Roman" w:cs="Times New Roman"/>
          <w:sz w:val="24"/>
          <w:szCs w:val="24"/>
        </w:rPr>
        <w:t xml:space="preserve"> is primarily used, supported by qualitative insights where necessary. Structured questionnaires are administered to collect numerical data on user engagement, ad effectiveness, and audience perception. In addition, observations of Twitter ad campaigns and content formats are included to support data interpretation.</w:t>
      </w:r>
    </w:p>
    <w:p w14:paraId="51D6952B"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3.3 Data Collection Methods</w:t>
      </w:r>
    </w:p>
    <w:p w14:paraId="3025766D"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Both </w:t>
      </w:r>
      <w:r w:rsidRPr="00DA6E2A">
        <w:rPr>
          <w:rFonts w:ascii="Times New Roman" w:hAnsi="Times New Roman" w:cs="Times New Roman"/>
          <w:b/>
          <w:bCs/>
          <w:sz w:val="24"/>
          <w:szCs w:val="24"/>
        </w:rPr>
        <w:t>primary and secondary data</w:t>
      </w:r>
      <w:r w:rsidRPr="00DA6E2A">
        <w:rPr>
          <w:rFonts w:ascii="Times New Roman" w:hAnsi="Times New Roman" w:cs="Times New Roman"/>
          <w:sz w:val="24"/>
          <w:szCs w:val="24"/>
        </w:rPr>
        <w:t xml:space="preserve"> were used:</w:t>
      </w:r>
    </w:p>
    <w:p w14:paraId="283D0B57" w14:textId="77777777" w:rsidR="00DA6E2A" w:rsidRPr="00DA6E2A" w:rsidRDefault="00DA6E2A" w:rsidP="00DA6E2A">
      <w:pPr>
        <w:numPr>
          <w:ilvl w:val="0"/>
          <w:numId w:val="5"/>
        </w:numPr>
        <w:spacing w:line="360" w:lineRule="auto"/>
        <w:jc w:val="both"/>
        <w:rPr>
          <w:rFonts w:ascii="Times New Roman" w:hAnsi="Times New Roman" w:cs="Times New Roman"/>
          <w:sz w:val="24"/>
          <w:szCs w:val="24"/>
        </w:rPr>
      </w:pPr>
      <w:r w:rsidRPr="00DA6E2A">
        <w:rPr>
          <w:rFonts w:ascii="Times New Roman" w:hAnsi="Times New Roman" w:cs="Times New Roman"/>
          <w:b/>
          <w:bCs/>
          <w:sz w:val="24"/>
          <w:szCs w:val="24"/>
        </w:rPr>
        <w:t>Primary Data</w:t>
      </w:r>
      <w:r w:rsidRPr="00DA6E2A">
        <w:rPr>
          <w:rFonts w:ascii="Times New Roman" w:hAnsi="Times New Roman" w:cs="Times New Roman"/>
          <w:sz w:val="24"/>
          <w:szCs w:val="24"/>
        </w:rPr>
        <w:t>: Collected through surveys distributed to Twitter users, sports fans, and digital marketing professionals who engage with sports-related content on Twitter.</w:t>
      </w:r>
    </w:p>
    <w:p w14:paraId="48E8D6FB" w14:textId="77777777" w:rsidR="00DA6E2A" w:rsidRPr="00DA6E2A" w:rsidRDefault="00DA6E2A" w:rsidP="00DA6E2A">
      <w:pPr>
        <w:numPr>
          <w:ilvl w:val="0"/>
          <w:numId w:val="5"/>
        </w:numPr>
        <w:spacing w:line="360" w:lineRule="auto"/>
        <w:jc w:val="both"/>
        <w:rPr>
          <w:rFonts w:ascii="Times New Roman" w:hAnsi="Times New Roman" w:cs="Times New Roman"/>
          <w:sz w:val="24"/>
          <w:szCs w:val="24"/>
        </w:rPr>
      </w:pPr>
      <w:r w:rsidRPr="00DA6E2A">
        <w:rPr>
          <w:rFonts w:ascii="Times New Roman" w:hAnsi="Times New Roman" w:cs="Times New Roman"/>
          <w:b/>
          <w:bCs/>
          <w:sz w:val="24"/>
          <w:szCs w:val="24"/>
        </w:rPr>
        <w:t>Secondary Data</w:t>
      </w:r>
      <w:r w:rsidRPr="00DA6E2A">
        <w:rPr>
          <w:rFonts w:ascii="Times New Roman" w:hAnsi="Times New Roman" w:cs="Times New Roman"/>
          <w:sz w:val="24"/>
          <w:szCs w:val="24"/>
        </w:rPr>
        <w:t>: Sourced from research journals, industry reports, Twitter analytics tools, academic articles, and case studies on digital sports marketing and social media advertising.</w:t>
      </w:r>
    </w:p>
    <w:p w14:paraId="278C34E0"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3.4 Sampling Technique</w:t>
      </w:r>
    </w:p>
    <w:p w14:paraId="48D5391C"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A </w:t>
      </w:r>
      <w:r w:rsidRPr="00DA6E2A">
        <w:rPr>
          <w:rFonts w:ascii="Times New Roman" w:hAnsi="Times New Roman" w:cs="Times New Roman"/>
          <w:b/>
          <w:bCs/>
          <w:sz w:val="24"/>
          <w:szCs w:val="24"/>
        </w:rPr>
        <w:t>non-probability convenience sampling</w:t>
      </w:r>
      <w:r w:rsidRPr="00DA6E2A">
        <w:rPr>
          <w:rFonts w:ascii="Times New Roman" w:hAnsi="Times New Roman" w:cs="Times New Roman"/>
          <w:sz w:val="24"/>
          <w:szCs w:val="24"/>
        </w:rPr>
        <w:t xml:space="preserve"> method was adopted for selecting respondents. This technique was chosen due to the accessibility and relevance of the participants—mainly those active on Twitter and followers of sports content. Efforts were made to include a diverse demographic in terms of age, gender, and interest in various sports.</w:t>
      </w:r>
    </w:p>
    <w:p w14:paraId="36FCC8CE"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lastRenderedPageBreak/>
        <w:t>3.5 Sample Size</w:t>
      </w:r>
    </w:p>
    <w:p w14:paraId="1AB05450"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The survey was conducted with a sample size of </w:t>
      </w:r>
      <w:r w:rsidRPr="00DA6E2A">
        <w:rPr>
          <w:rFonts w:ascii="Times New Roman" w:hAnsi="Times New Roman" w:cs="Times New Roman"/>
          <w:b/>
          <w:bCs/>
          <w:sz w:val="24"/>
          <w:szCs w:val="24"/>
        </w:rPr>
        <w:t>100 respondents</w:t>
      </w:r>
      <w:r w:rsidRPr="00DA6E2A">
        <w:rPr>
          <w:rFonts w:ascii="Times New Roman" w:hAnsi="Times New Roman" w:cs="Times New Roman"/>
          <w:sz w:val="24"/>
          <w:szCs w:val="24"/>
        </w:rPr>
        <w:t xml:space="preserve"> who actively use Twitter and interact with sports-related content or advertisements. This number was deemed sufficient to identify trends and draw meaningful conclusions about the target audience's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w:t>
      </w:r>
    </w:p>
    <w:p w14:paraId="799F53DB"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3.6 Research Instrument</w:t>
      </w:r>
    </w:p>
    <w:p w14:paraId="7060EDBE"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A </w:t>
      </w:r>
      <w:r w:rsidRPr="00DA6E2A">
        <w:rPr>
          <w:rFonts w:ascii="Times New Roman" w:hAnsi="Times New Roman" w:cs="Times New Roman"/>
          <w:b/>
          <w:bCs/>
          <w:sz w:val="24"/>
          <w:szCs w:val="24"/>
        </w:rPr>
        <w:t>structured questionnaire</w:t>
      </w:r>
      <w:r w:rsidRPr="00DA6E2A">
        <w:rPr>
          <w:rFonts w:ascii="Times New Roman" w:hAnsi="Times New Roman" w:cs="Times New Roman"/>
          <w:sz w:val="24"/>
          <w:szCs w:val="24"/>
        </w:rPr>
        <w:t xml:space="preserve"> was designed as the primary tool for data collection. It included both </w:t>
      </w:r>
      <w:r w:rsidRPr="00DA6E2A">
        <w:rPr>
          <w:rFonts w:ascii="Times New Roman" w:hAnsi="Times New Roman" w:cs="Times New Roman"/>
          <w:b/>
          <w:bCs/>
          <w:sz w:val="24"/>
          <w:szCs w:val="24"/>
        </w:rPr>
        <w:t>closed-ended and Likert-scale questions</w:t>
      </w:r>
      <w:r w:rsidRPr="00DA6E2A">
        <w:rPr>
          <w:rFonts w:ascii="Times New Roman" w:hAnsi="Times New Roman" w:cs="Times New Roman"/>
          <w:sz w:val="24"/>
          <w:szCs w:val="24"/>
        </w:rPr>
        <w:t xml:space="preserve"> to assess the perceptions, preferences, and reactions of users toward Twitter Ads in the sports context.</w:t>
      </w:r>
    </w:p>
    <w:p w14:paraId="518D9586"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3.7 Tools for Data Analysis</w:t>
      </w:r>
    </w:p>
    <w:p w14:paraId="3FAE0721"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 xml:space="preserve">The collected data was </w:t>
      </w:r>
      <w:proofErr w:type="spellStart"/>
      <w:r w:rsidRPr="00DA6E2A">
        <w:rPr>
          <w:rFonts w:ascii="Times New Roman" w:hAnsi="Times New Roman" w:cs="Times New Roman"/>
          <w:sz w:val="24"/>
          <w:szCs w:val="24"/>
        </w:rPr>
        <w:t>analyzed</w:t>
      </w:r>
      <w:proofErr w:type="spellEnd"/>
      <w:r w:rsidRPr="00DA6E2A">
        <w:rPr>
          <w:rFonts w:ascii="Times New Roman" w:hAnsi="Times New Roman" w:cs="Times New Roman"/>
          <w:sz w:val="24"/>
          <w:szCs w:val="24"/>
        </w:rPr>
        <w:t xml:space="preserve"> using </w:t>
      </w:r>
      <w:r w:rsidRPr="00DA6E2A">
        <w:rPr>
          <w:rFonts w:ascii="Times New Roman" w:hAnsi="Times New Roman" w:cs="Times New Roman"/>
          <w:b/>
          <w:bCs/>
          <w:sz w:val="24"/>
          <w:szCs w:val="24"/>
        </w:rPr>
        <w:t>simple statistical tools</w:t>
      </w:r>
      <w:r w:rsidRPr="00DA6E2A">
        <w:rPr>
          <w:rFonts w:ascii="Times New Roman" w:hAnsi="Times New Roman" w:cs="Times New Roman"/>
          <w:sz w:val="24"/>
          <w:szCs w:val="24"/>
        </w:rPr>
        <w:t xml:space="preserve"> such as percentages, frequency distribution, charts, and graphical representation. These tools helped identify patterns in user </w:t>
      </w:r>
      <w:proofErr w:type="spellStart"/>
      <w:r w:rsidRPr="00DA6E2A">
        <w:rPr>
          <w:rFonts w:ascii="Times New Roman" w:hAnsi="Times New Roman" w:cs="Times New Roman"/>
          <w:sz w:val="24"/>
          <w:szCs w:val="24"/>
        </w:rPr>
        <w:t>behavior</w:t>
      </w:r>
      <w:proofErr w:type="spellEnd"/>
      <w:r w:rsidRPr="00DA6E2A">
        <w:rPr>
          <w:rFonts w:ascii="Times New Roman" w:hAnsi="Times New Roman" w:cs="Times New Roman"/>
          <w:sz w:val="24"/>
          <w:szCs w:val="24"/>
        </w:rPr>
        <w:t xml:space="preserve"> and responses. Microsoft Excel and Google Forms were used for organizing and visualizing the data.</w:t>
      </w:r>
    </w:p>
    <w:p w14:paraId="1254417A"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3.8 Limitations of the Methodology</w:t>
      </w:r>
    </w:p>
    <w:p w14:paraId="4560998C"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While the methodology offers valuable insights, it has limitations. The sample may not fully represent the global population of sports fans on Twitter. The convenience sampling method may introduce bias, and responses are based on self-reported data, which can be subjective. Also, the fast-evolving nature of Twitter's algorithm and ad features may limit the long-term applicability of the findings.</w:t>
      </w:r>
    </w:p>
    <w:p w14:paraId="25EF5A7D" w14:textId="77777777" w:rsidR="00DA6E2A" w:rsidRPr="00DA6E2A" w:rsidRDefault="00DA6E2A" w:rsidP="00DA6E2A">
      <w:pPr>
        <w:spacing w:line="360" w:lineRule="auto"/>
        <w:jc w:val="both"/>
        <w:rPr>
          <w:rFonts w:ascii="Times New Roman" w:hAnsi="Times New Roman" w:cs="Times New Roman"/>
          <w:b/>
          <w:bCs/>
          <w:sz w:val="24"/>
          <w:szCs w:val="24"/>
        </w:rPr>
      </w:pPr>
      <w:r w:rsidRPr="00DA6E2A">
        <w:rPr>
          <w:rFonts w:ascii="Times New Roman" w:hAnsi="Times New Roman" w:cs="Times New Roman"/>
          <w:b/>
          <w:bCs/>
          <w:sz w:val="24"/>
          <w:szCs w:val="24"/>
        </w:rPr>
        <w:t>3.9 Ethical Considerations</w:t>
      </w:r>
    </w:p>
    <w:p w14:paraId="6A6F43F3" w14:textId="77777777" w:rsidR="00DA6E2A" w:rsidRPr="00DA6E2A" w:rsidRDefault="00DA6E2A" w:rsidP="00DA6E2A">
      <w:pPr>
        <w:spacing w:line="360" w:lineRule="auto"/>
        <w:jc w:val="both"/>
        <w:rPr>
          <w:rFonts w:ascii="Times New Roman" w:hAnsi="Times New Roman" w:cs="Times New Roman"/>
          <w:sz w:val="24"/>
          <w:szCs w:val="24"/>
        </w:rPr>
      </w:pPr>
      <w:r w:rsidRPr="00DA6E2A">
        <w:rPr>
          <w:rFonts w:ascii="Times New Roman" w:hAnsi="Times New Roman" w:cs="Times New Roman"/>
          <w:sz w:val="24"/>
          <w:szCs w:val="24"/>
        </w:rPr>
        <w:t>All participants were informed about the purpose of the study, and their responses were collected anonymously. No personal data was shared or stored beyond the scope of the research. Consent was obtained before participation.</w:t>
      </w:r>
    </w:p>
    <w:p w14:paraId="5BB2BE9C" w14:textId="77777777" w:rsidR="00DA6E2A" w:rsidRDefault="00DA6E2A"/>
    <w:p w14:paraId="32F3BF7D" w14:textId="77777777" w:rsidR="00DA6E2A" w:rsidRDefault="00DA6E2A"/>
    <w:p w14:paraId="1A9EB19C" w14:textId="77777777" w:rsidR="00DA6E2A" w:rsidRDefault="00DA6E2A"/>
    <w:p w14:paraId="6F88AAB1" w14:textId="77777777" w:rsidR="00DA6E2A" w:rsidRDefault="00DA6E2A"/>
    <w:p w14:paraId="212A117A" w14:textId="77777777" w:rsidR="00DA6E2A" w:rsidRDefault="00DA6E2A"/>
    <w:p w14:paraId="57AFFB5B" w14:textId="77777777" w:rsidR="00DA6E2A" w:rsidRDefault="00DA6E2A"/>
    <w:p w14:paraId="1015C00D" w14:textId="77777777" w:rsidR="00DA6E2A" w:rsidRPr="0078607C" w:rsidRDefault="00DA6E2A" w:rsidP="00DA6E2A">
      <w:pPr>
        <w:spacing w:line="360" w:lineRule="auto"/>
        <w:jc w:val="center"/>
        <w:rPr>
          <w:rFonts w:ascii="Times New Roman" w:hAnsi="Times New Roman" w:cs="Times New Roman"/>
          <w:sz w:val="24"/>
          <w:szCs w:val="24"/>
        </w:rPr>
      </w:pPr>
      <w:bookmarkStart w:id="12" w:name="_Hlk202594776"/>
      <w:r w:rsidRPr="0078607C">
        <w:rPr>
          <w:rFonts w:ascii="Times New Roman" w:hAnsi="Times New Roman" w:cs="Times New Roman"/>
          <w:b/>
          <w:sz w:val="24"/>
          <w:szCs w:val="24"/>
          <w:lang w:val="en-US"/>
        </w:rPr>
        <w:lastRenderedPageBreak/>
        <w:t>CHAPTER – IV</w:t>
      </w:r>
    </w:p>
    <w:p w14:paraId="2D75647A" w14:textId="77777777" w:rsidR="00DA6E2A" w:rsidRDefault="00DA6E2A" w:rsidP="00DA6E2A">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B9C672D" w14:textId="77777777" w:rsidR="00DA6E2A" w:rsidRPr="004D7E4B" w:rsidRDefault="00DA6E2A" w:rsidP="00DA6E2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A6E2A" w:rsidRPr="004D7E4B" w14:paraId="12930360"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A2EEE6F" w14:textId="77777777" w:rsidR="00DA6E2A" w:rsidRPr="004D7E4B" w:rsidRDefault="00DA6E2A"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57DDDEF" w14:textId="77777777" w:rsidR="00DA6E2A" w:rsidRPr="004D7E4B" w:rsidRDefault="00DA6E2A"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8B7E9DA" w14:textId="77777777" w:rsidR="00DA6E2A" w:rsidRPr="004D7E4B" w:rsidRDefault="00DA6E2A"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A6E2A" w:rsidRPr="004D7E4B" w14:paraId="41D124A5"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CF52FAD" w14:textId="6C2F8652" w:rsidR="00DA6E2A" w:rsidRPr="004D7E4B" w:rsidRDefault="00DA6E2A" w:rsidP="004B7279">
            <w:pPr>
              <w:spacing w:line="360" w:lineRule="auto"/>
              <w:jc w:val="center"/>
              <w:rPr>
                <w:rFonts w:ascii="Times New Roman" w:hAnsi="Times New Roman" w:cs="Times New Roman"/>
                <w:b/>
                <w:sz w:val="24"/>
                <w:szCs w:val="24"/>
                <w:lang w:val="en-US"/>
              </w:rPr>
            </w:pPr>
            <w:r w:rsidRPr="00DA6E2A">
              <w:rPr>
                <w:rFonts w:ascii="Times New Roman" w:hAnsi="Times New Roman" w:cs="Times New Roman"/>
                <w:b/>
                <w:sz w:val="24"/>
                <w:szCs w:val="24"/>
              </w:rPr>
              <w:t>Below 18 years</w:t>
            </w:r>
          </w:p>
        </w:tc>
        <w:tc>
          <w:tcPr>
            <w:tcW w:w="3185" w:type="dxa"/>
            <w:tcBorders>
              <w:top w:val="single" w:sz="4" w:space="0" w:color="auto"/>
              <w:left w:val="single" w:sz="4" w:space="0" w:color="auto"/>
              <w:bottom w:val="single" w:sz="4" w:space="0" w:color="auto"/>
              <w:right w:val="single" w:sz="4" w:space="0" w:color="auto"/>
            </w:tcBorders>
            <w:hideMark/>
          </w:tcPr>
          <w:p w14:paraId="5532C35B" w14:textId="11ABAA62"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77D6D27" w14:textId="19D3112C"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DA6E2A" w:rsidRPr="004D7E4B" w14:paraId="60F19C67"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F779F9E" w14:textId="7D5B54FD" w:rsidR="00DA6E2A" w:rsidRPr="004D7E4B" w:rsidRDefault="00DA6E2A" w:rsidP="004B7279">
            <w:pPr>
              <w:spacing w:line="360" w:lineRule="auto"/>
              <w:jc w:val="center"/>
              <w:rPr>
                <w:rFonts w:ascii="Times New Roman" w:hAnsi="Times New Roman" w:cs="Times New Roman"/>
                <w:b/>
                <w:sz w:val="24"/>
                <w:szCs w:val="24"/>
                <w:lang w:val="en-US"/>
              </w:rPr>
            </w:pPr>
            <w:r w:rsidRPr="00DA6E2A">
              <w:rPr>
                <w:rFonts w:ascii="Times New Roman" w:hAnsi="Times New Roman" w:cs="Times New Roman"/>
                <w:b/>
                <w:sz w:val="24"/>
                <w:szCs w:val="24"/>
              </w:rPr>
              <w:t>18 – 25 years</w:t>
            </w:r>
          </w:p>
        </w:tc>
        <w:tc>
          <w:tcPr>
            <w:tcW w:w="3185" w:type="dxa"/>
            <w:tcBorders>
              <w:top w:val="single" w:sz="4" w:space="0" w:color="auto"/>
              <w:left w:val="single" w:sz="4" w:space="0" w:color="auto"/>
              <w:bottom w:val="single" w:sz="4" w:space="0" w:color="auto"/>
              <w:right w:val="single" w:sz="4" w:space="0" w:color="auto"/>
            </w:tcBorders>
            <w:hideMark/>
          </w:tcPr>
          <w:p w14:paraId="7B33236C" w14:textId="30D03503"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73E2DAD2" w14:textId="5EEA368C"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DA6E2A" w:rsidRPr="004D7E4B" w14:paraId="05275867"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300A0DD6" w14:textId="5EAF27A2" w:rsidR="00DA6E2A" w:rsidRPr="004D7E4B" w:rsidRDefault="00DA6E2A" w:rsidP="004B7279">
            <w:pPr>
              <w:spacing w:line="360" w:lineRule="auto"/>
              <w:jc w:val="center"/>
              <w:rPr>
                <w:rFonts w:ascii="Times New Roman" w:hAnsi="Times New Roman" w:cs="Times New Roman"/>
                <w:b/>
                <w:sz w:val="24"/>
                <w:szCs w:val="24"/>
                <w:lang w:val="en-US"/>
              </w:rPr>
            </w:pPr>
            <w:r w:rsidRPr="00DA6E2A">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0CC18C3C" w14:textId="5D33973D"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782D83D4" w14:textId="19C039B5"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DA6E2A" w14:paraId="3C863899"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5177089C" w14:textId="18CCE29D" w:rsidR="00DA6E2A" w:rsidRPr="00EE3350" w:rsidRDefault="00DA6E2A" w:rsidP="004B7279">
            <w:pPr>
              <w:spacing w:line="360" w:lineRule="auto"/>
              <w:jc w:val="center"/>
              <w:rPr>
                <w:rFonts w:ascii="Times New Roman" w:hAnsi="Times New Roman" w:cs="Times New Roman"/>
                <w:b/>
                <w:sz w:val="24"/>
                <w:szCs w:val="24"/>
              </w:rPr>
            </w:pPr>
            <w:r w:rsidRPr="00DA6E2A">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tcPr>
          <w:p w14:paraId="5E92346B" w14:textId="4785B36E" w:rsidR="00DA6E2A"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29F1CE5B" w14:textId="0DDACED6" w:rsidR="00DA6E2A"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DA6E2A" w14:paraId="10BF2340"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3607D882" w14:textId="2AA05063" w:rsidR="00DA6E2A" w:rsidRPr="00DA6E2A" w:rsidRDefault="00DA6E2A" w:rsidP="004B7279">
            <w:pPr>
              <w:spacing w:line="360" w:lineRule="auto"/>
              <w:jc w:val="center"/>
              <w:rPr>
                <w:rFonts w:ascii="Times New Roman" w:hAnsi="Times New Roman" w:cs="Times New Roman"/>
                <w:b/>
                <w:sz w:val="24"/>
                <w:szCs w:val="24"/>
              </w:rPr>
            </w:pPr>
            <w:r w:rsidRPr="00DA6E2A">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tcPr>
          <w:p w14:paraId="6609C007" w14:textId="6F416125" w:rsidR="00DA6E2A"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1F18AD5A" w14:textId="3F7AE25B" w:rsidR="00DA6E2A"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DA6E2A" w:rsidRPr="004D7E4B" w14:paraId="5E913BF4"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043620A0" w14:textId="77777777" w:rsidR="00DA6E2A" w:rsidRPr="004D7E4B" w:rsidRDefault="00DA6E2A"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B8E41D7" w14:textId="2B90C07E" w:rsidR="00DA6E2A" w:rsidRPr="004D7E4B" w:rsidRDefault="00DA6E2A"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B8092ED" w14:textId="77777777" w:rsidR="00DA6E2A" w:rsidRPr="004D7E4B" w:rsidRDefault="00DA6E2A"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4B5DFC7" w14:textId="77777777" w:rsidR="00DA6E2A" w:rsidRDefault="00DA6E2A" w:rsidP="00DA6E2A">
      <w:pPr>
        <w:spacing w:line="360" w:lineRule="auto"/>
        <w:rPr>
          <w:rFonts w:ascii="Times New Roman" w:hAnsi="Times New Roman" w:cs="Times New Roman"/>
          <w:b/>
          <w:sz w:val="24"/>
          <w:szCs w:val="24"/>
          <w:lang w:val="en-US"/>
        </w:rPr>
      </w:pPr>
    </w:p>
    <w:p w14:paraId="50568A7E" w14:textId="77777777" w:rsidR="00DA6E2A" w:rsidRDefault="00DA6E2A" w:rsidP="00DA6E2A">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2"/>
    <w:p w14:paraId="10996CD2"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The data indicates that the majority of the respondents (45%) fall within the </w:t>
      </w:r>
      <w:r w:rsidRPr="004B03F9">
        <w:rPr>
          <w:rFonts w:ascii="Times New Roman" w:hAnsi="Times New Roman" w:cs="Times New Roman"/>
          <w:b/>
          <w:bCs/>
          <w:sz w:val="24"/>
          <w:szCs w:val="24"/>
        </w:rPr>
        <w:t>18–25 age group</w:t>
      </w:r>
      <w:r w:rsidRPr="004B03F9">
        <w:rPr>
          <w:rFonts w:ascii="Times New Roman" w:hAnsi="Times New Roman" w:cs="Times New Roman"/>
          <w:sz w:val="24"/>
          <w:szCs w:val="24"/>
        </w:rPr>
        <w:t xml:space="preserve">, followed by 30% in the </w:t>
      </w:r>
      <w:r w:rsidRPr="004B03F9">
        <w:rPr>
          <w:rFonts w:ascii="Times New Roman" w:hAnsi="Times New Roman" w:cs="Times New Roman"/>
          <w:b/>
          <w:bCs/>
          <w:sz w:val="24"/>
          <w:szCs w:val="24"/>
        </w:rPr>
        <w:t>26–35 age bracket</w:t>
      </w:r>
      <w:r w:rsidRPr="004B03F9">
        <w:rPr>
          <w:rFonts w:ascii="Times New Roman" w:hAnsi="Times New Roman" w:cs="Times New Roman"/>
          <w:sz w:val="24"/>
          <w:szCs w:val="24"/>
        </w:rPr>
        <w:t xml:space="preserve">. This suggests that Twitter as a platform is most actively used by </w:t>
      </w:r>
      <w:r w:rsidRPr="004B03F9">
        <w:rPr>
          <w:rFonts w:ascii="Times New Roman" w:hAnsi="Times New Roman" w:cs="Times New Roman"/>
          <w:b/>
          <w:bCs/>
          <w:sz w:val="24"/>
          <w:szCs w:val="24"/>
        </w:rPr>
        <w:t>young adults</w:t>
      </w:r>
      <w:r w:rsidRPr="004B03F9">
        <w:rPr>
          <w:rFonts w:ascii="Times New Roman" w:hAnsi="Times New Roman" w:cs="Times New Roman"/>
          <w:sz w:val="24"/>
          <w:szCs w:val="24"/>
        </w:rPr>
        <w:t>, particularly those in their late teens and twenties, when it comes to engaging with sports content and advertisements.</w:t>
      </w:r>
    </w:p>
    <w:p w14:paraId="68F07327"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A smaller proportion of users belong to the below 18 and 36–45 age groups, each constituting 10% of the sample. Only 5% of the respondents are aged above 45, indicating lower engagement with Twitter sports advertising among older audiences.</w:t>
      </w:r>
    </w:p>
    <w:p w14:paraId="6B7E8837"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This distribution highlights that </w:t>
      </w:r>
      <w:r w:rsidRPr="004B03F9">
        <w:rPr>
          <w:rFonts w:ascii="Times New Roman" w:hAnsi="Times New Roman" w:cs="Times New Roman"/>
          <w:b/>
          <w:bCs/>
          <w:sz w:val="24"/>
          <w:szCs w:val="24"/>
        </w:rPr>
        <w:t>younger demographics are the primary target audience</w:t>
      </w:r>
      <w:r w:rsidRPr="004B03F9">
        <w:rPr>
          <w:rFonts w:ascii="Times New Roman" w:hAnsi="Times New Roman" w:cs="Times New Roman"/>
          <w:sz w:val="24"/>
          <w:szCs w:val="24"/>
        </w:rPr>
        <w:t xml:space="preserve"> for Twitter-based advertising in the sports industry. Marketers should focus their content strategies, tone, and visuals to align with the preferences and </w:t>
      </w:r>
      <w:proofErr w:type="spellStart"/>
      <w:r w:rsidRPr="004B03F9">
        <w:rPr>
          <w:rFonts w:ascii="Times New Roman" w:hAnsi="Times New Roman" w:cs="Times New Roman"/>
          <w:sz w:val="24"/>
          <w:szCs w:val="24"/>
        </w:rPr>
        <w:t>behaviors</w:t>
      </w:r>
      <w:proofErr w:type="spellEnd"/>
      <w:r w:rsidRPr="004B03F9">
        <w:rPr>
          <w:rFonts w:ascii="Times New Roman" w:hAnsi="Times New Roman" w:cs="Times New Roman"/>
          <w:sz w:val="24"/>
          <w:szCs w:val="24"/>
        </w:rPr>
        <w:t xml:space="preserve"> of these younger users to maximize reach and effectiveness.</w:t>
      </w:r>
    </w:p>
    <w:p w14:paraId="6EAE3155" w14:textId="77777777" w:rsidR="00DA6E2A" w:rsidRDefault="00DA6E2A">
      <w:pPr>
        <w:rPr>
          <w:rFonts w:ascii="Times New Roman" w:hAnsi="Times New Roman" w:cs="Times New Roman"/>
          <w:sz w:val="24"/>
          <w:szCs w:val="24"/>
        </w:rPr>
      </w:pPr>
    </w:p>
    <w:p w14:paraId="399A8A3C" w14:textId="77777777" w:rsidR="004B03F9" w:rsidRDefault="004B03F9">
      <w:pPr>
        <w:rPr>
          <w:rFonts w:ascii="Times New Roman" w:hAnsi="Times New Roman" w:cs="Times New Roman"/>
          <w:sz w:val="24"/>
          <w:szCs w:val="24"/>
        </w:rPr>
      </w:pPr>
    </w:p>
    <w:p w14:paraId="767C07CD" w14:textId="77777777" w:rsidR="004B03F9" w:rsidRDefault="004B03F9">
      <w:pPr>
        <w:rPr>
          <w:rFonts w:ascii="Times New Roman" w:hAnsi="Times New Roman" w:cs="Times New Roman"/>
          <w:sz w:val="24"/>
          <w:szCs w:val="24"/>
        </w:rPr>
      </w:pPr>
    </w:p>
    <w:p w14:paraId="463334A2" w14:textId="77777777" w:rsidR="004B03F9" w:rsidRDefault="004B03F9">
      <w:pPr>
        <w:rPr>
          <w:rFonts w:ascii="Times New Roman" w:hAnsi="Times New Roman" w:cs="Times New Roman"/>
          <w:sz w:val="24"/>
          <w:szCs w:val="24"/>
        </w:rPr>
      </w:pPr>
    </w:p>
    <w:p w14:paraId="248A709C" w14:textId="77777777" w:rsidR="004B03F9" w:rsidRPr="00967E78" w:rsidRDefault="004B03F9" w:rsidP="004B03F9">
      <w:pPr>
        <w:spacing w:line="360" w:lineRule="auto"/>
        <w:jc w:val="center"/>
        <w:rPr>
          <w:rFonts w:ascii="Times New Roman" w:hAnsi="Times New Roman" w:cs="Times New Roman"/>
          <w:b/>
          <w:bCs/>
          <w:sz w:val="24"/>
          <w:szCs w:val="24"/>
          <w:lang w:val="en-US"/>
        </w:rPr>
      </w:pPr>
      <w:bookmarkStart w:id="13" w:name="_Hlk202594980"/>
      <w:r w:rsidRPr="00967E78">
        <w:rPr>
          <w:rFonts w:ascii="Times New Roman" w:hAnsi="Times New Roman" w:cs="Times New Roman"/>
          <w:b/>
          <w:bCs/>
          <w:sz w:val="24"/>
          <w:szCs w:val="24"/>
          <w:lang w:val="en-US"/>
        </w:rPr>
        <w:lastRenderedPageBreak/>
        <w:t>TABLE – 4.2</w:t>
      </w:r>
    </w:p>
    <w:p w14:paraId="6E0EDC1F" w14:textId="77777777" w:rsidR="004B03F9" w:rsidRPr="004D7E4B" w:rsidRDefault="004B03F9" w:rsidP="004B03F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B03F9" w:rsidRPr="004D7E4B" w14:paraId="38A7C595"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4B1F8E18" w14:textId="77777777" w:rsidR="004B03F9" w:rsidRPr="004D7E4B" w:rsidRDefault="004B03F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49AF9E0" w14:textId="77777777" w:rsidR="004B03F9" w:rsidRPr="004D7E4B" w:rsidRDefault="004B03F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870C0F9" w14:textId="77777777" w:rsidR="004B03F9" w:rsidRPr="004D7E4B" w:rsidRDefault="004B03F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B03F9" w:rsidRPr="004D7E4B" w14:paraId="5052EFF0"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1753B6A7" w14:textId="77777777" w:rsidR="004B03F9" w:rsidRPr="004D7E4B" w:rsidRDefault="004B03F9"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192F020" w14:textId="26C825F1" w:rsidR="004B03F9" w:rsidRPr="004D7E4B"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7D12ABBA" w14:textId="52B47BF4" w:rsidR="004B03F9" w:rsidRPr="004D7E4B"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Pr="004D7E4B">
              <w:rPr>
                <w:rFonts w:ascii="Times New Roman" w:hAnsi="Times New Roman" w:cs="Times New Roman"/>
                <w:bCs/>
                <w:sz w:val="24"/>
                <w:szCs w:val="24"/>
                <w:lang w:val="en-US"/>
              </w:rPr>
              <w:t>%</w:t>
            </w:r>
          </w:p>
        </w:tc>
      </w:tr>
      <w:tr w:rsidR="004B03F9" w:rsidRPr="004D7E4B" w14:paraId="4325F4B7"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18CBA8D3" w14:textId="77777777" w:rsidR="004B03F9" w:rsidRPr="004D7E4B" w:rsidRDefault="004B03F9"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81869F0" w14:textId="79022640" w:rsidR="004B03F9" w:rsidRPr="004D7E4B"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w:t>
            </w:r>
          </w:p>
        </w:tc>
        <w:tc>
          <w:tcPr>
            <w:tcW w:w="2685" w:type="dxa"/>
            <w:tcBorders>
              <w:top w:val="single" w:sz="4" w:space="0" w:color="auto"/>
              <w:left w:val="single" w:sz="4" w:space="0" w:color="auto"/>
              <w:bottom w:val="single" w:sz="4" w:space="0" w:color="auto"/>
              <w:right w:val="single" w:sz="4" w:space="0" w:color="auto"/>
            </w:tcBorders>
            <w:hideMark/>
          </w:tcPr>
          <w:p w14:paraId="3BA4FA5F" w14:textId="76DAA82B" w:rsidR="004B03F9" w:rsidRPr="004D7E4B"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w:t>
            </w:r>
            <w:r>
              <w:rPr>
                <w:rFonts w:ascii="Times New Roman" w:hAnsi="Times New Roman" w:cs="Times New Roman"/>
                <w:bCs/>
                <w:sz w:val="24"/>
                <w:szCs w:val="24"/>
                <w:lang w:val="en-US"/>
              </w:rPr>
              <w:t>%</w:t>
            </w:r>
          </w:p>
        </w:tc>
      </w:tr>
      <w:tr w:rsidR="004B03F9" w:rsidRPr="004D7E4B" w14:paraId="20AE0610" w14:textId="77777777" w:rsidTr="004B7279">
        <w:tc>
          <w:tcPr>
            <w:tcW w:w="3002" w:type="dxa"/>
            <w:tcBorders>
              <w:top w:val="single" w:sz="4" w:space="0" w:color="auto"/>
              <w:left w:val="single" w:sz="4" w:space="0" w:color="auto"/>
              <w:bottom w:val="single" w:sz="4" w:space="0" w:color="auto"/>
              <w:right w:val="single" w:sz="4" w:space="0" w:color="auto"/>
            </w:tcBorders>
          </w:tcPr>
          <w:p w14:paraId="2229E108" w14:textId="77777777" w:rsidR="004B03F9" w:rsidRPr="004D7E4B" w:rsidRDefault="004B03F9" w:rsidP="004B727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3BAAAD7F" w14:textId="3E3333A2" w:rsidR="004B03F9"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2685" w:type="dxa"/>
            <w:tcBorders>
              <w:top w:val="single" w:sz="4" w:space="0" w:color="auto"/>
              <w:left w:val="single" w:sz="4" w:space="0" w:color="auto"/>
              <w:bottom w:val="single" w:sz="4" w:space="0" w:color="auto"/>
              <w:right w:val="single" w:sz="4" w:space="0" w:color="auto"/>
            </w:tcBorders>
          </w:tcPr>
          <w:p w14:paraId="1DCEC6D1" w14:textId="3F8A06A2" w:rsidR="004B03F9" w:rsidRDefault="004B03F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w:t>
            </w:r>
          </w:p>
        </w:tc>
      </w:tr>
      <w:tr w:rsidR="004B03F9" w:rsidRPr="004D7E4B" w14:paraId="0617F1AC"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4F2B47E3" w14:textId="77777777" w:rsidR="004B03F9" w:rsidRPr="004D7E4B" w:rsidRDefault="004B03F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A71B285" w14:textId="04841D6F" w:rsidR="004B03F9" w:rsidRPr="004D7E4B" w:rsidRDefault="004B03F9"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06DA771B" w14:textId="77777777" w:rsidR="004B03F9" w:rsidRPr="004D7E4B" w:rsidRDefault="004B03F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F9F0310" w14:textId="77777777" w:rsidR="004B03F9" w:rsidRDefault="004B03F9" w:rsidP="004B03F9">
      <w:pPr>
        <w:spacing w:line="360" w:lineRule="auto"/>
        <w:jc w:val="both"/>
        <w:rPr>
          <w:rFonts w:ascii="Times New Roman" w:hAnsi="Times New Roman" w:cs="Times New Roman"/>
          <w:bCs/>
          <w:sz w:val="24"/>
          <w:szCs w:val="24"/>
        </w:rPr>
      </w:pPr>
    </w:p>
    <w:p w14:paraId="724563C3" w14:textId="77777777" w:rsidR="004B03F9" w:rsidRPr="007B042D" w:rsidRDefault="004B03F9" w:rsidP="004B03F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1C6A17E1"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The data reveals that a majority of the respondents are </w:t>
      </w:r>
      <w:r w:rsidRPr="004B03F9">
        <w:rPr>
          <w:rFonts w:ascii="Times New Roman" w:hAnsi="Times New Roman" w:cs="Times New Roman"/>
          <w:b/>
          <w:bCs/>
          <w:sz w:val="24"/>
          <w:szCs w:val="24"/>
        </w:rPr>
        <w:t>male</w:t>
      </w:r>
      <w:r w:rsidRPr="004B03F9">
        <w:rPr>
          <w:rFonts w:ascii="Times New Roman" w:hAnsi="Times New Roman" w:cs="Times New Roman"/>
          <w:sz w:val="24"/>
          <w:szCs w:val="24"/>
        </w:rPr>
        <w:t xml:space="preserve">, accounting for </w:t>
      </w:r>
      <w:r w:rsidRPr="004B03F9">
        <w:rPr>
          <w:rFonts w:ascii="Times New Roman" w:hAnsi="Times New Roman" w:cs="Times New Roman"/>
          <w:b/>
          <w:bCs/>
          <w:sz w:val="24"/>
          <w:szCs w:val="24"/>
        </w:rPr>
        <w:t>60%</w:t>
      </w:r>
      <w:r w:rsidRPr="004B03F9">
        <w:rPr>
          <w:rFonts w:ascii="Times New Roman" w:hAnsi="Times New Roman" w:cs="Times New Roman"/>
          <w:sz w:val="24"/>
          <w:szCs w:val="24"/>
        </w:rPr>
        <w:t xml:space="preserve"> of the total participants. </w:t>
      </w:r>
      <w:r w:rsidRPr="004B03F9">
        <w:rPr>
          <w:rFonts w:ascii="Times New Roman" w:hAnsi="Times New Roman" w:cs="Times New Roman"/>
          <w:b/>
          <w:bCs/>
          <w:sz w:val="24"/>
          <w:szCs w:val="24"/>
        </w:rPr>
        <w:t>Female respondents</w:t>
      </w:r>
      <w:r w:rsidRPr="004B03F9">
        <w:rPr>
          <w:rFonts w:ascii="Times New Roman" w:hAnsi="Times New Roman" w:cs="Times New Roman"/>
          <w:sz w:val="24"/>
          <w:szCs w:val="24"/>
        </w:rPr>
        <w:t xml:space="preserve"> represent </w:t>
      </w:r>
      <w:r w:rsidRPr="004B03F9">
        <w:rPr>
          <w:rFonts w:ascii="Times New Roman" w:hAnsi="Times New Roman" w:cs="Times New Roman"/>
          <w:b/>
          <w:bCs/>
          <w:sz w:val="24"/>
          <w:szCs w:val="24"/>
        </w:rPr>
        <w:t>38%</w:t>
      </w:r>
      <w:r w:rsidRPr="004B03F9">
        <w:rPr>
          <w:rFonts w:ascii="Times New Roman" w:hAnsi="Times New Roman" w:cs="Times New Roman"/>
          <w:sz w:val="24"/>
          <w:szCs w:val="24"/>
        </w:rPr>
        <w:t xml:space="preserve">, while </w:t>
      </w:r>
      <w:r w:rsidRPr="004B03F9">
        <w:rPr>
          <w:rFonts w:ascii="Times New Roman" w:hAnsi="Times New Roman" w:cs="Times New Roman"/>
          <w:b/>
          <w:bCs/>
          <w:sz w:val="24"/>
          <w:szCs w:val="24"/>
        </w:rPr>
        <w:t>2%</w:t>
      </w:r>
      <w:r w:rsidRPr="004B03F9">
        <w:rPr>
          <w:rFonts w:ascii="Times New Roman" w:hAnsi="Times New Roman" w:cs="Times New Roman"/>
          <w:sz w:val="24"/>
          <w:szCs w:val="24"/>
        </w:rPr>
        <w:t xml:space="preserve"> identified as others or preferred not to disclose their gender. This distribution reflects the traditional demographic trend in sports audiences, where male users tend to show higher engagement with sports-related content and advertisements on platforms like Twitter.</w:t>
      </w:r>
    </w:p>
    <w:p w14:paraId="2D22CE02"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However, the notable participation of </w:t>
      </w:r>
      <w:r w:rsidRPr="004B03F9">
        <w:rPr>
          <w:rFonts w:ascii="Times New Roman" w:hAnsi="Times New Roman" w:cs="Times New Roman"/>
          <w:b/>
          <w:bCs/>
          <w:sz w:val="24"/>
          <w:szCs w:val="24"/>
        </w:rPr>
        <w:t>female respondents (38%)</w:t>
      </w:r>
      <w:r w:rsidRPr="004B03F9">
        <w:rPr>
          <w:rFonts w:ascii="Times New Roman" w:hAnsi="Times New Roman" w:cs="Times New Roman"/>
          <w:sz w:val="24"/>
          <w:szCs w:val="24"/>
        </w:rPr>
        <w:t xml:space="preserve"> indicates that women also form a significant segment of the sports audience on social media. This suggests that Twitter Ads in the sports industry should be crafted to appeal to </w:t>
      </w:r>
      <w:r w:rsidRPr="004B03F9">
        <w:rPr>
          <w:rFonts w:ascii="Times New Roman" w:hAnsi="Times New Roman" w:cs="Times New Roman"/>
          <w:b/>
          <w:bCs/>
          <w:sz w:val="24"/>
          <w:szCs w:val="24"/>
        </w:rPr>
        <w:t>diverse gender groups</w:t>
      </w:r>
      <w:r w:rsidRPr="004B03F9">
        <w:rPr>
          <w:rFonts w:ascii="Times New Roman" w:hAnsi="Times New Roman" w:cs="Times New Roman"/>
          <w:sz w:val="24"/>
          <w:szCs w:val="24"/>
        </w:rPr>
        <w:t xml:space="preserve"> by incorporating inclusive messaging and representation.</w:t>
      </w:r>
    </w:p>
    <w:p w14:paraId="2B45F034" w14:textId="77777777" w:rsidR="004B03F9" w:rsidRPr="004B03F9" w:rsidRDefault="004B03F9" w:rsidP="004B03F9">
      <w:p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The data also shows an emerging openness in demographic identification, with a small percentage opting for non-binary or undisclosed gender categories. This points to the importance of </w:t>
      </w:r>
      <w:r w:rsidRPr="004B03F9">
        <w:rPr>
          <w:rFonts w:ascii="Times New Roman" w:hAnsi="Times New Roman" w:cs="Times New Roman"/>
          <w:b/>
          <w:bCs/>
          <w:sz w:val="24"/>
          <w:szCs w:val="24"/>
        </w:rPr>
        <w:t>inclusive advertising practices</w:t>
      </w:r>
      <w:r w:rsidRPr="004B03F9">
        <w:rPr>
          <w:rFonts w:ascii="Times New Roman" w:hAnsi="Times New Roman" w:cs="Times New Roman"/>
          <w:sz w:val="24"/>
          <w:szCs w:val="24"/>
        </w:rPr>
        <w:t xml:space="preserve"> that respect and engage all user identities.</w:t>
      </w:r>
    </w:p>
    <w:p w14:paraId="31B3EF35" w14:textId="77777777" w:rsidR="004B03F9" w:rsidRDefault="004B03F9"/>
    <w:p w14:paraId="4CE47224" w14:textId="77777777" w:rsidR="004B03F9" w:rsidRDefault="004B03F9"/>
    <w:p w14:paraId="3B04F71F" w14:textId="77777777" w:rsidR="004B03F9" w:rsidRDefault="004B03F9"/>
    <w:p w14:paraId="53C04688" w14:textId="77777777" w:rsidR="004B03F9" w:rsidRDefault="004B03F9"/>
    <w:p w14:paraId="53A3F22A" w14:textId="77777777" w:rsidR="004B03F9" w:rsidRDefault="004B03F9"/>
    <w:p w14:paraId="0ABB1135" w14:textId="77777777" w:rsidR="004B03F9" w:rsidRDefault="004B03F9"/>
    <w:p w14:paraId="3A597A00" w14:textId="77777777" w:rsidR="004B03F9" w:rsidRDefault="004B03F9"/>
    <w:p w14:paraId="1A61E175" w14:textId="77777777" w:rsidR="004B03F9" w:rsidRDefault="004B03F9" w:rsidP="004B03F9">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209E3D20" w14:textId="41E2BE63" w:rsidR="004B03F9" w:rsidRPr="004B03F9" w:rsidRDefault="004B03F9" w:rsidP="004B0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03F9">
        <w:rPr>
          <w:rFonts w:ascii="Times New Roman" w:hAnsi="Times New Roman" w:cs="Times New Roman"/>
          <w:sz w:val="24"/>
          <w:szCs w:val="24"/>
        </w:rPr>
        <w:t xml:space="preserve">This study set out to explore the role and effectiveness of Twitter advertising in the sports industry, with a focus on how it influences audience engagement, brand visibility, and marketing outcomes. Based on the data collected and </w:t>
      </w:r>
      <w:proofErr w:type="spellStart"/>
      <w:r w:rsidRPr="004B03F9">
        <w:rPr>
          <w:rFonts w:ascii="Times New Roman" w:hAnsi="Times New Roman" w:cs="Times New Roman"/>
          <w:sz w:val="24"/>
          <w:szCs w:val="24"/>
        </w:rPr>
        <w:t>analyzed</w:t>
      </w:r>
      <w:proofErr w:type="spellEnd"/>
      <w:r w:rsidRPr="004B03F9">
        <w:rPr>
          <w:rFonts w:ascii="Times New Roman" w:hAnsi="Times New Roman" w:cs="Times New Roman"/>
          <w:sz w:val="24"/>
          <w:szCs w:val="24"/>
        </w:rPr>
        <w:t>, it is evident that Twitter serves as a powerful platform for sports marketers due to its real-time communication features, high user engagement, and wide reach among young and active audiences.</w:t>
      </w:r>
    </w:p>
    <w:p w14:paraId="719BB4E9" w14:textId="05CC4EF3" w:rsidR="004B03F9" w:rsidRPr="004B03F9" w:rsidRDefault="004B03F9" w:rsidP="004B0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03F9">
        <w:rPr>
          <w:rFonts w:ascii="Times New Roman" w:hAnsi="Times New Roman" w:cs="Times New Roman"/>
          <w:sz w:val="24"/>
          <w:szCs w:val="24"/>
        </w:rPr>
        <w:t>The findings reveal that the 18–35 age group forms the core demographic engaging with sports content and ads on Twitter. This segment shows a strong inclination toward interactive content such as live tweets, highlight clips, polls, and athlete endorsements. The study also highlights that male users currently dominate the platform in this context, though a significant percentage of female users and other identities are actively involved, suggesting the need for more inclusive and diverse ad strategies.</w:t>
      </w:r>
    </w:p>
    <w:p w14:paraId="7D784900" w14:textId="5A82A519" w:rsidR="004B03F9" w:rsidRPr="004B03F9" w:rsidRDefault="004B03F9" w:rsidP="004B0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03F9">
        <w:rPr>
          <w:rFonts w:ascii="Times New Roman" w:hAnsi="Times New Roman" w:cs="Times New Roman"/>
          <w:sz w:val="24"/>
          <w:szCs w:val="24"/>
        </w:rPr>
        <w:t>In terms of advertising formats, promoted tweets and video ads appear to be the most effective in capturing attention and driving engagement. Real-time advertisements—especially during live sports events—were found to significantly increase visibility and user interaction. Moreover, athlete-driven endorsements and influencer collaborations are perceived as more authentic and trustworthy by fans, further enhancing the impact of such ads.</w:t>
      </w:r>
    </w:p>
    <w:p w14:paraId="0A9576AB" w14:textId="552B4DBB" w:rsidR="004B03F9" w:rsidRPr="004B03F9" w:rsidRDefault="004B03F9" w:rsidP="004B0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03F9">
        <w:rPr>
          <w:rFonts w:ascii="Times New Roman" w:hAnsi="Times New Roman" w:cs="Times New Roman"/>
          <w:sz w:val="24"/>
          <w:szCs w:val="24"/>
        </w:rPr>
        <w:t>However, the study also uncovered certain challenges, such as ad fatigue, short attention spans, and the need for timely, relevant content to maintain audience interest. Advertisers must continuously innovate and tailor their messaging to align with trending topics, emotional moments in games, and fan sentiments.</w:t>
      </w:r>
    </w:p>
    <w:p w14:paraId="22F646BB" w14:textId="5B92F18E" w:rsidR="004B03F9" w:rsidRPr="004B03F9" w:rsidRDefault="004B03F9" w:rsidP="004B0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03F9">
        <w:rPr>
          <w:rFonts w:ascii="Times New Roman" w:hAnsi="Times New Roman" w:cs="Times New Roman"/>
          <w:sz w:val="24"/>
          <w:szCs w:val="24"/>
        </w:rPr>
        <w:t>In conclusion, Twitter Ads hold significant potential for the sports industry when used strategically. With the right targeting, creative execution, and timing, sports organizations and brands can build stronger relationships with their audience, boost fan loyalty, and achieve measurable marketing success. The insights gained from this research can serve as a valuable resource for sports marketers, advertisers, and media planners seeking to optimize their campaigns on Twitter in an increasingly digital sports environment.</w:t>
      </w:r>
    </w:p>
    <w:p w14:paraId="3D691CE1" w14:textId="77777777" w:rsidR="004B03F9" w:rsidRDefault="004B03F9" w:rsidP="004B03F9">
      <w:pPr>
        <w:spacing w:line="360" w:lineRule="auto"/>
        <w:jc w:val="both"/>
        <w:rPr>
          <w:rFonts w:ascii="Times New Roman" w:hAnsi="Times New Roman" w:cs="Times New Roman"/>
          <w:sz w:val="24"/>
          <w:szCs w:val="24"/>
        </w:rPr>
      </w:pPr>
    </w:p>
    <w:p w14:paraId="720322B5" w14:textId="77777777" w:rsidR="004B03F9" w:rsidRDefault="004B03F9" w:rsidP="004B03F9">
      <w:pPr>
        <w:spacing w:line="360" w:lineRule="auto"/>
        <w:jc w:val="both"/>
        <w:rPr>
          <w:rFonts w:ascii="Times New Roman" w:hAnsi="Times New Roman" w:cs="Times New Roman"/>
          <w:sz w:val="24"/>
          <w:szCs w:val="24"/>
        </w:rPr>
      </w:pPr>
    </w:p>
    <w:p w14:paraId="558722BC" w14:textId="77777777" w:rsidR="004B03F9" w:rsidRDefault="004B03F9" w:rsidP="004B03F9">
      <w:pPr>
        <w:spacing w:line="360" w:lineRule="auto"/>
        <w:jc w:val="both"/>
        <w:rPr>
          <w:rFonts w:ascii="Times New Roman" w:hAnsi="Times New Roman" w:cs="Times New Roman"/>
          <w:sz w:val="24"/>
          <w:szCs w:val="24"/>
        </w:rPr>
      </w:pPr>
    </w:p>
    <w:p w14:paraId="1615DABF" w14:textId="77777777" w:rsidR="004B03F9" w:rsidRPr="007B042D" w:rsidRDefault="004B03F9" w:rsidP="004B03F9">
      <w:pPr>
        <w:spacing w:line="360" w:lineRule="auto"/>
        <w:jc w:val="center"/>
        <w:rPr>
          <w:rFonts w:ascii="Times New Roman" w:hAnsi="Times New Roman" w:cs="Times New Roman"/>
          <w:b/>
          <w:bCs/>
          <w:sz w:val="24"/>
          <w:szCs w:val="24"/>
          <w:lang w:val="en-US"/>
        </w:rPr>
      </w:pPr>
      <w:bookmarkStart w:id="15" w:name="_Hlk202090638"/>
      <w:r w:rsidRPr="007B042D">
        <w:rPr>
          <w:rFonts w:ascii="Times New Roman" w:hAnsi="Times New Roman" w:cs="Times New Roman"/>
          <w:b/>
          <w:bCs/>
          <w:sz w:val="24"/>
          <w:szCs w:val="24"/>
          <w:lang w:val="en-US"/>
        </w:rPr>
        <w:lastRenderedPageBreak/>
        <w:t>BIBLIOGRAPHY</w:t>
      </w:r>
    </w:p>
    <w:bookmarkEnd w:id="15"/>
    <w:p w14:paraId="39F74FCA" w14:textId="206F925D"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Clavio, G., &amp; Kian, E. M. (2014). Uses and gratifications of Twitter: A study of user motivations and satisfaction in sports media. International Journal of Sport Communication, 7(3), 333–354.</w:t>
      </w:r>
    </w:p>
    <w:p w14:paraId="5FBCC735" w14:textId="0250AAFD"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Phua, J., Jin, S. V., &amp; Kim, J. J. (2017). Uses and gratifications of social media: A comparison of Facebook and Twitter. Journal of Interactive Advertising, 17(2), 85–95.</w:t>
      </w:r>
    </w:p>
    <w:p w14:paraId="68331963" w14:textId="7C7C2787"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Pegoraro, A. (2010). Look who’s talking—Athletes on Twitter: A case study. International Journal of Sport Communication, 3(4), 501–514.</w:t>
      </w:r>
    </w:p>
    <w:p w14:paraId="0B61E2B4" w14:textId="72A34E09"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Williams, J., &amp; Chinn, S. J. (2010). Meeting relationship-marketing goals through social media: A conceptual model for sport marketers. International Journal of Sport Communication, 3(4), 422–437.</w:t>
      </w:r>
    </w:p>
    <w:p w14:paraId="4542D0E8" w14:textId="6D489E15"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Kunkel, T., Doyle, J. P., &amp; Funk, D. C. (2016). Exploring sport brand development strategies to strengthen consumer involvement with the product–brand–user triad. Sport Management Review, 19(4), 394–406.</w:t>
      </w:r>
    </w:p>
    <w:p w14:paraId="2F5532FE" w14:textId="3930DD54"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Hambrick, M. E., &amp; Sanderson, J. (2013). From tweeting to </w:t>
      </w:r>
      <w:proofErr w:type="spellStart"/>
      <w:r w:rsidRPr="004B03F9">
        <w:rPr>
          <w:rFonts w:ascii="Times New Roman" w:hAnsi="Times New Roman" w:cs="Times New Roman"/>
          <w:sz w:val="24"/>
          <w:szCs w:val="24"/>
        </w:rPr>
        <w:t>twinstant</w:t>
      </w:r>
      <w:proofErr w:type="spellEnd"/>
      <w:r w:rsidRPr="004B03F9">
        <w:rPr>
          <w:rFonts w:ascii="Times New Roman" w:hAnsi="Times New Roman" w:cs="Times New Roman"/>
          <w:sz w:val="24"/>
          <w:szCs w:val="24"/>
        </w:rPr>
        <w:t xml:space="preserve"> replay: The use of Twitter in sports journalism. International Journal of Sport Communication, 6(4), 434–451.</w:t>
      </w:r>
    </w:p>
    <w:p w14:paraId="72920486" w14:textId="0F36A292"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Hoffman, D. L., &amp; Fodor, M. (2010). Can you measure the ROI of your social media marketing? MIT Sloan Management Review, 52(1), 41–49.</w:t>
      </w:r>
    </w:p>
    <w:p w14:paraId="66C4891B" w14:textId="2A8A8EBE"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Lipsman, A., Mudd, G., Rich, M., &amp; Bruich, S. (2012). The power of “like”: How brands reach (and influence) fans through social-media marketing. Journal of Advertising Research, 52(1), 40–52.</w:t>
      </w:r>
    </w:p>
    <w:p w14:paraId="1CCCB78A" w14:textId="27830461"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Seo, W. J., &amp; Green, B. C. (2008). Development of the Motivation Scale for Sport Online Consumption. Journal of Sport Management, 22(1), 82–109.</w:t>
      </w:r>
    </w:p>
    <w:p w14:paraId="74A9DDBB" w14:textId="088A1E17"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Twitter Business. (2024). How to advertise on Twitter: Campaign objectives and ad formats. Retrieved from: </w:t>
      </w:r>
      <w:hyperlink r:id="rId6" w:tgtFrame="_new" w:history="1">
        <w:r w:rsidRPr="004B03F9">
          <w:rPr>
            <w:rStyle w:val="Hyperlink"/>
            <w:rFonts w:ascii="Times New Roman" w:hAnsi="Times New Roman" w:cs="Times New Roman"/>
            <w:sz w:val="24"/>
            <w:szCs w:val="24"/>
          </w:rPr>
          <w:t>https://business.twitter.com</w:t>
        </w:r>
      </w:hyperlink>
    </w:p>
    <w:p w14:paraId="33AC3C68" w14:textId="13E61044"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r w:rsidRPr="004B03F9">
        <w:rPr>
          <w:rFonts w:ascii="Times New Roman" w:hAnsi="Times New Roman" w:cs="Times New Roman"/>
          <w:sz w:val="24"/>
          <w:szCs w:val="24"/>
        </w:rPr>
        <w:t xml:space="preserve">Statista. (2024). Social media usage by platform and age group – Global overview. Retrieved from: </w:t>
      </w:r>
      <w:hyperlink r:id="rId7" w:tgtFrame="_new" w:history="1">
        <w:r w:rsidRPr="004B03F9">
          <w:rPr>
            <w:rStyle w:val="Hyperlink"/>
            <w:rFonts w:ascii="Times New Roman" w:hAnsi="Times New Roman" w:cs="Times New Roman"/>
            <w:sz w:val="24"/>
            <w:szCs w:val="24"/>
          </w:rPr>
          <w:t>https://www.statista.com</w:t>
        </w:r>
      </w:hyperlink>
    </w:p>
    <w:p w14:paraId="58EE71F0" w14:textId="46E7F009" w:rsidR="004B03F9" w:rsidRPr="004B03F9" w:rsidRDefault="004B03F9" w:rsidP="00C26476">
      <w:pPr>
        <w:pStyle w:val="ListParagraph"/>
        <w:numPr>
          <w:ilvl w:val="0"/>
          <w:numId w:val="7"/>
        </w:numPr>
        <w:spacing w:line="360" w:lineRule="auto"/>
        <w:jc w:val="both"/>
        <w:rPr>
          <w:rFonts w:ascii="Times New Roman" w:hAnsi="Times New Roman" w:cs="Times New Roman"/>
          <w:sz w:val="24"/>
          <w:szCs w:val="24"/>
        </w:rPr>
      </w:pPr>
      <w:proofErr w:type="spellStart"/>
      <w:r w:rsidRPr="004B03F9">
        <w:rPr>
          <w:rFonts w:ascii="Times New Roman" w:hAnsi="Times New Roman" w:cs="Times New Roman"/>
          <w:sz w:val="24"/>
          <w:szCs w:val="24"/>
        </w:rPr>
        <w:t>SportsPro</w:t>
      </w:r>
      <w:proofErr w:type="spellEnd"/>
      <w:r w:rsidRPr="004B03F9">
        <w:rPr>
          <w:rFonts w:ascii="Times New Roman" w:hAnsi="Times New Roman" w:cs="Times New Roman"/>
          <w:sz w:val="24"/>
          <w:szCs w:val="24"/>
        </w:rPr>
        <w:t xml:space="preserve"> Media. (2023). The evolution of sports marketing in the digital age. Retrieved from: </w:t>
      </w:r>
      <w:hyperlink r:id="rId8" w:tgtFrame="_new" w:history="1">
        <w:r w:rsidRPr="004B03F9">
          <w:rPr>
            <w:rStyle w:val="Hyperlink"/>
            <w:rFonts w:ascii="Times New Roman" w:hAnsi="Times New Roman" w:cs="Times New Roman"/>
            <w:sz w:val="24"/>
            <w:szCs w:val="24"/>
          </w:rPr>
          <w:t>https://www.sportspromedia.com</w:t>
        </w:r>
      </w:hyperlink>
    </w:p>
    <w:sectPr w:rsidR="004B03F9" w:rsidRPr="004B0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D0212"/>
    <w:multiLevelType w:val="multilevel"/>
    <w:tmpl w:val="4EC68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5303D"/>
    <w:multiLevelType w:val="hybridMultilevel"/>
    <w:tmpl w:val="B26677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4DD07C4"/>
    <w:multiLevelType w:val="hybridMultilevel"/>
    <w:tmpl w:val="46801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0324425"/>
    <w:multiLevelType w:val="hybridMultilevel"/>
    <w:tmpl w:val="09C65C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14F5EEC"/>
    <w:multiLevelType w:val="hybridMultilevel"/>
    <w:tmpl w:val="85241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72D59B5"/>
    <w:multiLevelType w:val="multilevel"/>
    <w:tmpl w:val="7AF202E2"/>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EFC4B74"/>
    <w:multiLevelType w:val="hybridMultilevel"/>
    <w:tmpl w:val="DA4E99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439027751">
    <w:abstractNumId w:val="6"/>
  </w:num>
  <w:num w:numId="2" w16cid:durableId="1630745418">
    <w:abstractNumId w:val="4"/>
  </w:num>
  <w:num w:numId="3" w16cid:durableId="1983726921">
    <w:abstractNumId w:val="2"/>
  </w:num>
  <w:num w:numId="4" w16cid:durableId="1685981849">
    <w:abstractNumId w:val="3"/>
  </w:num>
  <w:num w:numId="5" w16cid:durableId="1691250972">
    <w:abstractNumId w:val="0"/>
  </w:num>
  <w:num w:numId="6" w16cid:durableId="1072578203">
    <w:abstractNumId w:val="1"/>
  </w:num>
  <w:num w:numId="7" w16cid:durableId="1044405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B6"/>
    <w:rsid w:val="0020187E"/>
    <w:rsid w:val="0045784B"/>
    <w:rsid w:val="004B03F9"/>
    <w:rsid w:val="0066692E"/>
    <w:rsid w:val="00772AB6"/>
    <w:rsid w:val="008F7F7B"/>
    <w:rsid w:val="00934CAA"/>
    <w:rsid w:val="00C26476"/>
    <w:rsid w:val="00DA6E2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0FEF"/>
  <w15:chartTrackingRefBased/>
  <w15:docId w15:val="{3FEF9907-2332-449B-B434-846E7C42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92E"/>
  </w:style>
  <w:style w:type="paragraph" w:styleId="Heading1">
    <w:name w:val="heading 1"/>
    <w:basedOn w:val="Normal"/>
    <w:next w:val="Normal"/>
    <w:link w:val="Heading1Char"/>
    <w:uiPriority w:val="9"/>
    <w:qFormat/>
    <w:rsid w:val="00772A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2A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2A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2A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2A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2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A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2A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2A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2A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2A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2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AB6"/>
    <w:rPr>
      <w:rFonts w:eastAsiaTheme="majorEastAsia" w:cstheme="majorBidi"/>
      <w:color w:val="272727" w:themeColor="text1" w:themeTint="D8"/>
    </w:rPr>
  </w:style>
  <w:style w:type="paragraph" w:styleId="Title">
    <w:name w:val="Title"/>
    <w:basedOn w:val="Normal"/>
    <w:next w:val="Normal"/>
    <w:link w:val="TitleChar"/>
    <w:uiPriority w:val="10"/>
    <w:qFormat/>
    <w:rsid w:val="00772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AB6"/>
    <w:pPr>
      <w:spacing w:before="160"/>
      <w:jc w:val="center"/>
    </w:pPr>
    <w:rPr>
      <w:i/>
      <w:iCs/>
      <w:color w:val="404040" w:themeColor="text1" w:themeTint="BF"/>
    </w:rPr>
  </w:style>
  <w:style w:type="character" w:customStyle="1" w:styleId="QuoteChar">
    <w:name w:val="Quote Char"/>
    <w:basedOn w:val="DefaultParagraphFont"/>
    <w:link w:val="Quote"/>
    <w:uiPriority w:val="29"/>
    <w:rsid w:val="00772AB6"/>
    <w:rPr>
      <w:i/>
      <w:iCs/>
      <w:color w:val="404040" w:themeColor="text1" w:themeTint="BF"/>
    </w:rPr>
  </w:style>
  <w:style w:type="paragraph" w:styleId="ListParagraph">
    <w:name w:val="List Paragraph"/>
    <w:basedOn w:val="Normal"/>
    <w:uiPriority w:val="34"/>
    <w:qFormat/>
    <w:rsid w:val="00772AB6"/>
    <w:pPr>
      <w:ind w:left="720"/>
      <w:contextualSpacing/>
    </w:pPr>
  </w:style>
  <w:style w:type="character" w:styleId="IntenseEmphasis">
    <w:name w:val="Intense Emphasis"/>
    <w:basedOn w:val="DefaultParagraphFont"/>
    <w:uiPriority w:val="21"/>
    <w:qFormat/>
    <w:rsid w:val="00772AB6"/>
    <w:rPr>
      <w:i/>
      <w:iCs/>
      <w:color w:val="2F5496" w:themeColor="accent1" w:themeShade="BF"/>
    </w:rPr>
  </w:style>
  <w:style w:type="paragraph" w:styleId="IntenseQuote">
    <w:name w:val="Intense Quote"/>
    <w:basedOn w:val="Normal"/>
    <w:next w:val="Normal"/>
    <w:link w:val="IntenseQuoteChar"/>
    <w:uiPriority w:val="30"/>
    <w:qFormat/>
    <w:rsid w:val="00772A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2AB6"/>
    <w:rPr>
      <w:i/>
      <w:iCs/>
      <w:color w:val="2F5496" w:themeColor="accent1" w:themeShade="BF"/>
    </w:rPr>
  </w:style>
  <w:style w:type="character" w:styleId="IntenseReference">
    <w:name w:val="Intense Reference"/>
    <w:basedOn w:val="DefaultParagraphFont"/>
    <w:uiPriority w:val="32"/>
    <w:qFormat/>
    <w:rsid w:val="00772AB6"/>
    <w:rPr>
      <w:b/>
      <w:bCs/>
      <w:smallCaps/>
      <w:color w:val="2F5496" w:themeColor="accent1" w:themeShade="BF"/>
      <w:spacing w:val="5"/>
    </w:rPr>
  </w:style>
  <w:style w:type="character" w:styleId="Hyperlink">
    <w:name w:val="Hyperlink"/>
    <w:basedOn w:val="DefaultParagraphFont"/>
    <w:uiPriority w:val="99"/>
    <w:unhideWhenUsed/>
    <w:rsid w:val="004B03F9"/>
    <w:rPr>
      <w:color w:val="0563C1" w:themeColor="hyperlink"/>
      <w:u w:val="single"/>
    </w:rPr>
  </w:style>
  <w:style w:type="character" w:styleId="UnresolvedMention">
    <w:name w:val="Unresolved Mention"/>
    <w:basedOn w:val="DefaultParagraphFont"/>
    <w:uiPriority w:val="99"/>
    <w:semiHidden/>
    <w:unhideWhenUsed/>
    <w:rsid w:val="004B0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63826">
      <w:bodyDiv w:val="1"/>
      <w:marLeft w:val="0"/>
      <w:marRight w:val="0"/>
      <w:marTop w:val="0"/>
      <w:marBottom w:val="0"/>
      <w:divBdr>
        <w:top w:val="none" w:sz="0" w:space="0" w:color="auto"/>
        <w:left w:val="none" w:sz="0" w:space="0" w:color="auto"/>
        <w:bottom w:val="none" w:sz="0" w:space="0" w:color="auto"/>
        <w:right w:val="none" w:sz="0" w:space="0" w:color="auto"/>
      </w:divBdr>
    </w:div>
    <w:div w:id="127673421">
      <w:bodyDiv w:val="1"/>
      <w:marLeft w:val="0"/>
      <w:marRight w:val="0"/>
      <w:marTop w:val="0"/>
      <w:marBottom w:val="0"/>
      <w:divBdr>
        <w:top w:val="none" w:sz="0" w:space="0" w:color="auto"/>
        <w:left w:val="none" w:sz="0" w:space="0" w:color="auto"/>
        <w:bottom w:val="none" w:sz="0" w:space="0" w:color="auto"/>
        <w:right w:val="none" w:sz="0" w:space="0" w:color="auto"/>
      </w:divBdr>
    </w:div>
    <w:div w:id="189223739">
      <w:bodyDiv w:val="1"/>
      <w:marLeft w:val="0"/>
      <w:marRight w:val="0"/>
      <w:marTop w:val="0"/>
      <w:marBottom w:val="0"/>
      <w:divBdr>
        <w:top w:val="none" w:sz="0" w:space="0" w:color="auto"/>
        <w:left w:val="none" w:sz="0" w:space="0" w:color="auto"/>
        <w:bottom w:val="none" w:sz="0" w:space="0" w:color="auto"/>
        <w:right w:val="none" w:sz="0" w:space="0" w:color="auto"/>
      </w:divBdr>
    </w:div>
    <w:div w:id="245462290">
      <w:bodyDiv w:val="1"/>
      <w:marLeft w:val="0"/>
      <w:marRight w:val="0"/>
      <w:marTop w:val="0"/>
      <w:marBottom w:val="0"/>
      <w:divBdr>
        <w:top w:val="none" w:sz="0" w:space="0" w:color="auto"/>
        <w:left w:val="none" w:sz="0" w:space="0" w:color="auto"/>
        <w:bottom w:val="none" w:sz="0" w:space="0" w:color="auto"/>
        <w:right w:val="none" w:sz="0" w:space="0" w:color="auto"/>
      </w:divBdr>
    </w:div>
    <w:div w:id="361832159">
      <w:bodyDiv w:val="1"/>
      <w:marLeft w:val="0"/>
      <w:marRight w:val="0"/>
      <w:marTop w:val="0"/>
      <w:marBottom w:val="0"/>
      <w:divBdr>
        <w:top w:val="none" w:sz="0" w:space="0" w:color="auto"/>
        <w:left w:val="none" w:sz="0" w:space="0" w:color="auto"/>
        <w:bottom w:val="none" w:sz="0" w:space="0" w:color="auto"/>
        <w:right w:val="none" w:sz="0" w:space="0" w:color="auto"/>
      </w:divBdr>
    </w:div>
    <w:div w:id="369646949">
      <w:bodyDiv w:val="1"/>
      <w:marLeft w:val="0"/>
      <w:marRight w:val="0"/>
      <w:marTop w:val="0"/>
      <w:marBottom w:val="0"/>
      <w:divBdr>
        <w:top w:val="none" w:sz="0" w:space="0" w:color="auto"/>
        <w:left w:val="none" w:sz="0" w:space="0" w:color="auto"/>
        <w:bottom w:val="none" w:sz="0" w:space="0" w:color="auto"/>
        <w:right w:val="none" w:sz="0" w:space="0" w:color="auto"/>
      </w:divBdr>
    </w:div>
    <w:div w:id="379784816">
      <w:bodyDiv w:val="1"/>
      <w:marLeft w:val="0"/>
      <w:marRight w:val="0"/>
      <w:marTop w:val="0"/>
      <w:marBottom w:val="0"/>
      <w:divBdr>
        <w:top w:val="none" w:sz="0" w:space="0" w:color="auto"/>
        <w:left w:val="none" w:sz="0" w:space="0" w:color="auto"/>
        <w:bottom w:val="none" w:sz="0" w:space="0" w:color="auto"/>
        <w:right w:val="none" w:sz="0" w:space="0" w:color="auto"/>
      </w:divBdr>
    </w:div>
    <w:div w:id="476456415">
      <w:bodyDiv w:val="1"/>
      <w:marLeft w:val="0"/>
      <w:marRight w:val="0"/>
      <w:marTop w:val="0"/>
      <w:marBottom w:val="0"/>
      <w:divBdr>
        <w:top w:val="none" w:sz="0" w:space="0" w:color="auto"/>
        <w:left w:val="none" w:sz="0" w:space="0" w:color="auto"/>
        <w:bottom w:val="none" w:sz="0" w:space="0" w:color="auto"/>
        <w:right w:val="none" w:sz="0" w:space="0" w:color="auto"/>
      </w:divBdr>
    </w:div>
    <w:div w:id="488861156">
      <w:bodyDiv w:val="1"/>
      <w:marLeft w:val="0"/>
      <w:marRight w:val="0"/>
      <w:marTop w:val="0"/>
      <w:marBottom w:val="0"/>
      <w:divBdr>
        <w:top w:val="none" w:sz="0" w:space="0" w:color="auto"/>
        <w:left w:val="none" w:sz="0" w:space="0" w:color="auto"/>
        <w:bottom w:val="none" w:sz="0" w:space="0" w:color="auto"/>
        <w:right w:val="none" w:sz="0" w:space="0" w:color="auto"/>
      </w:divBdr>
    </w:div>
    <w:div w:id="496772754">
      <w:bodyDiv w:val="1"/>
      <w:marLeft w:val="0"/>
      <w:marRight w:val="0"/>
      <w:marTop w:val="0"/>
      <w:marBottom w:val="0"/>
      <w:divBdr>
        <w:top w:val="none" w:sz="0" w:space="0" w:color="auto"/>
        <w:left w:val="none" w:sz="0" w:space="0" w:color="auto"/>
        <w:bottom w:val="none" w:sz="0" w:space="0" w:color="auto"/>
        <w:right w:val="none" w:sz="0" w:space="0" w:color="auto"/>
      </w:divBdr>
    </w:div>
    <w:div w:id="598875306">
      <w:bodyDiv w:val="1"/>
      <w:marLeft w:val="0"/>
      <w:marRight w:val="0"/>
      <w:marTop w:val="0"/>
      <w:marBottom w:val="0"/>
      <w:divBdr>
        <w:top w:val="none" w:sz="0" w:space="0" w:color="auto"/>
        <w:left w:val="none" w:sz="0" w:space="0" w:color="auto"/>
        <w:bottom w:val="none" w:sz="0" w:space="0" w:color="auto"/>
        <w:right w:val="none" w:sz="0" w:space="0" w:color="auto"/>
      </w:divBdr>
    </w:div>
    <w:div w:id="671838168">
      <w:bodyDiv w:val="1"/>
      <w:marLeft w:val="0"/>
      <w:marRight w:val="0"/>
      <w:marTop w:val="0"/>
      <w:marBottom w:val="0"/>
      <w:divBdr>
        <w:top w:val="none" w:sz="0" w:space="0" w:color="auto"/>
        <w:left w:val="none" w:sz="0" w:space="0" w:color="auto"/>
        <w:bottom w:val="none" w:sz="0" w:space="0" w:color="auto"/>
        <w:right w:val="none" w:sz="0" w:space="0" w:color="auto"/>
      </w:divBdr>
    </w:div>
    <w:div w:id="773282643">
      <w:bodyDiv w:val="1"/>
      <w:marLeft w:val="0"/>
      <w:marRight w:val="0"/>
      <w:marTop w:val="0"/>
      <w:marBottom w:val="0"/>
      <w:divBdr>
        <w:top w:val="none" w:sz="0" w:space="0" w:color="auto"/>
        <w:left w:val="none" w:sz="0" w:space="0" w:color="auto"/>
        <w:bottom w:val="none" w:sz="0" w:space="0" w:color="auto"/>
        <w:right w:val="none" w:sz="0" w:space="0" w:color="auto"/>
      </w:divBdr>
    </w:div>
    <w:div w:id="797382350">
      <w:bodyDiv w:val="1"/>
      <w:marLeft w:val="0"/>
      <w:marRight w:val="0"/>
      <w:marTop w:val="0"/>
      <w:marBottom w:val="0"/>
      <w:divBdr>
        <w:top w:val="none" w:sz="0" w:space="0" w:color="auto"/>
        <w:left w:val="none" w:sz="0" w:space="0" w:color="auto"/>
        <w:bottom w:val="none" w:sz="0" w:space="0" w:color="auto"/>
        <w:right w:val="none" w:sz="0" w:space="0" w:color="auto"/>
      </w:divBdr>
    </w:div>
    <w:div w:id="951670528">
      <w:bodyDiv w:val="1"/>
      <w:marLeft w:val="0"/>
      <w:marRight w:val="0"/>
      <w:marTop w:val="0"/>
      <w:marBottom w:val="0"/>
      <w:divBdr>
        <w:top w:val="none" w:sz="0" w:space="0" w:color="auto"/>
        <w:left w:val="none" w:sz="0" w:space="0" w:color="auto"/>
        <w:bottom w:val="none" w:sz="0" w:space="0" w:color="auto"/>
        <w:right w:val="none" w:sz="0" w:space="0" w:color="auto"/>
      </w:divBdr>
    </w:div>
    <w:div w:id="981934079">
      <w:bodyDiv w:val="1"/>
      <w:marLeft w:val="0"/>
      <w:marRight w:val="0"/>
      <w:marTop w:val="0"/>
      <w:marBottom w:val="0"/>
      <w:divBdr>
        <w:top w:val="none" w:sz="0" w:space="0" w:color="auto"/>
        <w:left w:val="none" w:sz="0" w:space="0" w:color="auto"/>
        <w:bottom w:val="none" w:sz="0" w:space="0" w:color="auto"/>
        <w:right w:val="none" w:sz="0" w:space="0" w:color="auto"/>
      </w:divBdr>
    </w:div>
    <w:div w:id="994456637">
      <w:bodyDiv w:val="1"/>
      <w:marLeft w:val="0"/>
      <w:marRight w:val="0"/>
      <w:marTop w:val="0"/>
      <w:marBottom w:val="0"/>
      <w:divBdr>
        <w:top w:val="none" w:sz="0" w:space="0" w:color="auto"/>
        <w:left w:val="none" w:sz="0" w:space="0" w:color="auto"/>
        <w:bottom w:val="none" w:sz="0" w:space="0" w:color="auto"/>
        <w:right w:val="none" w:sz="0" w:space="0" w:color="auto"/>
      </w:divBdr>
    </w:div>
    <w:div w:id="1049766508">
      <w:bodyDiv w:val="1"/>
      <w:marLeft w:val="0"/>
      <w:marRight w:val="0"/>
      <w:marTop w:val="0"/>
      <w:marBottom w:val="0"/>
      <w:divBdr>
        <w:top w:val="none" w:sz="0" w:space="0" w:color="auto"/>
        <w:left w:val="none" w:sz="0" w:space="0" w:color="auto"/>
        <w:bottom w:val="none" w:sz="0" w:space="0" w:color="auto"/>
        <w:right w:val="none" w:sz="0" w:space="0" w:color="auto"/>
      </w:divBdr>
    </w:div>
    <w:div w:id="1150559646">
      <w:bodyDiv w:val="1"/>
      <w:marLeft w:val="0"/>
      <w:marRight w:val="0"/>
      <w:marTop w:val="0"/>
      <w:marBottom w:val="0"/>
      <w:divBdr>
        <w:top w:val="none" w:sz="0" w:space="0" w:color="auto"/>
        <w:left w:val="none" w:sz="0" w:space="0" w:color="auto"/>
        <w:bottom w:val="none" w:sz="0" w:space="0" w:color="auto"/>
        <w:right w:val="none" w:sz="0" w:space="0" w:color="auto"/>
      </w:divBdr>
    </w:div>
    <w:div w:id="1238705934">
      <w:bodyDiv w:val="1"/>
      <w:marLeft w:val="0"/>
      <w:marRight w:val="0"/>
      <w:marTop w:val="0"/>
      <w:marBottom w:val="0"/>
      <w:divBdr>
        <w:top w:val="none" w:sz="0" w:space="0" w:color="auto"/>
        <w:left w:val="none" w:sz="0" w:space="0" w:color="auto"/>
        <w:bottom w:val="none" w:sz="0" w:space="0" w:color="auto"/>
        <w:right w:val="none" w:sz="0" w:space="0" w:color="auto"/>
      </w:divBdr>
    </w:div>
    <w:div w:id="1340039131">
      <w:bodyDiv w:val="1"/>
      <w:marLeft w:val="0"/>
      <w:marRight w:val="0"/>
      <w:marTop w:val="0"/>
      <w:marBottom w:val="0"/>
      <w:divBdr>
        <w:top w:val="none" w:sz="0" w:space="0" w:color="auto"/>
        <w:left w:val="none" w:sz="0" w:space="0" w:color="auto"/>
        <w:bottom w:val="none" w:sz="0" w:space="0" w:color="auto"/>
        <w:right w:val="none" w:sz="0" w:space="0" w:color="auto"/>
      </w:divBdr>
    </w:div>
    <w:div w:id="1426609169">
      <w:bodyDiv w:val="1"/>
      <w:marLeft w:val="0"/>
      <w:marRight w:val="0"/>
      <w:marTop w:val="0"/>
      <w:marBottom w:val="0"/>
      <w:divBdr>
        <w:top w:val="none" w:sz="0" w:space="0" w:color="auto"/>
        <w:left w:val="none" w:sz="0" w:space="0" w:color="auto"/>
        <w:bottom w:val="none" w:sz="0" w:space="0" w:color="auto"/>
        <w:right w:val="none" w:sz="0" w:space="0" w:color="auto"/>
      </w:divBdr>
    </w:div>
    <w:div w:id="1467549171">
      <w:bodyDiv w:val="1"/>
      <w:marLeft w:val="0"/>
      <w:marRight w:val="0"/>
      <w:marTop w:val="0"/>
      <w:marBottom w:val="0"/>
      <w:divBdr>
        <w:top w:val="none" w:sz="0" w:space="0" w:color="auto"/>
        <w:left w:val="none" w:sz="0" w:space="0" w:color="auto"/>
        <w:bottom w:val="none" w:sz="0" w:space="0" w:color="auto"/>
        <w:right w:val="none" w:sz="0" w:space="0" w:color="auto"/>
      </w:divBdr>
    </w:div>
    <w:div w:id="1511485402">
      <w:bodyDiv w:val="1"/>
      <w:marLeft w:val="0"/>
      <w:marRight w:val="0"/>
      <w:marTop w:val="0"/>
      <w:marBottom w:val="0"/>
      <w:divBdr>
        <w:top w:val="none" w:sz="0" w:space="0" w:color="auto"/>
        <w:left w:val="none" w:sz="0" w:space="0" w:color="auto"/>
        <w:bottom w:val="none" w:sz="0" w:space="0" w:color="auto"/>
        <w:right w:val="none" w:sz="0" w:space="0" w:color="auto"/>
      </w:divBdr>
    </w:div>
    <w:div w:id="1517228294">
      <w:bodyDiv w:val="1"/>
      <w:marLeft w:val="0"/>
      <w:marRight w:val="0"/>
      <w:marTop w:val="0"/>
      <w:marBottom w:val="0"/>
      <w:divBdr>
        <w:top w:val="none" w:sz="0" w:space="0" w:color="auto"/>
        <w:left w:val="none" w:sz="0" w:space="0" w:color="auto"/>
        <w:bottom w:val="none" w:sz="0" w:space="0" w:color="auto"/>
        <w:right w:val="none" w:sz="0" w:space="0" w:color="auto"/>
      </w:divBdr>
    </w:div>
    <w:div w:id="1543202766">
      <w:bodyDiv w:val="1"/>
      <w:marLeft w:val="0"/>
      <w:marRight w:val="0"/>
      <w:marTop w:val="0"/>
      <w:marBottom w:val="0"/>
      <w:divBdr>
        <w:top w:val="none" w:sz="0" w:space="0" w:color="auto"/>
        <w:left w:val="none" w:sz="0" w:space="0" w:color="auto"/>
        <w:bottom w:val="none" w:sz="0" w:space="0" w:color="auto"/>
        <w:right w:val="none" w:sz="0" w:space="0" w:color="auto"/>
      </w:divBdr>
    </w:div>
    <w:div w:id="1638297186">
      <w:bodyDiv w:val="1"/>
      <w:marLeft w:val="0"/>
      <w:marRight w:val="0"/>
      <w:marTop w:val="0"/>
      <w:marBottom w:val="0"/>
      <w:divBdr>
        <w:top w:val="none" w:sz="0" w:space="0" w:color="auto"/>
        <w:left w:val="none" w:sz="0" w:space="0" w:color="auto"/>
        <w:bottom w:val="none" w:sz="0" w:space="0" w:color="auto"/>
        <w:right w:val="none" w:sz="0" w:space="0" w:color="auto"/>
      </w:divBdr>
    </w:div>
    <w:div w:id="1700813588">
      <w:bodyDiv w:val="1"/>
      <w:marLeft w:val="0"/>
      <w:marRight w:val="0"/>
      <w:marTop w:val="0"/>
      <w:marBottom w:val="0"/>
      <w:divBdr>
        <w:top w:val="none" w:sz="0" w:space="0" w:color="auto"/>
        <w:left w:val="none" w:sz="0" w:space="0" w:color="auto"/>
        <w:bottom w:val="none" w:sz="0" w:space="0" w:color="auto"/>
        <w:right w:val="none" w:sz="0" w:space="0" w:color="auto"/>
      </w:divBdr>
    </w:div>
    <w:div w:id="1807352778">
      <w:bodyDiv w:val="1"/>
      <w:marLeft w:val="0"/>
      <w:marRight w:val="0"/>
      <w:marTop w:val="0"/>
      <w:marBottom w:val="0"/>
      <w:divBdr>
        <w:top w:val="none" w:sz="0" w:space="0" w:color="auto"/>
        <w:left w:val="none" w:sz="0" w:space="0" w:color="auto"/>
        <w:bottom w:val="none" w:sz="0" w:space="0" w:color="auto"/>
        <w:right w:val="none" w:sz="0" w:space="0" w:color="auto"/>
      </w:divBdr>
    </w:div>
    <w:div w:id="1850488268">
      <w:bodyDiv w:val="1"/>
      <w:marLeft w:val="0"/>
      <w:marRight w:val="0"/>
      <w:marTop w:val="0"/>
      <w:marBottom w:val="0"/>
      <w:divBdr>
        <w:top w:val="none" w:sz="0" w:space="0" w:color="auto"/>
        <w:left w:val="none" w:sz="0" w:space="0" w:color="auto"/>
        <w:bottom w:val="none" w:sz="0" w:space="0" w:color="auto"/>
        <w:right w:val="none" w:sz="0" w:space="0" w:color="auto"/>
      </w:divBdr>
    </w:div>
    <w:div w:id="1944532605">
      <w:bodyDiv w:val="1"/>
      <w:marLeft w:val="0"/>
      <w:marRight w:val="0"/>
      <w:marTop w:val="0"/>
      <w:marBottom w:val="0"/>
      <w:divBdr>
        <w:top w:val="none" w:sz="0" w:space="0" w:color="auto"/>
        <w:left w:val="none" w:sz="0" w:space="0" w:color="auto"/>
        <w:bottom w:val="none" w:sz="0" w:space="0" w:color="auto"/>
        <w:right w:val="none" w:sz="0" w:space="0" w:color="auto"/>
      </w:divBdr>
    </w:div>
    <w:div w:id="199440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spromedia.com" TargetMode="Externa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usiness.twitter.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11087-049B-4ED4-A062-29852700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4609</Words>
  <Characters>26276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cp:revision>
  <dcterms:created xsi:type="dcterms:W3CDTF">2025-07-05T05:03:00Z</dcterms:created>
  <dcterms:modified xsi:type="dcterms:W3CDTF">2025-07-05T05:28:00Z</dcterms:modified>
</cp:coreProperties>
</file>