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907C9" w14:textId="77777777" w:rsidR="000E0FDD" w:rsidRPr="00DA2E13" w:rsidRDefault="000E0FDD" w:rsidP="000E0FDD">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73BC61B0" w14:textId="77777777" w:rsidR="000E0FDD" w:rsidRPr="00DA2E13" w:rsidRDefault="000E0FDD" w:rsidP="000E0FD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39954F33" w14:textId="77777777" w:rsidR="000E0FDD" w:rsidRDefault="000E0FDD" w:rsidP="000E0F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E0FDD">
        <w:rPr>
          <w:rFonts w:ascii="Times New Roman" w:hAnsi="Times New Roman" w:cs="Times New Roman"/>
          <w:sz w:val="24"/>
          <w:szCs w:val="24"/>
        </w:rPr>
        <w:t xml:space="preserve">In today’s fast-paced digital world, mobile marketing has emerged as an indispensable tool for businesses and organizations aiming to reach and engage their target audiences effectively. The event management industry, characterized by its dynamic and time-sensitive nature, has particularly benefited from the innovative approaches offered by mobile marketing strategies. Among these, in-app advertising has gained prominence as a powerful channel to communicate directly with potential event attendees through mobile applications. In-app advertising refers to promotional messages delivered to users within mobile apps, leveraging the high engagement and personalized nature of these platforms. This form of advertising offers event managers the opportunity to target specific user groups based on their interests, location, and behavior, thereby increasing the likelihood of attracting a relevant audience to their events. Mobile devices have become ubiquitous, and their constant presence in users’ lives creates a unique environment for real-time communication and interaction. </w:t>
      </w:r>
    </w:p>
    <w:p w14:paraId="2AAA7EC5" w14:textId="77777777" w:rsidR="000E0FDD" w:rsidRDefault="000E0FDD" w:rsidP="000E0F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E0FDD">
        <w:rPr>
          <w:rFonts w:ascii="Times New Roman" w:hAnsi="Times New Roman" w:cs="Times New Roman"/>
          <w:sz w:val="24"/>
          <w:szCs w:val="24"/>
        </w:rPr>
        <w:t xml:space="preserve">Consequently, event organizers can use in-app ads to not only promote upcoming events but also provide updates, reminders, and exclusive offers, enhancing the overall event experience. Furthermore, the integration of mobile marketing into event management addresses key challenges such as last-minute changes, fluctuating attendee numbers, and the need for instant feedback. By leveraging in-app advertising, event managers can optimize promotional budgets, achieve higher conversion rates, and gain valuable insights into user engagement through tracking and analytics. This study explores the strategic role of mobile marketing within the event management sector, focusing specifically on the effectiveness, benefits, and limitations of in-app advertising. It investigates how in-app advertising campaigns are designed, implemented, and measured to maximize attendance and participant satisfaction. </w:t>
      </w:r>
    </w:p>
    <w:p w14:paraId="556353FE" w14:textId="77777777" w:rsidR="000E0FDD" w:rsidRDefault="000E0FDD" w:rsidP="000E0F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E0FDD">
        <w:rPr>
          <w:rFonts w:ascii="Times New Roman" w:hAnsi="Times New Roman" w:cs="Times New Roman"/>
          <w:sz w:val="24"/>
          <w:szCs w:val="24"/>
        </w:rPr>
        <w:t xml:space="preserve">Additionally, this research examines consumer responses to in-app ads, identifying factors that influence engagement and purchase decisions related to events. Given the increasing competition in the event industry, understanding the impact of mobile marketing tactics such as in-app advertising is critical for event organizers aiming to maintain a competitive edge. The study also addresses the evolving technological trends shaping mobile marketing, including the rise of programmatic advertising, augmented reality features, and personalized content delivery, all of which contribute to more immersive and effective event promotions. </w:t>
      </w:r>
    </w:p>
    <w:p w14:paraId="6D590B9F" w14:textId="2503BA88" w:rsidR="000E0FDD" w:rsidRPr="000E0FDD" w:rsidRDefault="000E0FDD" w:rsidP="000E0FD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0E0FDD">
        <w:rPr>
          <w:rFonts w:ascii="Times New Roman" w:hAnsi="Times New Roman" w:cs="Times New Roman"/>
          <w:sz w:val="24"/>
          <w:szCs w:val="24"/>
        </w:rPr>
        <w:t>Moreover, the research highlights case studies of successful in-app advertising campaigns within the event management context, providing practical insights and best practices. Overall, this study aims to contribute to the growing body of knowledge on digital marketing in the event industry, emphasizing the transformative potential of mobile marketing and in-app advertising in creating meaningful connections with event audiences. It underscores the need for continuous innovation and adaptation to changing consumer behaviors and technological advancements. By doing so, event managers and marketers can develop more targeted, efficient, and impactful marketing strategies that drive event success and foster long-term audience loyalty. This introduction sets the stage for a comprehensive analysis of mobile marketing strategies and their application in event management through in-app advertising, offering valuable perspectives for practitioners, academics, and industry stakeholders alike.</w:t>
      </w:r>
    </w:p>
    <w:p w14:paraId="4E0EE9C8" w14:textId="4EA7A1D2" w:rsidR="000E5092" w:rsidRDefault="000E5092" w:rsidP="000E5092">
      <w:pPr>
        <w:spacing w:line="360" w:lineRule="auto"/>
        <w:jc w:val="both"/>
        <w:rPr>
          <w:rFonts w:ascii="Times New Roman" w:hAnsi="Times New Roman" w:cs="Times New Roman"/>
          <w:b/>
          <w:sz w:val="24"/>
          <w:szCs w:val="24"/>
          <w:lang w:val="en-US"/>
        </w:rPr>
      </w:pPr>
      <w:bookmarkStart w:id="1" w:name="_Hlk202099740"/>
      <w:r w:rsidRPr="00DA2E13">
        <w:rPr>
          <w:rFonts w:ascii="Times New Roman" w:hAnsi="Times New Roman" w:cs="Times New Roman"/>
          <w:b/>
          <w:sz w:val="24"/>
          <w:szCs w:val="24"/>
          <w:lang w:val="en-US"/>
        </w:rPr>
        <w:t>What are the benefits of</w:t>
      </w:r>
      <w:bookmarkEnd w:id="1"/>
      <w:r w:rsidRPr="000E5092">
        <w:t xml:space="preserve"> </w:t>
      </w:r>
      <w:r w:rsidRPr="000E5092">
        <w:rPr>
          <w:rFonts w:ascii="Times New Roman" w:hAnsi="Times New Roman" w:cs="Times New Roman"/>
          <w:b/>
          <w:sz w:val="24"/>
          <w:szCs w:val="24"/>
        </w:rPr>
        <w:t>mobile marketing for event management</w:t>
      </w:r>
      <w:r w:rsidRPr="00DA2E13">
        <w:rPr>
          <w:rFonts w:ascii="Times New Roman" w:hAnsi="Times New Roman" w:cs="Times New Roman"/>
          <w:b/>
          <w:sz w:val="24"/>
          <w:szCs w:val="24"/>
          <w:lang w:val="en-US"/>
        </w:rPr>
        <w:t>?</w:t>
      </w:r>
    </w:p>
    <w:p w14:paraId="273D5B90" w14:textId="0D461FCA" w:rsidR="000E5092" w:rsidRPr="000E5092" w:rsidRDefault="000E5092" w:rsidP="000E5092">
      <w:pPr>
        <w:pStyle w:val="ListParagraph"/>
        <w:numPr>
          <w:ilvl w:val="0"/>
          <w:numId w:val="1"/>
        </w:numPr>
        <w:spacing w:line="360" w:lineRule="auto"/>
        <w:jc w:val="both"/>
        <w:rPr>
          <w:rFonts w:ascii="Times New Roman" w:hAnsi="Times New Roman" w:cs="Times New Roman"/>
          <w:sz w:val="24"/>
          <w:szCs w:val="24"/>
        </w:rPr>
      </w:pPr>
      <w:r w:rsidRPr="000E5092">
        <w:rPr>
          <w:rFonts w:ascii="Times New Roman" w:hAnsi="Times New Roman" w:cs="Times New Roman"/>
          <w:sz w:val="24"/>
          <w:szCs w:val="24"/>
        </w:rPr>
        <w:t>This study provides a deeper understanding of how mobile marketing, particularly in-app advertising, can enhance the efficiency and effectiveness of event promotion strategies. It allows event organizers to make informed decisions when allocating budgets and selecting digital platforms for outreach.</w:t>
      </w:r>
    </w:p>
    <w:p w14:paraId="77EE5E94" w14:textId="2F7F3695" w:rsidR="000E5092" w:rsidRPr="000E5092" w:rsidRDefault="000E5092" w:rsidP="000E5092">
      <w:pPr>
        <w:pStyle w:val="ListParagraph"/>
        <w:numPr>
          <w:ilvl w:val="0"/>
          <w:numId w:val="1"/>
        </w:numPr>
        <w:spacing w:line="360" w:lineRule="auto"/>
        <w:jc w:val="both"/>
        <w:rPr>
          <w:rFonts w:ascii="Times New Roman" w:hAnsi="Times New Roman" w:cs="Times New Roman"/>
          <w:sz w:val="24"/>
          <w:szCs w:val="24"/>
        </w:rPr>
      </w:pPr>
      <w:r w:rsidRPr="000E5092">
        <w:rPr>
          <w:rFonts w:ascii="Times New Roman" w:hAnsi="Times New Roman" w:cs="Times New Roman"/>
          <w:sz w:val="24"/>
          <w:szCs w:val="24"/>
        </w:rPr>
        <w:t>By exploring audience behavior within mobile apps, the study helps marketers create more targeted and personalized campaigns. This leads to higher engagement and a better return on investment for event marketing efforts.</w:t>
      </w:r>
    </w:p>
    <w:p w14:paraId="0EAF479C" w14:textId="2DE2AC3A" w:rsidR="000E5092" w:rsidRPr="000E5092" w:rsidRDefault="000E5092" w:rsidP="000E5092">
      <w:pPr>
        <w:pStyle w:val="ListParagraph"/>
        <w:numPr>
          <w:ilvl w:val="0"/>
          <w:numId w:val="1"/>
        </w:numPr>
        <w:spacing w:line="360" w:lineRule="auto"/>
        <w:jc w:val="both"/>
        <w:rPr>
          <w:rFonts w:ascii="Times New Roman" w:hAnsi="Times New Roman" w:cs="Times New Roman"/>
          <w:sz w:val="24"/>
          <w:szCs w:val="24"/>
        </w:rPr>
      </w:pPr>
      <w:r w:rsidRPr="000E5092">
        <w:rPr>
          <w:rFonts w:ascii="Times New Roman" w:hAnsi="Times New Roman" w:cs="Times New Roman"/>
          <w:sz w:val="24"/>
          <w:szCs w:val="24"/>
        </w:rPr>
        <w:t>The research identifies best practices and common pitfalls in implementing in-app advertising, reducing trial-and-error risks for event planners. It equips professionals with actionable insights that save time and resources.</w:t>
      </w:r>
    </w:p>
    <w:p w14:paraId="755AD840" w14:textId="5585AC12" w:rsidR="000E5092" w:rsidRPr="000E5092" w:rsidRDefault="000E5092" w:rsidP="000E5092">
      <w:pPr>
        <w:pStyle w:val="ListParagraph"/>
        <w:numPr>
          <w:ilvl w:val="0"/>
          <w:numId w:val="1"/>
        </w:numPr>
        <w:spacing w:line="360" w:lineRule="auto"/>
        <w:jc w:val="both"/>
        <w:rPr>
          <w:rFonts w:ascii="Times New Roman" w:hAnsi="Times New Roman" w:cs="Times New Roman"/>
          <w:sz w:val="24"/>
          <w:szCs w:val="24"/>
        </w:rPr>
      </w:pPr>
      <w:r w:rsidRPr="000E5092">
        <w:rPr>
          <w:rFonts w:ascii="Times New Roman" w:hAnsi="Times New Roman" w:cs="Times New Roman"/>
          <w:sz w:val="24"/>
          <w:szCs w:val="24"/>
        </w:rPr>
        <w:t>This study benefits mobile app developers and advertising networks by shedding light on what event marketers seek in in-app ad formats. It encourages better alignment between app functionalities and marketing goals.</w:t>
      </w:r>
    </w:p>
    <w:p w14:paraId="39271260" w14:textId="68A18119" w:rsidR="000E5092" w:rsidRPr="000E5092" w:rsidRDefault="000E5092" w:rsidP="000E5092">
      <w:pPr>
        <w:pStyle w:val="ListParagraph"/>
        <w:numPr>
          <w:ilvl w:val="0"/>
          <w:numId w:val="1"/>
        </w:numPr>
        <w:spacing w:line="360" w:lineRule="auto"/>
        <w:jc w:val="both"/>
        <w:rPr>
          <w:rFonts w:ascii="Times New Roman" w:hAnsi="Times New Roman" w:cs="Times New Roman"/>
          <w:sz w:val="24"/>
          <w:szCs w:val="24"/>
        </w:rPr>
      </w:pPr>
      <w:r w:rsidRPr="000E5092">
        <w:rPr>
          <w:rFonts w:ascii="Times New Roman" w:hAnsi="Times New Roman" w:cs="Times New Roman"/>
          <w:sz w:val="24"/>
          <w:szCs w:val="24"/>
        </w:rPr>
        <w:t>A key benefit of the study is its analysis of real-time engagement data and how it supports agile decision-making during the promotion of live events. This responsiveness can significantly improve attendance and user satisfaction.</w:t>
      </w:r>
    </w:p>
    <w:p w14:paraId="2AF8C1EC" w14:textId="0B9B9056" w:rsidR="000E5092" w:rsidRPr="000E5092" w:rsidRDefault="000E5092" w:rsidP="000E5092">
      <w:pPr>
        <w:pStyle w:val="ListParagraph"/>
        <w:numPr>
          <w:ilvl w:val="0"/>
          <w:numId w:val="1"/>
        </w:numPr>
        <w:spacing w:line="360" w:lineRule="auto"/>
        <w:jc w:val="both"/>
        <w:rPr>
          <w:rFonts w:ascii="Times New Roman" w:hAnsi="Times New Roman" w:cs="Times New Roman"/>
          <w:sz w:val="24"/>
          <w:szCs w:val="24"/>
        </w:rPr>
      </w:pPr>
      <w:r w:rsidRPr="000E5092">
        <w:rPr>
          <w:rFonts w:ascii="Times New Roman" w:hAnsi="Times New Roman" w:cs="Times New Roman"/>
          <w:sz w:val="24"/>
          <w:szCs w:val="24"/>
        </w:rPr>
        <w:t>It also contributes to academic and industry research by documenting trends, challenges, and technological innovations in mobile advertising for events. This creates a strong foundation for further studies in digital event marketing.</w:t>
      </w:r>
    </w:p>
    <w:p w14:paraId="2434346E" w14:textId="282B9B7F" w:rsidR="000E5092" w:rsidRPr="000E5092" w:rsidRDefault="000E5092" w:rsidP="000E5092">
      <w:pPr>
        <w:pStyle w:val="ListParagraph"/>
        <w:numPr>
          <w:ilvl w:val="0"/>
          <w:numId w:val="1"/>
        </w:numPr>
        <w:spacing w:line="360" w:lineRule="auto"/>
        <w:jc w:val="both"/>
        <w:rPr>
          <w:rFonts w:ascii="Times New Roman" w:hAnsi="Times New Roman" w:cs="Times New Roman"/>
          <w:sz w:val="24"/>
          <w:szCs w:val="24"/>
        </w:rPr>
      </w:pPr>
      <w:r w:rsidRPr="000E5092">
        <w:rPr>
          <w:rFonts w:ascii="Times New Roman" w:hAnsi="Times New Roman" w:cs="Times New Roman"/>
          <w:sz w:val="24"/>
          <w:szCs w:val="24"/>
        </w:rPr>
        <w:lastRenderedPageBreak/>
        <w:t>The findings help event managers understand the psychological and behavioral responses of users to mobile ads, which supports the creation of more compelling content. Emotional resonance is crucial in encouraging ticket purchases or registrations.</w:t>
      </w:r>
    </w:p>
    <w:p w14:paraId="01CC348F" w14:textId="1115414A" w:rsidR="000E5092" w:rsidRPr="000E5092" w:rsidRDefault="000E5092" w:rsidP="000E5092">
      <w:pPr>
        <w:pStyle w:val="ListParagraph"/>
        <w:numPr>
          <w:ilvl w:val="0"/>
          <w:numId w:val="1"/>
        </w:numPr>
        <w:spacing w:line="360" w:lineRule="auto"/>
        <w:jc w:val="both"/>
        <w:rPr>
          <w:rFonts w:ascii="Times New Roman" w:hAnsi="Times New Roman" w:cs="Times New Roman"/>
          <w:sz w:val="24"/>
          <w:szCs w:val="24"/>
        </w:rPr>
      </w:pPr>
      <w:r w:rsidRPr="000E5092">
        <w:rPr>
          <w:rFonts w:ascii="Times New Roman" w:hAnsi="Times New Roman" w:cs="Times New Roman"/>
          <w:sz w:val="24"/>
          <w:szCs w:val="24"/>
        </w:rPr>
        <w:t>The study addresses the growing importance of mobile-first strategies in a world where users are increasingly relying on smartphones. It ensures that event marketers are not left behind in the digital transformation wave.</w:t>
      </w:r>
    </w:p>
    <w:p w14:paraId="3D9445CE" w14:textId="353E200E" w:rsidR="000E5092" w:rsidRDefault="000E5092" w:rsidP="000E5092">
      <w:pPr>
        <w:spacing w:line="360" w:lineRule="auto"/>
        <w:jc w:val="both"/>
        <w:rPr>
          <w:rFonts w:ascii="Times New Roman" w:hAnsi="Times New Roman" w:cs="Times New Roman"/>
          <w:b/>
          <w:sz w:val="24"/>
          <w:szCs w:val="24"/>
        </w:rPr>
      </w:pPr>
      <w:r w:rsidRPr="000E5092">
        <w:rPr>
          <w:rFonts w:ascii="Times New Roman" w:hAnsi="Times New Roman" w:cs="Times New Roman"/>
          <w:b/>
          <w:sz w:val="24"/>
          <w:szCs w:val="24"/>
        </w:rPr>
        <w:t xml:space="preserve">Mobile marketing for event management </w:t>
      </w:r>
      <w:r w:rsidRPr="000E5092">
        <w:rPr>
          <w:rFonts w:ascii="Times New Roman" w:hAnsi="Times New Roman" w:cs="Times New Roman"/>
          <w:b/>
          <w:sz w:val="24"/>
          <w:szCs w:val="24"/>
        </w:rPr>
        <w:t>advantages</w:t>
      </w:r>
    </w:p>
    <w:p w14:paraId="391073D5" w14:textId="77777777" w:rsidR="000E5092" w:rsidRPr="000E5092" w:rsidRDefault="000E5092" w:rsidP="000E5092">
      <w:pPr>
        <w:pStyle w:val="ListParagraph"/>
        <w:numPr>
          <w:ilvl w:val="0"/>
          <w:numId w:val="2"/>
        </w:numPr>
        <w:spacing w:line="360" w:lineRule="auto"/>
        <w:jc w:val="both"/>
        <w:rPr>
          <w:rFonts w:ascii="Times New Roman" w:hAnsi="Times New Roman" w:cs="Times New Roman"/>
          <w:bCs/>
          <w:sz w:val="24"/>
          <w:szCs w:val="24"/>
        </w:rPr>
      </w:pPr>
      <w:r w:rsidRPr="000E5092">
        <w:rPr>
          <w:rFonts w:ascii="Times New Roman" w:hAnsi="Times New Roman" w:cs="Times New Roman"/>
          <w:bCs/>
          <w:sz w:val="24"/>
          <w:szCs w:val="24"/>
        </w:rPr>
        <w:t>The study offers a strategic advantage by helping event managers understand how to use in-app advertising to increase attendance and engagement. It provides a roadmap for reaching the right audience at the right time through their mobile devices.</w:t>
      </w:r>
    </w:p>
    <w:p w14:paraId="47387C7C" w14:textId="77777777" w:rsidR="000E5092" w:rsidRPr="000E5092" w:rsidRDefault="000E5092" w:rsidP="000E5092">
      <w:pPr>
        <w:pStyle w:val="ListParagraph"/>
        <w:numPr>
          <w:ilvl w:val="0"/>
          <w:numId w:val="2"/>
        </w:numPr>
        <w:spacing w:line="360" w:lineRule="auto"/>
        <w:jc w:val="both"/>
        <w:rPr>
          <w:rFonts w:ascii="Times New Roman" w:hAnsi="Times New Roman" w:cs="Times New Roman"/>
          <w:bCs/>
          <w:sz w:val="24"/>
          <w:szCs w:val="24"/>
        </w:rPr>
      </w:pPr>
      <w:r w:rsidRPr="000E5092">
        <w:rPr>
          <w:rFonts w:ascii="Times New Roman" w:hAnsi="Times New Roman" w:cs="Times New Roman"/>
          <w:bCs/>
          <w:sz w:val="24"/>
          <w:szCs w:val="24"/>
        </w:rPr>
        <w:t>It gives marketers an advantage in campaign planning by highlighting successful mobile ad formats and placements. This reduces trial-and-error and improves the precision of marketing execution for event promotions.</w:t>
      </w:r>
    </w:p>
    <w:p w14:paraId="5D0C6D2C" w14:textId="77777777" w:rsidR="000E5092" w:rsidRPr="000E5092" w:rsidRDefault="000E5092" w:rsidP="000E5092">
      <w:pPr>
        <w:pStyle w:val="ListParagraph"/>
        <w:numPr>
          <w:ilvl w:val="0"/>
          <w:numId w:val="2"/>
        </w:numPr>
        <w:spacing w:line="360" w:lineRule="auto"/>
        <w:jc w:val="both"/>
        <w:rPr>
          <w:rFonts w:ascii="Times New Roman" w:hAnsi="Times New Roman" w:cs="Times New Roman"/>
          <w:bCs/>
          <w:sz w:val="24"/>
          <w:szCs w:val="24"/>
        </w:rPr>
      </w:pPr>
      <w:r w:rsidRPr="000E5092">
        <w:rPr>
          <w:rFonts w:ascii="Times New Roman" w:hAnsi="Times New Roman" w:cs="Times New Roman"/>
          <w:bCs/>
          <w:sz w:val="24"/>
          <w:szCs w:val="24"/>
        </w:rPr>
        <w:t>This research showcases the competitive edge of real-time communication through mobile apps. Event organizers can instantly update users, send alerts, and encourage last-minute sign-ups without delays or added cost.</w:t>
      </w:r>
    </w:p>
    <w:p w14:paraId="40C51FCE" w14:textId="77777777" w:rsidR="000E5092" w:rsidRPr="000E5092" w:rsidRDefault="000E5092" w:rsidP="000E5092">
      <w:pPr>
        <w:pStyle w:val="ListParagraph"/>
        <w:numPr>
          <w:ilvl w:val="0"/>
          <w:numId w:val="2"/>
        </w:numPr>
        <w:spacing w:line="360" w:lineRule="auto"/>
        <w:jc w:val="both"/>
        <w:rPr>
          <w:rFonts w:ascii="Times New Roman" w:hAnsi="Times New Roman" w:cs="Times New Roman"/>
          <w:bCs/>
          <w:sz w:val="24"/>
          <w:szCs w:val="24"/>
        </w:rPr>
      </w:pPr>
      <w:r w:rsidRPr="000E5092">
        <w:rPr>
          <w:rFonts w:ascii="Times New Roman" w:hAnsi="Times New Roman" w:cs="Times New Roman"/>
          <w:bCs/>
          <w:sz w:val="24"/>
          <w:szCs w:val="24"/>
        </w:rPr>
        <w:t>An important advantage lies in its focus on user data and analytics. Understanding how users interact with in-app ads helps improve targeting and increases the likelihood of positive responses from potential attendees.</w:t>
      </w:r>
    </w:p>
    <w:p w14:paraId="6561EE1C" w14:textId="77777777" w:rsidR="000E5092" w:rsidRPr="000E5092" w:rsidRDefault="000E5092" w:rsidP="000E5092">
      <w:pPr>
        <w:pStyle w:val="ListParagraph"/>
        <w:numPr>
          <w:ilvl w:val="0"/>
          <w:numId w:val="2"/>
        </w:numPr>
        <w:spacing w:line="360" w:lineRule="auto"/>
        <w:jc w:val="both"/>
        <w:rPr>
          <w:rFonts w:ascii="Times New Roman" w:hAnsi="Times New Roman" w:cs="Times New Roman"/>
          <w:bCs/>
          <w:sz w:val="24"/>
          <w:szCs w:val="24"/>
        </w:rPr>
      </w:pPr>
      <w:r w:rsidRPr="000E5092">
        <w:rPr>
          <w:rFonts w:ascii="Times New Roman" w:hAnsi="Times New Roman" w:cs="Times New Roman"/>
          <w:bCs/>
          <w:sz w:val="24"/>
          <w:szCs w:val="24"/>
        </w:rPr>
        <w:t>The study enhances the ability to personalize marketing messages based on user behavior, preferences, and location. Personalization strengthens user connection to the event and increases conversion rates.</w:t>
      </w:r>
    </w:p>
    <w:p w14:paraId="78F8A4ED" w14:textId="77777777" w:rsidR="000E5092" w:rsidRPr="000E5092" w:rsidRDefault="000E5092" w:rsidP="000E5092">
      <w:pPr>
        <w:pStyle w:val="ListParagraph"/>
        <w:numPr>
          <w:ilvl w:val="0"/>
          <w:numId w:val="2"/>
        </w:numPr>
        <w:spacing w:line="360" w:lineRule="auto"/>
        <w:jc w:val="both"/>
        <w:rPr>
          <w:rFonts w:ascii="Times New Roman" w:hAnsi="Times New Roman" w:cs="Times New Roman"/>
          <w:bCs/>
          <w:sz w:val="24"/>
          <w:szCs w:val="24"/>
        </w:rPr>
      </w:pPr>
      <w:r w:rsidRPr="000E5092">
        <w:rPr>
          <w:rFonts w:ascii="Times New Roman" w:hAnsi="Times New Roman" w:cs="Times New Roman"/>
          <w:bCs/>
          <w:sz w:val="24"/>
          <w:szCs w:val="24"/>
        </w:rPr>
        <w:t>It also demonstrates how in-app advertising allows for cost-effective marketing by paying only for results or impressions. This makes it a viable strategy for both large-scale and small-scale events with limited budgets.</w:t>
      </w:r>
    </w:p>
    <w:p w14:paraId="75DC027E" w14:textId="77777777" w:rsidR="000E5092" w:rsidRPr="000E5092" w:rsidRDefault="000E5092" w:rsidP="000E5092">
      <w:pPr>
        <w:pStyle w:val="ListParagraph"/>
        <w:numPr>
          <w:ilvl w:val="0"/>
          <w:numId w:val="2"/>
        </w:numPr>
        <w:spacing w:line="360" w:lineRule="auto"/>
        <w:jc w:val="both"/>
        <w:rPr>
          <w:rFonts w:ascii="Times New Roman" w:hAnsi="Times New Roman" w:cs="Times New Roman"/>
          <w:bCs/>
          <w:sz w:val="24"/>
          <w:szCs w:val="24"/>
        </w:rPr>
      </w:pPr>
      <w:r w:rsidRPr="000E5092">
        <w:rPr>
          <w:rFonts w:ascii="Times New Roman" w:hAnsi="Times New Roman" w:cs="Times New Roman"/>
          <w:bCs/>
          <w:sz w:val="24"/>
          <w:szCs w:val="24"/>
        </w:rPr>
        <w:t>The research supports innovation in mobile marketing by analyzing trends like gamification, interactive ads, and location-based services. These innovations add value to event experiences and differentiate promotions.</w:t>
      </w:r>
    </w:p>
    <w:p w14:paraId="3192AF8C" w14:textId="3111412D" w:rsidR="000E5092" w:rsidRDefault="000E5092" w:rsidP="000E5092">
      <w:pPr>
        <w:pStyle w:val="ListParagraph"/>
        <w:numPr>
          <w:ilvl w:val="0"/>
          <w:numId w:val="2"/>
        </w:numPr>
        <w:spacing w:line="360" w:lineRule="auto"/>
        <w:jc w:val="both"/>
        <w:rPr>
          <w:rFonts w:ascii="Times New Roman" w:hAnsi="Times New Roman" w:cs="Times New Roman"/>
          <w:bCs/>
          <w:sz w:val="24"/>
          <w:szCs w:val="24"/>
        </w:rPr>
      </w:pPr>
      <w:r w:rsidRPr="000E5092">
        <w:rPr>
          <w:rFonts w:ascii="Times New Roman" w:hAnsi="Times New Roman" w:cs="Times New Roman"/>
          <w:bCs/>
          <w:sz w:val="24"/>
          <w:szCs w:val="24"/>
        </w:rPr>
        <w:t>Another key advantage is the potential to integrate in-app ads with ticketing systems, loyalty programs, and feedback tools. This creates a seamless user journey from discovery to attendance to post-event engagement.</w:t>
      </w:r>
    </w:p>
    <w:p w14:paraId="1AAA76DD" w14:textId="77777777" w:rsidR="000E5092" w:rsidRDefault="000E5092" w:rsidP="000E5092">
      <w:pPr>
        <w:spacing w:line="360" w:lineRule="auto"/>
        <w:jc w:val="both"/>
        <w:rPr>
          <w:rFonts w:ascii="Times New Roman" w:hAnsi="Times New Roman" w:cs="Times New Roman"/>
          <w:bCs/>
          <w:sz w:val="24"/>
          <w:szCs w:val="24"/>
        </w:rPr>
      </w:pPr>
    </w:p>
    <w:p w14:paraId="3F852E78" w14:textId="77777777" w:rsidR="000E5092" w:rsidRPr="004510ED" w:rsidRDefault="000E5092" w:rsidP="000E5092">
      <w:pPr>
        <w:spacing w:line="360" w:lineRule="auto"/>
        <w:jc w:val="both"/>
        <w:rPr>
          <w:rFonts w:ascii="Times New Roman" w:hAnsi="Times New Roman" w:cs="Times New Roman"/>
          <w:b/>
          <w:sz w:val="24"/>
          <w:szCs w:val="24"/>
        </w:rPr>
      </w:pPr>
      <w:bookmarkStart w:id="2" w:name="_Hlk202098488"/>
      <w:r w:rsidRPr="004510ED">
        <w:rPr>
          <w:rFonts w:ascii="Times New Roman" w:hAnsi="Times New Roman" w:cs="Times New Roman"/>
          <w:b/>
          <w:sz w:val="24"/>
          <w:szCs w:val="24"/>
        </w:rPr>
        <w:lastRenderedPageBreak/>
        <w:t>INDUSTRY PROFILE</w:t>
      </w:r>
    </w:p>
    <w:bookmarkEnd w:id="2"/>
    <w:p w14:paraId="35A575F8" w14:textId="7C15E6D1" w:rsidR="000E5092" w:rsidRPr="000E5092" w:rsidRDefault="000E5092" w:rsidP="000E50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E5092">
        <w:rPr>
          <w:rFonts w:ascii="Times New Roman" w:hAnsi="Times New Roman" w:cs="Times New Roman"/>
          <w:bCs/>
          <w:sz w:val="24"/>
          <w:szCs w:val="24"/>
        </w:rPr>
        <w:t xml:space="preserve">The </w:t>
      </w:r>
      <w:r w:rsidRPr="000E5092">
        <w:rPr>
          <w:rFonts w:ascii="Times New Roman" w:hAnsi="Times New Roman" w:cs="Times New Roman"/>
          <w:b/>
          <w:bCs/>
          <w:sz w:val="24"/>
          <w:szCs w:val="24"/>
        </w:rPr>
        <w:t>event management industry</w:t>
      </w:r>
      <w:r w:rsidRPr="000E5092">
        <w:rPr>
          <w:rFonts w:ascii="Times New Roman" w:hAnsi="Times New Roman" w:cs="Times New Roman"/>
          <w:bCs/>
          <w:sz w:val="24"/>
          <w:szCs w:val="24"/>
        </w:rPr>
        <w:t xml:space="preserve"> has witnessed significant evolution over the past decade, driven by digital transformation and the increasing demand for personalized, immersive experiences. From corporate conferences and music festivals to virtual expos and hybrid meetings, events have become a key component of marketing and customer engagement strategies across various sectors. As the industry continues to grow, estimated to surpass </w:t>
      </w:r>
      <w:r w:rsidRPr="000E5092">
        <w:rPr>
          <w:rFonts w:ascii="Times New Roman" w:hAnsi="Times New Roman" w:cs="Times New Roman"/>
          <w:b/>
          <w:bCs/>
          <w:sz w:val="24"/>
          <w:szCs w:val="24"/>
        </w:rPr>
        <w:t>USD 1.5 trillion globally by 2028</w:t>
      </w:r>
      <w:r w:rsidRPr="000E5092">
        <w:rPr>
          <w:rFonts w:ascii="Times New Roman" w:hAnsi="Times New Roman" w:cs="Times New Roman"/>
          <w:bCs/>
          <w:sz w:val="24"/>
          <w:szCs w:val="24"/>
        </w:rPr>
        <w:t>, the need for efficient, scalable, and responsive marketing solutions has become more critical than ever.</w:t>
      </w:r>
    </w:p>
    <w:p w14:paraId="27AB7E6A" w14:textId="7E0C2AC3" w:rsidR="000E5092" w:rsidRPr="000E5092" w:rsidRDefault="000E5092" w:rsidP="000E5092">
      <w:p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Pr="000E5092">
        <w:rPr>
          <w:rFonts w:ascii="Times New Roman" w:hAnsi="Times New Roman" w:cs="Times New Roman"/>
          <w:b/>
          <w:bCs/>
          <w:sz w:val="24"/>
          <w:szCs w:val="24"/>
        </w:rPr>
        <w:t>Mobile marketing</w:t>
      </w:r>
      <w:r w:rsidRPr="000E5092">
        <w:rPr>
          <w:rFonts w:ascii="Times New Roman" w:hAnsi="Times New Roman" w:cs="Times New Roman"/>
          <w:bCs/>
          <w:sz w:val="24"/>
          <w:szCs w:val="24"/>
        </w:rPr>
        <w:t xml:space="preserve"> has emerged as a dominant force in event promotion due to the ubiquity of smartphones and the shift in consumer behavior toward mobile-first engagement. With over </w:t>
      </w:r>
      <w:r w:rsidRPr="000E5092">
        <w:rPr>
          <w:rFonts w:ascii="Times New Roman" w:hAnsi="Times New Roman" w:cs="Times New Roman"/>
          <w:b/>
          <w:bCs/>
          <w:sz w:val="24"/>
          <w:szCs w:val="24"/>
        </w:rPr>
        <w:t>6.9 billion smartphone users worldwide</w:t>
      </w:r>
      <w:r w:rsidRPr="000E5092">
        <w:rPr>
          <w:rFonts w:ascii="Times New Roman" w:hAnsi="Times New Roman" w:cs="Times New Roman"/>
          <w:bCs/>
          <w:sz w:val="24"/>
          <w:szCs w:val="24"/>
        </w:rPr>
        <w:t>, mobile platforms offer unparalleled access to audiences before, during, and after events. Unlike traditional channels, mobile marketing enables real-time communication, location targeting, and highly personalized messaging, making it ideal for the fast-paced and detail-sensitive nature of event planning and execution.</w:t>
      </w:r>
    </w:p>
    <w:p w14:paraId="791D81BF" w14:textId="0C87D998" w:rsidR="000E5092" w:rsidRPr="000E5092" w:rsidRDefault="000E5092" w:rsidP="000E50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E5092">
        <w:rPr>
          <w:rFonts w:ascii="Times New Roman" w:hAnsi="Times New Roman" w:cs="Times New Roman"/>
          <w:bCs/>
          <w:sz w:val="24"/>
          <w:szCs w:val="24"/>
        </w:rPr>
        <w:t xml:space="preserve">Among the many tools within mobile marketing, </w:t>
      </w:r>
      <w:r w:rsidRPr="000E5092">
        <w:rPr>
          <w:rFonts w:ascii="Times New Roman" w:hAnsi="Times New Roman" w:cs="Times New Roman"/>
          <w:b/>
          <w:bCs/>
          <w:sz w:val="24"/>
          <w:szCs w:val="24"/>
        </w:rPr>
        <w:t>in-app advertising</w:t>
      </w:r>
      <w:r w:rsidRPr="000E5092">
        <w:rPr>
          <w:rFonts w:ascii="Times New Roman" w:hAnsi="Times New Roman" w:cs="Times New Roman"/>
          <w:bCs/>
          <w:sz w:val="24"/>
          <w:szCs w:val="24"/>
        </w:rPr>
        <w:t xml:space="preserve"> stands out for its precision and effectiveness. This advertising method allows event organizers to target users within mobile applications—such as ticketing platforms, entertainment apps, and social media—with banners, native ads, pop-ups, or video content. These ads are not only visually engaging but also strategically placed to reach users when they are most attentive and active on their devices. According to industry reports, in-app advertising contributes to over </w:t>
      </w:r>
      <w:r w:rsidRPr="000E5092">
        <w:rPr>
          <w:rFonts w:ascii="Times New Roman" w:hAnsi="Times New Roman" w:cs="Times New Roman"/>
          <w:b/>
          <w:bCs/>
          <w:sz w:val="24"/>
          <w:szCs w:val="24"/>
        </w:rPr>
        <w:t>60% of total mobile ad spend</w:t>
      </w:r>
      <w:r w:rsidRPr="000E5092">
        <w:rPr>
          <w:rFonts w:ascii="Times New Roman" w:hAnsi="Times New Roman" w:cs="Times New Roman"/>
          <w:bCs/>
          <w:sz w:val="24"/>
          <w:szCs w:val="24"/>
        </w:rPr>
        <w:t>, and its share continues to rise due to its strong click-through and conversion rates.</w:t>
      </w:r>
    </w:p>
    <w:p w14:paraId="7C076309" w14:textId="7F94BBFD" w:rsidR="000E5092" w:rsidRPr="000E5092" w:rsidRDefault="000E5092" w:rsidP="000E50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E5092">
        <w:rPr>
          <w:rFonts w:ascii="Times New Roman" w:hAnsi="Times New Roman" w:cs="Times New Roman"/>
          <w:bCs/>
          <w:sz w:val="24"/>
          <w:szCs w:val="24"/>
        </w:rPr>
        <w:t xml:space="preserve">The </w:t>
      </w:r>
      <w:r w:rsidRPr="000E5092">
        <w:rPr>
          <w:rFonts w:ascii="Times New Roman" w:hAnsi="Times New Roman" w:cs="Times New Roman"/>
          <w:b/>
          <w:bCs/>
          <w:sz w:val="24"/>
          <w:szCs w:val="24"/>
        </w:rPr>
        <w:t>event management ecosystem</w:t>
      </w:r>
      <w:r w:rsidRPr="000E5092">
        <w:rPr>
          <w:rFonts w:ascii="Times New Roman" w:hAnsi="Times New Roman" w:cs="Times New Roman"/>
          <w:bCs/>
          <w:sz w:val="24"/>
          <w:szCs w:val="24"/>
        </w:rPr>
        <w:t xml:space="preserve"> is increasingly leveraging in-app advertising to solve traditional marketing pain points such as low engagement, limited targeting, and high acquisition costs. Mobile advertising platforms powered by artificial intelligence and real-time analytics allow event marketers to optimize campaigns, test creatives, and measure impact more effectively than ever before. Whether promoting an international business summit or a local food festival, in-app ads can be customized to suit event scale, audience demographics, and geographic reach.</w:t>
      </w:r>
    </w:p>
    <w:p w14:paraId="1F2B276F" w14:textId="77777777" w:rsidR="000E5092" w:rsidRDefault="000E5092" w:rsidP="000E5092">
      <w:pPr>
        <w:spacing w:line="360" w:lineRule="auto"/>
        <w:jc w:val="both"/>
        <w:rPr>
          <w:rFonts w:ascii="Times New Roman" w:hAnsi="Times New Roman" w:cs="Times New Roman"/>
          <w:bCs/>
          <w:sz w:val="24"/>
          <w:szCs w:val="24"/>
        </w:rPr>
      </w:pPr>
    </w:p>
    <w:p w14:paraId="4650C8D1" w14:textId="77777777" w:rsidR="000E5092" w:rsidRDefault="000E5092" w:rsidP="000E5092">
      <w:pPr>
        <w:rPr>
          <w:rFonts w:ascii="Times New Roman" w:hAnsi="Times New Roman" w:cs="Times New Roman"/>
          <w:b/>
          <w:sz w:val="24"/>
          <w:szCs w:val="24"/>
          <w:lang w:val="en-US"/>
        </w:rPr>
      </w:pPr>
      <w:bookmarkStart w:id="3" w:name="_Hlk202042845"/>
      <w:r w:rsidRPr="00AD7255">
        <w:rPr>
          <w:rFonts w:ascii="Times New Roman" w:hAnsi="Times New Roman" w:cs="Times New Roman"/>
          <w:b/>
          <w:sz w:val="24"/>
          <w:szCs w:val="24"/>
          <w:lang w:val="en-US"/>
        </w:rPr>
        <w:lastRenderedPageBreak/>
        <w:t>1.4 STATEMENT OF THE PROBLEM</w:t>
      </w:r>
    </w:p>
    <w:bookmarkEnd w:id="3"/>
    <w:p w14:paraId="71B2F491" w14:textId="417AA866" w:rsidR="000E5092" w:rsidRPr="000E5092" w:rsidRDefault="000E5092" w:rsidP="000E50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E5092">
        <w:rPr>
          <w:rFonts w:ascii="Times New Roman" w:hAnsi="Times New Roman" w:cs="Times New Roman"/>
          <w:bCs/>
          <w:sz w:val="24"/>
          <w:szCs w:val="24"/>
        </w:rPr>
        <w:t>In today’s digital era, mobile marketing—particularly in-app advertising—has become a prominent tool for promoting events due to the growing reliance on smartphones. However, despite its rapid adoption, many event organizers face challenges in effectively leveraging in-app advertising to achieve desired marketing outcomes. These challenges include poor targeting, ad fatigue among users, limited understanding of user behavior, and difficulties in measuring campaign effectiveness.</w:t>
      </w:r>
    </w:p>
    <w:p w14:paraId="795D617F" w14:textId="62CD97A2" w:rsidR="000E5092" w:rsidRPr="000E5092" w:rsidRDefault="000E5092" w:rsidP="000E50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E5092">
        <w:rPr>
          <w:rFonts w:ascii="Times New Roman" w:hAnsi="Times New Roman" w:cs="Times New Roman"/>
          <w:bCs/>
          <w:sz w:val="24"/>
          <w:szCs w:val="24"/>
        </w:rPr>
        <w:t>Although in-app ads offer advantages like real-time engagement and personalization, there remains a gap in industry knowledge regarding best practices for their use in event management. Many event professionals lack the expertise or data analytics tools to optimize these campaigns, resulting in wasted ad spend and low attendee turnout. Moreover, with a wide variety of mobile apps and ad formats available, selecting the most suitable platform and creative approach becomes complex.</w:t>
      </w:r>
    </w:p>
    <w:p w14:paraId="0E724B09" w14:textId="3F173759" w:rsidR="000E5092" w:rsidRPr="000E5092" w:rsidRDefault="000E5092" w:rsidP="000E50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E5092">
        <w:rPr>
          <w:rFonts w:ascii="Times New Roman" w:hAnsi="Times New Roman" w:cs="Times New Roman"/>
          <w:bCs/>
          <w:sz w:val="24"/>
          <w:szCs w:val="24"/>
        </w:rPr>
        <w:t xml:space="preserve">This study addresses the problem of how in-app advertising is currently being utilized in the event management industry and whether it is achieving its full potential in terms of engagement, ROI, and audience reach. It also explores the disconnect between user preferences and current ad strategies, aiming to identify what factors contribute to successful in-app marketing for events. </w:t>
      </w:r>
    </w:p>
    <w:p w14:paraId="6DC147C7" w14:textId="77777777" w:rsidR="000E5092" w:rsidRDefault="000E5092" w:rsidP="000E5092">
      <w:pPr>
        <w:spacing w:line="360" w:lineRule="auto"/>
        <w:jc w:val="both"/>
        <w:rPr>
          <w:rFonts w:ascii="Times New Roman" w:hAnsi="Times New Roman" w:cs="Times New Roman"/>
          <w:b/>
          <w:bCs/>
          <w:sz w:val="24"/>
          <w:szCs w:val="24"/>
        </w:rPr>
      </w:pPr>
      <w:bookmarkStart w:id="4" w:name="_Hlk202098728"/>
      <w:bookmarkStart w:id="5" w:name="_Hlk202042929"/>
      <w:r w:rsidRPr="00AD7255">
        <w:rPr>
          <w:rFonts w:ascii="Times New Roman" w:hAnsi="Times New Roman" w:cs="Times New Roman"/>
          <w:b/>
          <w:bCs/>
          <w:sz w:val="24"/>
          <w:szCs w:val="24"/>
        </w:rPr>
        <w:t>1.5 OBJECTIVES OF THE STUDY</w:t>
      </w:r>
      <w:bookmarkEnd w:id="4"/>
    </w:p>
    <w:bookmarkEnd w:id="5"/>
    <w:p w14:paraId="25F422E0" w14:textId="62105B4F" w:rsidR="00B50231" w:rsidRPr="00B50231" w:rsidRDefault="00B50231" w:rsidP="00B50231">
      <w:pPr>
        <w:pStyle w:val="ListParagraph"/>
        <w:numPr>
          <w:ilvl w:val="0"/>
          <w:numId w:val="2"/>
        </w:numPr>
        <w:spacing w:line="360" w:lineRule="auto"/>
        <w:jc w:val="both"/>
        <w:rPr>
          <w:rFonts w:ascii="Times New Roman" w:hAnsi="Times New Roman" w:cs="Times New Roman"/>
          <w:bCs/>
          <w:sz w:val="24"/>
          <w:szCs w:val="24"/>
        </w:rPr>
      </w:pPr>
      <w:r w:rsidRPr="00B50231">
        <w:rPr>
          <w:rFonts w:ascii="Times New Roman" w:hAnsi="Times New Roman" w:cs="Times New Roman"/>
          <w:bCs/>
          <w:sz w:val="24"/>
          <w:szCs w:val="24"/>
        </w:rPr>
        <w:t>To analyze the role and effectiveness of in-app advertising as a mobile marketing strategy in promoting events.</w:t>
      </w:r>
    </w:p>
    <w:p w14:paraId="21EAB495" w14:textId="6D3EC744" w:rsidR="00B50231" w:rsidRPr="00B50231" w:rsidRDefault="00B50231" w:rsidP="00B50231">
      <w:pPr>
        <w:pStyle w:val="ListParagraph"/>
        <w:numPr>
          <w:ilvl w:val="0"/>
          <w:numId w:val="2"/>
        </w:numPr>
        <w:spacing w:line="360" w:lineRule="auto"/>
        <w:jc w:val="both"/>
        <w:rPr>
          <w:rFonts w:ascii="Times New Roman" w:hAnsi="Times New Roman" w:cs="Times New Roman"/>
          <w:bCs/>
          <w:sz w:val="24"/>
          <w:szCs w:val="24"/>
        </w:rPr>
      </w:pPr>
      <w:r w:rsidRPr="00B50231">
        <w:rPr>
          <w:rFonts w:ascii="Times New Roman" w:hAnsi="Times New Roman" w:cs="Times New Roman"/>
          <w:bCs/>
          <w:sz w:val="24"/>
          <w:szCs w:val="24"/>
        </w:rPr>
        <w:t>To examine user engagement and response patterns to in-app advertisements related to event promotions.</w:t>
      </w:r>
    </w:p>
    <w:p w14:paraId="441E7D5D" w14:textId="0BA9D5FB" w:rsidR="00B50231" w:rsidRPr="00B50231" w:rsidRDefault="00B50231" w:rsidP="00B50231">
      <w:pPr>
        <w:pStyle w:val="ListParagraph"/>
        <w:numPr>
          <w:ilvl w:val="0"/>
          <w:numId w:val="2"/>
        </w:numPr>
        <w:spacing w:line="360" w:lineRule="auto"/>
        <w:jc w:val="both"/>
        <w:rPr>
          <w:rFonts w:ascii="Times New Roman" w:hAnsi="Times New Roman" w:cs="Times New Roman"/>
          <w:bCs/>
          <w:sz w:val="24"/>
          <w:szCs w:val="24"/>
        </w:rPr>
      </w:pPr>
      <w:r w:rsidRPr="00B50231">
        <w:rPr>
          <w:rFonts w:ascii="Times New Roman" w:hAnsi="Times New Roman" w:cs="Times New Roman"/>
          <w:bCs/>
          <w:sz w:val="24"/>
          <w:szCs w:val="24"/>
        </w:rPr>
        <w:t>To identify the most commonly used mobile apps and ad formats for event marketing campaigns.</w:t>
      </w:r>
    </w:p>
    <w:p w14:paraId="60BC2C54" w14:textId="324FAB95" w:rsidR="00B50231" w:rsidRPr="00B50231" w:rsidRDefault="00B50231" w:rsidP="00B50231">
      <w:pPr>
        <w:pStyle w:val="ListParagraph"/>
        <w:numPr>
          <w:ilvl w:val="0"/>
          <w:numId w:val="2"/>
        </w:numPr>
        <w:spacing w:line="360" w:lineRule="auto"/>
        <w:jc w:val="both"/>
        <w:rPr>
          <w:rFonts w:ascii="Times New Roman" w:hAnsi="Times New Roman" w:cs="Times New Roman"/>
          <w:bCs/>
          <w:sz w:val="24"/>
          <w:szCs w:val="24"/>
        </w:rPr>
      </w:pPr>
      <w:r w:rsidRPr="00B50231">
        <w:rPr>
          <w:rFonts w:ascii="Times New Roman" w:hAnsi="Times New Roman" w:cs="Times New Roman"/>
          <w:bCs/>
          <w:sz w:val="24"/>
          <w:szCs w:val="24"/>
        </w:rPr>
        <w:t>To assess the impact of in-app advertising on event attendance, ticket sales, and overall brand visibility.</w:t>
      </w:r>
    </w:p>
    <w:p w14:paraId="2DFD80A9" w14:textId="19529FB7" w:rsidR="00B50231" w:rsidRPr="00B50231" w:rsidRDefault="00B50231" w:rsidP="00B50231">
      <w:pPr>
        <w:pStyle w:val="ListParagraph"/>
        <w:numPr>
          <w:ilvl w:val="0"/>
          <w:numId w:val="2"/>
        </w:numPr>
        <w:spacing w:line="360" w:lineRule="auto"/>
        <w:jc w:val="both"/>
        <w:rPr>
          <w:rFonts w:ascii="Times New Roman" w:hAnsi="Times New Roman" w:cs="Times New Roman"/>
          <w:bCs/>
          <w:sz w:val="24"/>
          <w:szCs w:val="24"/>
        </w:rPr>
      </w:pPr>
      <w:r w:rsidRPr="00B50231">
        <w:rPr>
          <w:rFonts w:ascii="Times New Roman" w:hAnsi="Times New Roman" w:cs="Times New Roman"/>
          <w:bCs/>
          <w:sz w:val="24"/>
          <w:szCs w:val="24"/>
        </w:rPr>
        <w:t>To understand the challenges faced by event organizers in implementing and managing in-app advertising campaigns.</w:t>
      </w:r>
    </w:p>
    <w:p w14:paraId="713DADAE" w14:textId="690E5C0B" w:rsidR="00B50231" w:rsidRPr="00B50231" w:rsidRDefault="00B50231" w:rsidP="00B50231">
      <w:pPr>
        <w:pStyle w:val="ListParagraph"/>
        <w:numPr>
          <w:ilvl w:val="0"/>
          <w:numId w:val="2"/>
        </w:numPr>
        <w:spacing w:line="360" w:lineRule="auto"/>
        <w:jc w:val="both"/>
        <w:rPr>
          <w:rFonts w:ascii="Times New Roman" w:hAnsi="Times New Roman" w:cs="Times New Roman"/>
          <w:bCs/>
          <w:sz w:val="24"/>
          <w:szCs w:val="24"/>
        </w:rPr>
      </w:pPr>
      <w:r w:rsidRPr="00B50231">
        <w:rPr>
          <w:rFonts w:ascii="Times New Roman" w:hAnsi="Times New Roman" w:cs="Times New Roman"/>
          <w:bCs/>
          <w:sz w:val="24"/>
          <w:szCs w:val="24"/>
        </w:rPr>
        <w:t>To explore the influence of personalization and targeting features on the success of mobile event advertisements.</w:t>
      </w:r>
    </w:p>
    <w:p w14:paraId="0D2D016B" w14:textId="1ACB2C92" w:rsidR="00B50231" w:rsidRPr="00B50231" w:rsidRDefault="00B50231" w:rsidP="00B50231">
      <w:pPr>
        <w:spacing w:line="360" w:lineRule="auto"/>
        <w:jc w:val="both"/>
        <w:rPr>
          <w:rFonts w:ascii="Times New Roman" w:hAnsi="Times New Roman" w:cs="Times New Roman"/>
          <w:b/>
          <w:bCs/>
          <w:sz w:val="24"/>
          <w:szCs w:val="24"/>
          <w:lang w:val="en-US"/>
        </w:rPr>
      </w:pPr>
      <w:bookmarkStart w:id="6" w:name="_Hlk202043040"/>
      <w:r w:rsidRPr="00B50231">
        <w:rPr>
          <w:rFonts w:ascii="Times New Roman" w:hAnsi="Times New Roman" w:cs="Times New Roman"/>
          <w:b/>
          <w:bCs/>
          <w:sz w:val="24"/>
          <w:szCs w:val="24"/>
          <w:lang w:val="en-US"/>
        </w:rPr>
        <w:lastRenderedPageBreak/>
        <w:t>1.6 SCOPE OF THE STUDY</w:t>
      </w:r>
    </w:p>
    <w:bookmarkEnd w:id="6"/>
    <w:p w14:paraId="158A1EE7" w14:textId="6AF299E7"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This study focuses on the role of mobile marketing, specifically in-app advertising, within the event management industry. It aims to explore how event organizers utilize mobile applications to promote events, engage audiences, and drive ticket sales through targeted advertising. The research investigates both user and marketer perspectives to provide a balanced view of in-app advertising’s effectiveness.</w:t>
      </w:r>
    </w:p>
    <w:p w14:paraId="6ED030A6" w14:textId="2D3840BB"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The scope covers different types of events, including concerts, conferences, exhibitions, webinars, and product launches, whether conducted physically, virtually, or in hybrid formats. It includes an analysis of various mobile platforms such as social media apps, event apps, ticketing apps, and entertainment apps where in-app ads are typically placed.</w:t>
      </w:r>
    </w:p>
    <w:p w14:paraId="43E73B01" w14:textId="761CCD72"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Geographically, the study is limited to urban markets where smartphone penetration and mobile app usage are high, ensuring relevant and data-rich analysis. The research includes primary data collected through surveys and interviews with event organizers, digital marketers, and app users, along with secondary data from industry reports and analytics.</w:t>
      </w:r>
    </w:p>
    <w:p w14:paraId="18CF6205" w14:textId="3678532F"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The time frame considered for data and trends primarily focuses on the past 3–5 years, capturing the rapid evolution of mobile marketing tools and user behavior. The study does not cover non-digital forms of event marketing or traditional advertising methods outside the mobile ecosystem.</w:t>
      </w:r>
    </w:p>
    <w:p w14:paraId="66F00652" w14:textId="46F450F3"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Ultimately, this research is intended to provide actionable insights for event professionals, app developers, and marketers to design more efficient and impactful mobile marketing strategies using in-app advertising technologies.</w:t>
      </w:r>
    </w:p>
    <w:p w14:paraId="4594B15A" w14:textId="77777777" w:rsidR="005E16A9" w:rsidRDefault="005E16A9" w:rsidP="005E16A9">
      <w:pPr>
        <w:spacing w:line="360" w:lineRule="auto"/>
        <w:jc w:val="both"/>
        <w:rPr>
          <w:rFonts w:ascii="Times New Roman" w:hAnsi="Times New Roman" w:cs="Times New Roman"/>
          <w:b/>
          <w:bCs/>
          <w:sz w:val="24"/>
          <w:szCs w:val="24"/>
          <w:lang w:val="en-US"/>
        </w:rPr>
      </w:pPr>
      <w:bookmarkStart w:id="7" w:name="_Hlk202098815"/>
      <w:bookmarkStart w:id="8" w:name="_Hlk202089834"/>
      <w:r w:rsidRPr="001A008C">
        <w:rPr>
          <w:rFonts w:ascii="Times New Roman" w:hAnsi="Times New Roman" w:cs="Times New Roman"/>
          <w:b/>
          <w:bCs/>
          <w:sz w:val="24"/>
          <w:szCs w:val="24"/>
          <w:lang w:val="en-US"/>
        </w:rPr>
        <w:t>1.7 LIMITATIONS OF THE STUDY</w:t>
      </w:r>
      <w:bookmarkEnd w:id="7"/>
    </w:p>
    <w:bookmarkEnd w:id="8"/>
    <w:p w14:paraId="2B351749" w14:textId="5D6FE6CE"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While this study provides valuable insights into the use of in-app advertising in the event management industry, it is subject to certain limitations. One major limitation is the sample size, which may not fully represent the diverse range of event types, geographic markets, and user behaviors across the entire industry. As a result, the findings may not be universally applicable.</w:t>
      </w:r>
    </w:p>
    <w:p w14:paraId="2ECB0F08" w14:textId="1D36B245"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 xml:space="preserve">The study focuses primarily on urban users and event organizers with access to advanced mobile tools and infrastructure. This may exclude insights from rural or developing </w:t>
      </w:r>
      <w:r w:rsidRPr="005E16A9">
        <w:rPr>
          <w:rFonts w:ascii="Times New Roman" w:hAnsi="Times New Roman" w:cs="Times New Roman"/>
          <w:bCs/>
          <w:sz w:val="24"/>
          <w:szCs w:val="24"/>
        </w:rPr>
        <w:lastRenderedPageBreak/>
        <w:t>areas where smartphone usage and app engagement are lower, thereby limiting the generalizability of the conclusions.</w:t>
      </w:r>
    </w:p>
    <w:p w14:paraId="3F0C72A2" w14:textId="3783C233"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Additionally, the research depends on self-reported data collected through surveys and interviews, which may be influenced by personal bias, inaccurate recall, or limited technical knowledge of mobile marketing strategies. This may affect the precision of certain data points and interpretations.</w:t>
      </w:r>
    </w:p>
    <w:p w14:paraId="5B968AB0" w14:textId="4DC179F8"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Technological trends and user preferences in mobile marketing evolve rapidly, and as such, the findings of this study may become outdated if not updated periodically. New app features, privacy regulations, or advertising policies introduced after the data collection phase are not reflected in this analysis.</w:t>
      </w:r>
    </w:p>
    <w:p w14:paraId="395379F9" w14:textId="795BE55F" w:rsidR="005E16A9" w:rsidRPr="005E16A9" w:rsidRDefault="005E16A9" w:rsidP="005E16A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E16A9">
        <w:rPr>
          <w:rFonts w:ascii="Times New Roman" w:hAnsi="Times New Roman" w:cs="Times New Roman"/>
          <w:bCs/>
          <w:sz w:val="24"/>
          <w:szCs w:val="24"/>
        </w:rPr>
        <w:t>Finally, the study does not deeply explore the back-end technical aspects of ad delivery systems, programmatic advertising mechanisms, or app monetization strategies from a developer’s perspective. Its focus remains on marketing outcomes and user interactions rather than technical execution.</w:t>
      </w:r>
    </w:p>
    <w:p w14:paraId="07E5F8F2" w14:textId="77777777" w:rsidR="000E5092" w:rsidRPr="000E5092" w:rsidRDefault="000E5092" w:rsidP="000E5092">
      <w:pPr>
        <w:spacing w:line="360" w:lineRule="auto"/>
        <w:jc w:val="both"/>
        <w:rPr>
          <w:rFonts w:ascii="Times New Roman" w:hAnsi="Times New Roman" w:cs="Times New Roman"/>
          <w:bCs/>
          <w:sz w:val="24"/>
          <w:szCs w:val="24"/>
        </w:rPr>
      </w:pPr>
    </w:p>
    <w:p w14:paraId="34754CC2" w14:textId="77777777" w:rsidR="000E5092" w:rsidRDefault="000E5092"/>
    <w:p w14:paraId="7F0FD661" w14:textId="77777777" w:rsidR="005E16A9" w:rsidRDefault="005E16A9"/>
    <w:p w14:paraId="264F497D" w14:textId="77777777" w:rsidR="005E16A9" w:rsidRDefault="005E16A9"/>
    <w:p w14:paraId="398AFE28" w14:textId="77777777" w:rsidR="005E16A9" w:rsidRDefault="005E16A9"/>
    <w:p w14:paraId="08CAE9C9" w14:textId="77777777" w:rsidR="005E16A9" w:rsidRDefault="005E16A9"/>
    <w:p w14:paraId="60C5B998" w14:textId="77777777" w:rsidR="005E16A9" w:rsidRDefault="005E16A9"/>
    <w:p w14:paraId="3C861173" w14:textId="77777777" w:rsidR="005E16A9" w:rsidRDefault="005E16A9"/>
    <w:p w14:paraId="1A8D7E3F" w14:textId="77777777" w:rsidR="005E16A9" w:rsidRDefault="005E16A9"/>
    <w:p w14:paraId="0E453052" w14:textId="77777777" w:rsidR="005E16A9" w:rsidRDefault="005E16A9"/>
    <w:p w14:paraId="41FFD56D" w14:textId="77777777" w:rsidR="005E16A9" w:rsidRDefault="005E16A9"/>
    <w:p w14:paraId="6715E741" w14:textId="77777777" w:rsidR="005E16A9" w:rsidRDefault="005E16A9"/>
    <w:p w14:paraId="43D612A7" w14:textId="77777777" w:rsidR="005E16A9" w:rsidRDefault="005E16A9"/>
    <w:p w14:paraId="55F93272" w14:textId="77777777" w:rsidR="005E16A9" w:rsidRDefault="005E16A9"/>
    <w:p w14:paraId="310DCCC0" w14:textId="77777777" w:rsidR="005E16A9" w:rsidRDefault="005E16A9"/>
    <w:p w14:paraId="735FDF25" w14:textId="77777777" w:rsidR="005E16A9" w:rsidRDefault="005E16A9"/>
    <w:p w14:paraId="095C2B67" w14:textId="77777777" w:rsidR="005E16A9" w:rsidRPr="00AD7255" w:rsidRDefault="005E16A9" w:rsidP="005E16A9">
      <w:pPr>
        <w:spacing w:line="360" w:lineRule="auto"/>
        <w:jc w:val="center"/>
        <w:rPr>
          <w:rFonts w:ascii="Times New Roman" w:hAnsi="Times New Roman" w:cs="Times New Roman"/>
          <w:b/>
          <w:bCs/>
          <w:sz w:val="24"/>
          <w:szCs w:val="24"/>
          <w:lang w:val="en-US"/>
        </w:rPr>
      </w:pPr>
      <w:bookmarkStart w:id="9" w:name="_Hlk202089904"/>
      <w:r w:rsidRPr="00AD7255">
        <w:rPr>
          <w:rFonts w:ascii="Times New Roman" w:hAnsi="Times New Roman" w:cs="Times New Roman"/>
          <w:b/>
          <w:bCs/>
          <w:sz w:val="24"/>
          <w:szCs w:val="24"/>
          <w:lang w:val="en-US"/>
        </w:rPr>
        <w:lastRenderedPageBreak/>
        <w:t>CHAPTER – II</w:t>
      </w:r>
    </w:p>
    <w:p w14:paraId="2FF9CA23" w14:textId="77777777" w:rsidR="005E16A9" w:rsidRDefault="005E16A9" w:rsidP="005E16A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9"/>
    <w:p w14:paraId="63F968D7" w14:textId="075C2A65" w:rsidR="005E16A9" w:rsidRPr="005E16A9" w:rsidRDefault="005E16A9" w:rsidP="005E16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E16A9">
        <w:rPr>
          <w:rFonts w:ascii="Times New Roman" w:hAnsi="Times New Roman" w:cs="Times New Roman"/>
          <w:sz w:val="24"/>
          <w:szCs w:val="24"/>
        </w:rPr>
        <w:t>The review of literature aims to explore previous studies, theories, and findings related to mobile marketing, in-app advertising, and event management. By understanding the work of scholars, practitioners, and industry experts, this section lays a theoretical and empirical foundation for the present study.</w:t>
      </w:r>
    </w:p>
    <w:p w14:paraId="7237DA3E"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b/>
          <w:bCs/>
          <w:sz w:val="24"/>
          <w:szCs w:val="24"/>
        </w:rPr>
        <w:t>Mobile Marketing and Consumer Engagement</w:t>
      </w:r>
    </w:p>
    <w:p w14:paraId="63BC6A11"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sz w:val="24"/>
          <w:szCs w:val="24"/>
        </w:rPr>
        <w:t>Kotler et al. (2017) described mobile marketing as a vital component of modern marketing strategies, emphasizing its role in reaching consumers in real time with personalized content. With smartphones becoming an integral part of everyday life, brands have shifted from traditional media to mobile-first approaches to improve responsiveness and engagement.</w:t>
      </w:r>
    </w:p>
    <w:p w14:paraId="4E3DFD98"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sz w:val="24"/>
          <w:szCs w:val="24"/>
        </w:rPr>
        <w:t>Shankar and Balasubramanian (2009) explored mobile marketing as a two-way communication tool, highlighting its ability to build customer relationships through apps, SMS, and mobile web platforms. They argued that mobile platforms foster stronger brand connections due to the immediacy and personalization they offer.</w:t>
      </w:r>
    </w:p>
    <w:p w14:paraId="3B368DE1"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b/>
          <w:bCs/>
          <w:sz w:val="24"/>
          <w:szCs w:val="24"/>
        </w:rPr>
        <w:t>In-App Advertising and User Behavior</w:t>
      </w:r>
    </w:p>
    <w:p w14:paraId="36EDCC87"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sz w:val="24"/>
          <w:szCs w:val="24"/>
        </w:rPr>
        <w:t>According to eMarketer (2022), in-app advertising accounts for more than 60% of mobile ad spend globally, largely due to its effectiveness in retaining user attention. Native ads and interactive formats have shown higher click-through rates compared to web-based banners, making them an attractive choice for event marketers.</w:t>
      </w:r>
    </w:p>
    <w:p w14:paraId="5BCC1E13"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sz w:val="24"/>
          <w:szCs w:val="24"/>
        </w:rPr>
        <w:t>Xu et al. (2009) studied consumer responses to mobile advertising and concluded that relevance, timing, and value significantly influence acceptance. When in-app ads are perceived as intrusive or irrelevant, users tend to ignore them or respond negatively, making targeting strategies essential.</w:t>
      </w:r>
    </w:p>
    <w:p w14:paraId="40AAA03C"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b/>
          <w:bCs/>
          <w:sz w:val="24"/>
          <w:szCs w:val="24"/>
        </w:rPr>
        <w:t>Event Marketing in the Digital Age</w:t>
      </w:r>
    </w:p>
    <w:p w14:paraId="6CD1F5C3"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sz w:val="24"/>
          <w:szCs w:val="24"/>
        </w:rPr>
        <w:t>Davidson and Rogers (2016) discussed the transformation of the event industry through digital tools. They highlighted how event success is now measured not only by attendance but also by online engagement, app usage, and real-time feedback. The integration of mobile marketing has improved ticket sales, information distribution, and on-site experiences.</w:t>
      </w:r>
    </w:p>
    <w:p w14:paraId="4DCE1D1F"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sz w:val="24"/>
          <w:szCs w:val="24"/>
        </w:rPr>
        <w:lastRenderedPageBreak/>
        <w:t>Masterman and Wood (2008) emphasized the importance of marketing in event planning, suggesting that promotional efforts need to be audience-focused and technologically current. With digital media taking the lead, event marketers are increasingly relying on mobile apps to connect with attendees before, during, and after the event.</w:t>
      </w:r>
    </w:p>
    <w:p w14:paraId="773FFBA9"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b/>
          <w:bCs/>
          <w:sz w:val="24"/>
          <w:szCs w:val="24"/>
        </w:rPr>
        <w:t>Mobile Apps and Event Engagement</w:t>
      </w:r>
    </w:p>
    <w:p w14:paraId="6CA67495"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sz w:val="24"/>
          <w:szCs w:val="24"/>
        </w:rPr>
        <w:t>Rashid and Ghose (2019) found that mobile apps play a crucial role in attendee satisfaction by offering features such as live updates, interactive maps, digital tickets, and push notifications. These features create multiple touchpoints for in-app advertising, increasing exposure to sponsors and promotional messages.</w:t>
      </w:r>
    </w:p>
    <w:p w14:paraId="48D37170"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sz w:val="24"/>
          <w:szCs w:val="24"/>
        </w:rPr>
        <w:t>Gupta and Bansal (2021) examined the role of push-based advertising within apps and noted that it increases engagement when combined with personalized content. Their research revealed that mobile users are more likely to interact with ads when they feel the content aligns with their interests or current context, such as upcoming events in their area.</w:t>
      </w:r>
    </w:p>
    <w:p w14:paraId="72B3B285"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b/>
          <w:bCs/>
          <w:sz w:val="24"/>
          <w:szCs w:val="24"/>
        </w:rPr>
        <w:t>Gaps in Existing Literature</w:t>
      </w:r>
    </w:p>
    <w:p w14:paraId="72D49A8A" w14:textId="77777777" w:rsidR="005E16A9" w:rsidRPr="005E16A9" w:rsidRDefault="005E16A9" w:rsidP="005E16A9">
      <w:pPr>
        <w:spacing w:line="360" w:lineRule="auto"/>
        <w:jc w:val="both"/>
        <w:rPr>
          <w:rFonts w:ascii="Times New Roman" w:hAnsi="Times New Roman" w:cs="Times New Roman"/>
          <w:sz w:val="24"/>
          <w:szCs w:val="24"/>
        </w:rPr>
      </w:pPr>
      <w:r w:rsidRPr="005E16A9">
        <w:rPr>
          <w:rFonts w:ascii="Times New Roman" w:hAnsi="Times New Roman" w:cs="Times New Roman"/>
          <w:sz w:val="24"/>
          <w:szCs w:val="24"/>
        </w:rPr>
        <w:t xml:space="preserve">While many studies have examined mobile marketing and digital advertising, few have focused specifically on the application of in-app advertising in the </w:t>
      </w:r>
      <w:r w:rsidRPr="005E16A9">
        <w:rPr>
          <w:rFonts w:ascii="Times New Roman" w:hAnsi="Times New Roman" w:cs="Times New Roman"/>
          <w:b/>
          <w:bCs/>
          <w:sz w:val="24"/>
          <w:szCs w:val="24"/>
        </w:rPr>
        <w:t>event management</w:t>
      </w:r>
      <w:r w:rsidRPr="005E16A9">
        <w:rPr>
          <w:rFonts w:ascii="Times New Roman" w:hAnsi="Times New Roman" w:cs="Times New Roman"/>
          <w:sz w:val="24"/>
          <w:szCs w:val="24"/>
        </w:rPr>
        <w:t xml:space="preserve"> context. Most research tends to generalize mobile ad performance across industries, ignoring the unique time-sensitive and location-based nature of events. Additionally, there is a lack of in-depth research on how in-app ad strategies influence various event metrics such as attendance, revenue, and engagement.</w:t>
      </w:r>
    </w:p>
    <w:p w14:paraId="701125D3" w14:textId="77777777" w:rsidR="005E16A9" w:rsidRDefault="005E16A9"/>
    <w:p w14:paraId="40D6DE53" w14:textId="77777777" w:rsidR="005E16A9" w:rsidRDefault="005E16A9"/>
    <w:p w14:paraId="606B3999" w14:textId="77777777" w:rsidR="005E16A9" w:rsidRDefault="005E16A9"/>
    <w:p w14:paraId="2FD61443" w14:textId="77777777" w:rsidR="005E16A9" w:rsidRDefault="005E16A9"/>
    <w:p w14:paraId="5FBA4285" w14:textId="77777777" w:rsidR="005E16A9" w:rsidRDefault="005E16A9"/>
    <w:p w14:paraId="4015EE03" w14:textId="77777777" w:rsidR="005E16A9" w:rsidRDefault="005E16A9"/>
    <w:p w14:paraId="79C29295" w14:textId="77777777" w:rsidR="005E16A9" w:rsidRDefault="005E16A9"/>
    <w:p w14:paraId="60C80DB7" w14:textId="77777777" w:rsidR="005E16A9" w:rsidRDefault="005E16A9"/>
    <w:p w14:paraId="54D81DD0" w14:textId="77777777" w:rsidR="005E16A9" w:rsidRDefault="005E16A9"/>
    <w:p w14:paraId="538AB916" w14:textId="77777777" w:rsidR="005E16A9" w:rsidRDefault="005E16A9"/>
    <w:p w14:paraId="1F30A14D" w14:textId="77777777" w:rsidR="005E16A9" w:rsidRPr="0078607C" w:rsidRDefault="005E16A9" w:rsidP="005E16A9">
      <w:pPr>
        <w:spacing w:line="360" w:lineRule="auto"/>
        <w:jc w:val="center"/>
        <w:rPr>
          <w:rFonts w:ascii="Times New Roman" w:hAnsi="Times New Roman" w:cs="Times New Roman"/>
          <w:b/>
          <w:bCs/>
          <w:sz w:val="24"/>
          <w:szCs w:val="24"/>
          <w:lang w:val="en-US"/>
        </w:rPr>
      </w:pPr>
      <w:bookmarkStart w:id="10" w:name="_Hlk202090009"/>
      <w:r w:rsidRPr="0078607C">
        <w:rPr>
          <w:rFonts w:ascii="Times New Roman" w:hAnsi="Times New Roman" w:cs="Times New Roman"/>
          <w:b/>
          <w:bCs/>
          <w:sz w:val="24"/>
          <w:szCs w:val="24"/>
          <w:lang w:val="en-US"/>
        </w:rPr>
        <w:lastRenderedPageBreak/>
        <w:t>CHAPTER – III</w:t>
      </w:r>
    </w:p>
    <w:p w14:paraId="5F6A41A8" w14:textId="5C2CA97E" w:rsidR="005E16A9" w:rsidRDefault="005E16A9" w:rsidP="0066257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bookmarkEnd w:id="10"/>
    </w:p>
    <w:p w14:paraId="2D3E6FB1" w14:textId="14FAB441" w:rsidR="00662573" w:rsidRPr="00662573" w:rsidRDefault="00A63212" w:rsidP="00A632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62573" w:rsidRPr="00662573">
        <w:rPr>
          <w:rFonts w:ascii="Times New Roman" w:hAnsi="Times New Roman" w:cs="Times New Roman"/>
          <w:sz w:val="24"/>
          <w:szCs w:val="24"/>
        </w:rPr>
        <w:t>This chapter outlines the research design, methods of data collection, sampling techniques, and tools used in the study. The purpose of this section is to provide a clear roadmap of how the research was conducted to ensure the validity, reliability, and relevance of the findings.</w:t>
      </w:r>
    </w:p>
    <w:p w14:paraId="3F1F832F" w14:textId="77777777" w:rsidR="00662573" w:rsidRPr="00662573" w:rsidRDefault="00662573" w:rsidP="00A63212">
      <w:pPr>
        <w:spacing w:line="360" w:lineRule="auto"/>
        <w:jc w:val="both"/>
        <w:rPr>
          <w:rFonts w:ascii="Times New Roman" w:hAnsi="Times New Roman" w:cs="Times New Roman"/>
          <w:b/>
          <w:bCs/>
          <w:sz w:val="24"/>
          <w:szCs w:val="24"/>
        </w:rPr>
      </w:pPr>
      <w:r w:rsidRPr="00662573">
        <w:rPr>
          <w:rFonts w:ascii="Times New Roman" w:hAnsi="Times New Roman" w:cs="Times New Roman"/>
          <w:b/>
          <w:bCs/>
          <w:sz w:val="24"/>
          <w:szCs w:val="24"/>
        </w:rPr>
        <w:t>3.1 Research Design</w:t>
      </w:r>
    </w:p>
    <w:p w14:paraId="36F868BC" w14:textId="77777777" w:rsidR="00662573" w:rsidRPr="00662573" w:rsidRDefault="00662573" w:rsidP="00A63212">
      <w:p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t>The study adopts a descriptive research design, which is appropriate for understanding current practices, opinions, and effectiveness of in-app advertising in the event management industry. It aims to gather both qualitative and quantitative insights from event marketers, mobile app users, and industry professionals regarding mobile marketing strategies.</w:t>
      </w:r>
    </w:p>
    <w:p w14:paraId="3195B598" w14:textId="77777777" w:rsidR="00662573" w:rsidRPr="00662573" w:rsidRDefault="00662573" w:rsidP="00A63212">
      <w:pPr>
        <w:spacing w:line="360" w:lineRule="auto"/>
        <w:jc w:val="both"/>
        <w:rPr>
          <w:rFonts w:ascii="Times New Roman" w:hAnsi="Times New Roman" w:cs="Times New Roman"/>
          <w:b/>
          <w:bCs/>
          <w:sz w:val="24"/>
          <w:szCs w:val="24"/>
        </w:rPr>
      </w:pPr>
      <w:r w:rsidRPr="00662573">
        <w:rPr>
          <w:rFonts w:ascii="Times New Roman" w:hAnsi="Times New Roman" w:cs="Times New Roman"/>
          <w:b/>
          <w:bCs/>
          <w:sz w:val="24"/>
          <w:szCs w:val="24"/>
        </w:rPr>
        <w:t>3.2 Nature of the Study</w:t>
      </w:r>
    </w:p>
    <w:p w14:paraId="57644356" w14:textId="77777777" w:rsidR="00662573" w:rsidRPr="00662573" w:rsidRDefault="00662573" w:rsidP="00A63212">
      <w:p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t>The study is applied in nature, focusing on solving real-world marketing challenges in the event management sector. It seeks to evaluate how mobile marketing, particularly in-app advertising, influences event success, audience engagement, and brand visibility.</w:t>
      </w:r>
    </w:p>
    <w:p w14:paraId="6776067A" w14:textId="77777777" w:rsidR="00662573" w:rsidRPr="00662573" w:rsidRDefault="00662573" w:rsidP="00A63212">
      <w:pPr>
        <w:spacing w:line="360" w:lineRule="auto"/>
        <w:jc w:val="both"/>
        <w:rPr>
          <w:rFonts w:ascii="Times New Roman" w:hAnsi="Times New Roman" w:cs="Times New Roman"/>
          <w:b/>
          <w:bCs/>
          <w:sz w:val="24"/>
          <w:szCs w:val="24"/>
        </w:rPr>
      </w:pPr>
      <w:r w:rsidRPr="00662573">
        <w:rPr>
          <w:rFonts w:ascii="Times New Roman" w:hAnsi="Times New Roman" w:cs="Times New Roman"/>
          <w:b/>
          <w:bCs/>
          <w:sz w:val="24"/>
          <w:szCs w:val="24"/>
        </w:rPr>
        <w:t>3.3 Sources of Data</w:t>
      </w:r>
    </w:p>
    <w:p w14:paraId="35E36AC3" w14:textId="77777777" w:rsidR="00662573" w:rsidRPr="00662573" w:rsidRDefault="00662573" w:rsidP="00A63212">
      <w:pPr>
        <w:numPr>
          <w:ilvl w:val="0"/>
          <w:numId w:val="4"/>
        </w:numPr>
        <w:spacing w:line="360" w:lineRule="auto"/>
        <w:jc w:val="both"/>
        <w:rPr>
          <w:rFonts w:ascii="Times New Roman" w:hAnsi="Times New Roman" w:cs="Times New Roman"/>
          <w:sz w:val="24"/>
          <w:szCs w:val="24"/>
        </w:rPr>
      </w:pPr>
      <w:r w:rsidRPr="00662573">
        <w:rPr>
          <w:rFonts w:ascii="Times New Roman" w:hAnsi="Times New Roman" w:cs="Times New Roman"/>
          <w:b/>
          <w:bCs/>
          <w:sz w:val="24"/>
          <w:szCs w:val="24"/>
        </w:rPr>
        <w:t>Primary Data:</w:t>
      </w:r>
      <w:r w:rsidRPr="00662573">
        <w:rPr>
          <w:rFonts w:ascii="Times New Roman" w:hAnsi="Times New Roman" w:cs="Times New Roman"/>
          <w:sz w:val="24"/>
          <w:szCs w:val="24"/>
        </w:rPr>
        <w:t xml:space="preserve"> Collected through structured questionnaires and interviews with event organizers, digital marketers, and app users.</w:t>
      </w:r>
    </w:p>
    <w:p w14:paraId="708378A7" w14:textId="77777777" w:rsidR="00662573" w:rsidRPr="00662573" w:rsidRDefault="00662573" w:rsidP="00A63212">
      <w:pPr>
        <w:numPr>
          <w:ilvl w:val="0"/>
          <w:numId w:val="4"/>
        </w:numPr>
        <w:spacing w:line="360" w:lineRule="auto"/>
        <w:jc w:val="both"/>
        <w:rPr>
          <w:rFonts w:ascii="Times New Roman" w:hAnsi="Times New Roman" w:cs="Times New Roman"/>
          <w:sz w:val="24"/>
          <w:szCs w:val="24"/>
        </w:rPr>
      </w:pPr>
      <w:r w:rsidRPr="00662573">
        <w:rPr>
          <w:rFonts w:ascii="Times New Roman" w:hAnsi="Times New Roman" w:cs="Times New Roman"/>
          <w:b/>
          <w:bCs/>
          <w:sz w:val="24"/>
          <w:szCs w:val="24"/>
        </w:rPr>
        <w:t>Secondary Data:</w:t>
      </w:r>
      <w:r w:rsidRPr="00662573">
        <w:rPr>
          <w:rFonts w:ascii="Times New Roman" w:hAnsi="Times New Roman" w:cs="Times New Roman"/>
          <w:sz w:val="24"/>
          <w:szCs w:val="24"/>
        </w:rPr>
        <w:t xml:space="preserve"> Gathered from published journals, marketing reports, research papers, online articles, and case studies related to mobile advertising and event promotion.</w:t>
      </w:r>
    </w:p>
    <w:p w14:paraId="0ADC0C63" w14:textId="77777777" w:rsidR="00662573" w:rsidRPr="00662573" w:rsidRDefault="00662573" w:rsidP="00A63212">
      <w:pPr>
        <w:spacing w:line="360" w:lineRule="auto"/>
        <w:jc w:val="both"/>
        <w:rPr>
          <w:rFonts w:ascii="Times New Roman" w:hAnsi="Times New Roman" w:cs="Times New Roman"/>
          <w:b/>
          <w:bCs/>
          <w:sz w:val="24"/>
          <w:szCs w:val="24"/>
        </w:rPr>
      </w:pPr>
      <w:r w:rsidRPr="00662573">
        <w:rPr>
          <w:rFonts w:ascii="Times New Roman" w:hAnsi="Times New Roman" w:cs="Times New Roman"/>
          <w:b/>
          <w:bCs/>
          <w:sz w:val="24"/>
          <w:szCs w:val="24"/>
        </w:rPr>
        <w:t>3.4 Data Collection Methods</w:t>
      </w:r>
    </w:p>
    <w:p w14:paraId="36D3E73D" w14:textId="77777777" w:rsidR="00662573" w:rsidRPr="00662573" w:rsidRDefault="00662573" w:rsidP="00A63212">
      <w:p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t>Data was collected through both online surveys and face-to-face interviews. The online surveys were distributed via email and social media platforms, targeting professionals in the event and marketing industry. Interviews were conducted with selected respondents to gather in-depth qualitative insights.</w:t>
      </w:r>
    </w:p>
    <w:p w14:paraId="0D810CFA" w14:textId="77777777" w:rsidR="00662573" w:rsidRPr="00662573" w:rsidRDefault="00662573" w:rsidP="00A63212">
      <w:pPr>
        <w:spacing w:line="360" w:lineRule="auto"/>
        <w:jc w:val="both"/>
        <w:rPr>
          <w:rFonts w:ascii="Times New Roman" w:hAnsi="Times New Roman" w:cs="Times New Roman"/>
          <w:b/>
          <w:bCs/>
          <w:sz w:val="24"/>
          <w:szCs w:val="24"/>
        </w:rPr>
      </w:pPr>
      <w:r w:rsidRPr="00662573">
        <w:rPr>
          <w:rFonts w:ascii="Times New Roman" w:hAnsi="Times New Roman" w:cs="Times New Roman"/>
          <w:b/>
          <w:bCs/>
          <w:sz w:val="24"/>
          <w:szCs w:val="24"/>
        </w:rPr>
        <w:t>3.5 Sampling Method</w:t>
      </w:r>
    </w:p>
    <w:p w14:paraId="2ADB83C0" w14:textId="77777777" w:rsidR="00662573" w:rsidRPr="00662573" w:rsidRDefault="00662573" w:rsidP="00A63212">
      <w:p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lastRenderedPageBreak/>
        <w:t>A non-probability convenience sampling method was used to select respondents. This method was chosen due to time and resource constraints and the need to reach participants who are familiar with mobile marketing and event promotion.</w:t>
      </w:r>
    </w:p>
    <w:p w14:paraId="17B10A44" w14:textId="77777777" w:rsidR="00662573" w:rsidRPr="00662573" w:rsidRDefault="00662573" w:rsidP="00A63212">
      <w:pPr>
        <w:spacing w:line="360" w:lineRule="auto"/>
        <w:jc w:val="both"/>
        <w:rPr>
          <w:rFonts w:ascii="Times New Roman" w:hAnsi="Times New Roman" w:cs="Times New Roman"/>
          <w:b/>
          <w:bCs/>
          <w:sz w:val="24"/>
          <w:szCs w:val="24"/>
        </w:rPr>
      </w:pPr>
      <w:r w:rsidRPr="00662573">
        <w:rPr>
          <w:rFonts w:ascii="Times New Roman" w:hAnsi="Times New Roman" w:cs="Times New Roman"/>
          <w:b/>
          <w:bCs/>
          <w:sz w:val="24"/>
          <w:szCs w:val="24"/>
        </w:rPr>
        <w:t>3.6 Sample Size</w:t>
      </w:r>
    </w:p>
    <w:p w14:paraId="7DE39430" w14:textId="77777777" w:rsidR="00662573" w:rsidRPr="00662573" w:rsidRDefault="00662573" w:rsidP="00A63212">
      <w:p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t>The sample consists of 50 respondents, including event organizers, marketing professionals, app developers, and mobile users. This sample size is considered sufficient for generating meaningful insights into the study objectives.</w:t>
      </w:r>
    </w:p>
    <w:p w14:paraId="374A369F" w14:textId="77777777" w:rsidR="00662573" w:rsidRPr="00662573" w:rsidRDefault="00662573" w:rsidP="00A63212">
      <w:pPr>
        <w:spacing w:line="360" w:lineRule="auto"/>
        <w:jc w:val="both"/>
        <w:rPr>
          <w:rFonts w:ascii="Times New Roman" w:hAnsi="Times New Roman" w:cs="Times New Roman"/>
          <w:b/>
          <w:bCs/>
          <w:sz w:val="24"/>
          <w:szCs w:val="24"/>
        </w:rPr>
      </w:pPr>
      <w:r w:rsidRPr="00662573">
        <w:rPr>
          <w:rFonts w:ascii="Times New Roman" w:hAnsi="Times New Roman" w:cs="Times New Roman"/>
          <w:b/>
          <w:bCs/>
          <w:sz w:val="24"/>
          <w:szCs w:val="24"/>
        </w:rPr>
        <w:t>3.7 Tools for Data Analysis</w:t>
      </w:r>
    </w:p>
    <w:p w14:paraId="351E404A" w14:textId="77777777" w:rsidR="00662573" w:rsidRPr="00662573" w:rsidRDefault="00662573" w:rsidP="00A63212">
      <w:p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t>The collected data was analyzed using Microsoft Excel and Google Sheets for statistical summaries, including percentage analysis, pie charts, and bar graphs. Interpretations were made based on the frequency of responses and user behavior patterns.</w:t>
      </w:r>
    </w:p>
    <w:p w14:paraId="46CC254C" w14:textId="77777777" w:rsidR="00662573" w:rsidRPr="00662573" w:rsidRDefault="00662573" w:rsidP="00A63212">
      <w:pPr>
        <w:spacing w:line="360" w:lineRule="auto"/>
        <w:jc w:val="both"/>
        <w:rPr>
          <w:rFonts w:ascii="Times New Roman" w:hAnsi="Times New Roman" w:cs="Times New Roman"/>
          <w:b/>
          <w:bCs/>
          <w:sz w:val="24"/>
          <w:szCs w:val="24"/>
        </w:rPr>
      </w:pPr>
      <w:r w:rsidRPr="00662573">
        <w:rPr>
          <w:rFonts w:ascii="Times New Roman" w:hAnsi="Times New Roman" w:cs="Times New Roman"/>
          <w:b/>
          <w:bCs/>
          <w:sz w:val="24"/>
          <w:szCs w:val="24"/>
        </w:rPr>
        <w:t>3.8 Limitations in Methodology</w:t>
      </w:r>
    </w:p>
    <w:p w14:paraId="20BFB6FE" w14:textId="77777777" w:rsidR="00662573" w:rsidRPr="00662573" w:rsidRDefault="00662573" w:rsidP="00A63212">
      <w:pPr>
        <w:numPr>
          <w:ilvl w:val="0"/>
          <w:numId w:val="5"/>
        </w:num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t>The sample may not represent all segments of the event management industry, particularly small or rural events.</w:t>
      </w:r>
    </w:p>
    <w:p w14:paraId="75DBF4B4" w14:textId="77777777" w:rsidR="00662573" w:rsidRPr="00662573" w:rsidRDefault="00662573" w:rsidP="00A63212">
      <w:pPr>
        <w:numPr>
          <w:ilvl w:val="0"/>
          <w:numId w:val="5"/>
        </w:num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t>Time constraints limited the geographic scope of data collection.</w:t>
      </w:r>
    </w:p>
    <w:p w14:paraId="124793B5" w14:textId="77777777" w:rsidR="00662573" w:rsidRPr="00662573" w:rsidRDefault="00662573" w:rsidP="00A63212">
      <w:pPr>
        <w:numPr>
          <w:ilvl w:val="0"/>
          <w:numId w:val="5"/>
        </w:num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t>Some respondents may have provided biased or incomplete responses due to lack of understanding of in-app advertising techniques.</w:t>
      </w:r>
    </w:p>
    <w:p w14:paraId="3F84C785" w14:textId="77777777" w:rsidR="00662573" w:rsidRPr="00662573" w:rsidRDefault="00662573" w:rsidP="00A63212">
      <w:pPr>
        <w:spacing w:line="360" w:lineRule="auto"/>
        <w:jc w:val="both"/>
        <w:rPr>
          <w:rFonts w:ascii="Times New Roman" w:hAnsi="Times New Roman" w:cs="Times New Roman"/>
          <w:b/>
          <w:bCs/>
          <w:sz w:val="24"/>
          <w:szCs w:val="24"/>
        </w:rPr>
      </w:pPr>
      <w:r w:rsidRPr="00662573">
        <w:rPr>
          <w:rFonts w:ascii="Times New Roman" w:hAnsi="Times New Roman" w:cs="Times New Roman"/>
          <w:b/>
          <w:bCs/>
          <w:sz w:val="24"/>
          <w:szCs w:val="24"/>
        </w:rPr>
        <w:t>3.9 Ethical Considerations</w:t>
      </w:r>
    </w:p>
    <w:p w14:paraId="63E71EB1" w14:textId="77777777" w:rsidR="00662573" w:rsidRPr="00662573" w:rsidRDefault="00662573" w:rsidP="00A63212">
      <w:pPr>
        <w:spacing w:line="360" w:lineRule="auto"/>
        <w:jc w:val="both"/>
        <w:rPr>
          <w:rFonts w:ascii="Times New Roman" w:hAnsi="Times New Roman" w:cs="Times New Roman"/>
          <w:sz w:val="24"/>
          <w:szCs w:val="24"/>
        </w:rPr>
      </w:pPr>
      <w:r w:rsidRPr="00662573">
        <w:rPr>
          <w:rFonts w:ascii="Times New Roman" w:hAnsi="Times New Roman" w:cs="Times New Roman"/>
          <w:sz w:val="24"/>
          <w:szCs w:val="24"/>
        </w:rPr>
        <w:t>Respondents were informed about the purpose of the research and were assured of confidentiality and anonymity. Participation was voluntary, and no personal or sensitive data was collected beyond the research scope.</w:t>
      </w:r>
    </w:p>
    <w:p w14:paraId="3CE5EE75" w14:textId="77777777" w:rsidR="00662573" w:rsidRDefault="00662573" w:rsidP="00662573">
      <w:pPr>
        <w:spacing w:line="360" w:lineRule="auto"/>
        <w:rPr>
          <w:rFonts w:ascii="Times New Roman" w:hAnsi="Times New Roman" w:cs="Times New Roman"/>
          <w:b/>
          <w:bCs/>
          <w:sz w:val="24"/>
          <w:szCs w:val="24"/>
          <w:lang w:val="en-US"/>
        </w:rPr>
      </w:pPr>
    </w:p>
    <w:p w14:paraId="7EF66E52" w14:textId="77777777" w:rsidR="00A63212" w:rsidRDefault="00A63212" w:rsidP="00662573">
      <w:pPr>
        <w:spacing w:line="360" w:lineRule="auto"/>
        <w:rPr>
          <w:rFonts w:ascii="Times New Roman" w:hAnsi="Times New Roman" w:cs="Times New Roman"/>
          <w:b/>
          <w:bCs/>
          <w:sz w:val="24"/>
          <w:szCs w:val="24"/>
          <w:lang w:val="en-US"/>
        </w:rPr>
      </w:pPr>
    </w:p>
    <w:p w14:paraId="62CE5D55" w14:textId="77777777" w:rsidR="00A63212" w:rsidRDefault="00A63212" w:rsidP="00662573">
      <w:pPr>
        <w:spacing w:line="360" w:lineRule="auto"/>
        <w:rPr>
          <w:rFonts w:ascii="Times New Roman" w:hAnsi="Times New Roman" w:cs="Times New Roman"/>
          <w:b/>
          <w:bCs/>
          <w:sz w:val="24"/>
          <w:szCs w:val="24"/>
          <w:lang w:val="en-US"/>
        </w:rPr>
      </w:pPr>
    </w:p>
    <w:p w14:paraId="13816F56" w14:textId="77777777" w:rsidR="00A63212" w:rsidRDefault="00A63212" w:rsidP="00662573">
      <w:pPr>
        <w:spacing w:line="360" w:lineRule="auto"/>
        <w:rPr>
          <w:rFonts w:ascii="Times New Roman" w:hAnsi="Times New Roman" w:cs="Times New Roman"/>
          <w:b/>
          <w:bCs/>
          <w:sz w:val="24"/>
          <w:szCs w:val="24"/>
          <w:lang w:val="en-US"/>
        </w:rPr>
      </w:pPr>
    </w:p>
    <w:p w14:paraId="6FB8701C" w14:textId="77777777" w:rsidR="00A63212" w:rsidRDefault="00A63212" w:rsidP="00662573">
      <w:pPr>
        <w:spacing w:line="360" w:lineRule="auto"/>
        <w:rPr>
          <w:rFonts w:ascii="Times New Roman" w:hAnsi="Times New Roman" w:cs="Times New Roman"/>
          <w:b/>
          <w:bCs/>
          <w:sz w:val="24"/>
          <w:szCs w:val="24"/>
          <w:lang w:val="en-US"/>
        </w:rPr>
      </w:pPr>
    </w:p>
    <w:p w14:paraId="6D359200" w14:textId="77777777" w:rsidR="00A63212" w:rsidRDefault="00A63212" w:rsidP="00662573">
      <w:pPr>
        <w:spacing w:line="360" w:lineRule="auto"/>
        <w:rPr>
          <w:rFonts w:ascii="Times New Roman" w:hAnsi="Times New Roman" w:cs="Times New Roman"/>
          <w:b/>
          <w:bCs/>
          <w:sz w:val="24"/>
          <w:szCs w:val="24"/>
          <w:lang w:val="en-US"/>
        </w:rPr>
      </w:pPr>
    </w:p>
    <w:p w14:paraId="76708780" w14:textId="77777777" w:rsidR="00A63212" w:rsidRPr="0078607C" w:rsidRDefault="00A63212" w:rsidP="00A63212">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560B2505" w14:textId="77777777" w:rsidR="00A63212" w:rsidRDefault="00A63212" w:rsidP="00A63212">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49823D6" w14:textId="77777777" w:rsidR="00A63212" w:rsidRPr="004D7E4B" w:rsidRDefault="00A63212" w:rsidP="00A6321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A63212" w:rsidRPr="004D7E4B" w14:paraId="28D945D7"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BA37540" w14:textId="77777777" w:rsidR="00A63212" w:rsidRPr="004D7E4B" w:rsidRDefault="00A63212"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8D5EE0B" w14:textId="77777777" w:rsidR="00A63212" w:rsidRPr="004D7E4B" w:rsidRDefault="00A63212"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219F503" w14:textId="77777777" w:rsidR="00A63212" w:rsidRPr="004D7E4B" w:rsidRDefault="00A63212"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A63212" w:rsidRPr="004D7E4B" w14:paraId="20FCD427"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259031A" w14:textId="77777777" w:rsidR="00A63212" w:rsidRPr="004D7E4B" w:rsidRDefault="00A63212"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1BD8C68D" w14:textId="15EE69B2" w:rsidR="00A63212" w:rsidRPr="004D7E4B" w:rsidRDefault="00A6321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6645DB59" w14:textId="3CC88366" w:rsidR="00A63212" w:rsidRPr="004D7E4B" w:rsidRDefault="00A6321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A63212" w:rsidRPr="004D7E4B" w14:paraId="1B02A4F1"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E63A873" w14:textId="77777777" w:rsidR="00A63212" w:rsidRPr="004D7E4B" w:rsidRDefault="00A63212"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7041F3CE" w14:textId="502D9907" w:rsidR="00A63212" w:rsidRPr="004D7E4B" w:rsidRDefault="00A6321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2D33103C" w14:textId="21F80816" w:rsidR="00A63212" w:rsidRPr="004D7E4B" w:rsidRDefault="00A6321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A63212" w:rsidRPr="004D7E4B" w14:paraId="5E33767D"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4F7E6E8B" w14:textId="77777777" w:rsidR="00A63212" w:rsidRPr="004D7E4B" w:rsidRDefault="00A63212"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40639ECA" w14:textId="3401E920" w:rsidR="00A63212" w:rsidRPr="004D7E4B" w:rsidRDefault="00A6321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48CF927C" w14:textId="1A9E80D0" w:rsidR="00A63212" w:rsidRPr="004D7E4B" w:rsidRDefault="00A6321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A63212" w14:paraId="3FC54916"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77557246" w14:textId="77777777" w:rsidR="00A63212" w:rsidRPr="00EE3350" w:rsidRDefault="00A63212" w:rsidP="004B727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 xml:space="preserve">Above </w:t>
            </w:r>
            <w:r>
              <w:rPr>
                <w:rFonts w:ascii="Times New Roman" w:hAnsi="Times New Roman" w:cs="Times New Roman"/>
                <w:b/>
                <w:sz w:val="24"/>
                <w:szCs w:val="24"/>
              </w:rPr>
              <w:t>45</w:t>
            </w:r>
          </w:p>
        </w:tc>
        <w:tc>
          <w:tcPr>
            <w:tcW w:w="3185" w:type="dxa"/>
            <w:tcBorders>
              <w:top w:val="single" w:sz="4" w:space="0" w:color="auto"/>
              <w:left w:val="single" w:sz="4" w:space="0" w:color="auto"/>
              <w:bottom w:val="single" w:sz="4" w:space="0" w:color="auto"/>
              <w:right w:val="single" w:sz="4" w:space="0" w:color="auto"/>
            </w:tcBorders>
          </w:tcPr>
          <w:p w14:paraId="240DD19B" w14:textId="2942FA21" w:rsidR="00A63212" w:rsidRDefault="00A6321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412EE99F" w14:textId="1F2DA128" w:rsidR="00A63212" w:rsidRDefault="00A6321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Pr>
                <w:rFonts w:ascii="Times New Roman" w:hAnsi="Times New Roman" w:cs="Times New Roman"/>
                <w:b/>
                <w:sz w:val="24"/>
                <w:szCs w:val="24"/>
                <w:lang w:val="en-US"/>
              </w:rPr>
              <w:t>%</w:t>
            </w:r>
          </w:p>
        </w:tc>
      </w:tr>
      <w:tr w:rsidR="00A63212" w:rsidRPr="004D7E4B" w14:paraId="5B1DDC90"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0E91A00B" w14:textId="77777777" w:rsidR="00A63212" w:rsidRPr="004D7E4B" w:rsidRDefault="00A63212"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3B591AD" w14:textId="0BE9F56A" w:rsidR="00A63212" w:rsidRPr="004D7E4B" w:rsidRDefault="00A6321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67A25EDB" w14:textId="77777777" w:rsidR="00A63212" w:rsidRPr="004D7E4B" w:rsidRDefault="00A63212"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3A35476" w14:textId="77777777" w:rsidR="00A63212" w:rsidRDefault="00A63212" w:rsidP="00A63212">
      <w:pPr>
        <w:spacing w:line="360" w:lineRule="auto"/>
        <w:rPr>
          <w:rFonts w:ascii="Times New Roman" w:hAnsi="Times New Roman" w:cs="Times New Roman"/>
          <w:b/>
          <w:sz w:val="24"/>
          <w:szCs w:val="24"/>
          <w:lang w:val="en-US"/>
        </w:rPr>
      </w:pPr>
    </w:p>
    <w:p w14:paraId="4BEBE5AB" w14:textId="77777777" w:rsidR="00A63212" w:rsidRDefault="00A63212" w:rsidP="00A63212">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07F71411" w14:textId="77777777" w:rsidR="00A63212" w:rsidRPr="00A63212" w:rsidRDefault="00A63212" w:rsidP="00A63212">
      <w:pPr>
        <w:spacing w:line="360" w:lineRule="auto"/>
        <w:jc w:val="both"/>
        <w:rPr>
          <w:rFonts w:ascii="Times New Roman" w:hAnsi="Times New Roman" w:cs="Times New Roman"/>
          <w:sz w:val="24"/>
          <w:szCs w:val="24"/>
        </w:rPr>
      </w:pPr>
      <w:r w:rsidRPr="00A63212">
        <w:rPr>
          <w:rFonts w:ascii="Times New Roman" w:hAnsi="Times New Roman" w:cs="Times New Roman"/>
          <w:sz w:val="24"/>
          <w:szCs w:val="24"/>
        </w:rPr>
        <w:t>The data shows that the majority of respondents fall within the 26–35 age group, accounting for 40% of the total sample. This indicates that a significant portion of the active participants in mobile marketing for event management are young professionals, likely involved in digital engagement and event planning roles.</w:t>
      </w:r>
    </w:p>
    <w:p w14:paraId="2CC972A5" w14:textId="77777777" w:rsidR="00A63212" w:rsidRPr="00A63212" w:rsidRDefault="00A63212" w:rsidP="00A63212">
      <w:pPr>
        <w:spacing w:line="360" w:lineRule="auto"/>
        <w:jc w:val="both"/>
        <w:rPr>
          <w:rFonts w:ascii="Times New Roman" w:hAnsi="Times New Roman" w:cs="Times New Roman"/>
          <w:sz w:val="24"/>
          <w:szCs w:val="24"/>
        </w:rPr>
      </w:pPr>
      <w:r w:rsidRPr="00A63212">
        <w:rPr>
          <w:rFonts w:ascii="Times New Roman" w:hAnsi="Times New Roman" w:cs="Times New Roman"/>
          <w:sz w:val="24"/>
          <w:szCs w:val="24"/>
        </w:rPr>
        <w:t>The 18–25 age group makes up 30% of the respondents, reflecting the younger, tech-savvy audience who are both consumers and promoters of in-app advertising in the events space. This segment is highly engaged with mobile platforms, making them a critical target for in-app campaigns.</w:t>
      </w:r>
    </w:p>
    <w:p w14:paraId="473FECB2" w14:textId="77777777" w:rsidR="00A63212" w:rsidRPr="00A63212" w:rsidRDefault="00A63212" w:rsidP="00A63212">
      <w:pPr>
        <w:spacing w:line="360" w:lineRule="auto"/>
        <w:jc w:val="both"/>
        <w:rPr>
          <w:rFonts w:ascii="Times New Roman" w:hAnsi="Times New Roman" w:cs="Times New Roman"/>
          <w:sz w:val="24"/>
          <w:szCs w:val="24"/>
        </w:rPr>
      </w:pPr>
      <w:r w:rsidRPr="00A63212">
        <w:rPr>
          <w:rFonts w:ascii="Times New Roman" w:hAnsi="Times New Roman" w:cs="Times New Roman"/>
          <w:sz w:val="24"/>
          <w:szCs w:val="24"/>
        </w:rPr>
        <w:t>Only 10% of the respondents are above 45 years, suggesting lower participation or familiarity with mobile marketing trends in that demographic. This highlights the generational gap in digital adoption and suggests that mobile-based strategies should focus more on younger audiences who are more receptive to app-based interactions.</w:t>
      </w:r>
    </w:p>
    <w:p w14:paraId="14CCF40E" w14:textId="77777777" w:rsidR="00A63212" w:rsidRDefault="00A63212" w:rsidP="00662573">
      <w:pPr>
        <w:spacing w:line="360" w:lineRule="auto"/>
        <w:rPr>
          <w:rFonts w:ascii="Times New Roman" w:hAnsi="Times New Roman" w:cs="Times New Roman"/>
          <w:b/>
          <w:bCs/>
          <w:sz w:val="24"/>
          <w:szCs w:val="24"/>
          <w:lang w:val="en-US"/>
        </w:rPr>
      </w:pPr>
    </w:p>
    <w:p w14:paraId="1585DC28" w14:textId="77777777" w:rsidR="00A63212" w:rsidRDefault="00A63212" w:rsidP="00662573">
      <w:pPr>
        <w:spacing w:line="360" w:lineRule="auto"/>
        <w:rPr>
          <w:rFonts w:ascii="Times New Roman" w:hAnsi="Times New Roman" w:cs="Times New Roman"/>
          <w:b/>
          <w:bCs/>
          <w:sz w:val="24"/>
          <w:szCs w:val="24"/>
          <w:lang w:val="en-US"/>
        </w:rPr>
      </w:pPr>
    </w:p>
    <w:p w14:paraId="17E8A073" w14:textId="77777777" w:rsidR="00A63212" w:rsidRDefault="00A63212" w:rsidP="00662573">
      <w:pPr>
        <w:spacing w:line="360" w:lineRule="auto"/>
        <w:rPr>
          <w:rFonts w:ascii="Times New Roman" w:hAnsi="Times New Roman" w:cs="Times New Roman"/>
          <w:b/>
          <w:bCs/>
          <w:sz w:val="24"/>
          <w:szCs w:val="24"/>
          <w:lang w:val="en-US"/>
        </w:rPr>
      </w:pPr>
    </w:p>
    <w:p w14:paraId="243C8A45" w14:textId="77777777" w:rsidR="00A63212" w:rsidRDefault="00A63212" w:rsidP="00662573">
      <w:pPr>
        <w:spacing w:line="360" w:lineRule="auto"/>
        <w:rPr>
          <w:rFonts w:ascii="Times New Roman" w:hAnsi="Times New Roman" w:cs="Times New Roman"/>
          <w:b/>
          <w:bCs/>
          <w:sz w:val="24"/>
          <w:szCs w:val="24"/>
          <w:lang w:val="en-US"/>
        </w:rPr>
      </w:pPr>
    </w:p>
    <w:p w14:paraId="303EF21C" w14:textId="77777777" w:rsidR="00A63212" w:rsidRPr="00967E78" w:rsidRDefault="00A63212" w:rsidP="00A63212">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79DAFC4D" w14:textId="77777777" w:rsidR="00A63212" w:rsidRPr="004D7E4B" w:rsidRDefault="00A63212" w:rsidP="00A63212">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A63212" w:rsidRPr="004D7E4B" w14:paraId="4845DB13"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610E17E6" w14:textId="77777777" w:rsidR="00A63212" w:rsidRPr="004D7E4B" w:rsidRDefault="00A63212"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4B7AB31" w14:textId="77777777" w:rsidR="00A63212" w:rsidRPr="004D7E4B" w:rsidRDefault="00A63212"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52F726F" w14:textId="77777777" w:rsidR="00A63212" w:rsidRPr="004D7E4B" w:rsidRDefault="00A63212"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A63212" w:rsidRPr="004D7E4B" w14:paraId="36439A60"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3AF23E12" w14:textId="77777777" w:rsidR="00A63212" w:rsidRPr="004D7E4B" w:rsidRDefault="00A63212"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A440E07" w14:textId="25FFBD6B" w:rsidR="00A63212" w:rsidRPr="004D7E4B" w:rsidRDefault="00A63212"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p>
        </w:tc>
        <w:tc>
          <w:tcPr>
            <w:tcW w:w="2685" w:type="dxa"/>
            <w:tcBorders>
              <w:top w:val="single" w:sz="4" w:space="0" w:color="auto"/>
              <w:left w:val="single" w:sz="4" w:space="0" w:color="auto"/>
              <w:bottom w:val="single" w:sz="4" w:space="0" w:color="auto"/>
              <w:right w:val="single" w:sz="4" w:space="0" w:color="auto"/>
            </w:tcBorders>
            <w:hideMark/>
          </w:tcPr>
          <w:p w14:paraId="1FDB2C6A" w14:textId="31AE6B85" w:rsidR="00A63212" w:rsidRPr="004D7E4B" w:rsidRDefault="00A63212"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6</w:t>
            </w:r>
            <w:r w:rsidRPr="004D7E4B">
              <w:rPr>
                <w:rFonts w:ascii="Times New Roman" w:hAnsi="Times New Roman" w:cs="Times New Roman"/>
                <w:bCs/>
                <w:sz w:val="24"/>
                <w:szCs w:val="24"/>
                <w:lang w:val="en-US"/>
              </w:rPr>
              <w:t>%</w:t>
            </w:r>
          </w:p>
        </w:tc>
      </w:tr>
      <w:tr w:rsidR="00A63212" w:rsidRPr="004D7E4B" w14:paraId="61191AC2"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5A8633BC" w14:textId="77777777" w:rsidR="00A63212" w:rsidRPr="004D7E4B" w:rsidRDefault="00A63212"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97B8B7C" w14:textId="2CB637AB" w:rsidR="00A63212" w:rsidRPr="004D7E4B" w:rsidRDefault="00A63212"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22</w:t>
            </w:r>
          </w:p>
        </w:tc>
        <w:tc>
          <w:tcPr>
            <w:tcW w:w="2685" w:type="dxa"/>
            <w:tcBorders>
              <w:top w:val="single" w:sz="4" w:space="0" w:color="auto"/>
              <w:left w:val="single" w:sz="4" w:space="0" w:color="auto"/>
              <w:bottom w:val="single" w:sz="4" w:space="0" w:color="auto"/>
              <w:right w:val="single" w:sz="4" w:space="0" w:color="auto"/>
            </w:tcBorders>
            <w:hideMark/>
          </w:tcPr>
          <w:p w14:paraId="43A30C3B" w14:textId="6BF22D8B" w:rsidR="00A63212" w:rsidRPr="004D7E4B" w:rsidRDefault="00A63212"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44%</w:t>
            </w:r>
          </w:p>
        </w:tc>
      </w:tr>
      <w:tr w:rsidR="00A63212" w:rsidRPr="004D7E4B" w14:paraId="373394D7"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5AC7B1F8" w14:textId="77777777" w:rsidR="00A63212" w:rsidRPr="004D7E4B" w:rsidRDefault="00A63212"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A035009" w14:textId="2FA27746" w:rsidR="00A63212" w:rsidRPr="004D7E4B" w:rsidRDefault="00A63212"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2C22340D" w14:textId="77777777" w:rsidR="00A63212" w:rsidRPr="004D7E4B" w:rsidRDefault="00A63212"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0E1C5D6" w14:textId="77777777" w:rsidR="00A63212" w:rsidRDefault="00A63212" w:rsidP="00A63212">
      <w:pPr>
        <w:spacing w:line="360" w:lineRule="auto"/>
        <w:jc w:val="both"/>
        <w:rPr>
          <w:rFonts w:ascii="Times New Roman" w:hAnsi="Times New Roman" w:cs="Times New Roman"/>
          <w:bCs/>
          <w:sz w:val="24"/>
          <w:szCs w:val="24"/>
        </w:rPr>
      </w:pPr>
    </w:p>
    <w:p w14:paraId="006F7265" w14:textId="77777777" w:rsidR="00A63212" w:rsidRPr="007B042D" w:rsidRDefault="00A63212" w:rsidP="00A63212">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53C49D9D" w14:textId="77777777" w:rsidR="00A63212" w:rsidRPr="00A63212" w:rsidRDefault="00A63212" w:rsidP="00A63212">
      <w:pPr>
        <w:spacing w:line="360" w:lineRule="auto"/>
        <w:jc w:val="both"/>
        <w:rPr>
          <w:rFonts w:ascii="Times New Roman" w:hAnsi="Times New Roman" w:cs="Times New Roman"/>
          <w:sz w:val="24"/>
          <w:szCs w:val="24"/>
        </w:rPr>
      </w:pPr>
      <w:r w:rsidRPr="00A63212">
        <w:rPr>
          <w:rFonts w:ascii="Times New Roman" w:hAnsi="Times New Roman" w:cs="Times New Roman"/>
          <w:sz w:val="24"/>
          <w:szCs w:val="24"/>
        </w:rPr>
        <w:t>The data indicates that 56% of the respondents are male, while 44% are female, showing a relatively balanced gender representation in the sample. This suggests that both men and women are actively engaged in the domain of mobile marketing and event-related app usage.</w:t>
      </w:r>
    </w:p>
    <w:p w14:paraId="38DF6D79" w14:textId="77777777" w:rsidR="00A63212" w:rsidRPr="00A63212" w:rsidRDefault="00A63212" w:rsidP="00A63212">
      <w:pPr>
        <w:spacing w:line="360" w:lineRule="auto"/>
        <w:jc w:val="both"/>
        <w:rPr>
          <w:rFonts w:ascii="Times New Roman" w:hAnsi="Times New Roman" w:cs="Times New Roman"/>
          <w:sz w:val="24"/>
          <w:szCs w:val="24"/>
        </w:rPr>
      </w:pPr>
      <w:r w:rsidRPr="00A63212">
        <w:rPr>
          <w:rFonts w:ascii="Times New Roman" w:hAnsi="Times New Roman" w:cs="Times New Roman"/>
          <w:sz w:val="24"/>
          <w:szCs w:val="24"/>
        </w:rPr>
        <w:t>The slightly higher male participation may reflect a greater number of male professionals working in event promotion or mobile app marketing roles within the sample population. However, the strong female representation (nearly half the sample) also underscores the growing involvement of women in digital marketing and event management industries.</w:t>
      </w:r>
    </w:p>
    <w:p w14:paraId="6E7781D6" w14:textId="77777777" w:rsidR="00A63212" w:rsidRPr="00A63212" w:rsidRDefault="00A63212" w:rsidP="00A63212">
      <w:pPr>
        <w:spacing w:line="360" w:lineRule="auto"/>
        <w:jc w:val="both"/>
        <w:rPr>
          <w:rFonts w:ascii="Times New Roman" w:hAnsi="Times New Roman" w:cs="Times New Roman"/>
          <w:sz w:val="24"/>
          <w:szCs w:val="24"/>
        </w:rPr>
      </w:pPr>
      <w:r w:rsidRPr="00A63212">
        <w:rPr>
          <w:rFonts w:ascii="Times New Roman" w:hAnsi="Times New Roman" w:cs="Times New Roman"/>
          <w:sz w:val="24"/>
          <w:szCs w:val="24"/>
        </w:rPr>
        <w:t>Overall, the data supports the idea that mobile marketing strategies—particularly in-app advertising—should be inclusive and gender-neutral in approach, as both male and female users interact frequently with event-related content on mobile platforms.</w:t>
      </w:r>
    </w:p>
    <w:p w14:paraId="7C3821B4" w14:textId="77777777" w:rsidR="00A63212" w:rsidRDefault="00A63212" w:rsidP="00662573">
      <w:pPr>
        <w:spacing w:line="360" w:lineRule="auto"/>
        <w:rPr>
          <w:rFonts w:ascii="Times New Roman" w:hAnsi="Times New Roman" w:cs="Times New Roman"/>
          <w:b/>
          <w:bCs/>
          <w:sz w:val="24"/>
          <w:szCs w:val="24"/>
          <w:lang w:val="en-US"/>
        </w:rPr>
      </w:pPr>
    </w:p>
    <w:p w14:paraId="5D144718" w14:textId="77777777" w:rsidR="00A63212" w:rsidRDefault="00A63212" w:rsidP="00662573">
      <w:pPr>
        <w:spacing w:line="360" w:lineRule="auto"/>
        <w:rPr>
          <w:rFonts w:ascii="Times New Roman" w:hAnsi="Times New Roman" w:cs="Times New Roman"/>
          <w:b/>
          <w:bCs/>
          <w:sz w:val="24"/>
          <w:szCs w:val="24"/>
          <w:lang w:val="en-US"/>
        </w:rPr>
      </w:pPr>
    </w:p>
    <w:p w14:paraId="6949F281" w14:textId="77777777" w:rsidR="00A63212" w:rsidRDefault="00A63212" w:rsidP="00662573">
      <w:pPr>
        <w:spacing w:line="360" w:lineRule="auto"/>
        <w:rPr>
          <w:rFonts w:ascii="Times New Roman" w:hAnsi="Times New Roman" w:cs="Times New Roman"/>
          <w:b/>
          <w:bCs/>
          <w:sz w:val="24"/>
          <w:szCs w:val="24"/>
          <w:lang w:val="en-US"/>
        </w:rPr>
      </w:pPr>
    </w:p>
    <w:p w14:paraId="10F799F1" w14:textId="77777777" w:rsidR="00A63212" w:rsidRDefault="00A63212" w:rsidP="00662573">
      <w:pPr>
        <w:spacing w:line="360" w:lineRule="auto"/>
        <w:rPr>
          <w:rFonts w:ascii="Times New Roman" w:hAnsi="Times New Roman" w:cs="Times New Roman"/>
          <w:b/>
          <w:bCs/>
          <w:sz w:val="24"/>
          <w:szCs w:val="24"/>
          <w:lang w:val="en-US"/>
        </w:rPr>
      </w:pPr>
    </w:p>
    <w:p w14:paraId="196DF79D" w14:textId="77777777" w:rsidR="00A63212" w:rsidRDefault="00A63212" w:rsidP="00662573">
      <w:pPr>
        <w:spacing w:line="360" w:lineRule="auto"/>
        <w:rPr>
          <w:rFonts w:ascii="Times New Roman" w:hAnsi="Times New Roman" w:cs="Times New Roman"/>
          <w:b/>
          <w:bCs/>
          <w:sz w:val="24"/>
          <w:szCs w:val="24"/>
          <w:lang w:val="en-US"/>
        </w:rPr>
      </w:pPr>
    </w:p>
    <w:p w14:paraId="46FF1B1E" w14:textId="77777777" w:rsidR="00A63212" w:rsidRDefault="00A63212" w:rsidP="00662573">
      <w:pPr>
        <w:spacing w:line="360" w:lineRule="auto"/>
        <w:rPr>
          <w:rFonts w:ascii="Times New Roman" w:hAnsi="Times New Roman" w:cs="Times New Roman"/>
          <w:b/>
          <w:bCs/>
          <w:sz w:val="24"/>
          <w:szCs w:val="24"/>
          <w:lang w:val="en-US"/>
        </w:rPr>
      </w:pPr>
    </w:p>
    <w:p w14:paraId="3BECC46A" w14:textId="77777777" w:rsidR="00A63212" w:rsidRDefault="00A63212" w:rsidP="00662573">
      <w:pPr>
        <w:spacing w:line="360" w:lineRule="auto"/>
        <w:rPr>
          <w:rFonts w:ascii="Times New Roman" w:hAnsi="Times New Roman" w:cs="Times New Roman"/>
          <w:b/>
          <w:bCs/>
          <w:sz w:val="24"/>
          <w:szCs w:val="24"/>
          <w:lang w:val="en-US"/>
        </w:rPr>
      </w:pPr>
    </w:p>
    <w:p w14:paraId="4B29993E" w14:textId="77777777" w:rsidR="00A63212" w:rsidRDefault="00A63212" w:rsidP="00662573">
      <w:pPr>
        <w:spacing w:line="360" w:lineRule="auto"/>
        <w:rPr>
          <w:rFonts w:ascii="Times New Roman" w:hAnsi="Times New Roman" w:cs="Times New Roman"/>
          <w:b/>
          <w:bCs/>
          <w:sz w:val="24"/>
          <w:szCs w:val="24"/>
          <w:lang w:val="en-US"/>
        </w:rPr>
      </w:pPr>
    </w:p>
    <w:p w14:paraId="0D7BA873" w14:textId="77777777" w:rsidR="00A63212" w:rsidRDefault="00A63212" w:rsidP="00A63212">
      <w:pPr>
        <w:spacing w:line="360" w:lineRule="auto"/>
        <w:jc w:val="both"/>
        <w:rPr>
          <w:rFonts w:ascii="Times New Roman" w:hAnsi="Times New Roman" w:cs="Times New Roman"/>
          <w:b/>
          <w:bCs/>
          <w:sz w:val="24"/>
          <w:szCs w:val="24"/>
        </w:rPr>
      </w:pPr>
      <w:bookmarkStart w:id="11" w:name="_Hlk202090519"/>
      <w:r w:rsidRPr="007B042D">
        <w:rPr>
          <w:rFonts w:ascii="Times New Roman" w:hAnsi="Times New Roman" w:cs="Times New Roman"/>
          <w:b/>
          <w:bCs/>
          <w:sz w:val="24"/>
          <w:szCs w:val="24"/>
        </w:rPr>
        <w:lastRenderedPageBreak/>
        <w:t>CONCLUSION</w:t>
      </w:r>
    </w:p>
    <w:bookmarkEnd w:id="11"/>
    <w:p w14:paraId="2F8CE895" w14:textId="2BBD378D" w:rsidR="00A63212" w:rsidRPr="00A63212" w:rsidRDefault="00A63212" w:rsidP="00A632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212">
        <w:rPr>
          <w:rFonts w:ascii="Times New Roman" w:hAnsi="Times New Roman" w:cs="Times New Roman"/>
          <w:sz w:val="24"/>
          <w:szCs w:val="24"/>
        </w:rPr>
        <w:t xml:space="preserve">The study on </w:t>
      </w:r>
      <w:r w:rsidRPr="00A63212">
        <w:rPr>
          <w:rFonts w:ascii="Times New Roman" w:hAnsi="Times New Roman" w:cs="Times New Roman"/>
          <w:i/>
          <w:iCs/>
          <w:sz w:val="24"/>
          <w:szCs w:val="24"/>
        </w:rPr>
        <w:t>Mobile Marketing for Event Management: A Study on In-App Advertising</w:t>
      </w:r>
      <w:r w:rsidRPr="00A63212">
        <w:rPr>
          <w:rFonts w:ascii="Times New Roman" w:hAnsi="Times New Roman" w:cs="Times New Roman"/>
          <w:sz w:val="24"/>
          <w:szCs w:val="24"/>
        </w:rPr>
        <w:t xml:space="preserve"> highlights the growing significance of mobile platforms as powerful tools for promoting events and engaging target audiences. With the increasing reliance on smartphones and mobile apps, in-app advertising has emerged as a cost-effective, targeted, and immediate method for event marketers to reach potential attendees.</w:t>
      </w:r>
    </w:p>
    <w:p w14:paraId="4BC35D2B" w14:textId="20EBE159" w:rsidR="00A63212" w:rsidRPr="00A63212" w:rsidRDefault="00A63212" w:rsidP="00A632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212">
        <w:rPr>
          <w:rFonts w:ascii="Times New Roman" w:hAnsi="Times New Roman" w:cs="Times New Roman"/>
          <w:sz w:val="24"/>
          <w:szCs w:val="24"/>
        </w:rPr>
        <w:t>From the data collected and analyzed, it is evident that younger demographics (particularly those aged 18–35) are the most active users of mobile applications and the most responsive to in-app advertisements. This age group not only consumes content but also influences trends, making them a primary focus for event-based marketing campaigns.</w:t>
      </w:r>
    </w:p>
    <w:p w14:paraId="20DA0793" w14:textId="582E0D29" w:rsidR="00A63212" w:rsidRPr="00A63212" w:rsidRDefault="00A63212" w:rsidP="00A632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212">
        <w:rPr>
          <w:rFonts w:ascii="Times New Roman" w:hAnsi="Times New Roman" w:cs="Times New Roman"/>
          <w:sz w:val="24"/>
          <w:szCs w:val="24"/>
        </w:rPr>
        <w:t>The research further revealed that both male and female respondents are engaged with event-related mobile content, suggesting that gender-inclusive marketing strategies are necessary. In-app ads that are interactive, personalized, and well-placed are more likely to succeed in capturing user attention and driving ticket sales, registrations, or participation.</w:t>
      </w:r>
    </w:p>
    <w:p w14:paraId="67615AC8" w14:textId="40173EB7" w:rsidR="00A63212" w:rsidRPr="00A63212" w:rsidRDefault="00A63212" w:rsidP="00A632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212">
        <w:rPr>
          <w:rFonts w:ascii="Times New Roman" w:hAnsi="Times New Roman" w:cs="Times New Roman"/>
          <w:sz w:val="24"/>
          <w:szCs w:val="24"/>
        </w:rPr>
        <w:t>However, the study also uncovered some challenges, such as user fatigue with irrelevant ads, lack of personalization in many current campaigns, and the technical limitations faced by smaller event organizers in accessing advanced mobile marketing tools. These limitations point to a need for better strategic planning, improved ad targeting, and partnerships between event organizers and mobile ad platforms.</w:t>
      </w:r>
    </w:p>
    <w:p w14:paraId="1CE49655" w14:textId="397F6373" w:rsidR="00A63212" w:rsidRPr="00A63212" w:rsidRDefault="00A63212" w:rsidP="00A632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212">
        <w:rPr>
          <w:rFonts w:ascii="Times New Roman" w:hAnsi="Times New Roman" w:cs="Times New Roman"/>
          <w:sz w:val="24"/>
          <w:szCs w:val="24"/>
        </w:rPr>
        <w:t>Overall, the study concludes that in-app advertising holds great potential in enhancing event visibility, increasing engagement, and improving overall event success when used strategically. To maximize its impact, event managers must stay updated with user behavior trends, platform innovations, and data-driven insights. As the event industry continues to embrace digital transformation, in-app advertising will remain a central pillar in shaping how audiences discover, interact with, and attend events.</w:t>
      </w:r>
    </w:p>
    <w:p w14:paraId="19C8F13B" w14:textId="77777777" w:rsidR="00A63212" w:rsidRDefault="00A63212" w:rsidP="00662573">
      <w:pPr>
        <w:spacing w:line="360" w:lineRule="auto"/>
        <w:rPr>
          <w:rFonts w:ascii="Times New Roman" w:hAnsi="Times New Roman" w:cs="Times New Roman"/>
          <w:b/>
          <w:bCs/>
          <w:sz w:val="24"/>
          <w:szCs w:val="24"/>
          <w:lang w:val="en-US"/>
        </w:rPr>
      </w:pPr>
    </w:p>
    <w:p w14:paraId="7F2EF798" w14:textId="77777777" w:rsidR="00A63212" w:rsidRDefault="00A63212" w:rsidP="00662573">
      <w:pPr>
        <w:spacing w:line="360" w:lineRule="auto"/>
        <w:rPr>
          <w:rFonts w:ascii="Times New Roman" w:hAnsi="Times New Roman" w:cs="Times New Roman"/>
          <w:b/>
          <w:bCs/>
          <w:sz w:val="24"/>
          <w:szCs w:val="24"/>
          <w:lang w:val="en-US"/>
        </w:rPr>
      </w:pPr>
    </w:p>
    <w:p w14:paraId="120B8A0D" w14:textId="77777777" w:rsidR="00A63212" w:rsidRDefault="00A63212" w:rsidP="00662573">
      <w:pPr>
        <w:spacing w:line="360" w:lineRule="auto"/>
        <w:rPr>
          <w:rFonts w:ascii="Times New Roman" w:hAnsi="Times New Roman" w:cs="Times New Roman"/>
          <w:b/>
          <w:bCs/>
          <w:sz w:val="24"/>
          <w:szCs w:val="24"/>
          <w:lang w:val="en-US"/>
        </w:rPr>
      </w:pPr>
    </w:p>
    <w:p w14:paraId="4260B9AC" w14:textId="77777777" w:rsidR="00A63212" w:rsidRDefault="00A63212" w:rsidP="00662573">
      <w:pPr>
        <w:spacing w:line="360" w:lineRule="auto"/>
        <w:rPr>
          <w:rFonts w:ascii="Times New Roman" w:hAnsi="Times New Roman" w:cs="Times New Roman"/>
          <w:b/>
          <w:bCs/>
          <w:sz w:val="24"/>
          <w:szCs w:val="24"/>
          <w:lang w:val="en-US"/>
        </w:rPr>
      </w:pPr>
    </w:p>
    <w:p w14:paraId="2EC3FAE6" w14:textId="77777777" w:rsidR="00A63212" w:rsidRDefault="00A63212" w:rsidP="00662573">
      <w:pPr>
        <w:spacing w:line="360" w:lineRule="auto"/>
        <w:rPr>
          <w:rFonts w:ascii="Times New Roman" w:hAnsi="Times New Roman" w:cs="Times New Roman"/>
          <w:b/>
          <w:bCs/>
          <w:sz w:val="24"/>
          <w:szCs w:val="24"/>
          <w:lang w:val="en-US"/>
        </w:rPr>
      </w:pPr>
    </w:p>
    <w:p w14:paraId="40B839D4" w14:textId="26C551EB" w:rsidR="00A63212" w:rsidRPr="007B042D" w:rsidRDefault="002D2B55" w:rsidP="00A63212">
      <w:pPr>
        <w:spacing w:line="360" w:lineRule="auto"/>
        <w:jc w:val="center"/>
        <w:rPr>
          <w:rFonts w:ascii="Times New Roman" w:hAnsi="Times New Roman" w:cs="Times New Roman"/>
          <w:b/>
          <w:bCs/>
          <w:sz w:val="24"/>
          <w:szCs w:val="24"/>
          <w:lang w:val="en-US"/>
        </w:rPr>
      </w:pPr>
      <w:bookmarkStart w:id="12" w:name="_Hlk202090638"/>
      <w:r>
        <w:rPr>
          <w:rFonts w:ascii="Times New Roman" w:hAnsi="Times New Roman" w:cs="Times New Roman"/>
          <w:b/>
          <w:bCs/>
          <w:sz w:val="24"/>
          <w:szCs w:val="24"/>
          <w:lang w:val="en-US"/>
        </w:rPr>
        <w:lastRenderedPageBreak/>
        <w:t>s</w:t>
      </w:r>
      <w:r w:rsidR="00A63212" w:rsidRPr="007B042D">
        <w:rPr>
          <w:rFonts w:ascii="Times New Roman" w:hAnsi="Times New Roman" w:cs="Times New Roman"/>
          <w:b/>
          <w:bCs/>
          <w:sz w:val="24"/>
          <w:szCs w:val="24"/>
          <w:lang w:val="en-US"/>
        </w:rPr>
        <w:t>BIBLIOGRAPHY</w:t>
      </w:r>
    </w:p>
    <w:bookmarkEnd w:id="12"/>
    <w:p w14:paraId="7C5BA294" w14:textId="77777777" w:rsidR="00A63212" w:rsidRPr="00A63212" w:rsidRDefault="00A63212" w:rsidP="00A63212">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Kotler, P., Keller, K. L. (2017). Marketing Management. 15th Edition, Pearson Education.</w:t>
      </w:r>
    </w:p>
    <w:p w14:paraId="62790F4F" w14:textId="77777777" w:rsidR="00A63212" w:rsidRPr="00A63212" w:rsidRDefault="00A63212" w:rsidP="00A63212">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Shankar, V., &amp; Balasubramanian, S. (2009). Mobile Marketing: A Synthesis and Prognosis. Journal of Interactive Marketing, 23(2), 118–129.</w:t>
      </w:r>
    </w:p>
    <w:p w14:paraId="594D3A2A" w14:textId="77777777" w:rsidR="00A63212" w:rsidRPr="00A63212" w:rsidRDefault="00A63212" w:rsidP="00A63212">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Davidson, R., &amp; Rogers, T. (2016). Marketing Destinations and Venues for Conferences, Conventions and Business Events. Routledge.</w:t>
      </w:r>
    </w:p>
    <w:p w14:paraId="02BD4FC1" w14:textId="77777777" w:rsidR="00A63212" w:rsidRPr="00A63212" w:rsidRDefault="00A63212" w:rsidP="00A63212">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Masterman, G., &amp; Wood, E. H. (2008). Innovative Marketing Communications: Strategies for the Events Industry. Routledge.</w:t>
      </w:r>
    </w:p>
    <w:p w14:paraId="33A94135" w14:textId="77777777" w:rsidR="00A63212" w:rsidRPr="00A63212" w:rsidRDefault="00A63212" w:rsidP="00A63212">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Xu, H., Teo, H. H., Tan, B. C., &amp; Agarwal, R. (2009). The Role of Push-Pull Technology in Privacy and Trust in Mobile Advertising. Information Systems Research, 20(4), 508–526.</w:t>
      </w:r>
    </w:p>
    <w:p w14:paraId="7F375A88" w14:textId="77777777" w:rsidR="00A63212" w:rsidRPr="00A63212" w:rsidRDefault="00A63212" w:rsidP="00A63212">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Rashid, T., &amp; Ghose, S. (2019). Mobile App-Based Event Marketing: A Framework of Engagement. International Journal of Mobile Marketing, 14(1), 45–59.</w:t>
      </w:r>
    </w:p>
    <w:p w14:paraId="099900CE" w14:textId="77777777" w:rsidR="00A63212" w:rsidRPr="00A63212" w:rsidRDefault="00A63212" w:rsidP="00A63212">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Gupta, M., &amp; Bansal, R. (2021). Influence of In-App Advertising on User Perception and Engagement. Journal of Digital Marketing, 6(2), 89–97.</w:t>
      </w:r>
    </w:p>
    <w:p w14:paraId="70D94BCD" w14:textId="77777777" w:rsidR="00A63212" w:rsidRPr="00A63212" w:rsidRDefault="00A63212" w:rsidP="00A63212">
      <w:pPr>
        <w:spacing w:line="360" w:lineRule="auto"/>
        <w:jc w:val="both"/>
        <w:rPr>
          <w:rFonts w:ascii="Times New Roman" w:hAnsi="Times New Roman" w:cs="Times New Roman"/>
          <w:b/>
          <w:bCs/>
          <w:sz w:val="24"/>
          <w:szCs w:val="24"/>
        </w:rPr>
      </w:pPr>
      <w:r w:rsidRPr="00A63212">
        <w:rPr>
          <w:rFonts w:ascii="Times New Roman" w:hAnsi="Times New Roman" w:cs="Times New Roman"/>
          <w:b/>
          <w:bCs/>
          <w:sz w:val="24"/>
          <w:szCs w:val="24"/>
        </w:rPr>
        <w:t>Online Sources and Reports</w:t>
      </w:r>
    </w:p>
    <w:p w14:paraId="5B3DDAC0" w14:textId="77777777" w:rsidR="00A63212" w:rsidRPr="00A63212" w:rsidRDefault="00A63212" w:rsidP="00A63212">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 xml:space="preserve">eMarketer. (2022). In-App Advertising Trends and Forecasts. Retrieved from </w:t>
      </w:r>
      <w:hyperlink r:id="rId5" w:tgtFrame="_new" w:history="1">
        <w:r w:rsidRPr="00A63212">
          <w:rPr>
            <w:rStyle w:val="Hyperlink"/>
            <w:rFonts w:ascii="Times New Roman" w:hAnsi="Times New Roman" w:cs="Times New Roman"/>
            <w:sz w:val="24"/>
            <w:szCs w:val="24"/>
          </w:rPr>
          <w:t>https://www.emarketer.com</w:t>
        </w:r>
      </w:hyperlink>
    </w:p>
    <w:p w14:paraId="6EFDEB83" w14:textId="77777777" w:rsidR="00A63212" w:rsidRPr="00A63212" w:rsidRDefault="00A63212" w:rsidP="00A63212">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 xml:space="preserve">Statista. (2023). Global Mobile Advertising Revenue. Retrieved from </w:t>
      </w:r>
      <w:hyperlink r:id="rId6" w:tgtFrame="_new" w:history="1">
        <w:r w:rsidRPr="00A63212">
          <w:rPr>
            <w:rStyle w:val="Hyperlink"/>
            <w:rFonts w:ascii="Times New Roman" w:hAnsi="Times New Roman" w:cs="Times New Roman"/>
            <w:sz w:val="24"/>
            <w:szCs w:val="24"/>
          </w:rPr>
          <w:t>https://www.statista.com</w:t>
        </w:r>
      </w:hyperlink>
    </w:p>
    <w:p w14:paraId="1E40F2C8" w14:textId="77777777" w:rsidR="00A63212" w:rsidRPr="00A63212" w:rsidRDefault="00A63212" w:rsidP="00A63212">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Eventbrite. (2023). Mobile Marketing Guide for Event Organizers. Retrieved from https://www.eventbrite.com/blog</w:t>
      </w:r>
    </w:p>
    <w:p w14:paraId="3CAEB59A" w14:textId="77777777" w:rsidR="00A63212" w:rsidRPr="00A63212" w:rsidRDefault="00A63212" w:rsidP="00A63212">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 xml:space="preserve">Think with Google. (2022). How Mobile Influences Event Planning and Attendance. Retrieved from </w:t>
      </w:r>
      <w:hyperlink r:id="rId7" w:tgtFrame="_new" w:history="1">
        <w:r w:rsidRPr="00A63212">
          <w:rPr>
            <w:rStyle w:val="Hyperlink"/>
            <w:rFonts w:ascii="Times New Roman" w:hAnsi="Times New Roman" w:cs="Times New Roman"/>
            <w:sz w:val="24"/>
            <w:szCs w:val="24"/>
          </w:rPr>
          <w:t>https://www.thinkwithgoogle.com</w:t>
        </w:r>
      </w:hyperlink>
    </w:p>
    <w:p w14:paraId="1579B1B6" w14:textId="77777777" w:rsidR="00A63212" w:rsidRPr="00A63212" w:rsidRDefault="00A63212" w:rsidP="00A63212">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A63212">
        <w:rPr>
          <w:rFonts w:ascii="Times New Roman" w:hAnsi="Times New Roman" w:cs="Times New Roman"/>
          <w:sz w:val="24"/>
          <w:szCs w:val="24"/>
        </w:rPr>
        <w:t xml:space="preserve">HubSpot. (2023). The State of Mobile Marketing. Retrieved from </w:t>
      </w:r>
      <w:hyperlink r:id="rId8" w:tgtFrame="_new" w:history="1">
        <w:r w:rsidRPr="00A63212">
          <w:rPr>
            <w:rStyle w:val="Hyperlink"/>
            <w:rFonts w:ascii="Times New Roman" w:hAnsi="Times New Roman" w:cs="Times New Roman"/>
            <w:sz w:val="24"/>
            <w:szCs w:val="24"/>
          </w:rPr>
          <w:t>https://www.hubspot.com</w:t>
        </w:r>
      </w:hyperlink>
    </w:p>
    <w:p w14:paraId="6E2B5237" w14:textId="77777777" w:rsidR="00A63212" w:rsidRDefault="00A63212" w:rsidP="00662573">
      <w:pPr>
        <w:spacing w:line="360" w:lineRule="auto"/>
        <w:rPr>
          <w:rFonts w:ascii="Times New Roman" w:hAnsi="Times New Roman" w:cs="Times New Roman"/>
          <w:b/>
          <w:bCs/>
          <w:sz w:val="24"/>
          <w:szCs w:val="24"/>
          <w:lang w:val="en-US"/>
        </w:rPr>
      </w:pPr>
    </w:p>
    <w:p w14:paraId="14AB1FF9" w14:textId="77777777" w:rsidR="00A63212" w:rsidRPr="00662573" w:rsidRDefault="00A63212" w:rsidP="00662573">
      <w:pPr>
        <w:spacing w:line="360" w:lineRule="auto"/>
        <w:rPr>
          <w:rFonts w:ascii="Times New Roman" w:hAnsi="Times New Roman" w:cs="Times New Roman"/>
          <w:b/>
          <w:bCs/>
          <w:sz w:val="24"/>
          <w:szCs w:val="24"/>
          <w:lang w:val="en-US"/>
        </w:rPr>
      </w:pPr>
    </w:p>
    <w:sectPr w:rsidR="00A63212" w:rsidRPr="00662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87931"/>
    <w:multiLevelType w:val="multilevel"/>
    <w:tmpl w:val="32BA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B39C8"/>
    <w:multiLevelType w:val="multilevel"/>
    <w:tmpl w:val="BD10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C2132"/>
    <w:multiLevelType w:val="multilevel"/>
    <w:tmpl w:val="7410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D04D32"/>
    <w:multiLevelType w:val="hybridMultilevel"/>
    <w:tmpl w:val="642A24B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3C5C5A29"/>
    <w:multiLevelType w:val="hybridMultilevel"/>
    <w:tmpl w:val="1FE87BF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5D764FF9"/>
    <w:multiLevelType w:val="hybridMultilevel"/>
    <w:tmpl w:val="8D02EC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70A36B9"/>
    <w:multiLevelType w:val="multilevel"/>
    <w:tmpl w:val="1AAC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6482461">
    <w:abstractNumId w:val="3"/>
  </w:num>
  <w:num w:numId="2" w16cid:durableId="1872372882">
    <w:abstractNumId w:val="4"/>
  </w:num>
  <w:num w:numId="3" w16cid:durableId="1988239183">
    <w:abstractNumId w:val="5"/>
  </w:num>
  <w:num w:numId="4" w16cid:durableId="2007055013">
    <w:abstractNumId w:val="6"/>
  </w:num>
  <w:num w:numId="5" w16cid:durableId="846140066">
    <w:abstractNumId w:val="2"/>
  </w:num>
  <w:num w:numId="6" w16cid:durableId="40906838">
    <w:abstractNumId w:val="0"/>
  </w:num>
  <w:num w:numId="7" w16cid:durableId="718479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6F5"/>
    <w:rsid w:val="000E0FDD"/>
    <w:rsid w:val="000E5092"/>
    <w:rsid w:val="00135587"/>
    <w:rsid w:val="0020187E"/>
    <w:rsid w:val="002D2B55"/>
    <w:rsid w:val="005E16A9"/>
    <w:rsid w:val="00662573"/>
    <w:rsid w:val="008A24E9"/>
    <w:rsid w:val="008F7F7B"/>
    <w:rsid w:val="00934CAA"/>
    <w:rsid w:val="00A63212"/>
    <w:rsid w:val="00AD26F5"/>
    <w:rsid w:val="00B50231"/>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61A8E"/>
  <w15:chartTrackingRefBased/>
  <w15:docId w15:val="{63D95A0A-CCF4-40EB-9678-8B82A94F2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FDD"/>
  </w:style>
  <w:style w:type="paragraph" w:styleId="Heading1">
    <w:name w:val="heading 1"/>
    <w:basedOn w:val="Normal"/>
    <w:next w:val="Normal"/>
    <w:link w:val="Heading1Char"/>
    <w:uiPriority w:val="9"/>
    <w:qFormat/>
    <w:rsid w:val="00AD26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26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26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26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26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26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26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26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26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6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26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26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26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26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26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6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6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6F5"/>
    <w:rPr>
      <w:rFonts w:eastAsiaTheme="majorEastAsia" w:cstheme="majorBidi"/>
      <w:color w:val="272727" w:themeColor="text1" w:themeTint="D8"/>
    </w:rPr>
  </w:style>
  <w:style w:type="paragraph" w:styleId="Title">
    <w:name w:val="Title"/>
    <w:basedOn w:val="Normal"/>
    <w:next w:val="Normal"/>
    <w:link w:val="TitleChar"/>
    <w:uiPriority w:val="10"/>
    <w:qFormat/>
    <w:rsid w:val="00AD26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6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26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26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26F5"/>
    <w:pPr>
      <w:spacing w:before="160"/>
      <w:jc w:val="center"/>
    </w:pPr>
    <w:rPr>
      <w:i/>
      <w:iCs/>
      <w:color w:val="404040" w:themeColor="text1" w:themeTint="BF"/>
    </w:rPr>
  </w:style>
  <w:style w:type="character" w:customStyle="1" w:styleId="QuoteChar">
    <w:name w:val="Quote Char"/>
    <w:basedOn w:val="DefaultParagraphFont"/>
    <w:link w:val="Quote"/>
    <w:uiPriority w:val="29"/>
    <w:rsid w:val="00AD26F5"/>
    <w:rPr>
      <w:i/>
      <w:iCs/>
      <w:color w:val="404040" w:themeColor="text1" w:themeTint="BF"/>
    </w:rPr>
  </w:style>
  <w:style w:type="paragraph" w:styleId="ListParagraph">
    <w:name w:val="List Paragraph"/>
    <w:basedOn w:val="Normal"/>
    <w:uiPriority w:val="34"/>
    <w:qFormat/>
    <w:rsid w:val="00AD26F5"/>
    <w:pPr>
      <w:ind w:left="720"/>
      <w:contextualSpacing/>
    </w:pPr>
  </w:style>
  <w:style w:type="character" w:styleId="IntenseEmphasis">
    <w:name w:val="Intense Emphasis"/>
    <w:basedOn w:val="DefaultParagraphFont"/>
    <w:uiPriority w:val="21"/>
    <w:qFormat/>
    <w:rsid w:val="00AD26F5"/>
    <w:rPr>
      <w:i/>
      <w:iCs/>
      <w:color w:val="2F5496" w:themeColor="accent1" w:themeShade="BF"/>
    </w:rPr>
  </w:style>
  <w:style w:type="paragraph" w:styleId="IntenseQuote">
    <w:name w:val="Intense Quote"/>
    <w:basedOn w:val="Normal"/>
    <w:next w:val="Normal"/>
    <w:link w:val="IntenseQuoteChar"/>
    <w:uiPriority w:val="30"/>
    <w:qFormat/>
    <w:rsid w:val="00AD26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26F5"/>
    <w:rPr>
      <w:i/>
      <w:iCs/>
      <w:color w:val="2F5496" w:themeColor="accent1" w:themeShade="BF"/>
    </w:rPr>
  </w:style>
  <w:style w:type="character" w:styleId="IntenseReference">
    <w:name w:val="Intense Reference"/>
    <w:basedOn w:val="DefaultParagraphFont"/>
    <w:uiPriority w:val="32"/>
    <w:qFormat/>
    <w:rsid w:val="00AD26F5"/>
    <w:rPr>
      <w:b/>
      <w:bCs/>
      <w:smallCaps/>
      <w:color w:val="2F5496" w:themeColor="accent1" w:themeShade="BF"/>
      <w:spacing w:val="5"/>
    </w:rPr>
  </w:style>
  <w:style w:type="character" w:styleId="Hyperlink">
    <w:name w:val="Hyperlink"/>
    <w:basedOn w:val="DefaultParagraphFont"/>
    <w:uiPriority w:val="99"/>
    <w:unhideWhenUsed/>
    <w:rsid w:val="00A63212"/>
    <w:rPr>
      <w:color w:val="0563C1" w:themeColor="hyperlink"/>
      <w:u w:val="single"/>
    </w:rPr>
  </w:style>
  <w:style w:type="character" w:styleId="UnresolvedMention">
    <w:name w:val="Unresolved Mention"/>
    <w:basedOn w:val="DefaultParagraphFont"/>
    <w:uiPriority w:val="99"/>
    <w:semiHidden/>
    <w:unhideWhenUsed/>
    <w:rsid w:val="00A632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90879">
      <w:bodyDiv w:val="1"/>
      <w:marLeft w:val="0"/>
      <w:marRight w:val="0"/>
      <w:marTop w:val="0"/>
      <w:marBottom w:val="0"/>
      <w:divBdr>
        <w:top w:val="none" w:sz="0" w:space="0" w:color="auto"/>
        <w:left w:val="none" w:sz="0" w:space="0" w:color="auto"/>
        <w:bottom w:val="none" w:sz="0" w:space="0" w:color="auto"/>
        <w:right w:val="none" w:sz="0" w:space="0" w:color="auto"/>
      </w:divBdr>
    </w:div>
    <w:div w:id="175848605">
      <w:bodyDiv w:val="1"/>
      <w:marLeft w:val="0"/>
      <w:marRight w:val="0"/>
      <w:marTop w:val="0"/>
      <w:marBottom w:val="0"/>
      <w:divBdr>
        <w:top w:val="none" w:sz="0" w:space="0" w:color="auto"/>
        <w:left w:val="none" w:sz="0" w:space="0" w:color="auto"/>
        <w:bottom w:val="none" w:sz="0" w:space="0" w:color="auto"/>
        <w:right w:val="none" w:sz="0" w:space="0" w:color="auto"/>
      </w:divBdr>
    </w:div>
    <w:div w:id="483401947">
      <w:bodyDiv w:val="1"/>
      <w:marLeft w:val="0"/>
      <w:marRight w:val="0"/>
      <w:marTop w:val="0"/>
      <w:marBottom w:val="0"/>
      <w:divBdr>
        <w:top w:val="none" w:sz="0" w:space="0" w:color="auto"/>
        <w:left w:val="none" w:sz="0" w:space="0" w:color="auto"/>
        <w:bottom w:val="none" w:sz="0" w:space="0" w:color="auto"/>
        <w:right w:val="none" w:sz="0" w:space="0" w:color="auto"/>
      </w:divBdr>
    </w:div>
    <w:div w:id="537278660">
      <w:bodyDiv w:val="1"/>
      <w:marLeft w:val="0"/>
      <w:marRight w:val="0"/>
      <w:marTop w:val="0"/>
      <w:marBottom w:val="0"/>
      <w:divBdr>
        <w:top w:val="none" w:sz="0" w:space="0" w:color="auto"/>
        <w:left w:val="none" w:sz="0" w:space="0" w:color="auto"/>
        <w:bottom w:val="none" w:sz="0" w:space="0" w:color="auto"/>
        <w:right w:val="none" w:sz="0" w:space="0" w:color="auto"/>
      </w:divBdr>
    </w:div>
    <w:div w:id="547496907">
      <w:bodyDiv w:val="1"/>
      <w:marLeft w:val="0"/>
      <w:marRight w:val="0"/>
      <w:marTop w:val="0"/>
      <w:marBottom w:val="0"/>
      <w:divBdr>
        <w:top w:val="none" w:sz="0" w:space="0" w:color="auto"/>
        <w:left w:val="none" w:sz="0" w:space="0" w:color="auto"/>
        <w:bottom w:val="none" w:sz="0" w:space="0" w:color="auto"/>
        <w:right w:val="none" w:sz="0" w:space="0" w:color="auto"/>
      </w:divBdr>
    </w:div>
    <w:div w:id="580915708">
      <w:bodyDiv w:val="1"/>
      <w:marLeft w:val="0"/>
      <w:marRight w:val="0"/>
      <w:marTop w:val="0"/>
      <w:marBottom w:val="0"/>
      <w:divBdr>
        <w:top w:val="none" w:sz="0" w:space="0" w:color="auto"/>
        <w:left w:val="none" w:sz="0" w:space="0" w:color="auto"/>
        <w:bottom w:val="none" w:sz="0" w:space="0" w:color="auto"/>
        <w:right w:val="none" w:sz="0" w:space="0" w:color="auto"/>
      </w:divBdr>
    </w:div>
    <w:div w:id="709066725">
      <w:bodyDiv w:val="1"/>
      <w:marLeft w:val="0"/>
      <w:marRight w:val="0"/>
      <w:marTop w:val="0"/>
      <w:marBottom w:val="0"/>
      <w:divBdr>
        <w:top w:val="none" w:sz="0" w:space="0" w:color="auto"/>
        <w:left w:val="none" w:sz="0" w:space="0" w:color="auto"/>
        <w:bottom w:val="none" w:sz="0" w:space="0" w:color="auto"/>
        <w:right w:val="none" w:sz="0" w:space="0" w:color="auto"/>
      </w:divBdr>
    </w:div>
    <w:div w:id="785541796">
      <w:bodyDiv w:val="1"/>
      <w:marLeft w:val="0"/>
      <w:marRight w:val="0"/>
      <w:marTop w:val="0"/>
      <w:marBottom w:val="0"/>
      <w:divBdr>
        <w:top w:val="none" w:sz="0" w:space="0" w:color="auto"/>
        <w:left w:val="none" w:sz="0" w:space="0" w:color="auto"/>
        <w:bottom w:val="none" w:sz="0" w:space="0" w:color="auto"/>
        <w:right w:val="none" w:sz="0" w:space="0" w:color="auto"/>
      </w:divBdr>
    </w:div>
    <w:div w:id="1064061142">
      <w:bodyDiv w:val="1"/>
      <w:marLeft w:val="0"/>
      <w:marRight w:val="0"/>
      <w:marTop w:val="0"/>
      <w:marBottom w:val="0"/>
      <w:divBdr>
        <w:top w:val="none" w:sz="0" w:space="0" w:color="auto"/>
        <w:left w:val="none" w:sz="0" w:space="0" w:color="auto"/>
        <w:bottom w:val="none" w:sz="0" w:space="0" w:color="auto"/>
        <w:right w:val="none" w:sz="0" w:space="0" w:color="auto"/>
      </w:divBdr>
    </w:div>
    <w:div w:id="1064907531">
      <w:bodyDiv w:val="1"/>
      <w:marLeft w:val="0"/>
      <w:marRight w:val="0"/>
      <w:marTop w:val="0"/>
      <w:marBottom w:val="0"/>
      <w:divBdr>
        <w:top w:val="none" w:sz="0" w:space="0" w:color="auto"/>
        <w:left w:val="none" w:sz="0" w:space="0" w:color="auto"/>
        <w:bottom w:val="none" w:sz="0" w:space="0" w:color="auto"/>
        <w:right w:val="none" w:sz="0" w:space="0" w:color="auto"/>
      </w:divBdr>
    </w:div>
    <w:div w:id="1161580047">
      <w:bodyDiv w:val="1"/>
      <w:marLeft w:val="0"/>
      <w:marRight w:val="0"/>
      <w:marTop w:val="0"/>
      <w:marBottom w:val="0"/>
      <w:divBdr>
        <w:top w:val="none" w:sz="0" w:space="0" w:color="auto"/>
        <w:left w:val="none" w:sz="0" w:space="0" w:color="auto"/>
        <w:bottom w:val="none" w:sz="0" w:space="0" w:color="auto"/>
        <w:right w:val="none" w:sz="0" w:space="0" w:color="auto"/>
      </w:divBdr>
    </w:div>
    <w:div w:id="1190533322">
      <w:bodyDiv w:val="1"/>
      <w:marLeft w:val="0"/>
      <w:marRight w:val="0"/>
      <w:marTop w:val="0"/>
      <w:marBottom w:val="0"/>
      <w:divBdr>
        <w:top w:val="none" w:sz="0" w:space="0" w:color="auto"/>
        <w:left w:val="none" w:sz="0" w:space="0" w:color="auto"/>
        <w:bottom w:val="none" w:sz="0" w:space="0" w:color="auto"/>
        <w:right w:val="none" w:sz="0" w:space="0" w:color="auto"/>
      </w:divBdr>
    </w:div>
    <w:div w:id="1195073337">
      <w:bodyDiv w:val="1"/>
      <w:marLeft w:val="0"/>
      <w:marRight w:val="0"/>
      <w:marTop w:val="0"/>
      <w:marBottom w:val="0"/>
      <w:divBdr>
        <w:top w:val="none" w:sz="0" w:space="0" w:color="auto"/>
        <w:left w:val="none" w:sz="0" w:space="0" w:color="auto"/>
        <w:bottom w:val="none" w:sz="0" w:space="0" w:color="auto"/>
        <w:right w:val="none" w:sz="0" w:space="0" w:color="auto"/>
      </w:divBdr>
    </w:div>
    <w:div w:id="1311403197">
      <w:bodyDiv w:val="1"/>
      <w:marLeft w:val="0"/>
      <w:marRight w:val="0"/>
      <w:marTop w:val="0"/>
      <w:marBottom w:val="0"/>
      <w:divBdr>
        <w:top w:val="none" w:sz="0" w:space="0" w:color="auto"/>
        <w:left w:val="none" w:sz="0" w:space="0" w:color="auto"/>
        <w:bottom w:val="none" w:sz="0" w:space="0" w:color="auto"/>
        <w:right w:val="none" w:sz="0" w:space="0" w:color="auto"/>
      </w:divBdr>
    </w:div>
    <w:div w:id="1347563485">
      <w:bodyDiv w:val="1"/>
      <w:marLeft w:val="0"/>
      <w:marRight w:val="0"/>
      <w:marTop w:val="0"/>
      <w:marBottom w:val="0"/>
      <w:divBdr>
        <w:top w:val="none" w:sz="0" w:space="0" w:color="auto"/>
        <w:left w:val="none" w:sz="0" w:space="0" w:color="auto"/>
        <w:bottom w:val="none" w:sz="0" w:space="0" w:color="auto"/>
        <w:right w:val="none" w:sz="0" w:space="0" w:color="auto"/>
      </w:divBdr>
    </w:div>
    <w:div w:id="1400714908">
      <w:bodyDiv w:val="1"/>
      <w:marLeft w:val="0"/>
      <w:marRight w:val="0"/>
      <w:marTop w:val="0"/>
      <w:marBottom w:val="0"/>
      <w:divBdr>
        <w:top w:val="none" w:sz="0" w:space="0" w:color="auto"/>
        <w:left w:val="none" w:sz="0" w:space="0" w:color="auto"/>
        <w:bottom w:val="none" w:sz="0" w:space="0" w:color="auto"/>
        <w:right w:val="none" w:sz="0" w:space="0" w:color="auto"/>
      </w:divBdr>
    </w:div>
    <w:div w:id="1419055809">
      <w:bodyDiv w:val="1"/>
      <w:marLeft w:val="0"/>
      <w:marRight w:val="0"/>
      <w:marTop w:val="0"/>
      <w:marBottom w:val="0"/>
      <w:divBdr>
        <w:top w:val="none" w:sz="0" w:space="0" w:color="auto"/>
        <w:left w:val="none" w:sz="0" w:space="0" w:color="auto"/>
        <w:bottom w:val="none" w:sz="0" w:space="0" w:color="auto"/>
        <w:right w:val="none" w:sz="0" w:space="0" w:color="auto"/>
      </w:divBdr>
    </w:div>
    <w:div w:id="1444576585">
      <w:bodyDiv w:val="1"/>
      <w:marLeft w:val="0"/>
      <w:marRight w:val="0"/>
      <w:marTop w:val="0"/>
      <w:marBottom w:val="0"/>
      <w:divBdr>
        <w:top w:val="none" w:sz="0" w:space="0" w:color="auto"/>
        <w:left w:val="none" w:sz="0" w:space="0" w:color="auto"/>
        <w:bottom w:val="none" w:sz="0" w:space="0" w:color="auto"/>
        <w:right w:val="none" w:sz="0" w:space="0" w:color="auto"/>
      </w:divBdr>
    </w:div>
    <w:div w:id="1565020180">
      <w:bodyDiv w:val="1"/>
      <w:marLeft w:val="0"/>
      <w:marRight w:val="0"/>
      <w:marTop w:val="0"/>
      <w:marBottom w:val="0"/>
      <w:divBdr>
        <w:top w:val="none" w:sz="0" w:space="0" w:color="auto"/>
        <w:left w:val="none" w:sz="0" w:space="0" w:color="auto"/>
        <w:bottom w:val="none" w:sz="0" w:space="0" w:color="auto"/>
        <w:right w:val="none" w:sz="0" w:space="0" w:color="auto"/>
      </w:divBdr>
    </w:div>
    <w:div w:id="1566992226">
      <w:bodyDiv w:val="1"/>
      <w:marLeft w:val="0"/>
      <w:marRight w:val="0"/>
      <w:marTop w:val="0"/>
      <w:marBottom w:val="0"/>
      <w:divBdr>
        <w:top w:val="none" w:sz="0" w:space="0" w:color="auto"/>
        <w:left w:val="none" w:sz="0" w:space="0" w:color="auto"/>
        <w:bottom w:val="none" w:sz="0" w:space="0" w:color="auto"/>
        <w:right w:val="none" w:sz="0" w:space="0" w:color="auto"/>
      </w:divBdr>
    </w:div>
    <w:div w:id="1659311681">
      <w:bodyDiv w:val="1"/>
      <w:marLeft w:val="0"/>
      <w:marRight w:val="0"/>
      <w:marTop w:val="0"/>
      <w:marBottom w:val="0"/>
      <w:divBdr>
        <w:top w:val="none" w:sz="0" w:space="0" w:color="auto"/>
        <w:left w:val="none" w:sz="0" w:space="0" w:color="auto"/>
        <w:bottom w:val="none" w:sz="0" w:space="0" w:color="auto"/>
        <w:right w:val="none" w:sz="0" w:space="0" w:color="auto"/>
      </w:divBdr>
    </w:div>
    <w:div w:id="1688411368">
      <w:bodyDiv w:val="1"/>
      <w:marLeft w:val="0"/>
      <w:marRight w:val="0"/>
      <w:marTop w:val="0"/>
      <w:marBottom w:val="0"/>
      <w:divBdr>
        <w:top w:val="none" w:sz="0" w:space="0" w:color="auto"/>
        <w:left w:val="none" w:sz="0" w:space="0" w:color="auto"/>
        <w:bottom w:val="none" w:sz="0" w:space="0" w:color="auto"/>
        <w:right w:val="none" w:sz="0" w:space="0" w:color="auto"/>
      </w:divBdr>
    </w:div>
    <w:div w:id="1828787059">
      <w:bodyDiv w:val="1"/>
      <w:marLeft w:val="0"/>
      <w:marRight w:val="0"/>
      <w:marTop w:val="0"/>
      <w:marBottom w:val="0"/>
      <w:divBdr>
        <w:top w:val="none" w:sz="0" w:space="0" w:color="auto"/>
        <w:left w:val="none" w:sz="0" w:space="0" w:color="auto"/>
        <w:bottom w:val="none" w:sz="0" w:space="0" w:color="auto"/>
        <w:right w:val="none" w:sz="0" w:space="0" w:color="auto"/>
      </w:divBdr>
    </w:div>
    <w:div w:id="1885486711">
      <w:bodyDiv w:val="1"/>
      <w:marLeft w:val="0"/>
      <w:marRight w:val="0"/>
      <w:marTop w:val="0"/>
      <w:marBottom w:val="0"/>
      <w:divBdr>
        <w:top w:val="none" w:sz="0" w:space="0" w:color="auto"/>
        <w:left w:val="none" w:sz="0" w:space="0" w:color="auto"/>
        <w:bottom w:val="none" w:sz="0" w:space="0" w:color="auto"/>
        <w:right w:val="none" w:sz="0" w:space="0" w:color="auto"/>
      </w:divBdr>
    </w:div>
    <w:div w:id="1906211637">
      <w:bodyDiv w:val="1"/>
      <w:marLeft w:val="0"/>
      <w:marRight w:val="0"/>
      <w:marTop w:val="0"/>
      <w:marBottom w:val="0"/>
      <w:divBdr>
        <w:top w:val="none" w:sz="0" w:space="0" w:color="auto"/>
        <w:left w:val="none" w:sz="0" w:space="0" w:color="auto"/>
        <w:bottom w:val="none" w:sz="0" w:space="0" w:color="auto"/>
        <w:right w:val="none" w:sz="0" w:space="0" w:color="auto"/>
      </w:divBdr>
    </w:div>
    <w:div w:id="2063821023">
      <w:bodyDiv w:val="1"/>
      <w:marLeft w:val="0"/>
      <w:marRight w:val="0"/>
      <w:marTop w:val="0"/>
      <w:marBottom w:val="0"/>
      <w:divBdr>
        <w:top w:val="none" w:sz="0" w:space="0" w:color="auto"/>
        <w:left w:val="none" w:sz="0" w:space="0" w:color="auto"/>
        <w:bottom w:val="none" w:sz="0" w:space="0" w:color="auto"/>
        <w:right w:val="none" w:sz="0" w:space="0" w:color="auto"/>
      </w:divBdr>
    </w:div>
    <w:div w:id="2106683771">
      <w:bodyDiv w:val="1"/>
      <w:marLeft w:val="0"/>
      <w:marRight w:val="0"/>
      <w:marTop w:val="0"/>
      <w:marBottom w:val="0"/>
      <w:divBdr>
        <w:top w:val="none" w:sz="0" w:space="0" w:color="auto"/>
        <w:left w:val="none" w:sz="0" w:space="0" w:color="auto"/>
        <w:bottom w:val="none" w:sz="0" w:space="0" w:color="auto"/>
        <w:right w:val="none" w:sz="0" w:space="0" w:color="auto"/>
      </w:divBdr>
    </w:div>
    <w:div w:id="214225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bspot.com" TargetMode="External"/><Relationship Id="rId3" Type="http://schemas.openxmlformats.org/officeDocument/2006/relationships/settings" Target="settings.xml"/><Relationship Id="rId7" Type="http://schemas.openxmlformats.org/officeDocument/2006/relationships/hyperlink" Target="https://www.thinkwithgoogl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tista.com" TargetMode="External"/><Relationship Id="rId5" Type="http://schemas.openxmlformats.org/officeDocument/2006/relationships/hyperlink" Target="https://www.emarketer.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2042</TotalTime>
  <Pages>15</Pages>
  <Words>4184</Words>
  <Characters>23853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11</cp:revision>
  <dcterms:created xsi:type="dcterms:W3CDTF">2025-07-03T16:30:00Z</dcterms:created>
  <dcterms:modified xsi:type="dcterms:W3CDTF">2025-07-05T02:38:00Z</dcterms:modified>
</cp:coreProperties>
</file>