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06C92" w14:textId="77777777" w:rsidR="00AE021D" w:rsidRPr="00DA2E13" w:rsidRDefault="00AE021D" w:rsidP="00AE021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FD2027E" w14:textId="77777777" w:rsidR="00AE021D" w:rsidRPr="00DA2E13" w:rsidRDefault="00AE021D" w:rsidP="00AE021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5F1A54BC" w14:textId="40E22063" w:rsidR="00AE021D" w:rsidRPr="00AE021D" w:rsidRDefault="00AE021D" w:rsidP="00AE02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021D">
        <w:rPr>
          <w:rFonts w:ascii="Times New Roman" w:hAnsi="Times New Roman" w:cs="Times New Roman"/>
          <w:sz w:val="24"/>
          <w:szCs w:val="24"/>
        </w:rPr>
        <w:t xml:space="preserve">The success of any organization heavily depends on the attitudes, perceptions, and satisfaction levels of its employees. In the dynamic and competitive business environment of today, understanding employee attitude has become a critical factor for organizational performance and long-term sustainability. This is particularly true in the textile industry, which is </w:t>
      </w:r>
      <w:proofErr w:type="spellStart"/>
      <w:r w:rsidRPr="00AE021D">
        <w:rPr>
          <w:rFonts w:ascii="Times New Roman" w:hAnsi="Times New Roman" w:cs="Times New Roman"/>
          <w:sz w:val="24"/>
          <w:szCs w:val="24"/>
        </w:rPr>
        <w:t>labor-intensive</w:t>
      </w:r>
      <w:proofErr w:type="spellEnd"/>
      <w:r w:rsidRPr="00AE021D">
        <w:rPr>
          <w:rFonts w:ascii="Times New Roman" w:hAnsi="Times New Roman" w:cs="Times New Roman"/>
          <w:sz w:val="24"/>
          <w:szCs w:val="24"/>
        </w:rPr>
        <w:t>, fast-paced, and constantly adapting to changing market demands, fashion trends, and technological innovations. Employee attitude refers to the overall outlook, feelings, and mindset that employees hold towards their job, the organization, work environment, leadership, and their future within the company. A positive attitude among employees generally results in higher levels of motivation, productivity, job satisfaction, and loyalty. Conversely, a negative attitude can lead to absenteeism, low morale, reduced performance, and high turnover rates.</w:t>
      </w:r>
    </w:p>
    <w:p w14:paraId="1031929B" w14:textId="67278C05" w:rsidR="00AE021D" w:rsidRPr="00AE021D" w:rsidRDefault="00AE021D" w:rsidP="00AE02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021D">
        <w:rPr>
          <w:rFonts w:ascii="Times New Roman" w:hAnsi="Times New Roman" w:cs="Times New Roman"/>
          <w:sz w:val="24"/>
          <w:szCs w:val="24"/>
        </w:rPr>
        <w:t>Textiles (P) Limited, a reputed player in the textile manufacturing sector, employs a diverse workforce that plays a crucial role in its operations—from spinning and weaving to dyeing, finishing, and packaging. Given the nature of the industry, employees often work in shifts, face pressure to meet deadlines, and operate in physically demanding environments. In such settings, their attitude toward management, working conditions, compensation, peer relationships, and personal development opportunities becomes essential to study. Assessing employee attitude helps management identify the emotional and psychological climate of the organization and take corrective measures where necessary. It also facilitates better communication, encourages teamwork, and supports the creation of a positive workplace culture.</w:t>
      </w:r>
    </w:p>
    <w:p w14:paraId="58D203C6" w14:textId="2FB475EF" w:rsidR="00AE021D" w:rsidRPr="00AE021D" w:rsidRDefault="00AE021D" w:rsidP="00AE02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021D">
        <w:rPr>
          <w:rFonts w:ascii="Times New Roman" w:hAnsi="Times New Roman" w:cs="Times New Roman"/>
          <w:sz w:val="24"/>
          <w:szCs w:val="24"/>
        </w:rPr>
        <w:t xml:space="preserve">This study aims to explore how employees at Textiles (P) Limited perceive their roles, responsibilities, and treatment within the organization. It seeks to evaluate factors that influence their attitudes, such as leadership style, HR policies, working hours, salary structure, training programs, and grievance redressal mechanisms. The findings of the study are expected to help the management understand employee expectations and develop more employee-centric strategies to improve engagement, retention, and organizational commitment. Furthermore, the study attempts to </w:t>
      </w:r>
      <w:proofErr w:type="spellStart"/>
      <w:r w:rsidRPr="00AE021D">
        <w:rPr>
          <w:rFonts w:ascii="Times New Roman" w:hAnsi="Times New Roman" w:cs="Times New Roman"/>
          <w:sz w:val="24"/>
          <w:szCs w:val="24"/>
        </w:rPr>
        <w:t>analyze</w:t>
      </w:r>
      <w:proofErr w:type="spellEnd"/>
      <w:r w:rsidRPr="00AE021D">
        <w:rPr>
          <w:rFonts w:ascii="Times New Roman" w:hAnsi="Times New Roman" w:cs="Times New Roman"/>
          <w:sz w:val="24"/>
          <w:szCs w:val="24"/>
        </w:rPr>
        <w:t xml:space="preserve"> whether demographic factors such as age, gender, educational background, and years of service have any significant impact on employee attitudes.</w:t>
      </w:r>
    </w:p>
    <w:p w14:paraId="0BE79701" w14:textId="028BF02A" w:rsidR="00AE021D" w:rsidRPr="00AE021D" w:rsidRDefault="00AE021D" w:rsidP="00AE021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E021D">
        <w:rPr>
          <w:rFonts w:ascii="Times New Roman" w:hAnsi="Times New Roman" w:cs="Times New Roman"/>
          <w:sz w:val="24"/>
          <w:szCs w:val="24"/>
        </w:rPr>
        <w:t>As the textile industry continues to evolve with globalization, digitalization, and growing sustainability concerns, companies like Textiles (P) Limited must prioritize their human capital. This includes not only offering material benefits but also fostering emotional well-being and a sense of belonging among employees. A workforce that feels valued and respected is more likely to contribute positively, adapt to changes, and align with the company's goals. Therefore, this study serves as an important step toward understanding the human side of organizational growth. By examining the current attitude of employees and identifying areas of improvement, the research will support the company’s efforts in creating a more productive and harmonious work environment.</w:t>
      </w:r>
    </w:p>
    <w:p w14:paraId="30680E68" w14:textId="515F6C77" w:rsidR="00E75FD5" w:rsidRDefault="00BF33A6" w:rsidP="00AE021D">
      <w:pPr>
        <w:spacing w:line="360" w:lineRule="auto"/>
        <w:jc w:val="both"/>
        <w:rPr>
          <w:rFonts w:ascii="Times New Roman" w:hAnsi="Times New Roman" w:cs="Times New Roman"/>
          <w:b/>
          <w:sz w:val="24"/>
          <w:szCs w:val="24"/>
        </w:rPr>
      </w:pPr>
      <w:r w:rsidRPr="00DA2E13">
        <w:rPr>
          <w:rFonts w:ascii="Times New Roman" w:hAnsi="Times New Roman" w:cs="Times New Roman"/>
          <w:b/>
          <w:sz w:val="24"/>
          <w:szCs w:val="24"/>
          <w:lang w:val="en-US"/>
        </w:rPr>
        <w:t>What are the benefits of</w:t>
      </w:r>
      <w:r>
        <w:rPr>
          <w:rFonts w:ascii="Times New Roman" w:hAnsi="Times New Roman" w:cs="Times New Roman"/>
          <w:b/>
          <w:sz w:val="24"/>
          <w:szCs w:val="24"/>
        </w:rPr>
        <w:t xml:space="preserve"> </w:t>
      </w:r>
      <w:r w:rsidRPr="009A52BB">
        <w:rPr>
          <w:rFonts w:ascii="Times New Roman" w:hAnsi="Times New Roman" w:cs="Times New Roman"/>
          <w:b/>
          <w:sz w:val="24"/>
          <w:szCs w:val="24"/>
        </w:rPr>
        <w:t xml:space="preserve">a </w:t>
      </w:r>
      <w:r w:rsidRPr="00BF33A6">
        <w:rPr>
          <w:rFonts w:ascii="Times New Roman" w:hAnsi="Times New Roman" w:cs="Times New Roman"/>
          <w:b/>
          <w:sz w:val="24"/>
          <w:szCs w:val="24"/>
        </w:rPr>
        <w:t>study on employee at</w:t>
      </w:r>
      <w:r>
        <w:rPr>
          <w:rFonts w:ascii="Times New Roman" w:hAnsi="Times New Roman" w:cs="Times New Roman"/>
          <w:b/>
          <w:sz w:val="24"/>
          <w:szCs w:val="24"/>
        </w:rPr>
        <w:t>t</w:t>
      </w:r>
      <w:r w:rsidRPr="00BF33A6">
        <w:rPr>
          <w:rFonts w:ascii="Times New Roman" w:hAnsi="Times New Roman" w:cs="Times New Roman"/>
          <w:b/>
          <w:sz w:val="24"/>
          <w:szCs w:val="24"/>
        </w:rPr>
        <w:t>itude</w:t>
      </w:r>
      <w:r>
        <w:rPr>
          <w:rFonts w:ascii="Times New Roman" w:hAnsi="Times New Roman" w:cs="Times New Roman"/>
          <w:b/>
          <w:sz w:val="24"/>
          <w:szCs w:val="24"/>
        </w:rPr>
        <w:t>?</w:t>
      </w:r>
    </w:p>
    <w:p w14:paraId="1A75404F" w14:textId="77777777" w:rsidR="00BF33A6" w:rsidRPr="00BF33A6" w:rsidRDefault="00BF33A6" w:rsidP="00BF33A6">
      <w:pPr>
        <w:pStyle w:val="ListParagraph"/>
        <w:numPr>
          <w:ilvl w:val="0"/>
          <w:numId w:val="1"/>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This study helps the management understand how employees perceive their roles, responsibilities, and the overall work environment. Such insight is essential to create policies that align with employee expectations and organizational goals.</w:t>
      </w:r>
    </w:p>
    <w:p w14:paraId="1F30CAED" w14:textId="77777777" w:rsidR="00BF33A6" w:rsidRPr="00BF33A6" w:rsidRDefault="00BF33A6" w:rsidP="00BF33A6">
      <w:pPr>
        <w:pStyle w:val="ListParagraph"/>
        <w:numPr>
          <w:ilvl w:val="0"/>
          <w:numId w:val="1"/>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By identifying the factors that influence employee attitude—such as leadership style, communication, and recognition—the company can enhance job satisfaction and reduce turnover. Satisfied employees are more productive and loyal to the organization.</w:t>
      </w:r>
    </w:p>
    <w:p w14:paraId="2DE5B0BA" w14:textId="77777777" w:rsidR="00BF33A6" w:rsidRPr="00BF33A6" w:rsidRDefault="00BF33A6" w:rsidP="00BF33A6">
      <w:pPr>
        <w:pStyle w:val="ListParagraph"/>
        <w:numPr>
          <w:ilvl w:val="0"/>
          <w:numId w:val="1"/>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The study encourages open communication between employees and management, which builds trust and transparency. This creates a more collaborative workplace where employees feel valued and heard.</w:t>
      </w:r>
    </w:p>
    <w:p w14:paraId="5FB9A61C" w14:textId="77777777" w:rsidR="00BF33A6" w:rsidRPr="00BF33A6" w:rsidRDefault="00BF33A6" w:rsidP="00BF33A6">
      <w:pPr>
        <w:pStyle w:val="ListParagraph"/>
        <w:numPr>
          <w:ilvl w:val="0"/>
          <w:numId w:val="1"/>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It supports better decision-making in HR planning by highlighting specific areas where employees may feel disengaged or dissatisfied. This allows management to take corrective actions in a timely and targeted manner.</w:t>
      </w:r>
    </w:p>
    <w:p w14:paraId="70267881" w14:textId="77777777" w:rsidR="00BF33A6" w:rsidRPr="00BF33A6" w:rsidRDefault="00BF33A6" w:rsidP="00BF33A6">
      <w:pPr>
        <w:pStyle w:val="ListParagraph"/>
        <w:numPr>
          <w:ilvl w:val="0"/>
          <w:numId w:val="1"/>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Understanding employee attitudes also contributes to improved team dynamics and workplace morale. A positive work culture promotes innovation, cooperation, and better performance outcomes.</w:t>
      </w:r>
    </w:p>
    <w:p w14:paraId="0EE9E221" w14:textId="77777777" w:rsidR="00BF33A6" w:rsidRPr="00BF33A6" w:rsidRDefault="00BF33A6" w:rsidP="00BF33A6">
      <w:pPr>
        <w:pStyle w:val="ListParagraph"/>
        <w:numPr>
          <w:ilvl w:val="0"/>
          <w:numId w:val="1"/>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The findings of the study can serve as a benchmark for future employee engagement initiatives. Regular tracking of attitude trends ensures that the organization stays responsive to employee needs.</w:t>
      </w:r>
    </w:p>
    <w:p w14:paraId="3D94C9CE" w14:textId="77777777" w:rsidR="00BF33A6" w:rsidRPr="00BF33A6" w:rsidRDefault="00BF33A6" w:rsidP="00BF33A6">
      <w:pPr>
        <w:pStyle w:val="ListParagraph"/>
        <w:numPr>
          <w:ilvl w:val="0"/>
          <w:numId w:val="1"/>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This study can also improve customer satisfaction indirectly, as motivated and happy employees are more likely to deliver quality work and maintain higher standards in product output and service.</w:t>
      </w:r>
    </w:p>
    <w:p w14:paraId="100EB80F" w14:textId="77777777" w:rsidR="00BF33A6" w:rsidRPr="00BF33A6" w:rsidRDefault="00BF33A6" w:rsidP="00BF33A6">
      <w:pPr>
        <w:pStyle w:val="ListParagraph"/>
        <w:numPr>
          <w:ilvl w:val="0"/>
          <w:numId w:val="1"/>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lastRenderedPageBreak/>
        <w:t>Ultimately, the study helps build a healthier organizational culture where employees are aligned with the company’s mission and vision. This alignment strengthens organizational identity and supports long-term success.</w:t>
      </w:r>
    </w:p>
    <w:p w14:paraId="572DD95A" w14:textId="55734683" w:rsidR="00BF33A6" w:rsidRDefault="00BF33A6" w:rsidP="00BF33A6">
      <w:pPr>
        <w:spacing w:line="360" w:lineRule="auto"/>
        <w:jc w:val="both"/>
        <w:rPr>
          <w:rFonts w:ascii="Times New Roman" w:hAnsi="Times New Roman" w:cs="Times New Roman"/>
          <w:b/>
          <w:sz w:val="24"/>
          <w:szCs w:val="24"/>
        </w:rPr>
      </w:pPr>
      <w:r w:rsidRPr="009A52BB">
        <w:rPr>
          <w:rFonts w:ascii="Times New Roman" w:hAnsi="Times New Roman" w:cs="Times New Roman"/>
          <w:b/>
          <w:sz w:val="24"/>
          <w:szCs w:val="24"/>
        </w:rPr>
        <w:t xml:space="preserve">A </w:t>
      </w:r>
      <w:r w:rsidRPr="00BF33A6">
        <w:rPr>
          <w:rFonts w:ascii="Times New Roman" w:hAnsi="Times New Roman" w:cs="Times New Roman"/>
          <w:b/>
          <w:sz w:val="24"/>
          <w:szCs w:val="24"/>
        </w:rPr>
        <w:t>study on employee at</w:t>
      </w:r>
      <w:r>
        <w:rPr>
          <w:rFonts w:ascii="Times New Roman" w:hAnsi="Times New Roman" w:cs="Times New Roman"/>
          <w:b/>
          <w:sz w:val="24"/>
          <w:szCs w:val="24"/>
        </w:rPr>
        <w:t>t</w:t>
      </w:r>
      <w:r w:rsidRPr="00BF33A6">
        <w:rPr>
          <w:rFonts w:ascii="Times New Roman" w:hAnsi="Times New Roman" w:cs="Times New Roman"/>
          <w:b/>
          <w:sz w:val="24"/>
          <w:szCs w:val="24"/>
        </w:rPr>
        <w:t>itude</w:t>
      </w:r>
      <w:r w:rsidRPr="00BF33A6">
        <w:rPr>
          <w:rFonts w:ascii="Times New Roman" w:hAnsi="Times New Roman" w:cs="Times New Roman"/>
          <w:b/>
          <w:sz w:val="24"/>
          <w:szCs w:val="24"/>
        </w:rPr>
        <w:t xml:space="preserve"> </w:t>
      </w:r>
      <w:r w:rsidRPr="00BF33A6">
        <w:rPr>
          <w:rFonts w:ascii="Times New Roman" w:hAnsi="Times New Roman" w:cs="Times New Roman"/>
          <w:b/>
          <w:sz w:val="24"/>
          <w:szCs w:val="24"/>
        </w:rPr>
        <w:t>advantages</w:t>
      </w:r>
    </w:p>
    <w:p w14:paraId="3CFD8976" w14:textId="77777777" w:rsidR="00BF33A6" w:rsidRPr="00BF33A6" w:rsidRDefault="00BF33A6" w:rsidP="00BF33A6">
      <w:pPr>
        <w:pStyle w:val="ListParagraph"/>
        <w:numPr>
          <w:ilvl w:val="0"/>
          <w:numId w:val="2"/>
        </w:numPr>
        <w:spacing w:line="360" w:lineRule="auto"/>
        <w:jc w:val="both"/>
        <w:rPr>
          <w:rFonts w:ascii="Times New Roman" w:hAnsi="Times New Roman" w:cs="Times New Roman"/>
          <w:bCs/>
          <w:sz w:val="24"/>
          <w:szCs w:val="24"/>
        </w:rPr>
      </w:pPr>
      <w:r w:rsidRPr="00BF33A6">
        <w:rPr>
          <w:rFonts w:ascii="Times New Roman" w:hAnsi="Times New Roman" w:cs="Times New Roman"/>
          <w:bCs/>
          <w:sz w:val="24"/>
          <w:szCs w:val="24"/>
        </w:rPr>
        <w:t xml:space="preserve">This study provides a deeper understanding of employee </w:t>
      </w:r>
      <w:proofErr w:type="spellStart"/>
      <w:r w:rsidRPr="00BF33A6">
        <w:rPr>
          <w:rFonts w:ascii="Times New Roman" w:hAnsi="Times New Roman" w:cs="Times New Roman"/>
          <w:bCs/>
          <w:sz w:val="24"/>
          <w:szCs w:val="24"/>
        </w:rPr>
        <w:t>behavior</w:t>
      </w:r>
      <w:proofErr w:type="spellEnd"/>
      <w:r w:rsidRPr="00BF33A6">
        <w:rPr>
          <w:rFonts w:ascii="Times New Roman" w:hAnsi="Times New Roman" w:cs="Times New Roman"/>
          <w:bCs/>
          <w:sz w:val="24"/>
          <w:szCs w:val="24"/>
        </w:rPr>
        <w:t xml:space="preserve"> and mindset within the organization. Such awareness allows the management to make more informed decisions that directly impact workforce morale and performance.</w:t>
      </w:r>
    </w:p>
    <w:p w14:paraId="658F3FEB" w14:textId="77777777" w:rsidR="00BF33A6" w:rsidRPr="00BF33A6" w:rsidRDefault="00BF33A6" w:rsidP="00BF33A6">
      <w:pPr>
        <w:pStyle w:val="ListParagraph"/>
        <w:numPr>
          <w:ilvl w:val="0"/>
          <w:numId w:val="2"/>
        </w:numPr>
        <w:spacing w:line="360" w:lineRule="auto"/>
        <w:jc w:val="both"/>
        <w:rPr>
          <w:rFonts w:ascii="Times New Roman" w:hAnsi="Times New Roman" w:cs="Times New Roman"/>
          <w:bCs/>
          <w:sz w:val="24"/>
          <w:szCs w:val="24"/>
        </w:rPr>
      </w:pPr>
      <w:r w:rsidRPr="00BF33A6">
        <w:rPr>
          <w:rFonts w:ascii="Times New Roman" w:hAnsi="Times New Roman" w:cs="Times New Roman"/>
          <w:bCs/>
          <w:sz w:val="24"/>
          <w:szCs w:val="24"/>
        </w:rPr>
        <w:t>It helps in identifying the strengths and weaknesses of current HR practices and organizational culture. With this knowledge, improvements can be made to boost employee satisfaction and productivity.</w:t>
      </w:r>
    </w:p>
    <w:p w14:paraId="43940239" w14:textId="77777777" w:rsidR="00BF33A6" w:rsidRPr="00BF33A6" w:rsidRDefault="00BF33A6" w:rsidP="00BF33A6">
      <w:pPr>
        <w:pStyle w:val="ListParagraph"/>
        <w:numPr>
          <w:ilvl w:val="0"/>
          <w:numId w:val="2"/>
        </w:numPr>
        <w:spacing w:line="360" w:lineRule="auto"/>
        <w:jc w:val="both"/>
        <w:rPr>
          <w:rFonts w:ascii="Times New Roman" w:hAnsi="Times New Roman" w:cs="Times New Roman"/>
          <w:bCs/>
          <w:sz w:val="24"/>
          <w:szCs w:val="24"/>
        </w:rPr>
      </w:pPr>
      <w:r w:rsidRPr="00BF33A6">
        <w:rPr>
          <w:rFonts w:ascii="Times New Roman" w:hAnsi="Times New Roman" w:cs="Times New Roman"/>
          <w:bCs/>
          <w:sz w:val="24"/>
          <w:szCs w:val="24"/>
        </w:rPr>
        <w:t>The study offers valuable data that can be used to design targeted training, development, and incentive programs. These initiatives can help in addressing employee concerns and enhancing their engagement levels.</w:t>
      </w:r>
    </w:p>
    <w:p w14:paraId="2026151B" w14:textId="77777777" w:rsidR="00BF33A6" w:rsidRPr="00BF33A6" w:rsidRDefault="00BF33A6" w:rsidP="00BF33A6">
      <w:pPr>
        <w:pStyle w:val="ListParagraph"/>
        <w:numPr>
          <w:ilvl w:val="0"/>
          <w:numId w:val="2"/>
        </w:numPr>
        <w:spacing w:line="360" w:lineRule="auto"/>
        <w:jc w:val="both"/>
        <w:rPr>
          <w:rFonts w:ascii="Times New Roman" w:hAnsi="Times New Roman" w:cs="Times New Roman"/>
          <w:bCs/>
          <w:sz w:val="24"/>
          <w:szCs w:val="24"/>
        </w:rPr>
      </w:pPr>
      <w:r w:rsidRPr="00BF33A6">
        <w:rPr>
          <w:rFonts w:ascii="Times New Roman" w:hAnsi="Times New Roman" w:cs="Times New Roman"/>
          <w:bCs/>
          <w:sz w:val="24"/>
          <w:szCs w:val="24"/>
        </w:rPr>
        <w:t>By evaluating employee attitudes, the company can proactively manage potential conflicts, stress factors, or dissatisfaction. Early intervention reduces risks related to absenteeism and high attrition.</w:t>
      </w:r>
    </w:p>
    <w:p w14:paraId="700482D3" w14:textId="77777777" w:rsidR="00BF33A6" w:rsidRPr="00BF33A6" w:rsidRDefault="00BF33A6" w:rsidP="00BF33A6">
      <w:pPr>
        <w:pStyle w:val="ListParagraph"/>
        <w:numPr>
          <w:ilvl w:val="0"/>
          <w:numId w:val="2"/>
        </w:numPr>
        <w:spacing w:line="360" w:lineRule="auto"/>
        <w:jc w:val="both"/>
        <w:rPr>
          <w:rFonts w:ascii="Times New Roman" w:hAnsi="Times New Roman" w:cs="Times New Roman"/>
          <w:bCs/>
          <w:sz w:val="24"/>
          <w:szCs w:val="24"/>
        </w:rPr>
      </w:pPr>
      <w:r w:rsidRPr="00BF33A6">
        <w:rPr>
          <w:rFonts w:ascii="Times New Roman" w:hAnsi="Times New Roman" w:cs="Times New Roman"/>
          <w:bCs/>
          <w:sz w:val="24"/>
          <w:szCs w:val="24"/>
        </w:rPr>
        <w:t>The research assists in building a strong employer-employee relationship, which contributes to organizational stability. Employees who feel respected and supported tend to stay committed and loyal to the company.</w:t>
      </w:r>
    </w:p>
    <w:p w14:paraId="781BC692" w14:textId="77777777" w:rsidR="00BF33A6" w:rsidRPr="00BF33A6" w:rsidRDefault="00BF33A6" w:rsidP="00BF33A6">
      <w:pPr>
        <w:pStyle w:val="ListParagraph"/>
        <w:numPr>
          <w:ilvl w:val="0"/>
          <w:numId w:val="2"/>
        </w:numPr>
        <w:spacing w:line="360" w:lineRule="auto"/>
        <w:jc w:val="both"/>
        <w:rPr>
          <w:rFonts w:ascii="Times New Roman" w:hAnsi="Times New Roman" w:cs="Times New Roman"/>
          <w:bCs/>
          <w:sz w:val="24"/>
          <w:szCs w:val="24"/>
        </w:rPr>
      </w:pPr>
      <w:r w:rsidRPr="00BF33A6">
        <w:rPr>
          <w:rFonts w:ascii="Times New Roman" w:hAnsi="Times New Roman" w:cs="Times New Roman"/>
          <w:bCs/>
          <w:sz w:val="24"/>
          <w:szCs w:val="24"/>
        </w:rPr>
        <w:t>It also supports strategic planning by aligning employee interests with organizational goals. When attitudes are understood and managed effectively, overall business performance is likely to improve.</w:t>
      </w:r>
    </w:p>
    <w:p w14:paraId="5C9DBADC" w14:textId="77777777" w:rsidR="00BF33A6" w:rsidRPr="00BF33A6" w:rsidRDefault="00BF33A6" w:rsidP="00BF33A6">
      <w:pPr>
        <w:pStyle w:val="ListParagraph"/>
        <w:numPr>
          <w:ilvl w:val="0"/>
          <w:numId w:val="2"/>
        </w:numPr>
        <w:spacing w:line="360" w:lineRule="auto"/>
        <w:jc w:val="both"/>
        <w:rPr>
          <w:rFonts w:ascii="Times New Roman" w:hAnsi="Times New Roman" w:cs="Times New Roman"/>
          <w:bCs/>
          <w:sz w:val="24"/>
          <w:szCs w:val="24"/>
        </w:rPr>
      </w:pPr>
      <w:r w:rsidRPr="00BF33A6">
        <w:rPr>
          <w:rFonts w:ascii="Times New Roman" w:hAnsi="Times New Roman" w:cs="Times New Roman"/>
          <w:bCs/>
          <w:sz w:val="24"/>
          <w:szCs w:val="24"/>
        </w:rPr>
        <w:t>This study creates a foundation for continuous improvement in work culture, communication, and leadership effectiveness. A positive attitude at work fosters innovation, collaboration, and sustained growth.</w:t>
      </w:r>
    </w:p>
    <w:p w14:paraId="32FA628A" w14:textId="77777777" w:rsidR="00BF33A6" w:rsidRDefault="00BF33A6" w:rsidP="00BF33A6">
      <w:pPr>
        <w:spacing w:line="360" w:lineRule="auto"/>
        <w:jc w:val="both"/>
        <w:rPr>
          <w:rFonts w:ascii="Times New Roman" w:hAnsi="Times New Roman" w:cs="Times New Roman"/>
          <w:b/>
          <w:sz w:val="24"/>
          <w:szCs w:val="24"/>
        </w:rPr>
      </w:pPr>
    </w:p>
    <w:p w14:paraId="7C4C88BE" w14:textId="77777777" w:rsidR="00BF33A6" w:rsidRDefault="00BF33A6" w:rsidP="00BF33A6">
      <w:pPr>
        <w:spacing w:line="360" w:lineRule="auto"/>
        <w:jc w:val="both"/>
        <w:rPr>
          <w:rFonts w:ascii="Times New Roman" w:hAnsi="Times New Roman" w:cs="Times New Roman"/>
          <w:b/>
          <w:sz w:val="24"/>
          <w:szCs w:val="24"/>
        </w:rPr>
      </w:pPr>
    </w:p>
    <w:p w14:paraId="312844FE" w14:textId="77777777" w:rsidR="00BF33A6" w:rsidRDefault="00BF33A6" w:rsidP="00BF33A6">
      <w:pPr>
        <w:spacing w:line="360" w:lineRule="auto"/>
        <w:jc w:val="both"/>
        <w:rPr>
          <w:rFonts w:ascii="Times New Roman" w:hAnsi="Times New Roman" w:cs="Times New Roman"/>
          <w:b/>
          <w:sz w:val="24"/>
          <w:szCs w:val="24"/>
        </w:rPr>
      </w:pPr>
    </w:p>
    <w:p w14:paraId="170CD384" w14:textId="77777777" w:rsidR="00BF33A6" w:rsidRDefault="00BF33A6" w:rsidP="00BF33A6">
      <w:pPr>
        <w:spacing w:line="360" w:lineRule="auto"/>
        <w:jc w:val="both"/>
        <w:rPr>
          <w:rFonts w:ascii="Times New Roman" w:hAnsi="Times New Roman" w:cs="Times New Roman"/>
          <w:b/>
          <w:sz w:val="24"/>
          <w:szCs w:val="24"/>
        </w:rPr>
      </w:pPr>
    </w:p>
    <w:p w14:paraId="47D652AF" w14:textId="77777777" w:rsidR="00BF33A6" w:rsidRDefault="00BF33A6" w:rsidP="00BF33A6">
      <w:pPr>
        <w:spacing w:line="360" w:lineRule="auto"/>
        <w:jc w:val="both"/>
        <w:rPr>
          <w:rFonts w:ascii="Times New Roman" w:hAnsi="Times New Roman" w:cs="Times New Roman"/>
          <w:b/>
          <w:sz w:val="24"/>
          <w:szCs w:val="24"/>
        </w:rPr>
      </w:pPr>
    </w:p>
    <w:p w14:paraId="433DF3AF" w14:textId="77777777" w:rsidR="00BF33A6" w:rsidRDefault="00BF33A6" w:rsidP="00BF33A6">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163657CA" w14:textId="52F5CEA0" w:rsidR="00BF33A6" w:rsidRPr="00BF33A6" w:rsidRDefault="00BF33A6" w:rsidP="00BF33A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F33A6">
        <w:rPr>
          <w:rFonts w:ascii="Times New Roman" w:hAnsi="Times New Roman" w:cs="Times New Roman"/>
          <w:bCs/>
          <w:sz w:val="24"/>
          <w:szCs w:val="24"/>
        </w:rPr>
        <w:t xml:space="preserve">The textile industry is one of the oldest and most significant sectors in both global and Indian economies. It plays a vital role in generating employment, contributing to exports, and supporting allied industries like agriculture (cotton), chemicals (dyes), and machinery. The industry includes a wide range of activities such as spinning, weaving, knitting, dyeing, printing, and garment manufacturing. Due to its </w:t>
      </w:r>
      <w:proofErr w:type="spellStart"/>
      <w:r w:rsidRPr="00BF33A6">
        <w:rPr>
          <w:rFonts w:ascii="Times New Roman" w:hAnsi="Times New Roman" w:cs="Times New Roman"/>
          <w:bCs/>
          <w:sz w:val="24"/>
          <w:szCs w:val="24"/>
        </w:rPr>
        <w:t>labor-intensive</w:t>
      </w:r>
      <w:proofErr w:type="spellEnd"/>
      <w:r w:rsidRPr="00BF33A6">
        <w:rPr>
          <w:rFonts w:ascii="Times New Roman" w:hAnsi="Times New Roman" w:cs="Times New Roman"/>
          <w:bCs/>
          <w:sz w:val="24"/>
          <w:szCs w:val="24"/>
        </w:rPr>
        <w:t xml:space="preserve"> nature, the textile sector employs millions of people, making it one of the largest employers in the country, especially in rural and semi-urban areas.</w:t>
      </w:r>
    </w:p>
    <w:p w14:paraId="3DD294E8" w14:textId="5AB9305C" w:rsidR="00BF33A6" w:rsidRPr="00BF33A6" w:rsidRDefault="00BF33A6" w:rsidP="00BF33A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F33A6">
        <w:rPr>
          <w:rFonts w:ascii="Times New Roman" w:hAnsi="Times New Roman" w:cs="Times New Roman"/>
          <w:bCs/>
          <w:sz w:val="24"/>
          <w:szCs w:val="24"/>
        </w:rPr>
        <w:t>India’s textile industry is the second-largest manufacturer of textiles and garments in the world, and it contributes significantly to the country’s GDP and export earnings. The industry is broadly classified into two categories: the organized sector and the unorganized or decentralized sector. The organized sector includes large-scale mills and export-oriented units like Textiles (P) Limited, while the unorganized sector comprises small power loom units, handlooms, and home-based artisans. With a growing focus on modernization, sustainability, and global competitiveness, the industry is undergoing major transformations in technology and management practices.</w:t>
      </w:r>
    </w:p>
    <w:p w14:paraId="52A76EC8" w14:textId="7B8246A3" w:rsidR="00BF33A6" w:rsidRPr="00BF33A6" w:rsidRDefault="00BF33A6" w:rsidP="00BF33A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F33A6">
        <w:rPr>
          <w:rFonts w:ascii="Times New Roman" w:hAnsi="Times New Roman" w:cs="Times New Roman"/>
          <w:bCs/>
          <w:sz w:val="24"/>
          <w:szCs w:val="24"/>
        </w:rPr>
        <w:t>Textile companies today face the dual challenge of maintaining high quality and low production costs, while also ensuring employee satisfaction and retention. As global competition intensifies, companies must pay closer attention to workforce issues, including motivation, skill development, and workplace environment. In this context, understanding employee attitudes has become a strategic priority. Positive employee attitudes can lead to higher efficiency, lower absenteeism, and better customer satisfaction. On the other hand, unresolved employee concerns can result in low productivity, poor morale, and increased turnover.</w:t>
      </w:r>
    </w:p>
    <w:p w14:paraId="7C51DB13" w14:textId="081BF95B" w:rsidR="00BF33A6" w:rsidRPr="00BF33A6" w:rsidRDefault="00BF33A6" w:rsidP="00BF33A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F33A6">
        <w:rPr>
          <w:rFonts w:ascii="Times New Roman" w:hAnsi="Times New Roman" w:cs="Times New Roman"/>
          <w:bCs/>
          <w:sz w:val="24"/>
          <w:szCs w:val="24"/>
        </w:rPr>
        <w:t xml:space="preserve">The textile sector also faces unique challenges related to seasonal demand, manual </w:t>
      </w:r>
      <w:proofErr w:type="spellStart"/>
      <w:r w:rsidRPr="00BF33A6">
        <w:rPr>
          <w:rFonts w:ascii="Times New Roman" w:hAnsi="Times New Roman" w:cs="Times New Roman"/>
          <w:bCs/>
          <w:sz w:val="24"/>
          <w:szCs w:val="24"/>
        </w:rPr>
        <w:t>labor</w:t>
      </w:r>
      <w:proofErr w:type="spellEnd"/>
      <w:r w:rsidRPr="00BF33A6">
        <w:rPr>
          <w:rFonts w:ascii="Times New Roman" w:hAnsi="Times New Roman" w:cs="Times New Roman"/>
          <w:bCs/>
          <w:sz w:val="24"/>
          <w:szCs w:val="24"/>
        </w:rPr>
        <w:t xml:space="preserve"> dependency, long working hours, and at times, outdated HR practices. These challenges emphasize the need for strong human resource management that focuses on creating a supportive and engaging work environment. Companies like Textiles (P) Limited are increasingly recognizing that employee attitudes have a direct impact on operational performance and organizational success.</w:t>
      </w:r>
    </w:p>
    <w:p w14:paraId="128F989A" w14:textId="77777777" w:rsidR="00BF33A6" w:rsidRDefault="00BF33A6" w:rsidP="00BF33A6">
      <w:pPr>
        <w:spacing w:line="360" w:lineRule="auto"/>
        <w:jc w:val="both"/>
        <w:rPr>
          <w:rFonts w:ascii="Times New Roman" w:hAnsi="Times New Roman" w:cs="Times New Roman"/>
          <w:b/>
          <w:sz w:val="24"/>
          <w:szCs w:val="24"/>
        </w:rPr>
      </w:pPr>
    </w:p>
    <w:p w14:paraId="20D3E36B" w14:textId="77777777" w:rsidR="00BF33A6" w:rsidRDefault="00BF33A6" w:rsidP="00BF33A6">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6BDEE3EA" w14:textId="26888C73" w:rsidR="00BF33A6" w:rsidRPr="00BF33A6" w:rsidRDefault="00BF33A6" w:rsidP="00BF33A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F33A6">
        <w:rPr>
          <w:rFonts w:ascii="Times New Roman" w:hAnsi="Times New Roman" w:cs="Times New Roman"/>
          <w:bCs/>
          <w:sz w:val="24"/>
          <w:szCs w:val="24"/>
        </w:rPr>
        <w:t>In today’s competitive and fast-evolving textile industry, employee attitude plays a crucial role in determining the productivity, efficiency, and overall success of an organization. Despite the importance of human capital, many textile companies—including Textiles (P) Limited—face challenges in understanding and managing employee perceptions, expectations, and job satisfaction levels. A negative attitude among employees can lead to decreased motivation, low morale, absenteeism, and high turnover, all of which directly affect operational efficiency and profitability.</w:t>
      </w:r>
    </w:p>
    <w:p w14:paraId="60DA88CF" w14:textId="4390EDF3" w:rsidR="00BF33A6" w:rsidRDefault="00BF33A6" w:rsidP="00BF33A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F33A6">
        <w:rPr>
          <w:rFonts w:ascii="Times New Roman" w:hAnsi="Times New Roman" w:cs="Times New Roman"/>
          <w:bCs/>
          <w:sz w:val="24"/>
          <w:szCs w:val="24"/>
        </w:rPr>
        <w:t xml:space="preserve">Textiles (P) Limited operates in a </w:t>
      </w:r>
      <w:proofErr w:type="spellStart"/>
      <w:r w:rsidRPr="00BF33A6">
        <w:rPr>
          <w:rFonts w:ascii="Times New Roman" w:hAnsi="Times New Roman" w:cs="Times New Roman"/>
          <w:bCs/>
          <w:sz w:val="24"/>
          <w:szCs w:val="24"/>
        </w:rPr>
        <w:t>labor-intensive</w:t>
      </w:r>
      <w:proofErr w:type="spellEnd"/>
      <w:r w:rsidRPr="00BF33A6">
        <w:rPr>
          <w:rFonts w:ascii="Times New Roman" w:hAnsi="Times New Roman" w:cs="Times New Roman"/>
          <w:bCs/>
          <w:sz w:val="24"/>
          <w:szCs w:val="24"/>
        </w:rPr>
        <w:t xml:space="preserve"> environment where workers are often subjected to long working hours, repetitive tasks, and limited career advancement opportunities. These factors, if not addressed properly, can lead to dissatisfaction and a disengaged workforce. Moreover, management may not always be aware of the underlying causes of employee discontent due to a lack of effective feedback mechanisms or regular employee assessments.</w:t>
      </w:r>
    </w:p>
    <w:p w14:paraId="13EDA72D" w14:textId="6AEE818F" w:rsidR="00BF33A6" w:rsidRPr="00BF33A6" w:rsidRDefault="00BF33A6" w:rsidP="00BF33A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F33A6">
        <w:rPr>
          <w:rFonts w:ascii="Times New Roman" w:hAnsi="Times New Roman" w:cs="Times New Roman"/>
          <w:bCs/>
          <w:sz w:val="24"/>
          <w:szCs w:val="24"/>
        </w:rPr>
        <w:t>The problem becomes more pressing as the company aims to improve quality, meet customer expectations, and maintain competitiveness in both domestic and international markets. Without a clear understanding of employee attitudes, it becomes difficult for the organization to implement effective human resource strategies or build a positive work culture.</w:t>
      </w:r>
    </w:p>
    <w:p w14:paraId="5BE5771F" w14:textId="77777777" w:rsidR="00BF33A6" w:rsidRDefault="00BF33A6" w:rsidP="00BF33A6">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6CB0EED6" w14:textId="77777777" w:rsidR="00BF33A6" w:rsidRPr="00BF33A6" w:rsidRDefault="00BF33A6" w:rsidP="00BF33A6">
      <w:pPr>
        <w:numPr>
          <w:ilvl w:val="0"/>
          <w:numId w:val="3"/>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To assess the general attitude of employees towards their work, management, and workplace environment at Textiles (P) Limited.</w:t>
      </w:r>
    </w:p>
    <w:p w14:paraId="5AC7871E" w14:textId="77777777" w:rsidR="00BF33A6" w:rsidRPr="00BF33A6" w:rsidRDefault="00BF33A6" w:rsidP="00BF33A6">
      <w:pPr>
        <w:numPr>
          <w:ilvl w:val="0"/>
          <w:numId w:val="3"/>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To identify the key factors that influence employee attitudes, such as leadership style, communication, compensation, recognition, and work-life balance.</w:t>
      </w:r>
    </w:p>
    <w:p w14:paraId="33978202" w14:textId="77777777" w:rsidR="00BF33A6" w:rsidRPr="00BF33A6" w:rsidRDefault="00BF33A6" w:rsidP="00BF33A6">
      <w:pPr>
        <w:numPr>
          <w:ilvl w:val="0"/>
          <w:numId w:val="3"/>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To examine the level of job satisfaction among employees and its relationship with their performance and commitment.</w:t>
      </w:r>
    </w:p>
    <w:p w14:paraId="56636715" w14:textId="77777777" w:rsidR="00BF33A6" w:rsidRPr="00BF33A6" w:rsidRDefault="00BF33A6" w:rsidP="00BF33A6">
      <w:pPr>
        <w:numPr>
          <w:ilvl w:val="0"/>
          <w:numId w:val="3"/>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 xml:space="preserve">To evaluate the effectiveness of current HR policies and welfare measures in shaping positive employee </w:t>
      </w:r>
      <w:proofErr w:type="spellStart"/>
      <w:r w:rsidRPr="00BF33A6">
        <w:rPr>
          <w:rFonts w:ascii="Times New Roman" w:hAnsi="Times New Roman" w:cs="Times New Roman"/>
          <w:sz w:val="24"/>
          <w:szCs w:val="24"/>
        </w:rPr>
        <w:t>behavior</w:t>
      </w:r>
      <w:proofErr w:type="spellEnd"/>
      <w:r w:rsidRPr="00BF33A6">
        <w:rPr>
          <w:rFonts w:ascii="Times New Roman" w:hAnsi="Times New Roman" w:cs="Times New Roman"/>
          <w:sz w:val="24"/>
          <w:szCs w:val="24"/>
        </w:rPr>
        <w:t>.</w:t>
      </w:r>
    </w:p>
    <w:p w14:paraId="3E768119" w14:textId="77777777" w:rsidR="00BF33A6" w:rsidRPr="00BF33A6" w:rsidRDefault="00BF33A6" w:rsidP="00BF33A6">
      <w:pPr>
        <w:numPr>
          <w:ilvl w:val="0"/>
          <w:numId w:val="3"/>
        </w:numPr>
        <w:spacing w:line="360" w:lineRule="auto"/>
        <w:jc w:val="both"/>
        <w:rPr>
          <w:rFonts w:ascii="Times New Roman" w:hAnsi="Times New Roman" w:cs="Times New Roman"/>
          <w:sz w:val="24"/>
          <w:szCs w:val="24"/>
        </w:rPr>
      </w:pPr>
      <w:r w:rsidRPr="00BF33A6">
        <w:rPr>
          <w:rFonts w:ascii="Times New Roman" w:hAnsi="Times New Roman" w:cs="Times New Roman"/>
          <w:sz w:val="24"/>
          <w:szCs w:val="24"/>
        </w:rPr>
        <w:t>To explore any significant differences in attitudes based on age, gender, department, job role, or experience within the organization.</w:t>
      </w:r>
    </w:p>
    <w:p w14:paraId="2A7378FC" w14:textId="77777777" w:rsidR="00BF33A6" w:rsidRDefault="00BF33A6" w:rsidP="00BF33A6">
      <w:pPr>
        <w:spacing w:line="360" w:lineRule="auto"/>
        <w:jc w:val="both"/>
        <w:rPr>
          <w:rFonts w:ascii="Times New Roman" w:hAnsi="Times New Roman" w:cs="Times New Roman"/>
          <w:sz w:val="24"/>
          <w:szCs w:val="24"/>
        </w:rPr>
      </w:pPr>
    </w:p>
    <w:p w14:paraId="1CFC0AAE" w14:textId="77777777" w:rsidR="00BF33A6" w:rsidRDefault="00BF33A6" w:rsidP="00BF33A6">
      <w:pPr>
        <w:spacing w:line="360" w:lineRule="auto"/>
        <w:jc w:val="both"/>
        <w:rPr>
          <w:rFonts w:ascii="Times New Roman" w:hAnsi="Times New Roman" w:cs="Times New Roman"/>
          <w:b/>
          <w:bCs/>
          <w:sz w:val="24"/>
          <w:szCs w:val="24"/>
          <w:lang w:val="en-US"/>
        </w:rPr>
      </w:pPr>
      <w:r w:rsidRPr="009A52BB">
        <w:rPr>
          <w:rFonts w:ascii="Times New Roman" w:hAnsi="Times New Roman" w:cs="Times New Roman"/>
          <w:b/>
          <w:bCs/>
          <w:sz w:val="24"/>
          <w:szCs w:val="24"/>
          <w:lang w:val="en-US"/>
        </w:rPr>
        <w:lastRenderedPageBreak/>
        <w:t>1.6 SCOPE OF THE STUDY</w:t>
      </w:r>
    </w:p>
    <w:p w14:paraId="41B58582" w14:textId="061D64EE" w:rsidR="009357EB" w:rsidRPr="009357EB" w:rsidRDefault="009357EB" w:rsidP="009357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57EB">
        <w:rPr>
          <w:rFonts w:ascii="Times New Roman" w:hAnsi="Times New Roman" w:cs="Times New Roman"/>
          <w:sz w:val="24"/>
          <w:szCs w:val="24"/>
        </w:rPr>
        <w:t xml:space="preserve">This study focuses on </w:t>
      </w:r>
      <w:proofErr w:type="spellStart"/>
      <w:r w:rsidRPr="009357EB">
        <w:rPr>
          <w:rFonts w:ascii="Times New Roman" w:hAnsi="Times New Roman" w:cs="Times New Roman"/>
          <w:sz w:val="24"/>
          <w:szCs w:val="24"/>
        </w:rPr>
        <w:t>analyzing</w:t>
      </w:r>
      <w:proofErr w:type="spellEnd"/>
      <w:r w:rsidRPr="009357EB">
        <w:rPr>
          <w:rFonts w:ascii="Times New Roman" w:hAnsi="Times New Roman" w:cs="Times New Roman"/>
          <w:sz w:val="24"/>
          <w:szCs w:val="24"/>
        </w:rPr>
        <w:t xml:space="preserve"> the attitudes of employees working in various departments of Textiles (P) Limited, including production, administration, quality control, and support functions. It aims to evaluate how employee perceptions and satisfaction levels influence organizational outcomes such as productivity, morale, and retention. The study includes both permanent and contract employees across different levels of the hierarchy, from floor-level workers to supervisory and managerial staff.</w:t>
      </w:r>
    </w:p>
    <w:p w14:paraId="6BCF9EA5" w14:textId="348784A5" w:rsidR="009357EB" w:rsidRPr="009357EB" w:rsidRDefault="009357EB" w:rsidP="009357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57EB">
        <w:rPr>
          <w:rFonts w:ascii="Times New Roman" w:hAnsi="Times New Roman" w:cs="Times New Roman"/>
          <w:sz w:val="24"/>
          <w:szCs w:val="24"/>
        </w:rPr>
        <w:t xml:space="preserve">The scope of the study is limited to one organizational unit—Textiles (P) Limited—which allows for an in-depth analysis of internal practices, employee </w:t>
      </w:r>
      <w:proofErr w:type="spellStart"/>
      <w:r w:rsidRPr="009357EB">
        <w:rPr>
          <w:rFonts w:ascii="Times New Roman" w:hAnsi="Times New Roman" w:cs="Times New Roman"/>
          <w:sz w:val="24"/>
          <w:szCs w:val="24"/>
        </w:rPr>
        <w:t>behavior</w:t>
      </w:r>
      <w:proofErr w:type="spellEnd"/>
      <w:r w:rsidRPr="009357EB">
        <w:rPr>
          <w:rFonts w:ascii="Times New Roman" w:hAnsi="Times New Roman" w:cs="Times New Roman"/>
          <w:sz w:val="24"/>
          <w:szCs w:val="24"/>
        </w:rPr>
        <w:t>, and the effectiveness of management strategies. It covers a range of variables including working conditions, leadership approach, interpersonal relationships, communication effectiveness, reward systems, and opportunities for career growth.</w:t>
      </w:r>
    </w:p>
    <w:p w14:paraId="170618A7" w14:textId="31EFC934" w:rsidR="009357EB" w:rsidRPr="009357EB" w:rsidRDefault="009357EB" w:rsidP="009357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57EB">
        <w:rPr>
          <w:rFonts w:ascii="Times New Roman" w:hAnsi="Times New Roman" w:cs="Times New Roman"/>
          <w:sz w:val="24"/>
          <w:szCs w:val="24"/>
        </w:rPr>
        <w:t>Geographically, the study is confined to the location(s) where the company operates, depending on access to data and employee availability. While the study is specific to one company, the findings may provide broader insights applicable to other firms within the textile sector that face similar workforce-related challenges.</w:t>
      </w:r>
    </w:p>
    <w:p w14:paraId="5FEC8A1E" w14:textId="23BAD996" w:rsidR="009357EB" w:rsidRPr="009357EB" w:rsidRDefault="009357EB" w:rsidP="009357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57EB">
        <w:rPr>
          <w:rFonts w:ascii="Times New Roman" w:hAnsi="Times New Roman" w:cs="Times New Roman"/>
          <w:sz w:val="24"/>
          <w:szCs w:val="24"/>
        </w:rPr>
        <w:t>The study does not focus on external factors such as market trends or financial performance unless they directly impact employee attitude. Instead, it emphasizes internal organizational dynamics and employee perspectives, offering recommendations that are practical and relevant to HR policy and workplace management.</w:t>
      </w:r>
    </w:p>
    <w:p w14:paraId="178ACA84" w14:textId="77777777" w:rsidR="009357EB" w:rsidRDefault="009357EB" w:rsidP="009357EB">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29DD1C25" w14:textId="2D57FFB2" w:rsidR="009357EB" w:rsidRPr="009357EB" w:rsidRDefault="009357EB" w:rsidP="009357E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7EB">
        <w:rPr>
          <w:rFonts w:ascii="Times New Roman" w:hAnsi="Times New Roman" w:cs="Times New Roman"/>
          <w:bCs/>
          <w:sz w:val="24"/>
          <w:szCs w:val="24"/>
        </w:rPr>
        <w:t xml:space="preserve">While this study provides valuable insights into the attitudes of employees at Textiles (P) Limited, several limitations exist that may influence the interpretation and general application of the results. These limitations arise due to practical constraints related to time, scope, resources, and respondent dynamics, which are common in organizational </w:t>
      </w:r>
      <w:proofErr w:type="spellStart"/>
      <w:r w:rsidRPr="009357EB">
        <w:rPr>
          <w:rFonts w:ascii="Times New Roman" w:hAnsi="Times New Roman" w:cs="Times New Roman"/>
          <w:bCs/>
          <w:sz w:val="24"/>
          <w:szCs w:val="24"/>
        </w:rPr>
        <w:t>behavior</w:t>
      </w:r>
      <w:proofErr w:type="spellEnd"/>
      <w:r w:rsidRPr="009357EB">
        <w:rPr>
          <w:rFonts w:ascii="Times New Roman" w:hAnsi="Times New Roman" w:cs="Times New Roman"/>
          <w:bCs/>
          <w:sz w:val="24"/>
          <w:szCs w:val="24"/>
        </w:rPr>
        <w:t xml:space="preserve"> research.</w:t>
      </w:r>
    </w:p>
    <w:p w14:paraId="228D79D5" w14:textId="2935B557" w:rsidR="009357EB" w:rsidRPr="009357EB" w:rsidRDefault="009357EB" w:rsidP="009357E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7EB">
        <w:rPr>
          <w:rFonts w:ascii="Times New Roman" w:hAnsi="Times New Roman" w:cs="Times New Roman"/>
          <w:bCs/>
          <w:sz w:val="24"/>
          <w:szCs w:val="24"/>
        </w:rPr>
        <w:t xml:space="preserve">One of the primary limitations of this study is that it focuses on a single organization—Textiles (P) Limited. Although the findings are useful for internal decision-making, they may not be fully applicable to other companies in the textile industry that differ in size, structure, management style, or geographical presence. Each organization has its own unique work culture, leadership approach, and employee dynamics, which can lead to variations in attitude and </w:t>
      </w:r>
      <w:proofErr w:type="spellStart"/>
      <w:r w:rsidRPr="009357EB">
        <w:rPr>
          <w:rFonts w:ascii="Times New Roman" w:hAnsi="Times New Roman" w:cs="Times New Roman"/>
          <w:bCs/>
          <w:sz w:val="24"/>
          <w:szCs w:val="24"/>
        </w:rPr>
        <w:t>behavior</w:t>
      </w:r>
      <w:proofErr w:type="spellEnd"/>
      <w:r w:rsidRPr="009357EB">
        <w:rPr>
          <w:rFonts w:ascii="Times New Roman" w:hAnsi="Times New Roman" w:cs="Times New Roman"/>
          <w:bCs/>
          <w:sz w:val="24"/>
          <w:szCs w:val="24"/>
        </w:rPr>
        <w:t>.</w:t>
      </w:r>
    </w:p>
    <w:p w14:paraId="2887A850" w14:textId="3131D7D9" w:rsidR="009357EB" w:rsidRPr="009357EB" w:rsidRDefault="009357EB" w:rsidP="009357E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9357EB">
        <w:rPr>
          <w:rFonts w:ascii="Times New Roman" w:hAnsi="Times New Roman" w:cs="Times New Roman"/>
          <w:bCs/>
          <w:sz w:val="24"/>
          <w:szCs w:val="24"/>
        </w:rPr>
        <w:t>Another significant limitation lies in the subjective nature of data collection. The responses obtained from employees are based on their personal perceptions, opinions, and experiences, which may be influenced by recent events or temporary emotions. Some employees may provide socially desirable answers or hesitate to express dissatisfaction openly due to fear of backlash or mistrust, especially if anonymity is not strongly assured.</w:t>
      </w:r>
    </w:p>
    <w:p w14:paraId="7750C6EC" w14:textId="397D2F9D" w:rsidR="009357EB" w:rsidRPr="009357EB" w:rsidRDefault="009357EB" w:rsidP="009357E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7EB">
        <w:rPr>
          <w:rFonts w:ascii="Times New Roman" w:hAnsi="Times New Roman" w:cs="Times New Roman"/>
          <w:bCs/>
          <w:sz w:val="24"/>
          <w:szCs w:val="24"/>
        </w:rPr>
        <w:t>Furthermore, time and resource constraints limited the sample size and depth of the study. Due to shift patterns, production deadlines, and availability of staff, it was not possible to include every department equally or conduct repeated observations. As a result, the study may not reflect the attitudes of all segments of the workforce, particularly those working in night shifts or remote units.</w:t>
      </w:r>
    </w:p>
    <w:p w14:paraId="70EC3EF9" w14:textId="2260F75D" w:rsidR="009357EB" w:rsidRPr="009357EB" w:rsidRDefault="009357EB" w:rsidP="009357E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7EB">
        <w:rPr>
          <w:rFonts w:ascii="Times New Roman" w:hAnsi="Times New Roman" w:cs="Times New Roman"/>
          <w:bCs/>
          <w:sz w:val="24"/>
          <w:szCs w:val="24"/>
        </w:rPr>
        <w:t>The scope of analysis in this study primarily focuses on internal organizational factors such as leadership, work environment, compensation, and interpersonal relationships. However, external factors such as inflation, local job market conditions, personal financial stress, and family responsibilities—which may also significantly influence employee attitude—have not been covered in detail. These broader socio-economic influences fall outside the direct control of the organization but may impact employee perspectives nonetheless.</w:t>
      </w:r>
    </w:p>
    <w:p w14:paraId="3238BE62" w14:textId="7CED19D3" w:rsidR="009357EB" w:rsidRPr="009357EB" w:rsidRDefault="009357EB" w:rsidP="009357E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7EB">
        <w:rPr>
          <w:rFonts w:ascii="Times New Roman" w:hAnsi="Times New Roman" w:cs="Times New Roman"/>
          <w:bCs/>
          <w:sz w:val="24"/>
          <w:szCs w:val="24"/>
        </w:rPr>
        <w:t>Another limitation is the static nature of the data collected. Employee attitudes are dynamic and may change over time based on new company policies, leadership changes, or organizational events such as layoffs, expansions, or performance incentives. Since the study captures employee sentiment at a specific point in time, it may not fully reflect long-term trends or future shifts in workforce morale.</w:t>
      </w:r>
    </w:p>
    <w:p w14:paraId="45EC8D0B" w14:textId="477FD110" w:rsidR="009357EB" w:rsidRPr="009357EB" w:rsidRDefault="009357EB" w:rsidP="009357E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357EB">
        <w:rPr>
          <w:rFonts w:ascii="Times New Roman" w:hAnsi="Times New Roman" w:cs="Times New Roman"/>
          <w:bCs/>
          <w:sz w:val="24"/>
          <w:szCs w:val="24"/>
        </w:rPr>
        <w:t>Additionally, the study's reliance on structured questionnaires means that responses are confined to predefined questions and options, possibly missing nuanced feedback or unexplored areas that could have emerged through open-ended discussions or ethnographic observation.</w:t>
      </w:r>
    </w:p>
    <w:p w14:paraId="6C7FE92C" w14:textId="77777777" w:rsidR="00BF33A6" w:rsidRDefault="00BF33A6">
      <w:pPr>
        <w:spacing w:line="360" w:lineRule="auto"/>
        <w:jc w:val="both"/>
        <w:rPr>
          <w:rFonts w:ascii="Times New Roman" w:hAnsi="Times New Roman" w:cs="Times New Roman"/>
          <w:b/>
          <w:sz w:val="24"/>
          <w:szCs w:val="24"/>
        </w:rPr>
      </w:pPr>
    </w:p>
    <w:p w14:paraId="23446DBF" w14:textId="77777777" w:rsidR="009357EB" w:rsidRDefault="009357EB">
      <w:pPr>
        <w:spacing w:line="360" w:lineRule="auto"/>
        <w:jc w:val="both"/>
        <w:rPr>
          <w:rFonts w:ascii="Times New Roman" w:hAnsi="Times New Roman" w:cs="Times New Roman"/>
          <w:b/>
          <w:sz w:val="24"/>
          <w:szCs w:val="24"/>
        </w:rPr>
      </w:pPr>
    </w:p>
    <w:p w14:paraId="267D8D34" w14:textId="77777777" w:rsidR="009357EB" w:rsidRDefault="009357EB">
      <w:pPr>
        <w:spacing w:line="360" w:lineRule="auto"/>
        <w:jc w:val="both"/>
        <w:rPr>
          <w:rFonts w:ascii="Times New Roman" w:hAnsi="Times New Roman" w:cs="Times New Roman"/>
          <w:b/>
          <w:sz w:val="24"/>
          <w:szCs w:val="24"/>
        </w:rPr>
      </w:pPr>
    </w:p>
    <w:p w14:paraId="1E6543D7" w14:textId="77777777" w:rsidR="009357EB" w:rsidRDefault="009357EB">
      <w:pPr>
        <w:spacing w:line="360" w:lineRule="auto"/>
        <w:jc w:val="both"/>
        <w:rPr>
          <w:rFonts w:ascii="Times New Roman" w:hAnsi="Times New Roman" w:cs="Times New Roman"/>
          <w:b/>
          <w:sz w:val="24"/>
          <w:szCs w:val="24"/>
        </w:rPr>
      </w:pPr>
    </w:p>
    <w:p w14:paraId="119EDBA6" w14:textId="77777777" w:rsidR="009357EB" w:rsidRPr="00AD7255" w:rsidRDefault="009357EB" w:rsidP="009357EB">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165D2FAC" w14:textId="77777777" w:rsidR="009357EB" w:rsidRDefault="009357EB" w:rsidP="009357EB">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3B007E2E" w14:textId="6926F80C" w:rsidR="004A2D0C" w:rsidRPr="004A2D0C" w:rsidRDefault="004A2D0C" w:rsidP="004A2D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A2D0C">
        <w:rPr>
          <w:rFonts w:ascii="Times New Roman" w:hAnsi="Times New Roman" w:cs="Times New Roman"/>
          <w:bCs/>
          <w:sz w:val="24"/>
          <w:szCs w:val="24"/>
        </w:rPr>
        <w:t xml:space="preserve">A review of literature is essential to understand previous research, theoretical frameworks, and scholarly perspectives on employee attitude. It lays the foundation for the present study by offering insights into various factors influencing employee </w:t>
      </w:r>
      <w:proofErr w:type="spellStart"/>
      <w:r w:rsidRPr="004A2D0C">
        <w:rPr>
          <w:rFonts w:ascii="Times New Roman" w:hAnsi="Times New Roman" w:cs="Times New Roman"/>
          <w:bCs/>
          <w:sz w:val="24"/>
          <w:szCs w:val="24"/>
        </w:rPr>
        <w:t>behavior</w:t>
      </w:r>
      <w:proofErr w:type="spellEnd"/>
      <w:r w:rsidRPr="004A2D0C">
        <w:rPr>
          <w:rFonts w:ascii="Times New Roman" w:hAnsi="Times New Roman" w:cs="Times New Roman"/>
          <w:bCs/>
          <w:sz w:val="24"/>
          <w:szCs w:val="24"/>
        </w:rPr>
        <w:t xml:space="preserve">, job satisfaction, motivation, and organizational commitment—particularly in the context of </w:t>
      </w:r>
      <w:proofErr w:type="spellStart"/>
      <w:r w:rsidRPr="004A2D0C">
        <w:rPr>
          <w:rFonts w:ascii="Times New Roman" w:hAnsi="Times New Roman" w:cs="Times New Roman"/>
          <w:bCs/>
          <w:sz w:val="24"/>
          <w:szCs w:val="24"/>
        </w:rPr>
        <w:t>labor-intensive</w:t>
      </w:r>
      <w:proofErr w:type="spellEnd"/>
      <w:r w:rsidRPr="004A2D0C">
        <w:rPr>
          <w:rFonts w:ascii="Times New Roman" w:hAnsi="Times New Roman" w:cs="Times New Roman"/>
          <w:bCs/>
          <w:sz w:val="24"/>
          <w:szCs w:val="24"/>
        </w:rPr>
        <w:t xml:space="preserve"> industries like textiles. This chapter summarizes key studies and research findings related to employee attitude, work environment, leadership influence, and human resource practices.</w:t>
      </w:r>
    </w:p>
    <w:p w14:paraId="0E758EBB" w14:textId="14C25938" w:rsidR="004A2D0C" w:rsidRPr="004A2D0C" w:rsidRDefault="004A2D0C" w:rsidP="004A2D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A2D0C">
        <w:rPr>
          <w:rFonts w:ascii="Times New Roman" w:hAnsi="Times New Roman" w:cs="Times New Roman"/>
          <w:b/>
          <w:sz w:val="24"/>
          <w:szCs w:val="24"/>
        </w:rPr>
        <w:t>Robbins, S.P. (2003)</w:t>
      </w:r>
      <w:r w:rsidRPr="004A2D0C">
        <w:rPr>
          <w:rFonts w:ascii="Times New Roman" w:hAnsi="Times New Roman" w:cs="Times New Roman"/>
          <w:bCs/>
          <w:sz w:val="24"/>
          <w:szCs w:val="24"/>
        </w:rPr>
        <w:t xml:space="preserve"> in his book Organizational </w:t>
      </w:r>
      <w:proofErr w:type="spellStart"/>
      <w:r w:rsidRPr="004A2D0C">
        <w:rPr>
          <w:rFonts w:ascii="Times New Roman" w:hAnsi="Times New Roman" w:cs="Times New Roman"/>
          <w:bCs/>
          <w:sz w:val="24"/>
          <w:szCs w:val="24"/>
        </w:rPr>
        <w:t>Behavior</w:t>
      </w:r>
      <w:proofErr w:type="spellEnd"/>
      <w:r w:rsidRPr="004A2D0C">
        <w:rPr>
          <w:rFonts w:ascii="Times New Roman" w:hAnsi="Times New Roman" w:cs="Times New Roman"/>
          <w:bCs/>
          <w:sz w:val="24"/>
          <w:szCs w:val="24"/>
        </w:rPr>
        <w:t xml:space="preserve"> emphasized that employee attitude significantly affects individual performance and organizational outcomes. According to him, attitude consists of cognitive, affective, and </w:t>
      </w:r>
      <w:proofErr w:type="spellStart"/>
      <w:r w:rsidRPr="004A2D0C">
        <w:rPr>
          <w:rFonts w:ascii="Times New Roman" w:hAnsi="Times New Roman" w:cs="Times New Roman"/>
          <w:bCs/>
          <w:sz w:val="24"/>
          <w:szCs w:val="24"/>
        </w:rPr>
        <w:t>behavioral</w:t>
      </w:r>
      <w:proofErr w:type="spellEnd"/>
      <w:r w:rsidRPr="004A2D0C">
        <w:rPr>
          <w:rFonts w:ascii="Times New Roman" w:hAnsi="Times New Roman" w:cs="Times New Roman"/>
          <w:bCs/>
          <w:sz w:val="24"/>
          <w:szCs w:val="24"/>
        </w:rPr>
        <w:t xml:space="preserve"> components, and a positive work attitude leads to better engagement and job satisfaction.</w:t>
      </w:r>
    </w:p>
    <w:p w14:paraId="4EF15242" w14:textId="5A25CCEE"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
          <w:sz w:val="24"/>
          <w:szCs w:val="24"/>
        </w:rPr>
        <w:t xml:space="preserve">          </w:t>
      </w:r>
      <w:r w:rsidRPr="004A2D0C">
        <w:rPr>
          <w:rFonts w:ascii="Times New Roman" w:hAnsi="Times New Roman" w:cs="Times New Roman"/>
          <w:b/>
          <w:sz w:val="24"/>
          <w:szCs w:val="24"/>
        </w:rPr>
        <w:t>Luthans, F. (2005)</w:t>
      </w:r>
      <w:r w:rsidRPr="004A2D0C">
        <w:rPr>
          <w:rFonts w:ascii="Times New Roman" w:hAnsi="Times New Roman" w:cs="Times New Roman"/>
          <w:bCs/>
          <w:sz w:val="24"/>
          <w:szCs w:val="24"/>
        </w:rPr>
        <w:t xml:space="preserve"> argued that employee attitude can be shaped through effective leadership, clear communication, and supportive work culture. He noted that employees who feel valued are more likely to develop a positive attitude and remain loyal to the organization.</w:t>
      </w:r>
    </w:p>
    <w:p w14:paraId="1AED7BE8" w14:textId="3D5DC73C" w:rsidR="004A2D0C" w:rsidRPr="004A2D0C" w:rsidRDefault="004A2D0C" w:rsidP="004A2D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A2D0C">
        <w:rPr>
          <w:rFonts w:ascii="Times New Roman" w:hAnsi="Times New Roman" w:cs="Times New Roman"/>
          <w:b/>
          <w:sz w:val="24"/>
          <w:szCs w:val="24"/>
        </w:rPr>
        <w:t>Herzberg, F. (1959)</w:t>
      </w:r>
      <w:r w:rsidRPr="004A2D0C">
        <w:rPr>
          <w:rFonts w:ascii="Times New Roman" w:hAnsi="Times New Roman" w:cs="Times New Roman"/>
          <w:bCs/>
          <w:sz w:val="24"/>
          <w:szCs w:val="24"/>
        </w:rPr>
        <w:t xml:space="preserve"> introduced the Two-Factor Theory, explaining that job satisfaction and dissatisfaction are influenced by two sets of factors: motivators (like recognition and achievement) and hygiene factors (such as salary and working conditions). His theory is widely used to understand employee attitude in manufacturing sectors, including textiles.</w:t>
      </w:r>
    </w:p>
    <w:p w14:paraId="23B7232A" w14:textId="44E4D805" w:rsidR="004A2D0C" w:rsidRPr="004A2D0C" w:rsidRDefault="004A2D0C" w:rsidP="004A2D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A2D0C">
        <w:rPr>
          <w:rFonts w:ascii="Times New Roman" w:hAnsi="Times New Roman" w:cs="Times New Roman"/>
          <w:bCs/>
          <w:sz w:val="24"/>
          <w:szCs w:val="24"/>
        </w:rPr>
        <w:t>Katz and Kahn (1978) emphasized the role of organizational systems and structure in shaping employee attitudes. Their research highlighted that rigid hierarchical systems without adequate employee involvement can lead to disengagement and resistance to change.</w:t>
      </w:r>
    </w:p>
    <w:p w14:paraId="43CCB85B" w14:textId="47906617" w:rsidR="004A2D0C" w:rsidRPr="004A2D0C" w:rsidRDefault="004A2D0C" w:rsidP="004A2D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A2D0C">
        <w:rPr>
          <w:rFonts w:ascii="Times New Roman" w:hAnsi="Times New Roman" w:cs="Times New Roman"/>
          <w:b/>
          <w:sz w:val="24"/>
          <w:szCs w:val="24"/>
        </w:rPr>
        <w:t>Vroom, V.H. (1964)</w:t>
      </w:r>
      <w:r w:rsidRPr="004A2D0C">
        <w:rPr>
          <w:rFonts w:ascii="Times New Roman" w:hAnsi="Times New Roman" w:cs="Times New Roman"/>
          <w:bCs/>
          <w:sz w:val="24"/>
          <w:szCs w:val="24"/>
        </w:rPr>
        <w:t xml:space="preserve"> developed the Expectancy Theory of motivation, which suggests that employee attitude and effort are based on the expected outcomes of their actions. If employees believe their efforts will lead to desirable rewards, their attitude toward work becomes more positive.</w:t>
      </w:r>
    </w:p>
    <w:p w14:paraId="1FC95A72" w14:textId="5CCCF81B" w:rsidR="004A2D0C" w:rsidRPr="004A2D0C" w:rsidRDefault="004A2D0C" w:rsidP="004A2D0C">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4A2D0C">
        <w:rPr>
          <w:rFonts w:ascii="Times New Roman" w:hAnsi="Times New Roman" w:cs="Times New Roman"/>
          <w:b/>
          <w:sz w:val="24"/>
          <w:szCs w:val="24"/>
        </w:rPr>
        <w:t>Spector, P.E. (1997)</w:t>
      </w:r>
      <w:r w:rsidRPr="004A2D0C">
        <w:rPr>
          <w:rFonts w:ascii="Times New Roman" w:hAnsi="Times New Roman" w:cs="Times New Roman"/>
          <w:bCs/>
          <w:sz w:val="24"/>
          <w:szCs w:val="24"/>
        </w:rPr>
        <w:t xml:space="preserve"> in his work on Job Satisfaction revealed that factors such as autonomy, workload, fairness, and interpersonal relationships strongly influence employee </w:t>
      </w:r>
      <w:r w:rsidRPr="004A2D0C">
        <w:rPr>
          <w:rFonts w:ascii="Times New Roman" w:hAnsi="Times New Roman" w:cs="Times New Roman"/>
          <w:bCs/>
          <w:sz w:val="24"/>
          <w:szCs w:val="24"/>
        </w:rPr>
        <w:lastRenderedPageBreak/>
        <w:t>attitudes. His findings were particularly relevant for organizations that depend on teamwork and communication.</w:t>
      </w:r>
    </w:p>
    <w:p w14:paraId="0A9F83A9" w14:textId="23A16C00" w:rsidR="004A2D0C" w:rsidRPr="004A2D0C" w:rsidRDefault="004A2D0C" w:rsidP="004A2D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A2D0C">
        <w:rPr>
          <w:rFonts w:ascii="Times New Roman" w:hAnsi="Times New Roman" w:cs="Times New Roman"/>
          <w:b/>
          <w:sz w:val="24"/>
          <w:szCs w:val="24"/>
        </w:rPr>
        <w:t>Gupta &amp; Joshi (2010)</w:t>
      </w:r>
      <w:r w:rsidRPr="004A2D0C">
        <w:rPr>
          <w:rFonts w:ascii="Times New Roman" w:hAnsi="Times New Roman" w:cs="Times New Roman"/>
          <w:bCs/>
          <w:sz w:val="24"/>
          <w:szCs w:val="24"/>
        </w:rPr>
        <w:t xml:space="preserve"> conducted a study on employee attitudes in Indian textile mills and concluded that lack of growth opportunities, poor working conditions, and low wages were major contributors to negative employee attitudes. They recommended periodic surveys to gauge employee satisfaction levels and adjust HR policies accordingly.</w:t>
      </w:r>
    </w:p>
    <w:p w14:paraId="248A9F5F" w14:textId="3C00DA54" w:rsidR="004A2D0C" w:rsidRPr="004A2D0C" w:rsidRDefault="004A2D0C" w:rsidP="004A2D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A2D0C">
        <w:rPr>
          <w:rFonts w:ascii="Times New Roman" w:hAnsi="Times New Roman" w:cs="Times New Roman"/>
          <w:b/>
          <w:sz w:val="24"/>
          <w:szCs w:val="24"/>
        </w:rPr>
        <w:t>Singh, R. (2012)</w:t>
      </w:r>
      <w:r w:rsidRPr="004A2D0C">
        <w:rPr>
          <w:rFonts w:ascii="Times New Roman" w:hAnsi="Times New Roman" w:cs="Times New Roman"/>
          <w:bCs/>
          <w:sz w:val="24"/>
          <w:szCs w:val="24"/>
        </w:rPr>
        <w:t xml:space="preserve"> studied employee engagement in medium-sized textile units and observed that a strong connection between employees and management enhanced trust, improved morale, and reduced attrition. He emphasized the need for consistent feedback and recognition systems.</w:t>
      </w:r>
    </w:p>
    <w:p w14:paraId="7510C318" w14:textId="163EA0B0" w:rsidR="004A2D0C" w:rsidRPr="004A2D0C" w:rsidRDefault="004A2D0C" w:rsidP="004A2D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A2D0C">
        <w:rPr>
          <w:rFonts w:ascii="Times New Roman" w:hAnsi="Times New Roman" w:cs="Times New Roman"/>
          <w:b/>
          <w:sz w:val="24"/>
          <w:szCs w:val="24"/>
        </w:rPr>
        <w:t>Chandrakumar &amp; Sudha (2014)</w:t>
      </w:r>
      <w:r w:rsidRPr="004A2D0C">
        <w:rPr>
          <w:rFonts w:ascii="Times New Roman" w:hAnsi="Times New Roman" w:cs="Times New Roman"/>
          <w:bCs/>
          <w:sz w:val="24"/>
          <w:szCs w:val="24"/>
        </w:rPr>
        <w:t xml:space="preserve"> in their research on employee </w:t>
      </w:r>
      <w:proofErr w:type="spellStart"/>
      <w:r w:rsidRPr="004A2D0C">
        <w:rPr>
          <w:rFonts w:ascii="Times New Roman" w:hAnsi="Times New Roman" w:cs="Times New Roman"/>
          <w:bCs/>
          <w:sz w:val="24"/>
          <w:szCs w:val="24"/>
        </w:rPr>
        <w:t>behavior</w:t>
      </w:r>
      <w:proofErr w:type="spellEnd"/>
      <w:r w:rsidRPr="004A2D0C">
        <w:rPr>
          <w:rFonts w:ascii="Times New Roman" w:hAnsi="Times New Roman" w:cs="Times New Roman"/>
          <w:bCs/>
          <w:sz w:val="24"/>
          <w:szCs w:val="24"/>
        </w:rPr>
        <w:t xml:space="preserve"> in garment industries noted that demographic factors such as age, education, and work experience significantly affect attitudes toward job roles and supervisors. Their study highlighted the need for customized employee relations strategies.</w:t>
      </w:r>
    </w:p>
    <w:p w14:paraId="1F1969C7" w14:textId="4A2CA41A"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
          <w:sz w:val="24"/>
          <w:szCs w:val="24"/>
        </w:rPr>
        <w:t xml:space="preserve">          </w:t>
      </w:r>
      <w:r w:rsidRPr="004A2D0C">
        <w:rPr>
          <w:rFonts w:ascii="Times New Roman" w:hAnsi="Times New Roman" w:cs="Times New Roman"/>
          <w:b/>
          <w:sz w:val="24"/>
          <w:szCs w:val="24"/>
        </w:rPr>
        <w:t>Khan &amp; Mishra (2016)</w:t>
      </w:r>
      <w:r w:rsidRPr="004A2D0C">
        <w:rPr>
          <w:rFonts w:ascii="Times New Roman" w:hAnsi="Times New Roman" w:cs="Times New Roman"/>
          <w:bCs/>
          <w:sz w:val="24"/>
          <w:szCs w:val="24"/>
        </w:rPr>
        <w:t xml:space="preserve"> in their comparative study of public vs. private textile firms found that private-sector employees often showed better attitude scores due to flexible policies, modern management practices, and incentive-based systems. Public-sector employees, in contrast, had higher job security but often lower motivation.</w:t>
      </w:r>
    </w:p>
    <w:p w14:paraId="2CFBCD16" w14:textId="3D88B179"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
          <w:sz w:val="24"/>
          <w:szCs w:val="24"/>
        </w:rPr>
        <w:t xml:space="preserve">          </w:t>
      </w:r>
      <w:r w:rsidRPr="004A2D0C">
        <w:rPr>
          <w:rFonts w:ascii="Times New Roman" w:hAnsi="Times New Roman" w:cs="Times New Roman"/>
          <w:b/>
          <w:sz w:val="24"/>
          <w:szCs w:val="24"/>
        </w:rPr>
        <w:t>Priya &amp; Ramesh (2019)</w:t>
      </w:r>
      <w:r w:rsidRPr="004A2D0C">
        <w:rPr>
          <w:rFonts w:ascii="Times New Roman" w:hAnsi="Times New Roman" w:cs="Times New Roman"/>
          <w:bCs/>
          <w:sz w:val="24"/>
          <w:szCs w:val="24"/>
        </w:rPr>
        <w:t xml:space="preserve"> explored employee attitude toward workplace safety in textile factories. Their findings revealed that clear safety policies, training, and emergency protocols greatly influenced employee trust and satisfaction.</w:t>
      </w:r>
    </w:p>
    <w:p w14:paraId="52F79E02" w14:textId="597002FF"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
          <w:sz w:val="24"/>
          <w:szCs w:val="24"/>
        </w:rPr>
        <w:t xml:space="preserve">          </w:t>
      </w:r>
      <w:r w:rsidRPr="004A2D0C">
        <w:rPr>
          <w:rFonts w:ascii="Times New Roman" w:hAnsi="Times New Roman" w:cs="Times New Roman"/>
          <w:b/>
          <w:sz w:val="24"/>
          <w:szCs w:val="24"/>
        </w:rPr>
        <w:t>Ravi Kumar (2021)</w:t>
      </w:r>
      <w:r w:rsidRPr="004A2D0C">
        <w:rPr>
          <w:rFonts w:ascii="Times New Roman" w:hAnsi="Times New Roman" w:cs="Times New Roman"/>
          <w:bCs/>
          <w:sz w:val="24"/>
          <w:szCs w:val="24"/>
        </w:rPr>
        <w:t xml:space="preserve"> in a recent study on post-pandemic workplace changes in textile industries highlighted that remote communication, mental health support, and job stability had become key determinants of employee attitude. He suggested that management adapt to changing workforce expectations in a post-COVID world.</w:t>
      </w:r>
    </w:p>
    <w:p w14:paraId="462ED32F" w14:textId="77777777" w:rsidR="009357EB" w:rsidRDefault="009357EB">
      <w:pPr>
        <w:spacing w:line="360" w:lineRule="auto"/>
        <w:jc w:val="both"/>
        <w:rPr>
          <w:rFonts w:ascii="Times New Roman" w:hAnsi="Times New Roman" w:cs="Times New Roman"/>
          <w:b/>
          <w:sz w:val="24"/>
          <w:szCs w:val="24"/>
        </w:rPr>
      </w:pPr>
    </w:p>
    <w:p w14:paraId="2A563A97" w14:textId="77777777" w:rsidR="004A2D0C" w:rsidRDefault="004A2D0C">
      <w:pPr>
        <w:spacing w:line="360" w:lineRule="auto"/>
        <w:jc w:val="both"/>
        <w:rPr>
          <w:rFonts w:ascii="Times New Roman" w:hAnsi="Times New Roman" w:cs="Times New Roman"/>
          <w:b/>
          <w:sz w:val="24"/>
          <w:szCs w:val="24"/>
        </w:rPr>
      </w:pPr>
    </w:p>
    <w:p w14:paraId="65C0D073" w14:textId="77777777" w:rsidR="004A2D0C" w:rsidRDefault="004A2D0C">
      <w:pPr>
        <w:spacing w:line="360" w:lineRule="auto"/>
        <w:jc w:val="both"/>
        <w:rPr>
          <w:rFonts w:ascii="Times New Roman" w:hAnsi="Times New Roman" w:cs="Times New Roman"/>
          <w:b/>
          <w:sz w:val="24"/>
          <w:szCs w:val="24"/>
        </w:rPr>
      </w:pPr>
    </w:p>
    <w:p w14:paraId="496B0407" w14:textId="77777777" w:rsidR="004A2D0C" w:rsidRDefault="004A2D0C">
      <w:pPr>
        <w:spacing w:line="360" w:lineRule="auto"/>
        <w:jc w:val="both"/>
        <w:rPr>
          <w:rFonts w:ascii="Times New Roman" w:hAnsi="Times New Roman" w:cs="Times New Roman"/>
          <w:b/>
          <w:sz w:val="24"/>
          <w:szCs w:val="24"/>
        </w:rPr>
      </w:pPr>
    </w:p>
    <w:p w14:paraId="6A6692EB" w14:textId="77777777" w:rsidR="004A2D0C" w:rsidRPr="0078607C" w:rsidRDefault="004A2D0C" w:rsidP="004A2D0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7C1F2B2B" w14:textId="77777777" w:rsidR="004A2D0C" w:rsidRPr="0078607C" w:rsidRDefault="004A2D0C" w:rsidP="004A2D0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33EED5F8" w14:textId="401B101B" w:rsidR="004A2D0C" w:rsidRPr="004A2D0C" w:rsidRDefault="004A2D0C" w:rsidP="004A2D0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A2D0C">
        <w:rPr>
          <w:rFonts w:ascii="Times New Roman" w:hAnsi="Times New Roman" w:cs="Times New Roman"/>
          <w:bCs/>
          <w:sz w:val="24"/>
          <w:szCs w:val="24"/>
        </w:rPr>
        <w:t xml:space="preserve">Research methodology is the backbone of any study, guiding how the research is conducted and how data is collected, </w:t>
      </w:r>
      <w:proofErr w:type="spellStart"/>
      <w:r w:rsidRPr="004A2D0C">
        <w:rPr>
          <w:rFonts w:ascii="Times New Roman" w:hAnsi="Times New Roman" w:cs="Times New Roman"/>
          <w:bCs/>
          <w:sz w:val="24"/>
          <w:szCs w:val="24"/>
        </w:rPr>
        <w:t>analyzed</w:t>
      </w:r>
      <w:proofErr w:type="spellEnd"/>
      <w:r w:rsidRPr="004A2D0C">
        <w:rPr>
          <w:rFonts w:ascii="Times New Roman" w:hAnsi="Times New Roman" w:cs="Times New Roman"/>
          <w:bCs/>
          <w:sz w:val="24"/>
          <w:szCs w:val="24"/>
        </w:rPr>
        <w:t>, and interpreted. This chapter outlines the procedures, tools, and techniques adopted in conducting the study on employee attitude towards Textiles (P) Limited. It describes the research design, data sources, sampling techniques, data collection methods, and the tools used for analysis.</w:t>
      </w:r>
    </w:p>
    <w:p w14:paraId="6E856BA1" w14:textId="77777777" w:rsidR="004A2D0C" w:rsidRPr="004A2D0C" w:rsidRDefault="004A2D0C" w:rsidP="004A2D0C">
      <w:pPr>
        <w:spacing w:line="360" w:lineRule="auto"/>
        <w:jc w:val="both"/>
        <w:rPr>
          <w:rFonts w:ascii="Times New Roman" w:hAnsi="Times New Roman" w:cs="Times New Roman"/>
          <w:b/>
          <w:sz w:val="24"/>
          <w:szCs w:val="24"/>
        </w:rPr>
      </w:pPr>
      <w:r w:rsidRPr="004A2D0C">
        <w:rPr>
          <w:rFonts w:ascii="Times New Roman" w:hAnsi="Times New Roman" w:cs="Times New Roman"/>
          <w:b/>
          <w:sz w:val="24"/>
          <w:szCs w:val="24"/>
        </w:rPr>
        <w:t>3.1 Research Design</w:t>
      </w:r>
    </w:p>
    <w:p w14:paraId="0F7EFE7F" w14:textId="77777777"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 xml:space="preserve">The study follows a descriptive research design, which is appropriate for understanding and evaluating the current attitudes, opinions, and perceptions of employees within the organization. This design helps in identifying various factors influencing employee </w:t>
      </w:r>
      <w:proofErr w:type="spellStart"/>
      <w:r w:rsidRPr="004A2D0C">
        <w:rPr>
          <w:rFonts w:ascii="Times New Roman" w:hAnsi="Times New Roman" w:cs="Times New Roman"/>
          <w:bCs/>
          <w:sz w:val="24"/>
          <w:szCs w:val="24"/>
        </w:rPr>
        <w:t>behavior</w:t>
      </w:r>
      <w:proofErr w:type="spellEnd"/>
      <w:r w:rsidRPr="004A2D0C">
        <w:rPr>
          <w:rFonts w:ascii="Times New Roman" w:hAnsi="Times New Roman" w:cs="Times New Roman"/>
          <w:bCs/>
          <w:sz w:val="24"/>
          <w:szCs w:val="24"/>
        </w:rPr>
        <w:t xml:space="preserve"> and assessing their impact on job satisfaction and organizational outcomes.</w:t>
      </w:r>
    </w:p>
    <w:p w14:paraId="18FC3D78" w14:textId="77777777" w:rsidR="004A2D0C" w:rsidRPr="004A2D0C" w:rsidRDefault="004A2D0C" w:rsidP="004A2D0C">
      <w:pPr>
        <w:spacing w:line="360" w:lineRule="auto"/>
        <w:jc w:val="both"/>
        <w:rPr>
          <w:rFonts w:ascii="Times New Roman" w:hAnsi="Times New Roman" w:cs="Times New Roman"/>
          <w:b/>
          <w:sz w:val="24"/>
          <w:szCs w:val="24"/>
        </w:rPr>
      </w:pPr>
      <w:r w:rsidRPr="004A2D0C">
        <w:rPr>
          <w:rFonts w:ascii="Times New Roman" w:hAnsi="Times New Roman" w:cs="Times New Roman"/>
          <w:b/>
          <w:sz w:val="24"/>
          <w:szCs w:val="24"/>
        </w:rPr>
        <w:t>3.2 Area of the Study</w:t>
      </w:r>
    </w:p>
    <w:p w14:paraId="1FCEE8B5" w14:textId="77777777"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The research was carried out at Textiles (P) Limited, a medium-to-large-scale textile manufacturing company. The study covered various departments such as production, quality control, administration, maintenance, and HR within the organization.</w:t>
      </w:r>
    </w:p>
    <w:p w14:paraId="353F50BC" w14:textId="77777777" w:rsidR="004A2D0C" w:rsidRPr="004A2D0C" w:rsidRDefault="004A2D0C" w:rsidP="004A2D0C">
      <w:pPr>
        <w:spacing w:line="360" w:lineRule="auto"/>
        <w:jc w:val="both"/>
        <w:rPr>
          <w:rFonts w:ascii="Times New Roman" w:hAnsi="Times New Roman" w:cs="Times New Roman"/>
          <w:b/>
          <w:sz w:val="24"/>
          <w:szCs w:val="24"/>
        </w:rPr>
      </w:pPr>
      <w:r w:rsidRPr="004A2D0C">
        <w:rPr>
          <w:rFonts w:ascii="Times New Roman" w:hAnsi="Times New Roman" w:cs="Times New Roman"/>
          <w:b/>
          <w:sz w:val="24"/>
          <w:szCs w:val="24"/>
        </w:rPr>
        <w:t>3.3 Population of the Study</w:t>
      </w:r>
    </w:p>
    <w:p w14:paraId="590910F7" w14:textId="77777777"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The population for the study includes all employees working at Textiles (P) Limited, both permanent and contract workers, across all shifts and departments.</w:t>
      </w:r>
    </w:p>
    <w:p w14:paraId="6D713AE5" w14:textId="77777777" w:rsidR="004A2D0C" w:rsidRPr="004A2D0C" w:rsidRDefault="004A2D0C" w:rsidP="004A2D0C">
      <w:pPr>
        <w:spacing w:line="360" w:lineRule="auto"/>
        <w:jc w:val="both"/>
        <w:rPr>
          <w:rFonts w:ascii="Times New Roman" w:hAnsi="Times New Roman" w:cs="Times New Roman"/>
          <w:b/>
          <w:sz w:val="24"/>
          <w:szCs w:val="24"/>
        </w:rPr>
      </w:pPr>
      <w:r w:rsidRPr="004A2D0C">
        <w:rPr>
          <w:rFonts w:ascii="Times New Roman" w:hAnsi="Times New Roman" w:cs="Times New Roman"/>
          <w:b/>
          <w:sz w:val="24"/>
          <w:szCs w:val="24"/>
        </w:rPr>
        <w:t>3.4 Sampling Method</w:t>
      </w:r>
    </w:p>
    <w:p w14:paraId="2BED644B" w14:textId="77777777"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A stratified random sampling method was adopted to ensure representation across different departments and job roles. This method helps in minimizing bias and ensures that the responses represent a cross-section of the organization.</w:t>
      </w:r>
    </w:p>
    <w:p w14:paraId="6243FEBB" w14:textId="77777777" w:rsidR="004A2D0C" w:rsidRPr="004A2D0C" w:rsidRDefault="004A2D0C" w:rsidP="004A2D0C">
      <w:pPr>
        <w:spacing w:line="360" w:lineRule="auto"/>
        <w:jc w:val="both"/>
        <w:rPr>
          <w:rFonts w:ascii="Times New Roman" w:hAnsi="Times New Roman" w:cs="Times New Roman"/>
          <w:b/>
          <w:sz w:val="24"/>
          <w:szCs w:val="24"/>
        </w:rPr>
      </w:pPr>
      <w:r w:rsidRPr="004A2D0C">
        <w:rPr>
          <w:rFonts w:ascii="Times New Roman" w:hAnsi="Times New Roman" w:cs="Times New Roman"/>
          <w:b/>
          <w:sz w:val="24"/>
          <w:szCs w:val="24"/>
        </w:rPr>
        <w:t>3.5 Sample Size</w:t>
      </w:r>
    </w:p>
    <w:p w14:paraId="659040E5" w14:textId="77777777"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The sample size for this study was 100 respondents, selected from various departments and job levels. This sample size was considered sufficient to draw meaningful conclusions based on the scope and objectives of the study.</w:t>
      </w:r>
    </w:p>
    <w:p w14:paraId="7C311FC0" w14:textId="77777777" w:rsidR="004A2D0C" w:rsidRPr="004A2D0C" w:rsidRDefault="004A2D0C" w:rsidP="004A2D0C">
      <w:pPr>
        <w:spacing w:line="360" w:lineRule="auto"/>
        <w:jc w:val="both"/>
        <w:rPr>
          <w:rFonts w:ascii="Times New Roman" w:hAnsi="Times New Roman" w:cs="Times New Roman"/>
          <w:b/>
          <w:sz w:val="24"/>
          <w:szCs w:val="24"/>
        </w:rPr>
      </w:pPr>
      <w:r w:rsidRPr="004A2D0C">
        <w:rPr>
          <w:rFonts w:ascii="Times New Roman" w:hAnsi="Times New Roman" w:cs="Times New Roman"/>
          <w:b/>
          <w:sz w:val="24"/>
          <w:szCs w:val="24"/>
        </w:rPr>
        <w:t>3.6 Sources of Data</w:t>
      </w:r>
    </w:p>
    <w:p w14:paraId="039C11DF" w14:textId="77777777"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lastRenderedPageBreak/>
        <w:t>The study used both primary and secondary data sources.</w:t>
      </w:r>
    </w:p>
    <w:p w14:paraId="15665B13" w14:textId="77777777" w:rsidR="004A2D0C" w:rsidRPr="004A2D0C" w:rsidRDefault="004A2D0C" w:rsidP="004A2D0C">
      <w:pPr>
        <w:numPr>
          <w:ilvl w:val="0"/>
          <w:numId w:val="4"/>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Primary Data: Collected directly from employees through structured questionnaires and personal interviews.</w:t>
      </w:r>
    </w:p>
    <w:p w14:paraId="12C0B12F" w14:textId="77777777" w:rsidR="004A2D0C" w:rsidRPr="004A2D0C" w:rsidRDefault="004A2D0C" w:rsidP="004A2D0C">
      <w:pPr>
        <w:numPr>
          <w:ilvl w:val="0"/>
          <w:numId w:val="4"/>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 xml:space="preserve">Secondary Data: Obtained from company records, HR manuals, previous internal surveys, research journals, and online publications related to employee attitude and </w:t>
      </w:r>
      <w:proofErr w:type="spellStart"/>
      <w:r w:rsidRPr="004A2D0C">
        <w:rPr>
          <w:rFonts w:ascii="Times New Roman" w:hAnsi="Times New Roman" w:cs="Times New Roman"/>
          <w:bCs/>
          <w:sz w:val="24"/>
          <w:szCs w:val="24"/>
        </w:rPr>
        <w:t>behavior</w:t>
      </w:r>
      <w:proofErr w:type="spellEnd"/>
      <w:r w:rsidRPr="004A2D0C">
        <w:rPr>
          <w:rFonts w:ascii="Times New Roman" w:hAnsi="Times New Roman" w:cs="Times New Roman"/>
          <w:bCs/>
          <w:sz w:val="24"/>
          <w:szCs w:val="24"/>
        </w:rPr>
        <w:t>.</w:t>
      </w:r>
    </w:p>
    <w:p w14:paraId="6E2E8737" w14:textId="77777777" w:rsidR="004A2D0C" w:rsidRPr="004A2D0C" w:rsidRDefault="004A2D0C" w:rsidP="004A2D0C">
      <w:pPr>
        <w:spacing w:line="360" w:lineRule="auto"/>
        <w:jc w:val="both"/>
        <w:rPr>
          <w:rFonts w:ascii="Times New Roman" w:hAnsi="Times New Roman" w:cs="Times New Roman"/>
          <w:b/>
          <w:sz w:val="24"/>
          <w:szCs w:val="24"/>
        </w:rPr>
      </w:pPr>
      <w:r w:rsidRPr="004A2D0C">
        <w:rPr>
          <w:rFonts w:ascii="Times New Roman" w:hAnsi="Times New Roman" w:cs="Times New Roman"/>
          <w:b/>
          <w:sz w:val="24"/>
          <w:szCs w:val="24"/>
        </w:rPr>
        <w:t>3.7 Data Collection Instrument</w:t>
      </w:r>
    </w:p>
    <w:p w14:paraId="0A063781" w14:textId="77777777"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A structured questionnaire was designed and distributed to the employees. The questionnaire consisted of both closed-ended and a few open-ended questions to gather opinions, suggestions, and general sentiments regarding work culture, management, motivation, job satisfaction, and workplace challenges.</w:t>
      </w:r>
    </w:p>
    <w:p w14:paraId="2B8C0058" w14:textId="77777777"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The questionnaire was divided into sections covering:</w:t>
      </w:r>
    </w:p>
    <w:p w14:paraId="34F5F774" w14:textId="77777777" w:rsidR="004A2D0C" w:rsidRPr="004A2D0C" w:rsidRDefault="004A2D0C" w:rsidP="004A2D0C">
      <w:pPr>
        <w:numPr>
          <w:ilvl w:val="0"/>
          <w:numId w:val="5"/>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Demographic details (age, gender, experience, etc.)</w:t>
      </w:r>
    </w:p>
    <w:p w14:paraId="5B22DB8E" w14:textId="77777777" w:rsidR="004A2D0C" w:rsidRPr="004A2D0C" w:rsidRDefault="004A2D0C" w:rsidP="004A2D0C">
      <w:pPr>
        <w:numPr>
          <w:ilvl w:val="0"/>
          <w:numId w:val="5"/>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Work environment and conditions</w:t>
      </w:r>
    </w:p>
    <w:p w14:paraId="634DBC30" w14:textId="77777777" w:rsidR="004A2D0C" w:rsidRPr="004A2D0C" w:rsidRDefault="004A2D0C" w:rsidP="004A2D0C">
      <w:pPr>
        <w:numPr>
          <w:ilvl w:val="0"/>
          <w:numId w:val="5"/>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Management and leadership perception</w:t>
      </w:r>
    </w:p>
    <w:p w14:paraId="383962F7" w14:textId="77777777" w:rsidR="004A2D0C" w:rsidRPr="004A2D0C" w:rsidRDefault="004A2D0C" w:rsidP="004A2D0C">
      <w:pPr>
        <w:numPr>
          <w:ilvl w:val="0"/>
          <w:numId w:val="5"/>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Job satisfaction and motivation</w:t>
      </w:r>
    </w:p>
    <w:p w14:paraId="0C967C4B" w14:textId="77777777" w:rsidR="004A2D0C" w:rsidRPr="004A2D0C" w:rsidRDefault="004A2D0C" w:rsidP="004A2D0C">
      <w:pPr>
        <w:numPr>
          <w:ilvl w:val="0"/>
          <w:numId w:val="5"/>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Communication and recognition</w:t>
      </w:r>
    </w:p>
    <w:p w14:paraId="042B0591" w14:textId="77777777" w:rsidR="004A2D0C" w:rsidRPr="004A2D0C" w:rsidRDefault="004A2D0C" w:rsidP="004A2D0C">
      <w:pPr>
        <w:numPr>
          <w:ilvl w:val="0"/>
          <w:numId w:val="5"/>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Suggestions for improvement</w:t>
      </w:r>
    </w:p>
    <w:p w14:paraId="57A55E3A" w14:textId="77777777" w:rsidR="004A2D0C" w:rsidRPr="004A2D0C" w:rsidRDefault="004A2D0C" w:rsidP="004A2D0C">
      <w:pPr>
        <w:spacing w:line="360" w:lineRule="auto"/>
        <w:jc w:val="both"/>
        <w:rPr>
          <w:rFonts w:ascii="Times New Roman" w:hAnsi="Times New Roman" w:cs="Times New Roman"/>
          <w:b/>
          <w:sz w:val="24"/>
          <w:szCs w:val="24"/>
        </w:rPr>
      </w:pPr>
      <w:r w:rsidRPr="004A2D0C">
        <w:rPr>
          <w:rFonts w:ascii="Times New Roman" w:hAnsi="Times New Roman" w:cs="Times New Roman"/>
          <w:b/>
          <w:sz w:val="24"/>
          <w:szCs w:val="24"/>
        </w:rPr>
        <w:t>3.8 Tools for Analysis</w:t>
      </w:r>
    </w:p>
    <w:p w14:paraId="7E1CAB23" w14:textId="77777777"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 xml:space="preserve">The collected data was tabulated and </w:t>
      </w:r>
      <w:proofErr w:type="spellStart"/>
      <w:r w:rsidRPr="004A2D0C">
        <w:rPr>
          <w:rFonts w:ascii="Times New Roman" w:hAnsi="Times New Roman" w:cs="Times New Roman"/>
          <w:bCs/>
          <w:sz w:val="24"/>
          <w:szCs w:val="24"/>
        </w:rPr>
        <w:t>analyzed</w:t>
      </w:r>
      <w:proofErr w:type="spellEnd"/>
      <w:r w:rsidRPr="004A2D0C">
        <w:rPr>
          <w:rFonts w:ascii="Times New Roman" w:hAnsi="Times New Roman" w:cs="Times New Roman"/>
          <w:bCs/>
          <w:sz w:val="24"/>
          <w:szCs w:val="24"/>
        </w:rPr>
        <w:t xml:space="preserve"> using simple statistical tools such as:</w:t>
      </w:r>
    </w:p>
    <w:p w14:paraId="2CDE61BD" w14:textId="77777777" w:rsidR="004A2D0C" w:rsidRPr="004A2D0C" w:rsidRDefault="004A2D0C" w:rsidP="004A2D0C">
      <w:pPr>
        <w:numPr>
          <w:ilvl w:val="0"/>
          <w:numId w:val="6"/>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Percentage analysis</w:t>
      </w:r>
    </w:p>
    <w:p w14:paraId="6A586B98" w14:textId="77777777" w:rsidR="004A2D0C" w:rsidRPr="004A2D0C" w:rsidRDefault="004A2D0C" w:rsidP="004A2D0C">
      <w:pPr>
        <w:numPr>
          <w:ilvl w:val="0"/>
          <w:numId w:val="6"/>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Bar and pie charts for graphical representation</w:t>
      </w:r>
    </w:p>
    <w:p w14:paraId="5D24A18D" w14:textId="77777777" w:rsidR="004A2D0C" w:rsidRPr="004A2D0C" w:rsidRDefault="004A2D0C" w:rsidP="004A2D0C">
      <w:pPr>
        <w:numPr>
          <w:ilvl w:val="0"/>
          <w:numId w:val="6"/>
        </w:num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Mean and frequency distribution for interpreting trends</w:t>
      </w:r>
    </w:p>
    <w:p w14:paraId="61567750" w14:textId="77777777" w:rsidR="004A2D0C" w:rsidRPr="004A2D0C" w:rsidRDefault="004A2D0C" w:rsidP="004A2D0C">
      <w:pPr>
        <w:spacing w:line="360" w:lineRule="auto"/>
        <w:jc w:val="both"/>
        <w:rPr>
          <w:rFonts w:ascii="Times New Roman" w:hAnsi="Times New Roman" w:cs="Times New Roman"/>
          <w:bCs/>
          <w:sz w:val="24"/>
          <w:szCs w:val="24"/>
        </w:rPr>
      </w:pPr>
      <w:r w:rsidRPr="004A2D0C">
        <w:rPr>
          <w:rFonts w:ascii="Times New Roman" w:hAnsi="Times New Roman" w:cs="Times New Roman"/>
          <w:bCs/>
          <w:sz w:val="24"/>
          <w:szCs w:val="24"/>
        </w:rPr>
        <w:t>These tools helped in presenting the data clearly and identifying common patterns in employee attitudes.</w:t>
      </w:r>
    </w:p>
    <w:p w14:paraId="22577280" w14:textId="77777777" w:rsidR="004A2D0C" w:rsidRDefault="004A2D0C">
      <w:pPr>
        <w:spacing w:line="360" w:lineRule="auto"/>
        <w:jc w:val="both"/>
        <w:rPr>
          <w:rFonts w:ascii="Times New Roman" w:hAnsi="Times New Roman" w:cs="Times New Roman"/>
          <w:b/>
          <w:sz w:val="24"/>
          <w:szCs w:val="24"/>
        </w:rPr>
      </w:pPr>
    </w:p>
    <w:p w14:paraId="3B6E0E4D" w14:textId="77777777" w:rsidR="00BC3BBE" w:rsidRPr="0078607C" w:rsidRDefault="00BC3BBE" w:rsidP="00BC3BBE">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08277D69" w14:textId="77777777" w:rsidR="00BC3BBE" w:rsidRDefault="00BC3BBE" w:rsidP="00BC3BBE">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E02EC06" w14:textId="77777777" w:rsidR="00BC3BBE" w:rsidRPr="004D7E4B" w:rsidRDefault="00BC3BBE" w:rsidP="00BC3BBE">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BC3BBE" w:rsidRPr="004D7E4B" w14:paraId="042F7B79" w14:textId="77777777" w:rsidTr="00BC67FF">
        <w:trPr>
          <w:trHeight w:val="506"/>
        </w:trPr>
        <w:tc>
          <w:tcPr>
            <w:tcW w:w="3077" w:type="dxa"/>
            <w:tcBorders>
              <w:top w:val="single" w:sz="4" w:space="0" w:color="auto"/>
              <w:left w:val="single" w:sz="4" w:space="0" w:color="auto"/>
              <w:bottom w:val="single" w:sz="4" w:space="0" w:color="auto"/>
              <w:right w:val="single" w:sz="4" w:space="0" w:color="auto"/>
            </w:tcBorders>
            <w:hideMark/>
          </w:tcPr>
          <w:p w14:paraId="01259BF1" w14:textId="77777777" w:rsidR="00BC3BBE" w:rsidRPr="004D7E4B" w:rsidRDefault="00BC3BBE"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1ADC2679" w14:textId="77777777" w:rsidR="00BC3BBE" w:rsidRPr="004D7E4B" w:rsidRDefault="00BC3BBE"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ABCB319" w14:textId="77777777" w:rsidR="00BC3BBE" w:rsidRPr="004D7E4B" w:rsidRDefault="00BC3BBE"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BC3BBE" w:rsidRPr="004D7E4B" w14:paraId="2F64895B" w14:textId="77777777" w:rsidTr="00BC67FF">
        <w:trPr>
          <w:trHeight w:val="506"/>
        </w:trPr>
        <w:tc>
          <w:tcPr>
            <w:tcW w:w="3077" w:type="dxa"/>
            <w:tcBorders>
              <w:top w:val="single" w:sz="4" w:space="0" w:color="auto"/>
              <w:left w:val="single" w:sz="4" w:space="0" w:color="auto"/>
              <w:bottom w:val="single" w:sz="4" w:space="0" w:color="auto"/>
              <w:right w:val="single" w:sz="4" w:space="0" w:color="auto"/>
            </w:tcBorders>
            <w:hideMark/>
          </w:tcPr>
          <w:p w14:paraId="2CA08153" w14:textId="5BF7DE86" w:rsidR="00BC3BBE" w:rsidRPr="004D7E4B" w:rsidRDefault="00BC3BBE" w:rsidP="00BC67FF">
            <w:pPr>
              <w:spacing w:line="360" w:lineRule="auto"/>
              <w:jc w:val="center"/>
              <w:rPr>
                <w:rFonts w:ascii="Times New Roman" w:hAnsi="Times New Roman" w:cs="Times New Roman"/>
                <w:b/>
                <w:sz w:val="24"/>
                <w:szCs w:val="24"/>
                <w:lang w:val="en-US"/>
              </w:rPr>
            </w:pPr>
            <w:r w:rsidRPr="00BC3BBE">
              <w:rPr>
                <w:rFonts w:ascii="Times New Roman" w:hAnsi="Times New Roman" w:cs="Times New Roman"/>
                <w:b/>
                <w:sz w:val="24"/>
                <w:szCs w:val="24"/>
              </w:rPr>
              <w:t>Below 25</w:t>
            </w:r>
          </w:p>
        </w:tc>
        <w:tc>
          <w:tcPr>
            <w:tcW w:w="3185" w:type="dxa"/>
            <w:tcBorders>
              <w:top w:val="single" w:sz="4" w:space="0" w:color="auto"/>
              <w:left w:val="single" w:sz="4" w:space="0" w:color="auto"/>
              <w:bottom w:val="single" w:sz="4" w:space="0" w:color="auto"/>
              <w:right w:val="single" w:sz="4" w:space="0" w:color="auto"/>
            </w:tcBorders>
            <w:hideMark/>
          </w:tcPr>
          <w:p w14:paraId="248E1D5D" w14:textId="6D706788" w:rsidR="00BC3BBE" w:rsidRPr="004D7E4B" w:rsidRDefault="00BC3BBE"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hideMark/>
          </w:tcPr>
          <w:p w14:paraId="7B09508F" w14:textId="7AA49C12" w:rsidR="00BC3BBE" w:rsidRPr="004D7E4B" w:rsidRDefault="00BC3BBE"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BC3BBE" w:rsidRPr="004D7E4B" w14:paraId="64613B81"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hideMark/>
          </w:tcPr>
          <w:p w14:paraId="3EF62C9E" w14:textId="73CB470A" w:rsidR="00BC3BBE" w:rsidRPr="004D7E4B" w:rsidRDefault="00BC3BBE" w:rsidP="00BC67FF">
            <w:pPr>
              <w:spacing w:line="360" w:lineRule="auto"/>
              <w:jc w:val="center"/>
              <w:rPr>
                <w:rFonts w:ascii="Times New Roman" w:hAnsi="Times New Roman" w:cs="Times New Roman"/>
                <w:b/>
                <w:sz w:val="24"/>
                <w:szCs w:val="24"/>
                <w:lang w:val="en-US"/>
              </w:rPr>
            </w:pPr>
            <w:r w:rsidRPr="00BC3BBE">
              <w:rPr>
                <w:rFonts w:ascii="Times New Roman" w:hAnsi="Times New Roman" w:cs="Times New Roman"/>
                <w:b/>
                <w:sz w:val="24"/>
                <w:szCs w:val="24"/>
              </w:rPr>
              <w:t>25 – 35</w:t>
            </w:r>
          </w:p>
        </w:tc>
        <w:tc>
          <w:tcPr>
            <w:tcW w:w="3185" w:type="dxa"/>
            <w:tcBorders>
              <w:top w:val="single" w:sz="4" w:space="0" w:color="auto"/>
              <w:left w:val="single" w:sz="4" w:space="0" w:color="auto"/>
              <w:bottom w:val="single" w:sz="4" w:space="0" w:color="auto"/>
              <w:right w:val="single" w:sz="4" w:space="0" w:color="auto"/>
            </w:tcBorders>
            <w:hideMark/>
          </w:tcPr>
          <w:p w14:paraId="051A8AF6" w14:textId="2980F641" w:rsidR="00BC3BBE" w:rsidRPr="004D7E4B" w:rsidRDefault="00BC3BBE"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66519F82" w14:textId="75185F0D" w:rsidR="00BC3BBE" w:rsidRPr="004D7E4B" w:rsidRDefault="00BC3BBE"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37.5</w:t>
            </w:r>
            <w:r w:rsidRPr="004D7E4B">
              <w:rPr>
                <w:rFonts w:ascii="Times New Roman" w:hAnsi="Times New Roman" w:cs="Times New Roman"/>
                <w:b/>
                <w:sz w:val="24"/>
                <w:szCs w:val="24"/>
                <w:lang w:val="en-US"/>
              </w:rPr>
              <w:t>%</w:t>
            </w:r>
          </w:p>
        </w:tc>
      </w:tr>
      <w:tr w:rsidR="00BC3BBE" w:rsidRPr="004D7E4B" w14:paraId="0615C494"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tcPr>
          <w:p w14:paraId="0134B8AE" w14:textId="0C772CD6" w:rsidR="00BC3BBE" w:rsidRPr="00E0601D" w:rsidRDefault="00BC3BBE" w:rsidP="00BC67FF">
            <w:pPr>
              <w:spacing w:line="360" w:lineRule="auto"/>
              <w:jc w:val="center"/>
              <w:rPr>
                <w:rFonts w:ascii="Times New Roman" w:hAnsi="Times New Roman" w:cs="Times New Roman"/>
                <w:b/>
                <w:sz w:val="24"/>
                <w:szCs w:val="24"/>
              </w:rPr>
            </w:pPr>
            <w:r w:rsidRPr="00BC3BBE">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tcPr>
          <w:p w14:paraId="5E9DA581" w14:textId="1E550617" w:rsidR="00BC3BBE" w:rsidRDefault="00BC3BBE"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4</w:t>
            </w:r>
          </w:p>
        </w:tc>
        <w:tc>
          <w:tcPr>
            <w:tcW w:w="3185" w:type="dxa"/>
            <w:tcBorders>
              <w:top w:val="single" w:sz="4" w:space="0" w:color="auto"/>
              <w:left w:val="single" w:sz="4" w:space="0" w:color="auto"/>
              <w:bottom w:val="single" w:sz="4" w:space="0" w:color="auto"/>
              <w:right w:val="single" w:sz="4" w:space="0" w:color="auto"/>
            </w:tcBorders>
          </w:tcPr>
          <w:p w14:paraId="60E32BD7" w14:textId="2B5972E9" w:rsidR="00BC3BBE" w:rsidRDefault="00BC3BBE"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Pr>
                <w:rFonts w:ascii="Times New Roman" w:hAnsi="Times New Roman" w:cs="Times New Roman"/>
                <w:b/>
                <w:sz w:val="24"/>
                <w:szCs w:val="24"/>
                <w:lang w:val="en-US"/>
              </w:rPr>
              <w:t>%</w:t>
            </w:r>
          </w:p>
        </w:tc>
      </w:tr>
      <w:tr w:rsidR="00BC3BBE" w:rsidRPr="004D7E4B" w14:paraId="62178CF1"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hideMark/>
          </w:tcPr>
          <w:p w14:paraId="0C2323B5" w14:textId="2A3B041D" w:rsidR="00BC3BBE" w:rsidRPr="004D7E4B" w:rsidRDefault="00BC3BBE" w:rsidP="00BC67FF">
            <w:pPr>
              <w:spacing w:line="360" w:lineRule="auto"/>
              <w:jc w:val="center"/>
              <w:rPr>
                <w:rFonts w:ascii="Times New Roman" w:hAnsi="Times New Roman" w:cs="Times New Roman"/>
                <w:b/>
                <w:sz w:val="24"/>
                <w:szCs w:val="24"/>
                <w:lang w:val="en-US"/>
              </w:rPr>
            </w:pPr>
            <w:r w:rsidRPr="00BC3BBE">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3B1D843C" w14:textId="653C499C" w:rsidR="00BC3BBE" w:rsidRPr="004D7E4B" w:rsidRDefault="00BC3BBE"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4</w:t>
            </w:r>
          </w:p>
        </w:tc>
        <w:tc>
          <w:tcPr>
            <w:tcW w:w="3185" w:type="dxa"/>
            <w:tcBorders>
              <w:top w:val="single" w:sz="4" w:space="0" w:color="auto"/>
              <w:left w:val="single" w:sz="4" w:space="0" w:color="auto"/>
              <w:bottom w:val="single" w:sz="4" w:space="0" w:color="auto"/>
              <w:right w:val="single" w:sz="4" w:space="0" w:color="auto"/>
            </w:tcBorders>
            <w:hideMark/>
          </w:tcPr>
          <w:p w14:paraId="7666D573" w14:textId="6AAC4258" w:rsidR="00BC3BBE" w:rsidRPr="004D7E4B" w:rsidRDefault="00BC3BBE"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7.5</w:t>
            </w:r>
            <w:r w:rsidRPr="004D7E4B">
              <w:rPr>
                <w:rFonts w:ascii="Times New Roman" w:hAnsi="Times New Roman" w:cs="Times New Roman"/>
                <w:b/>
                <w:sz w:val="24"/>
                <w:szCs w:val="24"/>
                <w:lang w:val="en-US"/>
              </w:rPr>
              <w:t>%</w:t>
            </w:r>
          </w:p>
        </w:tc>
      </w:tr>
      <w:tr w:rsidR="00BC3BBE" w:rsidRPr="004D7E4B" w14:paraId="537CBBDA" w14:textId="77777777" w:rsidTr="00BC67FF">
        <w:trPr>
          <w:trHeight w:val="516"/>
        </w:trPr>
        <w:tc>
          <w:tcPr>
            <w:tcW w:w="3077" w:type="dxa"/>
            <w:tcBorders>
              <w:top w:val="single" w:sz="4" w:space="0" w:color="auto"/>
              <w:left w:val="single" w:sz="4" w:space="0" w:color="auto"/>
              <w:bottom w:val="single" w:sz="4" w:space="0" w:color="auto"/>
              <w:right w:val="single" w:sz="4" w:space="0" w:color="auto"/>
            </w:tcBorders>
            <w:hideMark/>
          </w:tcPr>
          <w:p w14:paraId="3C86F69B" w14:textId="77777777" w:rsidR="00BC3BBE" w:rsidRPr="004D7E4B" w:rsidRDefault="00BC3BBE"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0AF7838" w14:textId="60240167" w:rsidR="00BC3BBE" w:rsidRPr="004D7E4B" w:rsidRDefault="00BC3BBE"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06A3C301" w14:textId="77777777" w:rsidR="00BC3BBE" w:rsidRPr="004D7E4B" w:rsidRDefault="00BC3BBE"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33F86C3" w14:textId="77777777" w:rsidR="00BC3BBE" w:rsidRDefault="00BC3BBE" w:rsidP="00BC3BBE">
      <w:pPr>
        <w:spacing w:line="360" w:lineRule="auto"/>
        <w:jc w:val="both"/>
        <w:rPr>
          <w:rFonts w:ascii="Times New Roman" w:hAnsi="Times New Roman" w:cs="Times New Roman"/>
          <w:sz w:val="24"/>
          <w:szCs w:val="24"/>
        </w:rPr>
      </w:pPr>
    </w:p>
    <w:p w14:paraId="6721EE9C" w14:textId="77777777" w:rsidR="00BC3BBE" w:rsidRDefault="00BC3BBE" w:rsidP="00BC3BBE">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2E6450EE" w14:textId="77777777" w:rsidR="007805BF" w:rsidRPr="007805BF" w:rsidRDefault="007805BF" w:rsidP="007805BF">
      <w:pPr>
        <w:spacing w:line="360" w:lineRule="auto"/>
        <w:jc w:val="both"/>
        <w:rPr>
          <w:rFonts w:ascii="Times New Roman" w:hAnsi="Times New Roman" w:cs="Times New Roman"/>
          <w:bCs/>
          <w:sz w:val="24"/>
          <w:szCs w:val="24"/>
        </w:rPr>
      </w:pPr>
      <w:r w:rsidRPr="007805BF">
        <w:rPr>
          <w:rFonts w:ascii="Times New Roman" w:hAnsi="Times New Roman" w:cs="Times New Roman"/>
          <w:bCs/>
          <w:sz w:val="24"/>
          <w:szCs w:val="24"/>
        </w:rPr>
        <w:t>The table and chart above illustrate the distribution of respondents based on their age. It is evident that the majority of employees (37.5%) fall within the age group of 25–35 years. This is followed by 30% in the 36–45 years category, suggesting a fairly young to mid-career workforce in Textiles (P) Limited.</w:t>
      </w:r>
    </w:p>
    <w:p w14:paraId="598192F3" w14:textId="77777777" w:rsidR="007805BF" w:rsidRPr="007805BF" w:rsidRDefault="007805BF" w:rsidP="007805BF">
      <w:pPr>
        <w:spacing w:line="360" w:lineRule="auto"/>
        <w:jc w:val="both"/>
        <w:rPr>
          <w:rFonts w:ascii="Times New Roman" w:hAnsi="Times New Roman" w:cs="Times New Roman"/>
          <w:bCs/>
          <w:sz w:val="24"/>
          <w:szCs w:val="24"/>
        </w:rPr>
      </w:pPr>
      <w:r w:rsidRPr="007805BF">
        <w:rPr>
          <w:rFonts w:ascii="Times New Roman" w:hAnsi="Times New Roman" w:cs="Times New Roman"/>
          <w:bCs/>
          <w:sz w:val="24"/>
          <w:szCs w:val="24"/>
        </w:rPr>
        <w:t>Only 15% of the respondents are below 25 years, indicating relatively few fresh entrants into the organization. Meanwhile, employees above 45 years constitute 17.5%, reflecting a modest presence of senior personnel.</w:t>
      </w:r>
    </w:p>
    <w:p w14:paraId="5AEF61F9" w14:textId="77777777" w:rsidR="007805BF" w:rsidRDefault="007805BF" w:rsidP="007805BF">
      <w:pPr>
        <w:spacing w:line="360" w:lineRule="auto"/>
        <w:jc w:val="both"/>
        <w:rPr>
          <w:rFonts w:ascii="Times New Roman" w:hAnsi="Times New Roman" w:cs="Times New Roman"/>
          <w:bCs/>
          <w:sz w:val="24"/>
          <w:szCs w:val="24"/>
        </w:rPr>
      </w:pPr>
      <w:r w:rsidRPr="007805BF">
        <w:rPr>
          <w:rFonts w:ascii="Times New Roman" w:hAnsi="Times New Roman" w:cs="Times New Roman"/>
          <w:bCs/>
          <w:sz w:val="24"/>
          <w:szCs w:val="24"/>
        </w:rPr>
        <w:t>This demographic pattern suggests that the company is primarily staffed with individuals in the prime of their careers, which may contribute positively to productivity and adaptability. Additionally, the spread across age groups allows for a blend of youthful enthusiasm and experienced perspectives in the organizational environment.</w:t>
      </w:r>
    </w:p>
    <w:p w14:paraId="43106865" w14:textId="77777777" w:rsidR="007805BF" w:rsidRDefault="007805BF" w:rsidP="007805BF">
      <w:pPr>
        <w:spacing w:line="360" w:lineRule="auto"/>
        <w:jc w:val="both"/>
        <w:rPr>
          <w:rFonts w:ascii="Times New Roman" w:hAnsi="Times New Roman" w:cs="Times New Roman"/>
          <w:bCs/>
          <w:sz w:val="24"/>
          <w:szCs w:val="24"/>
        </w:rPr>
      </w:pPr>
    </w:p>
    <w:p w14:paraId="772F94A7" w14:textId="77777777" w:rsidR="007805BF" w:rsidRDefault="007805BF" w:rsidP="007805BF">
      <w:pPr>
        <w:spacing w:line="360" w:lineRule="auto"/>
        <w:jc w:val="both"/>
        <w:rPr>
          <w:rFonts w:ascii="Times New Roman" w:hAnsi="Times New Roman" w:cs="Times New Roman"/>
          <w:bCs/>
          <w:sz w:val="24"/>
          <w:szCs w:val="24"/>
        </w:rPr>
      </w:pPr>
    </w:p>
    <w:p w14:paraId="3F0B6CF7" w14:textId="77777777" w:rsidR="007805BF" w:rsidRDefault="007805BF" w:rsidP="007805BF">
      <w:pPr>
        <w:spacing w:line="360" w:lineRule="auto"/>
        <w:jc w:val="both"/>
        <w:rPr>
          <w:rFonts w:ascii="Times New Roman" w:hAnsi="Times New Roman" w:cs="Times New Roman"/>
          <w:bCs/>
          <w:sz w:val="24"/>
          <w:szCs w:val="24"/>
        </w:rPr>
      </w:pPr>
    </w:p>
    <w:p w14:paraId="78437011" w14:textId="77777777" w:rsidR="007805BF" w:rsidRDefault="007805BF" w:rsidP="007805BF">
      <w:pPr>
        <w:spacing w:line="360" w:lineRule="auto"/>
        <w:jc w:val="both"/>
        <w:rPr>
          <w:rFonts w:ascii="Times New Roman" w:hAnsi="Times New Roman" w:cs="Times New Roman"/>
          <w:bCs/>
          <w:sz w:val="24"/>
          <w:szCs w:val="24"/>
        </w:rPr>
      </w:pPr>
    </w:p>
    <w:p w14:paraId="4D3A3D47" w14:textId="77777777" w:rsidR="007805BF" w:rsidRPr="00967E78" w:rsidRDefault="007805BF" w:rsidP="007805BF">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4E4DBBD6" w14:textId="77777777" w:rsidR="007805BF" w:rsidRPr="004D7E4B" w:rsidRDefault="007805BF" w:rsidP="007805BF">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7805BF" w:rsidRPr="004D7E4B" w14:paraId="74D29C61"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172BE1ED" w14:textId="77777777" w:rsidR="007805BF" w:rsidRPr="004D7E4B" w:rsidRDefault="007805BF"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9870B21" w14:textId="77777777" w:rsidR="007805BF" w:rsidRPr="004D7E4B" w:rsidRDefault="007805BF"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CC2B626" w14:textId="77777777" w:rsidR="007805BF" w:rsidRPr="004D7E4B" w:rsidRDefault="007805BF"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7805BF" w:rsidRPr="004D7E4B" w14:paraId="1AC3B2FC"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4EC62781" w14:textId="77777777" w:rsidR="007805BF" w:rsidRPr="004D7E4B" w:rsidRDefault="007805BF" w:rsidP="00BC67FF">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2E659DB" w14:textId="26A0F4EF" w:rsidR="007805BF" w:rsidRPr="004D7E4B" w:rsidRDefault="007805BF"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w:t>
            </w:r>
          </w:p>
        </w:tc>
        <w:tc>
          <w:tcPr>
            <w:tcW w:w="2685" w:type="dxa"/>
            <w:tcBorders>
              <w:top w:val="single" w:sz="4" w:space="0" w:color="auto"/>
              <w:left w:val="single" w:sz="4" w:space="0" w:color="auto"/>
              <w:bottom w:val="single" w:sz="4" w:space="0" w:color="auto"/>
              <w:right w:val="single" w:sz="4" w:space="0" w:color="auto"/>
            </w:tcBorders>
            <w:hideMark/>
          </w:tcPr>
          <w:p w14:paraId="7A11DFCD" w14:textId="176E8311" w:rsidR="007805BF" w:rsidRPr="004D7E4B" w:rsidRDefault="007805BF"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r w:rsidRPr="004D7E4B">
              <w:rPr>
                <w:rFonts w:ascii="Times New Roman" w:hAnsi="Times New Roman" w:cs="Times New Roman"/>
                <w:bCs/>
                <w:sz w:val="24"/>
                <w:szCs w:val="24"/>
                <w:lang w:val="en-US"/>
              </w:rPr>
              <w:t>%</w:t>
            </w:r>
          </w:p>
        </w:tc>
      </w:tr>
      <w:tr w:rsidR="007805BF" w:rsidRPr="004D7E4B" w14:paraId="412DDB56"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60B63C98" w14:textId="77777777" w:rsidR="007805BF" w:rsidRPr="004D7E4B" w:rsidRDefault="007805BF" w:rsidP="00BC67FF">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A3F8542" w14:textId="084DE9E2" w:rsidR="007805BF" w:rsidRPr="004D7E4B" w:rsidRDefault="007805BF"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p>
        </w:tc>
        <w:tc>
          <w:tcPr>
            <w:tcW w:w="2685" w:type="dxa"/>
            <w:tcBorders>
              <w:top w:val="single" w:sz="4" w:space="0" w:color="auto"/>
              <w:left w:val="single" w:sz="4" w:space="0" w:color="auto"/>
              <w:bottom w:val="single" w:sz="4" w:space="0" w:color="auto"/>
              <w:right w:val="single" w:sz="4" w:space="0" w:color="auto"/>
            </w:tcBorders>
            <w:hideMark/>
          </w:tcPr>
          <w:p w14:paraId="01E8205A" w14:textId="6DAAC925" w:rsidR="007805BF" w:rsidRPr="004D7E4B" w:rsidRDefault="007805BF"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5%</w:t>
            </w:r>
          </w:p>
        </w:tc>
      </w:tr>
      <w:tr w:rsidR="007805BF" w:rsidRPr="004D7E4B" w14:paraId="1B0B4D09"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17444664" w14:textId="77777777" w:rsidR="007805BF" w:rsidRPr="004D7E4B" w:rsidRDefault="007805BF"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14D3422" w14:textId="65F13B62" w:rsidR="007805BF" w:rsidRPr="004D7E4B" w:rsidRDefault="007805BF" w:rsidP="00BC67F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79D5D2F7" w14:textId="77777777" w:rsidR="007805BF" w:rsidRPr="004D7E4B" w:rsidRDefault="007805BF"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B971D20" w14:textId="77777777" w:rsidR="007805BF" w:rsidRDefault="007805BF" w:rsidP="007805BF">
      <w:pPr>
        <w:spacing w:line="360" w:lineRule="auto"/>
        <w:jc w:val="both"/>
        <w:rPr>
          <w:rFonts w:ascii="Times New Roman" w:hAnsi="Times New Roman" w:cs="Times New Roman"/>
          <w:bCs/>
          <w:sz w:val="24"/>
          <w:szCs w:val="24"/>
        </w:rPr>
      </w:pPr>
    </w:p>
    <w:p w14:paraId="0F4519B6" w14:textId="77777777" w:rsidR="007805BF" w:rsidRPr="007B042D" w:rsidRDefault="007805BF" w:rsidP="007805BF">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46456487" w14:textId="77777777" w:rsidR="007805BF" w:rsidRPr="007805BF" w:rsidRDefault="007805BF" w:rsidP="007805BF">
      <w:pPr>
        <w:spacing w:line="360" w:lineRule="auto"/>
        <w:jc w:val="both"/>
        <w:rPr>
          <w:rFonts w:ascii="Times New Roman" w:hAnsi="Times New Roman" w:cs="Times New Roman"/>
          <w:bCs/>
          <w:sz w:val="24"/>
          <w:szCs w:val="24"/>
        </w:rPr>
      </w:pPr>
      <w:r w:rsidRPr="007805BF">
        <w:rPr>
          <w:rFonts w:ascii="Times New Roman" w:hAnsi="Times New Roman" w:cs="Times New Roman"/>
          <w:bCs/>
          <w:sz w:val="24"/>
          <w:szCs w:val="24"/>
        </w:rPr>
        <w:t xml:space="preserve">From the above table and chart, it is observed that a majority of the respondents are male (65%), while female employees make up 35% of the workforce surveyed at </w:t>
      </w:r>
      <w:r w:rsidRPr="007805BF">
        <w:rPr>
          <w:rFonts w:ascii="Times New Roman" w:hAnsi="Times New Roman" w:cs="Times New Roman"/>
          <w:b/>
          <w:bCs/>
          <w:sz w:val="24"/>
          <w:szCs w:val="24"/>
        </w:rPr>
        <w:t>Textiles (P) Limited</w:t>
      </w:r>
      <w:r w:rsidRPr="007805BF">
        <w:rPr>
          <w:rFonts w:ascii="Times New Roman" w:hAnsi="Times New Roman" w:cs="Times New Roman"/>
          <w:bCs/>
          <w:sz w:val="24"/>
          <w:szCs w:val="24"/>
        </w:rPr>
        <w:t>.</w:t>
      </w:r>
    </w:p>
    <w:p w14:paraId="6F2E5CE4" w14:textId="77777777" w:rsidR="007805BF" w:rsidRPr="007805BF" w:rsidRDefault="007805BF" w:rsidP="007805BF">
      <w:pPr>
        <w:spacing w:line="360" w:lineRule="auto"/>
        <w:jc w:val="both"/>
        <w:rPr>
          <w:rFonts w:ascii="Times New Roman" w:hAnsi="Times New Roman" w:cs="Times New Roman"/>
          <w:bCs/>
          <w:sz w:val="24"/>
          <w:szCs w:val="24"/>
        </w:rPr>
      </w:pPr>
      <w:r w:rsidRPr="007805BF">
        <w:rPr>
          <w:rFonts w:ascii="Times New Roman" w:hAnsi="Times New Roman" w:cs="Times New Roman"/>
          <w:bCs/>
          <w:sz w:val="24"/>
          <w:szCs w:val="24"/>
        </w:rPr>
        <w:t>This suggests a male-dominated work environment, which may reflect industry norms, recruitment trends, or role-specific requirements within the textile sector. However, the presence of 35% female employees indicates a significant contribution by women, showing that the company provides employment opportunities to both genders.</w:t>
      </w:r>
    </w:p>
    <w:p w14:paraId="60AE8C77" w14:textId="77777777" w:rsidR="007805BF" w:rsidRPr="007805BF" w:rsidRDefault="007805BF" w:rsidP="007805BF">
      <w:pPr>
        <w:spacing w:line="360" w:lineRule="auto"/>
        <w:jc w:val="both"/>
        <w:rPr>
          <w:rFonts w:ascii="Times New Roman" w:hAnsi="Times New Roman" w:cs="Times New Roman"/>
          <w:bCs/>
          <w:sz w:val="24"/>
          <w:szCs w:val="24"/>
        </w:rPr>
      </w:pPr>
      <w:r w:rsidRPr="007805BF">
        <w:rPr>
          <w:rFonts w:ascii="Times New Roman" w:hAnsi="Times New Roman" w:cs="Times New Roman"/>
          <w:bCs/>
          <w:sz w:val="24"/>
          <w:szCs w:val="24"/>
        </w:rPr>
        <w:t xml:space="preserve">Understanding gender distribution is crucial in assessing employee attitudes, as workplace experiences and expectations may vary across gender lines. Therefore, this demographic factor should be considered in </w:t>
      </w:r>
      <w:proofErr w:type="spellStart"/>
      <w:r w:rsidRPr="007805BF">
        <w:rPr>
          <w:rFonts w:ascii="Times New Roman" w:hAnsi="Times New Roman" w:cs="Times New Roman"/>
          <w:bCs/>
          <w:sz w:val="24"/>
          <w:szCs w:val="24"/>
        </w:rPr>
        <w:t>analyzing</w:t>
      </w:r>
      <w:proofErr w:type="spellEnd"/>
      <w:r w:rsidRPr="007805BF">
        <w:rPr>
          <w:rFonts w:ascii="Times New Roman" w:hAnsi="Times New Roman" w:cs="Times New Roman"/>
          <w:bCs/>
          <w:sz w:val="24"/>
          <w:szCs w:val="24"/>
        </w:rPr>
        <w:t xml:space="preserve"> satisfaction levels, work-life balance perceptions, and workplace inclusivity in the subsequent sections of the study.</w:t>
      </w:r>
    </w:p>
    <w:p w14:paraId="0548E5B2" w14:textId="77777777" w:rsidR="007805BF" w:rsidRPr="007805BF" w:rsidRDefault="007805BF" w:rsidP="007805BF">
      <w:pPr>
        <w:spacing w:line="360" w:lineRule="auto"/>
        <w:jc w:val="both"/>
        <w:rPr>
          <w:rFonts w:ascii="Times New Roman" w:hAnsi="Times New Roman" w:cs="Times New Roman"/>
          <w:bCs/>
          <w:sz w:val="24"/>
          <w:szCs w:val="24"/>
        </w:rPr>
      </w:pPr>
    </w:p>
    <w:p w14:paraId="09E32613" w14:textId="77777777" w:rsidR="00437F5E" w:rsidRDefault="00437F5E">
      <w:pPr>
        <w:spacing w:line="360" w:lineRule="auto"/>
        <w:jc w:val="both"/>
        <w:rPr>
          <w:rFonts w:ascii="Times New Roman" w:hAnsi="Times New Roman" w:cs="Times New Roman"/>
          <w:b/>
          <w:sz w:val="24"/>
          <w:szCs w:val="24"/>
        </w:rPr>
      </w:pPr>
    </w:p>
    <w:p w14:paraId="12BDBDA9" w14:textId="77777777" w:rsidR="007805BF" w:rsidRDefault="007805BF">
      <w:pPr>
        <w:spacing w:line="360" w:lineRule="auto"/>
        <w:jc w:val="both"/>
        <w:rPr>
          <w:rFonts w:ascii="Times New Roman" w:hAnsi="Times New Roman" w:cs="Times New Roman"/>
          <w:b/>
          <w:sz w:val="24"/>
          <w:szCs w:val="24"/>
        </w:rPr>
      </w:pPr>
    </w:p>
    <w:p w14:paraId="6A8D3961" w14:textId="77777777" w:rsidR="007805BF" w:rsidRDefault="007805BF">
      <w:pPr>
        <w:spacing w:line="360" w:lineRule="auto"/>
        <w:jc w:val="both"/>
        <w:rPr>
          <w:rFonts w:ascii="Times New Roman" w:hAnsi="Times New Roman" w:cs="Times New Roman"/>
          <w:b/>
          <w:sz w:val="24"/>
          <w:szCs w:val="24"/>
        </w:rPr>
      </w:pPr>
    </w:p>
    <w:p w14:paraId="7DAD63BF" w14:textId="77777777" w:rsidR="007805BF" w:rsidRDefault="007805BF">
      <w:pPr>
        <w:spacing w:line="360" w:lineRule="auto"/>
        <w:jc w:val="both"/>
        <w:rPr>
          <w:rFonts w:ascii="Times New Roman" w:hAnsi="Times New Roman" w:cs="Times New Roman"/>
          <w:b/>
          <w:sz w:val="24"/>
          <w:szCs w:val="24"/>
        </w:rPr>
      </w:pPr>
    </w:p>
    <w:p w14:paraId="304FF079" w14:textId="77777777" w:rsidR="007805BF" w:rsidRDefault="007805BF">
      <w:pPr>
        <w:spacing w:line="360" w:lineRule="auto"/>
        <w:jc w:val="both"/>
        <w:rPr>
          <w:rFonts w:ascii="Times New Roman" w:hAnsi="Times New Roman" w:cs="Times New Roman"/>
          <w:b/>
          <w:sz w:val="24"/>
          <w:szCs w:val="24"/>
        </w:rPr>
      </w:pPr>
    </w:p>
    <w:p w14:paraId="0EE4A257" w14:textId="77777777" w:rsidR="007805BF" w:rsidRDefault="007805BF">
      <w:pPr>
        <w:spacing w:line="360" w:lineRule="auto"/>
        <w:jc w:val="both"/>
        <w:rPr>
          <w:rFonts w:ascii="Times New Roman" w:hAnsi="Times New Roman" w:cs="Times New Roman"/>
          <w:b/>
          <w:sz w:val="24"/>
          <w:szCs w:val="24"/>
        </w:rPr>
      </w:pPr>
    </w:p>
    <w:p w14:paraId="21BA051D" w14:textId="77777777" w:rsidR="007805BF" w:rsidRDefault="007805BF">
      <w:pPr>
        <w:spacing w:line="360" w:lineRule="auto"/>
        <w:jc w:val="both"/>
        <w:rPr>
          <w:rFonts w:ascii="Times New Roman" w:hAnsi="Times New Roman" w:cs="Times New Roman"/>
          <w:b/>
          <w:sz w:val="24"/>
          <w:szCs w:val="24"/>
        </w:rPr>
      </w:pPr>
    </w:p>
    <w:p w14:paraId="6F09A7A4" w14:textId="77777777" w:rsidR="007805BF" w:rsidRDefault="007805BF" w:rsidP="007805BF">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108A1592" w14:textId="6359E6A3" w:rsidR="007805BF" w:rsidRPr="007805BF" w:rsidRDefault="007805BF" w:rsidP="007805B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805BF">
        <w:rPr>
          <w:rFonts w:ascii="Times New Roman" w:hAnsi="Times New Roman" w:cs="Times New Roman"/>
          <w:bCs/>
          <w:sz w:val="24"/>
          <w:szCs w:val="24"/>
        </w:rPr>
        <w:t xml:space="preserve">The study on employee attitude towards Textiles (P) Limited was undertaken to understand how employees perceive their work environment, management policies, and overall organizational culture. Through the data collected and </w:t>
      </w:r>
      <w:proofErr w:type="spellStart"/>
      <w:r w:rsidRPr="007805BF">
        <w:rPr>
          <w:rFonts w:ascii="Times New Roman" w:hAnsi="Times New Roman" w:cs="Times New Roman"/>
          <w:bCs/>
          <w:sz w:val="24"/>
          <w:szCs w:val="24"/>
        </w:rPr>
        <w:t>analyzed</w:t>
      </w:r>
      <w:proofErr w:type="spellEnd"/>
      <w:r w:rsidRPr="007805BF">
        <w:rPr>
          <w:rFonts w:ascii="Times New Roman" w:hAnsi="Times New Roman" w:cs="Times New Roman"/>
          <w:bCs/>
          <w:sz w:val="24"/>
          <w:szCs w:val="24"/>
        </w:rPr>
        <w:t>, several observations and patterns have emerged, offering valuable insight into the organizational dynamics and employee mindset. The respondents covered various age groups, predominantly between 25 to 45 years, indicating a relatively young and active workforce. This age distribution reflects a balanced mix of both experience and adaptability. Gender representation showed that the majority of the workforce is male, although a considerable portion of female employees contributes to the company’s operations, reflecting growing diversity in the workplace.</w:t>
      </w:r>
    </w:p>
    <w:p w14:paraId="1C6A2F26" w14:textId="0C97811D" w:rsidR="007805BF" w:rsidRPr="007805BF" w:rsidRDefault="007805BF" w:rsidP="007805B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805BF">
        <w:rPr>
          <w:rFonts w:ascii="Times New Roman" w:hAnsi="Times New Roman" w:cs="Times New Roman"/>
          <w:bCs/>
          <w:sz w:val="24"/>
          <w:szCs w:val="24"/>
        </w:rPr>
        <w:t>Most employees expressed a generally positive attitude towards their roles and responsibilities. They seemed satisfied with the working conditions, support from supervisors, and the overall team collaboration within departments. The presence of good interpersonal relationships among colleagues appears to be a significant factor contributing to this positive outlook. Employees felt that their work was stable, and job security was not a major concern, which positively influences their level of motivation and commitment to the organization.</w:t>
      </w:r>
    </w:p>
    <w:p w14:paraId="309F859E" w14:textId="447EECBD" w:rsidR="007805BF" w:rsidRPr="007805BF" w:rsidRDefault="007805BF" w:rsidP="007805B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805BF">
        <w:rPr>
          <w:rFonts w:ascii="Times New Roman" w:hAnsi="Times New Roman" w:cs="Times New Roman"/>
          <w:bCs/>
          <w:sz w:val="24"/>
          <w:szCs w:val="24"/>
        </w:rPr>
        <w:t>However, some aspects did indicate room for improvement. A portion of respondents expressed dissatisfaction with the current system of promotions and career advancement opportunities. They felt that recognition for good performance was not always adequate, and this lack of acknowledgment could impact their long-term motivation. Similarly, the need for better training and skill development programs was highlighted by a number of participants, suggesting that employees are eager to grow professionally and expect the company to support that growth through learning initiatives.</w:t>
      </w:r>
    </w:p>
    <w:p w14:paraId="72D5DCCE" w14:textId="0F59147C" w:rsidR="007805BF" w:rsidRPr="007805BF" w:rsidRDefault="007805BF" w:rsidP="007805B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805BF">
        <w:rPr>
          <w:rFonts w:ascii="Times New Roman" w:hAnsi="Times New Roman" w:cs="Times New Roman"/>
          <w:bCs/>
          <w:sz w:val="24"/>
          <w:szCs w:val="24"/>
        </w:rPr>
        <w:t>Management policies were seen as moderately effective. While communication channels between management and staff were open in some areas, others felt that decision-making processes lacked transparency. This can lead to a sense of disconnect between employees and higher-level executives, potentially affecting morale and trust within the organization. Encouraging a more inclusive and participative management style may help bridge this gap.</w:t>
      </w:r>
    </w:p>
    <w:p w14:paraId="03F38BB2" w14:textId="77777777" w:rsidR="007805BF" w:rsidRDefault="007805BF">
      <w:pPr>
        <w:spacing w:line="360" w:lineRule="auto"/>
        <w:jc w:val="both"/>
        <w:rPr>
          <w:rFonts w:ascii="Times New Roman" w:hAnsi="Times New Roman" w:cs="Times New Roman"/>
          <w:b/>
          <w:sz w:val="24"/>
          <w:szCs w:val="24"/>
        </w:rPr>
      </w:pPr>
    </w:p>
    <w:p w14:paraId="7E83BDD8" w14:textId="77777777" w:rsidR="007805BF" w:rsidRDefault="007805BF">
      <w:pPr>
        <w:spacing w:line="360" w:lineRule="auto"/>
        <w:jc w:val="both"/>
        <w:rPr>
          <w:rFonts w:ascii="Times New Roman" w:hAnsi="Times New Roman" w:cs="Times New Roman"/>
          <w:b/>
          <w:sz w:val="24"/>
          <w:szCs w:val="24"/>
        </w:rPr>
      </w:pPr>
    </w:p>
    <w:p w14:paraId="3C42C542" w14:textId="77777777" w:rsidR="007805BF" w:rsidRDefault="007805BF">
      <w:pPr>
        <w:spacing w:line="360" w:lineRule="auto"/>
        <w:jc w:val="both"/>
        <w:rPr>
          <w:rFonts w:ascii="Times New Roman" w:hAnsi="Times New Roman" w:cs="Times New Roman"/>
          <w:b/>
          <w:sz w:val="24"/>
          <w:szCs w:val="24"/>
        </w:rPr>
      </w:pPr>
    </w:p>
    <w:p w14:paraId="68EA4C01" w14:textId="77777777" w:rsidR="007805BF" w:rsidRPr="007B042D" w:rsidRDefault="007805BF" w:rsidP="007805BF">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1E933CE4" w14:textId="5D9A4FA0"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 xml:space="preserve">Robbins, S. P., &amp; Judge, T. A. (2019). Organizational </w:t>
      </w:r>
      <w:proofErr w:type="spellStart"/>
      <w:r w:rsidRPr="005925D2">
        <w:rPr>
          <w:rFonts w:ascii="Times New Roman" w:hAnsi="Times New Roman" w:cs="Times New Roman"/>
          <w:bCs/>
          <w:sz w:val="24"/>
          <w:szCs w:val="24"/>
        </w:rPr>
        <w:t>Behavior</w:t>
      </w:r>
      <w:proofErr w:type="spellEnd"/>
      <w:r w:rsidRPr="005925D2">
        <w:rPr>
          <w:rFonts w:ascii="Times New Roman" w:hAnsi="Times New Roman" w:cs="Times New Roman"/>
          <w:bCs/>
          <w:sz w:val="24"/>
          <w:szCs w:val="24"/>
        </w:rPr>
        <w:t xml:space="preserve"> (18th ed.). Pearson Education.</w:t>
      </w:r>
    </w:p>
    <w:p w14:paraId="1193C894" w14:textId="2F83F0DF"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Armstrong, M. (2020). Armstrong's Handbook of Human Resource Management Practice (15th ed.). Kogan Page.</w:t>
      </w:r>
    </w:p>
    <w:p w14:paraId="6D828FC2" w14:textId="7C8C0D41"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 xml:space="preserve">Luthans, F. (2017). Organizational </w:t>
      </w:r>
      <w:proofErr w:type="spellStart"/>
      <w:r w:rsidRPr="005925D2">
        <w:rPr>
          <w:rFonts w:ascii="Times New Roman" w:hAnsi="Times New Roman" w:cs="Times New Roman"/>
          <w:bCs/>
          <w:sz w:val="24"/>
          <w:szCs w:val="24"/>
        </w:rPr>
        <w:t>Behavior</w:t>
      </w:r>
      <w:proofErr w:type="spellEnd"/>
      <w:r w:rsidRPr="005925D2">
        <w:rPr>
          <w:rFonts w:ascii="Times New Roman" w:hAnsi="Times New Roman" w:cs="Times New Roman"/>
          <w:bCs/>
          <w:sz w:val="24"/>
          <w:szCs w:val="24"/>
        </w:rPr>
        <w:t>: An Evidence-Based Approach (13th ed.). McGraw-Hill Education.</w:t>
      </w:r>
    </w:p>
    <w:p w14:paraId="44D1F5F2" w14:textId="102167B5"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 xml:space="preserve">Greenberg, J., &amp; Baron, R. A. (2011). </w:t>
      </w:r>
      <w:proofErr w:type="spellStart"/>
      <w:r w:rsidRPr="005925D2">
        <w:rPr>
          <w:rFonts w:ascii="Times New Roman" w:hAnsi="Times New Roman" w:cs="Times New Roman"/>
          <w:bCs/>
          <w:sz w:val="24"/>
          <w:szCs w:val="24"/>
        </w:rPr>
        <w:t>Behavior</w:t>
      </w:r>
      <w:proofErr w:type="spellEnd"/>
      <w:r w:rsidRPr="005925D2">
        <w:rPr>
          <w:rFonts w:ascii="Times New Roman" w:hAnsi="Times New Roman" w:cs="Times New Roman"/>
          <w:bCs/>
          <w:sz w:val="24"/>
          <w:szCs w:val="24"/>
        </w:rPr>
        <w:t xml:space="preserve"> in Organizations (10th ed.). Pearson.</w:t>
      </w:r>
    </w:p>
    <w:p w14:paraId="45D5111E" w14:textId="1C6DB3DC"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 xml:space="preserve">Kreitner, R., &amp; Kinicki, A. (2013). Organizational </w:t>
      </w:r>
      <w:proofErr w:type="spellStart"/>
      <w:r w:rsidRPr="005925D2">
        <w:rPr>
          <w:rFonts w:ascii="Times New Roman" w:hAnsi="Times New Roman" w:cs="Times New Roman"/>
          <w:bCs/>
          <w:sz w:val="24"/>
          <w:szCs w:val="24"/>
        </w:rPr>
        <w:t>Behavior</w:t>
      </w:r>
      <w:proofErr w:type="spellEnd"/>
      <w:r w:rsidRPr="005925D2">
        <w:rPr>
          <w:rFonts w:ascii="Times New Roman" w:hAnsi="Times New Roman" w:cs="Times New Roman"/>
          <w:bCs/>
          <w:sz w:val="24"/>
          <w:szCs w:val="24"/>
        </w:rPr>
        <w:t xml:space="preserve"> (10th ed.). McGraw-Hill.</w:t>
      </w:r>
    </w:p>
    <w:p w14:paraId="19FE7B53" w14:textId="1041776D"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Kothari, C. R. (2004). Research Methodology: Methods and Techniques (2nd ed.). New Age International.</w:t>
      </w:r>
    </w:p>
    <w:p w14:paraId="52CDE74F" w14:textId="34D4EEF0"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Sekaran, U., &amp; Bougie, R. (2016). Research Methods for Business: A Skill-Building Approach (7th ed.). Wiley.</w:t>
      </w:r>
    </w:p>
    <w:p w14:paraId="402F9877" w14:textId="5F4D6AD9"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Spector, P. E. (1997). Job Satisfaction: Application, Assessment, Causes, and Consequences. SAGE Publications.</w:t>
      </w:r>
    </w:p>
    <w:p w14:paraId="7CF8F41B" w14:textId="42A5CC32"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Herzberg, F. (1966). Work and the Nature of Man. World Publishing Company.</w:t>
      </w:r>
    </w:p>
    <w:p w14:paraId="75B998B5" w14:textId="09D3BF8C"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 xml:space="preserve">Locke, E. A. (1976). "The Nature and Causes of Job Satisfaction." In M. D. </w:t>
      </w:r>
      <w:proofErr w:type="spellStart"/>
      <w:r w:rsidRPr="005925D2">
        <w:rPr>
          <w:rFonts w:ascii="Times New Roman" w:hAnsi="Times New Roman" w:cs="Times New Roman"/>
          <w:bCs/>
          <w:sz w:val="24"/>
          <w:szCs w:val="24"/>
        </w:rPr>
        <w:t>Dunnette</w:t>
      </w:r>
      <w:proofErr w:type="spellEnd"/>
      <w:r w:rsidRPr="005925D2">
        <w:rPr>
          <w:rFonts w:ascii="Times New Roman" w:hAnsi="Times New Roman" w:cs="Times New Roman"/>
          <w:bCs/>
          <w:sz w:val="24"/>
          <w:szCs w:val="24"/>
        </w:rPr>
        <w:t xml:space="preserve"> (Ed.), Handbook of Industrial and Organizational Psychology (pp. 1297–1349). Rand McNally.</w:t>
      </w:r>
    </w:p>
    <w:p w14:paraId="6C243CFB" w14:textId="22150C85"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Textiles (P) Limited. (2024). Annual HR Report. [Company Internal Report].</w:t>
      </w:r>
    </w:p>
    <w:p w14:paraId="4544524F" w14:textId="030DDFE6" w:rsidR="005925D2" w:rsidRPr="005925D2" w:rsidRDefault="005925D2" w:rsidP="005925D2">
      <w:pPr>
        <w:pStyle w:val="ListParagraph"/>
        <w:numPr>
          <w:ilvl w:val="0"/>
          <w:numId w:val="8"/>
        </w:numPr>
        <w:spacing w:line="480" w:lineRule="auto"/>
        <w:jc w:val="both"/>
        <w:rPr>
          <w:rFonts w:ascii="Times New Roman" w:hAnsi="Times New Roman" w:cs="Times New Roman"/>
          <w:bCs/>
          <w:sz w:val="24"/>
          <w:szCs w:val="24"/>
        </w:rPr>
      </w:pPr>
      <w:r w:rsidRPr="005925D2">
        <w:rPr>
          <w:rFonts w:ascii="Times New Roman" w:hAnsi="Times New Roman" w:cs="Times New Roman"/>
          <w:bCs/>
          <w:sz w:val="24"/>
          <w:szCs w:val="24"/>
        </w:rPr>
        <w:t>Ministry of Textiles, Government of India. (2023). Textile Industry Overview. Retrieved from https://texmin.nic.in</w:t>
      </w:r>
    </w:p>
    <w:p w14:paraId="669A3948" w14:textId="77777777" w:rsidR="007805BF" w:rsidRPr="00BF33A6" w:rsidRDefault="007805BF">
      <w:pPr>
        <w:spacing w:line="360" w:lineRule="auto"/>
        <w:jc w:val="both"/>
        <w:rPr>
          <w:rFonts w:ascii="Times New Roman" w:hAnsi="Times New Roman" w:cs="Times New Roman"/>
          <w:b/>
          <w:sz w:val="24"/>
          <w:szCs w:val="24"/>
        </w:rPr>
      </w:pPr>
    </w:p>
    <w:sectPr w:rsidR="007805BF" w:rsidRPr="00BF33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4CEA"/>
    <w:multiLevelType w:val="multilevel"/>
    <w:tmpl w:val="D448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2623A"/>
    <w:multiLevelType w:val="multilevel"/>
    <w:tmpl w:val="1FCA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82154"/>
    <w:multiLevelType w:val="multilevel"/>
    <w:tmpl w:val="1FCA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D501E"/>
    <w:multiLevelType w:val="hybridMultilevel"/>
    <w:tmpl w:val="88E8CC8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7510D3B"/>
    <w:multiLevelType w:val="hybridMultilevel"/>
    <w:tmpl w:val="62060EA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1F96B83"/>
    <w:multiLevelType w:val="multilevel"/>
    <w:tmpl w:val="0ACC842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662F542C"/>
    <w:multiLevelType w:val="multilevel"/>
    <w:tmpl w:val="D4B83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F0134E"/>
    <w:multiLevelType w:val="multilevel"/>
    <w:tmpl w:val="A63E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7562109">
    <w:abstractNumId w:val="4"/>
  </w:num>
  <w:num w:numId="2" w16cid:durableId="248733458">
    <w:abstractNumId w:val="3"/>
  </w:num>
  <w:num w:numId="3" w16cid:durableId="674723137">
    <w:abstractNumId w:val="6"/>
  </w:num>
  <w:num w:numId="4" w16cid:durableId="1572424030">
    <w:abstractNumId w:val="1"/>
  </w:num>
  <w:num w:numId="5" w16cid:durableId="99617074">
    <w:abstractNumId w:val="7"/>
  </w:num>
  <w:num w:numId="6" w16cid:durableId="1386875154">
    <w:abstractNumId w:val="0"/>
  </w:num>
  <w:num w:numId="7" w16cid:durableId="301808777">
    <w:abstractNumId w:val="2"/>
  </w:num>
  <w:num w:numId="8" w16cid:durableId="1042942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188"/>
    <w:rsid w:val="0020187E"/>
    <w:rsid w:val="00437F5E"/>
    <w:rsid w:val="004A2D0C"/>
    <w:rsid w:val="005925D2"/>
    <w:rsid w:val="006A1156"/>
    <w:rsid w:val="007805BF"/>
    <w:rsid w:val="008F7F7B"/>
    <w:rsid w:val="009357EB"/>
    <w:rsid w:val="00AE021D"/>
    <w:rsid w:val="00BC3BBE"/>
    <w:rsid w:val="00BF33A6"/>
    <w:rsid w:val="00E75FD5"/>
    <w:rsid w:val="00F17DE6"/>
    <w:rsid w:val="00FD71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7CAA2"/>
  <w15:chartTrackingRefBased/>
  <w15:docId w15:val="{E9874FBE-6FE2-4CEA-A9C9-5AC6F8A0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21D"/>
  </w:style>
  <w:style w:type="paragraph" w:styleId="Heading1">
    <w:name w:val="heading 1"/>
    <w:basedOn w:val="Normal"/>
    <w:next w:val="Normal"/>
    <w:link w:val="Heading1Char"/>
    <w:uiPriority w:val="9"/>
    <w:qFormat/>
    <w:rsid w:val="00FD71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71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71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71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71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71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71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71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71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1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71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71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71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71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71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1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1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188"/>
    <w:rPr>
      <w:rFonts w:eastAsiaTheme="majorEastAsia" w:cstheme="majorBidi"/>
      <w:color w:val="272727" w:themeColor="text1" w:themeTint="D8"/>
    </w:rPr>
  </w:style>
  <w:style w:type="paragraph" w:styleId="Title">
    <w:name w:val="Title"/>
    <w:basedOn w:val="Normal"/>
    <w:next w:val="Normal"/>
    <w:link w:val="TitleChar"/>
    <w:uiPriority w:val="10"/>
    <w:qFormat/>
    <w:rsid w:val="00FD71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1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1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1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188"/>
    <w:pPr>
      <w:spacing w:before="160"/>
      <w:jc w:val="center"/>
    </w:pPr>
    <w:rPr>
      <w:i/>
      <w:iCs/>
      <w:color w:val="404040" w:themeColor="text1" w:themeTint="BF"/>
    </w:rPr>
  </w:style>
  <w:style w:type="character" w:customStyle="1" w:styleId="QuoteChar">
    <w:name w:val="Quote Char"/>
    <w:basedOn w:val="DefaultParagraphFont"/>
    <w:link w:val="Quote"/>
    <w:uiPriority w:val="29"/>
    <w:rsid w:val="00FD7188"/>
    <w:rPr>
      <w:i/>
      <w:iCs/>
      <w:color w:val="404040" w:themeColor="text1" w:themeTint="BF"/>
    </w:rPr>
  </w:style>
  <w:style w:type="paragraph" w:styleId="ListParagraph">
    <w:name w:val="List Paragraph"/>
    <w:basedOn w:val="Normal"/>
    <w:uiPriority w:val="34"/>
    <w:qFormat/>
    <w:rsid w:val="00FD7188"/>
    <w:pPr>
      <w:ind w:left="720"/>
      <w:contextualSpacing/>
    </w:pPr>
  </w:style>
  <w:style w:type="character" w:styleId="IntenseEmphasis">
    <w:name w:val="Intense Emphasis"/>
    <w:basedOn w:val="DefaultParagraphFont"/>
    <w:uiPriority w:val="21"/>
    <w:qFormat/>
    <w:rsid w:val="00FD7188"/>
    <w:rPr>
      <w:i/>
      <w:iCs/>
      <w:color w:val="2F5496" w:themeColor="accent1" w:themeShade="BF"/>
    </w:rPr>
  </w:style>
  <w:style w:type="paragraph" w:styleId="IntenseQuote">
    <w:name w:val="Intense Quote"/>
    <w:basedOn w:val="Normal"/>
    <w:next w:val="Normal"/>
    <w:link w:val="IntenseQuoteChar"/>
    <w:uiPriority w:val="30"/>
    <w:qFormat/>
    <w:rsid w:val="00FD71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7188"/>
    <w:rPr>
      <w:i/>
      <w:iCs/>
      <w:color w:val="2F5496" w:themeColor="accent1" w:themeShade="BF"/>
    </w:rPr>
  </w:style>
  <w:style w:type="character" w:styleId="IntenseReference">
    <w:name w:val="Intense Reference"/>
    <w:basedOn w:val="DefaultParagraphFont"/>
    <w:uiPriority w:val="32"/>
    <w:qFormat/>
    <w:rsid w:val="00FD718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3504">
      <w:bodyDiv w:val="1"/>
      <w:marLeft w:val="0"/>
      <w:marRight w:val="0"/>
      <w:marTop w:val="0"/>
      <w:marBottom w:val="0"/>
      <w:divBdr>
        <w:top w:val="none" w:sz="0" w:space="0" w:color="auto"/>
        <w:left w:val="none" w:sz="0" w:space="0" w:color="auto"/>
        <w:bottom w:val="none" w:sz="0" w:space="0" w:color="auto"/>
        <w:right w:val="none" w:sz="0" w:space="0" w:color="auto"/>
      </w:divBdr>
    </w:div>
    <w:div w:id="59525892">
      <w:bodyDiv w:val="1"/>
      <w:marLeft w:val="0"/>
      <w:marRight w:val="0"/>
      <w:marTop w:val="0"/>
      <w:marBottom w:val="0"/>
      <w:divBdr>
        <w:top w:val="none" w:sz="0" w:space="0" w:color="auto"/>
        <w:left w:val="none" w:sz="0" w:space="0" w:color="auto"/>
        <w:bottom w:val="none" w:sz="0" w:space="0" w:color="auto"/>
        <w:right w:val="none" w:sz="0" w:space="0" w:color="auto"/>
      </w:divBdr>
    </w:div>
    <w:div w:id="110444116">
      <w:bodyDiv w:val="1"/>
      <w:marLeft w:val="0"/>
      <w:marRight w:val="0"/>
      <w:marTop w:val="0"/>
      <w:marBottom w:val="0"/>
      <w:divBdr>
        <w:top w:val="none" w:sz="0" w:space="0" w:color="auto"/>
        <w:left w:val="none" w:sz="0" w:space="0" w:color="auto"/>
        <w:bottom w:val="none" w:sz="0" w:space="0" w:color="auto"/>
        <w:right w:val="none" w:sz="0" w:space="0" w:color="auto"/>
      </w:divBdr>
    </w:div>
    <w:div w:id="132522663">
      <w:bodyDiv w:val="1"/>
      <w:marLeft w:val="0"/>
      <w:marRight w:val="0"/>
      <w:marTop w:val="0"/>
      <w:marBottom w:val="0"/>
      <w:divBdr>
        <w:top w:val="none" w:sz="0" w:space="0" w:color="auto"/>
        <w:left w:val="none" w:sz="0" w:space="0" w:color="auto"/>
        <w:bottom w:val="none" w:sz="0" w:space="0" w:color="auto"/>
        <w:right w:val="none" w:sz="0" w:space="0" w:color="auto"/>
      </w:divBdr>
    </w:div>
    <w:div w:id="331416800">
      <w:bodyDiv w:val="1"/>
      <w:marLeft w:val="0"/>
      <w:marRight w:val="0"/>
      <w:marTop w:val="0"/>
      <w:marBottom w:val="0"/>
      <w:divBdr>
        <w:top w:val="none" w:sz="0" w:space="0" w:color="auto"/>
        <w:left w:val="none" w:sz="0" w:space="0" w:color="auto"/>
        <w:bottom w:val="none" w:sz="0" w:space="0" w:color="auto"/>
        <w:right w:val="none" w:sz="0" w:space="0" w:color="auto"/>
      </w:divBdr>
    </w:div>
    <w:div w:id="446003330">
      <w:bodyDiv w:val="1"/>
      <w:marLeft w:val="0"/>
      <w:marRight w:val="0"/>
      <w:marTop w:val="0"/>
      <w:marBottom w:val="0"/>
      <w:divBdr>
        <w:top w:val="none" w:sz="0" w:space="0" w:color="auto"/>
        <w:left w:val="none" w:sz="0" w:space="0" w:color="auto"/>
        <w:bottom w:val="none" w:sz="0" w:space="0" w:color="auto"/>
        <w:right w:val="none" w:sz="0" w:space="0" w:color="auto"/>
      </w:divBdr>
    </w:div>
    <w:div w:id="574630542">
      <w:bodyDiv w:val="1"/>
      <w:marLeft w:val="0"/>
      <w:marRight w:val="0"/>
      <w:marTop w:val="0"/>
      <w:marBottom w:val="0"/>
      <w:divBdr>
        <w:top w:val="none" w:sz="0" w:space="0" w:color="auto"/>
        <w:left w:val="none" w:sz="0" w:space="0" w:color="auto"/>
        <w:bottom w:val="none" w:sz="0" w:space="0" w:color="auto"/>
        <w:right w:val="none" w:sz="0" w:space="0" w:color="auto"/>
      </w:divBdr>
    </w:div>
    <w:div w:id="624891062">
      <w:bodyDiv w:val="1"/>
      <w:marLeft w:val="0"/>
      <w:marRight w:val="0"/>
      <w:marTop w:val="0"/>
      <w:marBottom w:val="0"/>
      <w:divBdr>
        <w:top w:val="none" w:sz="0" w:space="0" w:color="auto"/>
        <w:left w:val="none" w:sz="0" w:space="0" w:color="auto"/>
        <w:bottom w:val="none" w:sz="0" w:space="0" w:color="auto"/>
        <w:right w:val="none" w:sz="0" w:space="0" w:color="auto"/>
      </w:divBdr>
    </w:div>
    <w:div w:id="634530798">
      <w:bodyDiv w:val="1"/>
      <w:marLeft w:val="0"/>
      <w:marRight w:val="0"/>
      <w:marTop w:val="0"/>
      <w:marBottom w:val="0"/>
      <w:divBdr>
        <w:top w:val="none" w:sz="0" w:space="0" w:color="auto"/>
        <w:left w:val="none" w:sz="0" w:space="0" w:color="auto"/>
        <w:bottom w:val="none" w:sz="0" w:space="0" w:color="auto"/>
        <w:right w:val="none" w:sz="0" w:space="0" w:color="auto"/>
      </w:divBdr>
    </w:div>
    <w:div w:id="642777598">
      <w:bodyDiv w:val="1"/>
      <w:marLeft w:val="0"/>
      <w:marRight w:val="0"/>
      <w:marTop w:val="0"/>
      <w:marBottom w:val="0"/>
      <w:divBdr>
        <w:top w:val="none" w:sz="0" w:space="0" w:color="auto"/>
        <w:left w:val="none" w:sz="0" w:space="0" w:color="auto"/>
        <w:bottom w:val="none" w:sz="0" w:space="0" w:color="auto"/>
        <w:right w:val="none" w:sz="0" w:space="0" w:color="auto"/>
      </w:divBdr>
    </w:div>
    <w:div w:id="650520854">
      <w:bodyDiv w:val="1"/>
      <w:marLeft w:val="0"/>
      <w:marRight w:val="0"/>
      <w:marTop w:val="0"/>
      <w:marBottom w:val="0"/>
      <w:divBdr>
        <w:top w:val="none" w:sz="0" w:space="0" w:color="auto"/>
        <w:left w:val="none" w:sz="0" w:space="0" w:color="auto"/>
        <w:bottom w:val="none" w:sz="0" w:space="0" w:color="auto"/>
        <w:right w:val="none" w:sz="0" w:space="0" w:color="auto"/>
      </w:divBdr>
    </w:div>
    <w:div w:id="664553642">
      <w:bodyDiv w:val="1"/>
      <w:marLeft w:val="0"/>
      <w:marRight w:val="0"/>
      <w:marTop w:val="0"/>
      <w:marBottom w:val="0"/>
      <w:divBdr>
        <w:top w:val="none" w:sz="0" w:space="0" w:color="auto"/>
        <w:left w:val="none" w:sz="0" w:space="0" w:color="auto"/>
        <w:bottom w:val="none" w:sz="0" w:space="0" w:color="auto"/>
        <w:right w:val="none" w:sz="0" w:space="0" w:color="auto"/>
      </w:divBdr>
    </w:div>
    <w:div w:id="695930415">
      <w:bodyDiv w:val="1"/>
      <w:marLeft w:val="0"/>
      <w:marRight w:val="0"/>
      <w:marTop w:val="0"/>
      <w:marBottom w:val="0"/>
      <w:divBdr>
        <w:top w:val="none" w:sz="0" w:space="0" w:color="auto"/>
        <w:left w:val="none" w:sz="0" w:space="0" w:color="auto"/>
        <w:bottom w:val="none" w:sz="0" w:space="0" w:color="auto"/>
        <w:right w:val="none" w:sz="0" w:space="0" w:color="auto"/>
      </w:divBdr>
    </w:div>
    <w:div w:id="729039033">
      <w:bodyDiv w:val="1"/>
      <w:marLeft w:val="0"/>
      <w:marRight w:val="0"/>
      <w:marTop w:val="0"/>
      <w:marBottom w:val="0"/>
      <w:divBdr>
        <w:top w:val="none" w:sz="0" w:space="0" w:color="auto"/>
        <w:left w:val="none" w:sz="0" w:space="0" w:color="auto"/>
        <w:bottom w:val="none" w:sz="0" w:space="0" w:color="auto"/>
        <w:right w:val="none" w:sz="0" w:space="0" w:color="auto"/>
      </w:divBdr>
    </w:div>
    <w:div w:id="741098467">
      <w:bodyDiv w:val="1"/>
      <w:marLeft w:val="0"/>
      <w:marRight w:val="0"/>
      <w:marTop w:val="0"/>
      <w:marBottom w:val="0"/>
      <w:divBdr>
        <w:top w:val="none" w:sz="0" w:space="0" w:color="auto"/>
        <w:left w:val="none" w:sz="0" w:space="0" w:color="auto"/>
        <w:bottom w:val="none" w:sz="0" w:space="0" w:color="auto"/>
        <w:right w:val="none" w:sz="0" w:space="0" w:color="auto"/>
      </w:divBdr>
    </w:div>
    <w:div w:id="769858205">
      <w:bodyDiv w:val="1"/>
      <w:marLeft w:val="0"/>
      <w:marRight w:val="0"/>
      <w:marTop w:val="0"/>
      <w:marBottom w:val="0"/>
      <w:divBdr>
        <w:top w:val="none" w:sz="0" w:space="0" w:color="auto"/>
        <w:left w:val="none" w:sz="0" w:space="0" w:color="auto"/>
        <w:bottom w:val="none" w:sz="0" w:space="0" w:color="auto"/>
        <w:right w:val="none" w:sz="0" w:space="0" w:color="auto"/>
      </w:divBdr>
    </w:div>
    <w:div w:id="817067635">
      <w:bodyDiv w:val="1"/>
      <w:marLeft w:val="0"/>
      <w:marRight w:val="0"/>
      <w:marTop w:val="0"/>
      <w:marBottom w:val="0"/>
      <w:divBdr>
        <w:top w:val="none" w:sz="0" w:space="0" w:color="auto"/>
        <w:left w:val="none" w:sz="0" w:space="0" w:color="auto"/>
        <w:bottom w:val="none" w:sz="0" w:space="0" w:color="auto"/>
        <w:right w:val="none" w:sz="0" w:space="0" w:color="auto"/>
      </w:divBdr>
    </w:div>
    <w:div w:id="851071689">
      <w:bodyDiv w:val="1"/>
      <w:marLeft w:val="0"/>
      <w:marRight w:val="0"/>
      <w:marTop w:val="0"/>
      <w:marBottom w:val="0"/>
      <w:divBdr>
        <w:top w:val="none" w:sz="0" w:space="0" w:color="auto"/>
        <w:left w:val="none" w:sz="0" w:space="0" w:color="auto"/>
        <w:bottom w:val="none" w:sz="0" w:space="0" w:color="auto"/>
        <w:right w:val="none" w:sz="0" w:space="0" w:color="auto"/>
      </w:divBdr>
    </w:div>
    <w:div w:id="1037463685">
      <w:bodyDiv w:val="1"/>
      <w:marLeft w:val="0"/>
      <w:marRight w:val="0"/>
      <w:marTop w:val="0"/>
      <w:marBottom w:val="0"/>
      <w:divBdr>
        <w:top w:val="none" w:sz="0" w:space="0" w:color="auto"/>
        <w:left w:val="none" w:sz="0" w:space="0" w:color="auto"/>
        <w:bottom w:val="none" w:sz="0" w:space="0" w:color="auto"/>
        <w:right w:val="none" w:sz="0" w:space="0" w:color="auto"/>
      </w:divBdr>
    </w:div>
    <w:div w:id="1090463906">
      <w:bodyDiv w:val="1"/>
      <w:marLeft w:val="0"/>
      <w:marRight w:val="0"/>
      <w:marTop w:val="0"/>
      <w:marBottom w:val="0"/>
      <w:divBdr>
        <w:top w:val="none" w:sz="0" w:space="0" w:color="auto"/>
        <w:left w:val="none" w:sz="0" w:space="0" w:color="auto"/>
        <w:bottom w:val="none" w:sz="0" w:space="0" w:color="auto"/>
        <w:right w:val="none" w:sz="0" w:space="0" w:color="auto"/>
      </w:divBdr>
    </w:div>
    <w:div w:id="1228493060">
      <w:bodyDiv w:val="1"/>
      <w:marLeft w:val="0"/>
      <w:marRight w:val="0"/>
      <w:marTop w:val="0"/>
      <w:marBottom w:val="0"/>
      <w:divBdr>
        <w:top w:val="none" w:sz="0" w:space="0" w:color="auto"/>
        <w:left w:val="none" w:sz="0" w:space="0" w:color="auto"/>
        <w:bottom w:val="none" w:sz="0" w:space="0" w:color="auto"/>
        <w:right w:val="none" w:sz="0" w:space="0" w:color="auto"/>
      </w:divBdr>
    </w:div>
    <w:div w:id="1236814667">
      <w:bodyDiv w:val="1"/>
      <w:marLeft w:val="0"/>
      <w:marRight w:val="0"/>
      <w:marTop w:val="0"/>
      <w:marBottom w:val="0"/>
      <w:divBdr>
        <w:top w:val="none" w:sz="0" w:space="0" w:color="auto"/>
        <w:left w:val="none" w:sz="0" w:space="0" w:color="auto"/>
        <w:bottom w:val="none" w:sz="0" w:space="0" w:color="auto"/>
        <w:right w:val="none" w:sz="0" w:space="0" w:color="auto"/>
      </w:divBdr>
    </w:div>
    <w:div w:id="1248879291">
      <w:bodyDiv w:val="1"/>
      <w:marLeft w:val="0"/>
      <w:marRight w:val="0"/>
      <w:marTop w:val="0"/>
      <w:marBottom w:val="0"/>
      <w:divBdr>
        <w:top w:val="none" w:sz="0" w:space="0" w:color="auto"/>
        <w:left w:val="none" w:sz="0" w:space="0" w:color="auto"/>
        <w:bottom w:val="none" w:sz="0" w:space="0" w:color="auto"/>
        <w:right w:val="none" w:sz="0" w:space="0" w:color="auto"/>
      </w:divBdr>
    </w:div>
    <w:div w:id="1379013362">
      <w:bodyDiv w:val="1"/>
      <w:marLeft w:val="0"/>
      <w:marRight w:val="0"/>
      <w:marTop w:val="0"/>
      <w:marBottom w:val="0"/>
      <w:divBdr>
        <w:top w:val="none" w:sz="0" w:space="0" w:color="auto"/>
        <w:left w:val="none" w:sz="0" w:space="0" w:color="auto"/>
        <w:bottom w:val="none" w:sz="0" w:space="0" w:color="auto"/>
        <w:right w:val="none" w:sz="0" w:space="0" w:color="auto"/>
      </w:divBdr>
    </w:div>
    <w:div w:id="1381904891">
      <w:bodyDiv w:val="1"/>
      <w:marLeft w:val="0"/>
      <w:marRight w:val="0"/>
      <w:marTop w:val="0"/>
      <w:marBottom w:val="0"/>
      <w:divBdr>
        <w:top w:val="none" w:sz="0" w:space="0" w:color="auto"/>
        <w:left w:val="none" w:sz="0" w:space="0" w:color="auto"/>
        <w:bottom w:val="none" w:sz="0" w:space="0" w:color="auto"/>
        <w:right w:val="none" w:sz="0" w:space="0" w:color="auto"/>
      </w:divBdr>
    </w:div>
    <w:div w:id="1521162744">
      <w:bodyDiv w:val="1"/>
      <w:marLeft w:val="0"/>
      <w:marRight w:val="0"/>
      <w:marTop w:val="0"/>
      <w:marBottom w:val="0"/>
      <w:divBdr>
        <w:top w:val="none" w:sz="0" w:space="0" w:color="auto"/>
        <w:left w:val="none" w:sz="0" w:space="0" w:color="auto"/>
        <w:bottom w:val="none" w:sz="0" w:space="0" w:color="auto"/>
        <w:right w:val="none" w:sz="0" w:space="0" w:color="auto"/>
      </w:divBdr>
    </w:div>
    <w:div w:id="1549485732">
      <w:bodyDiv w:val="1"/>
      <w:marLeft w:val="0"/>
      <w:marRight w:val="0"/>
      <w:marTop w:val="0"/>
      <w:marBottom w:val="0"/>
      <w:divBdr>
        <w:top w:val="none" w:sz="0" w:space="0" w:color="auto"/>
        <w:left w:val="none" w:sz="0" w:space="0" w:color="auto"/>
        <w:bottom w:val="none" w:sz="0" w:space="0" w:color="auto"/>
        <w:right w:val="none" w:sz="0" w:space="0" w:color="auto"/>
      </w:divBdr>
    </w:div>
    <w:div w:id="1698043613">
      <w:bodyDiv w:val="1"/>
      <w:marLeft w:val="0"/>
      <w:marRight w:val="0"/>
      <w:marTop w:val="0"/>
      <w:marBottom w:val="0"/>
      <w:divBdr>
        <w:top w:val="none" w:sz="0" w:space="0" w:color="auto"/>
        <w:left w:val="none" w:sz="0" w:space="0" w:color="auto"/>
        <w:bottom w:val="none" w:sz="0" w:space="0" w:color="auto"/>
        <w:right w:val="none" w:sz="0" w:space="0" w:color="auto"/>
      </w:divBdr>
    </w:div>
    <w:div w:id="1899365723">
      <w:bodyDiv w:val="1"/>
      <w:marLeft w:val="0"/>
      <w:marRight w:val="0"/>
      <w:marTop w:val="0"/>
      <w:marBottom w:val="0"/>
      <w:divBdr>
        <w:top w:val="none" w:sz="0" w:space="0" w:color="auto"/>
        <w:left w:val="none" w:sz="0" w:space="0" w:color="auto"/>
        <w:bottom w:val="none" w:sz="0" w:space="0" w:color="auto"/>
        <w:right w:val="none" w:sz="0" w:space="0" w:color="auto"/>
      </w:divBdr>
    </w:div>
    <w:div w:id="1980380954">
      <w:bodyDiv w:val="1"/>
      <w:marLeft w:val="0"/>
      <w:marRight w:val="0"/>
      <w:marTop w:val="0"/>
      <w:marBottom w:val="0"/>
      <w:divBdr>
        <w:top w:val="none" w:sz="0" w:space="0" w:color="auto"/>
        <w:left w:val="none" w:sz="0" w:space="0" w:color="auto"/>
        <w:bottom w:val="none" w:sz="0" w:space="0" w:color="auto"/>
        <w:right w:val="none" w:sz="0" w:space="0" w:color="auto"/>
      </w:divBdr>
    </w:div>
    <w:div w:id="1999455520">
      <w:bodyDiv w:val="1"/>
      <w:marLeft w:val="0"/>
      <w:marRight w:val="0"/>
      <w:marTop w:val="0"/>
      <w:marBottom w:val="0"/>
      <w:divBdr>
        <w:top w:val="none" w:sz="0" w:space="0" w:color="auto"/>
        <w:left w:val="none" w:sz="0" w:space="0" w:color="auto"/>
        <w:bottom w:val="none" w:sz="0" w:space="0" w:color="auto"/>
        <w:right w:val="none" w:sz="0" w:space="0" w:color="auto"/>
      </w:divBdr>
    </w:div>
    <w:div w:id="200409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15</Pages>
  <Words>4305</Words>
  <Characters>24541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2025-06-14T17:15:00Z</dcterms:created>
  <dcterms:modified xsi:type="dcterms:W3CDTF">2025-06-15T06:54:00Z</dcterms:modified>
</cp:coreProperties>
</file>