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2A986" w14:textId="77777777" w:rsidR="007504FB" w:rsidRPr="00DA2E13" w:rsidRDefault="007504FB" w:rsidP="007504F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6C7E5BE9" w14:textId="77777777" w:rsidR="007504FB" w:rsidRPr="00DA2E13" w:rsidRDefault="007504FB" w:rsidP="007504F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0847F9FE" w14:textId="50E939C6" w:rsidR="007504FB" w:rsidRPr="007504FB" w:rsidRDefault="007504FB" w:rsidP="007504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04FB">
        <w:rPr>
          <w:rFonts w:ascii="Times New Roman" w:hAnsi="Times New Roman" w:cs="Times New Roman"/>
          <w:sz w:val="24"/>
          <w:szCs w:val="24"/>
        </w:rPr>
        <w:t xml:space="preserve">In recent years, the demand for renewable energy solutions has witnessed substantial growth due to increasing awareness of environmental sustainability, rising energy costs, and government incentives. Among the various renewable energy technologies available, </w:t>
      </w:r>
      <w:r w:rsidRPr="007504FB">
        <w:rPr>
          <w:rFonts w:ascii="Times New Roman" w:hAnsi="Times New Roman" w:cs="Times New Roman"/>
          <w:b/>
          <w:bCs/>
          <w:sz w:val="24"/>
          <w:szCs w:val="24"/>
        </w:rPr>
        <w:t>solar water heaters</w:t>
      </w:r>
      <w:r w:rsidRPr="007504FB">
        <w:rPr>
          <w:rFonts w:ascii="Times New Roman" w:hAnsi="Times New Roman" w:cs="Times New Roman"/>
          <w:sz w:val="24"/>
          <w:szCs w:val="24"/>
        </w:rPr>
        <w:t xml:space="preserve"> have emerged as a highly efficient and eco-friendly alternative to conventional water heating methods. They utilize solar energy, a clean and abundant resource, to heat water for residential, commercial, and industrial use. This not only reduces dependency on electricity and fossil fuels but also contributes to the reduction of carbon emissions. In this context, the perception of buyers towards solar water heaters plays a crucial role in determining their market acceptance and long-term adoption.</w:t>
      </w:r>
    </w:p>
    <w:p w14:paraId="4C4E4676" w14:textId="1D6FEFEE" w:rsidR="007504FB" w:rsidRPr="007504FB" w:rsidRDefault="007504FB" w:rsidP="007504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04FB">
        <w:rPr>
          <w:rFonts w:ascii="Times New Roman" w:hAnsi="Times New Roman" w:cs="Times New Roman"/>
          <w:sz w:val="24"/>
          <w:szCs w:val="24"/>
        </w:rPr>
        <w:t>Buyer perception refers to the individual attitudes, beliefs, experiences, and knowledge that influence purchasing decisions. When it comes to solar water heaters, factors such as initial investment, long-term cost savings, brand reputation, government subsidies, installation complexity, service availability, and product performance significantly affect consumer perceptions. Some consumers may view solar water heaters as an expensive or complex investment, while others may see them as a modern, energy-saving solution that aligns with sustainable living practices.</w:t>
      </w:r>
    </w:p>
    <w:p w14:paraId="71F1F7C1" w14:textId="75B5EB36" w:rsidR="007504FB" w:rsidRPr="007504FB" w:rsidRDefault="007504FB" w:rsidP="007504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04FB">
        <w:rPr>
          <w:rFonts w:ascii="Times New Roman" w:hAnsi="Times New Roman" w:cs="Times New Roman"/>
          <w:sz w:val="24"/>
          <w:szCs w:val="24"/>
        </w:rPr>
        <w:t xml:space="preserve">In a developing country like India, where energy consumption is steadily increasing, and power shortages are common in several regions, the promotion and adoption of solar technologies have become a national priority. Despite this, the penetration of solar water heaters remains relatively low compared to their potential. This gap indicates the presence of certain </w:t>
      </w:r>
      <w:r w:rsidRPr="007504FB">
        <w:rPr>
          <w:rFonts w:ascii="Times New Roman" w:hAnsi="Times New Roman" w:cs="Times New Roman"/>
          <w:b/>
          <w:bCs/>
          <w:sz w:val="24"/>
          <w:szCs w:val="24"/>
        </w:rPr>
        <w:t>barriers or misconceptions</w:t>
      </w:r>
      <w:r w:rsidRPr="007504FB">
        <w:rPr>
          <w:rFonts w:ascii="Times New Roman" w:hAnsi="Times New Roman" w:cs="Times New Roman"/>
          <w:sz w:val="24"/>
          <w:szCs w:val="24"/>
        </w:rPr>
        <w:t xml:space="preserve"> in the minds of consumers that need to be identified and addressed. Understanding what buyers think, feel, and expect from solar water heaters is essential to bridge this gap and promote widespread use.</w:t>
      </w:r>
    </w:p>
    <w:p w14:paraId="6ABA8D9D" w14:textId="2491661D" w:rsidR="007504FB" w:rsidRPr="007504FB" w:rsidRDefault="007504FB" w:rsidP="007504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04FB">
        <w:rPr>
          <w:rFonts w:ascii="Times New Roman" w:hAnsi="Times New Roman" w:cs="Times New Roman"/>
          <w:sz w:val="24"/>
          <w:szCs w:val="24"/>
        </w:rPr>
        <w:t xml:space="preserve">This study attempts to explore and </w:t>
      </w:r>
      <w:proofErr w:type="spellStart"/>
      <w:r w:rsidRPr="007504FB">
        <w:rPr>
          <w:rFonts w:ascii="Times New Roman" w:hAnsi="Times New Roman" w:cs="Times New Roman"/>
          <w:sz w:val="24"/>
          <w:szCs w:val="24"/>
        </w:rPr>
        <w:t>analyze</w:t>
      </w:r>
      <w:proofErr w:type="spellEnd"/>
      <w:r w:rsidRPr="007504FB">
        <w:rPr>
          <w:rFonts w:ascii="Times New Roman" w:hAnsi="Times New Roman" w:cs="Times New Roman"/>
          <w:sz w:val="24"/>
          <w:szCs w:val="24"/>
        </w:rPr>
        <w:t xml:space="preserve"> the </w:t>
      </w:r>
      <w:r w:rsidRPr="007504FB">
        <w:rPr>
          <w:rFonts w:ascii="Times New Roman" w:hAnsi="Times New Roman" w:cs="Times New Roman"/>
          <w:b/>
          <w:bCs/>
          <w:sz w:val="24"/>
          <w:szCs w:val="24"/>
        </w:rPr>
        <w:t>buyer perception with reference to solar water heaters</w:t>
      </w:r>
      <w:r w:rsidRPr="007504FB">
        <w:rPr>
          <w:rFonts w:ascii="Times New Roman" w:hAnsi="Times New Roman" w:cs="Times New Roman"/>
          <w:sz w:val="24"/>
          <w:szCs w:val="24"/>
        </w:rPr>
        <w:t>, focusing on both urban and semi-urban populations. It investigates the awareness level among buyers, the factors that influence their decision-making, the challenges faced during adoption, and their satisfaction after usage. Through systematic data collection and analysis, the study seeks to offer insights that can help manufacturers, marketers, and policymakers in designing better products, effective marketing strategies, and consumer education programs.</w:t>
      </w:r>
    </w:p>
    <w:p w14:paraId="11D7AC76" w14:textId="59A444FC" w:rsidR="007504FB" w:rsidRPr="007504FB" w:rsidRDefault="007504FB" w:rsidP="007504F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504FB">
        <w:rPr>
          <w:rFonts w:ascii="Times New Roman" w:hAnsi="Times New Roman" w:cs="Times New Roman"/>
          <w:sz w:val="24"/>
          <w:szCs w:val="24"/>
        </w:rPr>
        <w:t xml:space="preserve">The study also examines how demographic variables such as age, income, education, and occupation impact consumer perception. For instance, educated and environmentally conscious consumers might be more inclined to invest in solar technologies, whereas middle-income households may weigh their decision heavily on cost and return on investment. The role of promotional activities, word-of-mouth influence, and the visibility of solar installations in the </w:t>
      </w:r>
      <w:proofErr w:type="spellStart"/>
      <w:r w:rsidRPr="007504FB">
        <w:rPr>
          <w:rFonts w:ascii="Times New Roman" w:hAnsi="Times New Roman" w:cs="Times New Roman"/>
          <w:sz w:val="24"/>
          <w:szCs w:val="24"/>
        </w:rPr>
        <w:t>neighborhood</w:t>
      </w:r>
      <w:proofErr w:type="spellEnd"/>
      <w:r w:rsidRPr="007504FB">
        <w:rPr>
          <w:rFonts w:ascii="Times New Roman" w:hAnsi="Times New Roman" w:cs="Times New Roman"/>
          <w:sz w:val="24"/>
          <w:szCs w:val="24"/>
        </w:rPr>
        <w:t xml:space="preserve"> also play a significant part in shaping buyer attitudes.</w:t>
      </w:r>
    </w:p>
    <w:p w14:paraId="6333BD8F" w14:textId="4050D8FA" w:rsidR="007504FB" w:rsidRDefault="007504FB" w:rsidP="007504FB">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7504FB">
        <w:t xml:space="preserve"> </w:t>
      </w:r>
      <w:r w:rsidRPr="007504FB">
        <w:rPr>
          <w:rFonts w:ascii="Times New Roman" w:hAnsi="Times New Roman" w:cs="Times New Roman"/>
          <w:b/>
          <w:sz w:val="24"/>
          <w:szCs w:val="24"/>
        </w:rPr>
        <w:t>a study on buyer perception</w:t>
      </w:r>
      <w:r w:rsidRPr="00DA2E13">
        <w:rPr>
          <w:rFonts w:ascii="Times New Roman" w:hAnsi="Times New Roman" w:cs="Times New Roman"/>
          <w:b/>
          <w:sz w:val="24"/>
          <w:szCs w:val="24"/>
          <w:lang w:val="en-US"/>
        </w:rPr>
        <w:t>?</w:t>
      </w:r>
    </w:p>
    <w:p w14:paraId="2ADFAFE3" w14:textId="1CFC76CC" w:rsidR="007504FB" w:rsidRPr="007504FB" w:rsidRDefault="007504FB" w:rsidP="007504FB">
      <w:pPr>
        <w:pStyle w:val="ListParagraph"/>
        <w:numPr>
          <w:ilvl w:val="0"/>
          <w:numId w:val="3"/>
        </w:numPr>
        <w:spacing w:line="360" w:lineRule="auto"/>
        <w:ind w:left="360"/>
        <w:jc w:val="both"/>
        <w:rPr>
          <w:rFonts w:ascii="Times New Roman" w:hAnsi="Times New Roman" w:cs="Times New Roman"/>
          <w:bCs/>
          <w:sz w:val="24"/>
          <w:szCs w:val="24"/>
        </w:rPr>
      </w:pPr>
      <w:r w:rsidRPr="007504FB">
        <w:rPr>
          <w:rFonts w:ascii="Times New Roman" w:hAnsi="Times New Roman" w:cs="Times New Roman"/>
          <w:b/>
          <w:sz w:val="24"/>
          <w:szCs w:val="24"/>
        </w:rPr>
        <w:t xml:space="preserve">Understanding Consumer </w:t>
      </w:r>
      <w:proofErr w:type="spellStart"/>
      <w:r w:rsidRPr="007504FB">
        <w:rPr>
          <w:rFonts w:ascii="Times New Roman" w:hAnsi="Times New Roman" w:cs="Times New Roman"/>
          <w:b/>
          <w:sz w:val="24"/>
          <w:szCs w:val="24"/>
        </w:rPr>
        <w:t>Behavior</w:t>
      </w:r>
      <w:proofErr w:type="spellEnd"/>
      <w:r w:rsidRPr="007504FB">
        <w:rPr>
          <w:rFonts w:ascii="Times New Roman" w:hAnsi="Times New Roman" w:cs="Times New Roman"/>
          <w:b/>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This study helps identify how buyers think and feel about solar water heaters. It explores the motivations, concerns, and expectations that influence their purchasing decisions. This knowledge is vital for businesses to align products with consumer needs.</w:t>
      </w:r>
    </w:p>
    <w:p w14:paraId="626B708E" w14:textId="6A114EA6" w:rsidR="007504FB" w:rsidRPr="007504FB" w:rsidRDefault="007504FB" w:rsidP="007504FB">
      <w:pPr>
        <w:pStyle w:val="ListParagraph"/>
        <w:numPr>
          <w:ilvl w:val="0"/>
          <w:numId w:val="3"/>
        </w:numPr>
        <w:spacing w:line="360" w:lineRule="auto"/>
        <w:ind w:left="360"/>
        <w:jc w:val="both"/>
        <w:rPr>
          <w:rFonts w:ascii="Times New Roman" w:hAnsi="Times New Roman" w:cs="Times New Roman"/>
          <w:bCs/>
          <w:sz w:val="24"/>
          <w:szCs w:val="24"/>
        </w:rPr>
      </w:pPr>
      <w:r w:rsidRPr="007504FB">
        <w:rPr>
          <w:rFonts w:ascii="Times New Roman" w:hAnsi="Times New Roman" w:cs="Times New Roman"/>
          <w:b/>
          <w:sz w:val="24"/>
          <w:szCs w:val="24"/>
        </w:rPr>
        <w:t>Market Expansion Opportunities</w:t>
      </w:r>
      <w:r w:rsidRPr="007504FB">
        <w:rPr>
          <w:rFonts w:ascii="Times New Roman" w:hAnsi="Times New Roman" w:cs="Times New Roman"/>
          <w:b/>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By revealing consumer preferences and pain points, the study enables companies to identify untapped market segments. This can lead to better-targeted marketing strategies and higher adoption rates. It supports business growth in the green energy sector.</w:t>
      </w:r>
    </w:p>
    <w:p w14:paraId="4EC9D04D" w14:textId="0EDD4936" w:rsidR="007504FB" w:rsidRPr="007504FB" w:rsidRDefault="007504FB" w:rsidP="007504FB">
      <w:pPr>
        <w:pStyle w:val="ListParagraph"/>
        <w:numPr>
          <w:ilvl w:val="0"/>
          <w:numId w:val="3"/>
        </w:numPr>
        <w:spacing w:line="360" w:lineRule="auto"/>
        <w:ind w:left="360"/>
        <w:jc w:val="both"/>
        <w:rPr>
          <w:rFonts w:ascii="Times New Roman" w:hAnsi="Times New Roman" w:cs="Times New Roman"/>
          <w:bCs/>
          <w:sz w:val="24"/>
          <w:szCs w:val="24"/>
        </w:rPr>
      </w:pPr>
      <w:r w:rsidRPr="007504FB">
        <w:rPr>
          <w:rFonts w:ascii="Times New Roman" w:hAnsi="Times New Roman" w:cs="Times New Roman"/>
          <w:b/>
          <w:sz w:val="24"/>
          <w:szCs w:val="24"/>
        </w:rPr>
        <w:t>Policy Formulation Support</w:t>
      </w:r>
      <w:r w:rsidRPr="007504FB">
        <w:rPr>
          <w:rFonts w:ascii="Times New Roman" w:hAnsi="Times New Roman" w:cs="Times New Roman"/>
          <w:b/>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The findings can help government bodies and energy departments design more effective policies and subsidies. Insights from real buyers can guide public campaigns and awareness programs. This promotes broader acceptance of solar technologies.</w:t>
      </w:r>
    </w:p>
    <w:p w14:paraId="2F48F636" w14:textId="41AB7F40" w:rsidR="007504FB" w:rsidRPr="007504FB" w:rsidRDefault="007504FB" w:rsidP="007504FB">
      <w:pPr>
        <w:pStyle w:val="ListParagraph"/>
        <w:numPr>
          <w:ilvl w:val="0"/>
          <w:numId w:val="3"/>
        </w:numPr>
        <w:spacing w:line="360" w:lineRule="auto"/>
        <w:ind w:left="360"/>
        <w:jc w:val="both"/>
        <w:rPr>
          <w:rFonts w:ascii="Times New Roman" w:hAnsi="Times New Roman" w:cs="Times New Roman"/>
          <w:bCs/>
          <w:sz w:val="24"/>
          <w:szCs w:val="24"/>
        </w:rPr>
      </w:pPr>
      <w:r w:rsidRPr="007504FB">
        <w:rPr>
          <w:rFonts w:ascii="Times New Roman" w:hAnsi="Times New Roman" w:cs="Times New Roman"/>
          <w:b/>
          <w:sz w:val="24"/>
          <w:szCs w:val="24"/>
        </w:rPr>
        <w:t>Promotion of Sustainable Energy</w:t>
      </w:r>
      <w:r w:rsidRPr="007504FB">
        <w:rPr>
          <w:rFonts w:ascii="Times New Roman" w:hAnsi="Times New Roman" w:cs="Times New Roman"/>
          <w:b/>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Understanding buyer perception can accelerate the shift towards clean and renewable energy sources. The study supports efforts to reduce reliance on fossil fuels. It ultimately contributes to environmental sustainability and energy conservation.</w:t>
      </w:r>
    </w:p>
    <w:p w14:paraId="1D1A4019" w14:textId="7E94E542" w:rsidR="007504FB" w:rsidRPr="007504FB" w:rsidRDefault="007504FB" w:rsidP="007504FB">
      <w:pPr>
        <w:pStyle w:val="ListParagraph"/>
        <w:numPr>
          <w:ilvl w:val="0"/>
          <w:numId w:val="3"/>
        </w:numPr>
        <w:spacing w:line="360" w:lineRule="auto"/>
        <w:ind w:left="360"/>
        <w:jc w:val="both"/>
        <w:rPr>
          <w:rFonts w:ascii="Times New Roman" w:hAnsi="Times New Roman" w:cs="Times New Roman"/>
          <w:bCs/>
          <w:sz w:val="24"/>
          <w:szCs w:val="24"/>
        </w:rPr>
      </w:pPr>
      <w:r w:rsidRPr="007504FB">
        <w:rPr>
          <w:rFonts w:ascii="Times New Roman" w:hAnsi="Times New Roman" w:cs="Times New Roman"/>
          <w:b/>
          <w:sz w:val="24"/>
          <w:szCs w:val="24"/>
        </w:rPr>
        <w:t>Improvement in Product Design</w:t>
      </w:r>
      <w:r w:rsidRPr="007504FB">
        <w:rPr>
          <w:rFonts w:ascii="Times New Roman" w:hAnsi="Times New Roman" w:cs="Times New Roman"/>
          <w:b/>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Feedback and expectations gathered from buyers help manufacturers improve product features and reliability. Knowing what buyers value most allows companies to innovate effectively. This leads to better user satisfaction and long-term usage.</w:t>
      </w:r>
    </w:p>
    <w:p w14:paraId="1319C7B1" w14:textId="7E5EC465" w:rsidR="007504FB" w:rsidRPr="007504FB" w:rsidRDefault="007504FB" w:rsidP="007504FB">
      <w:pPr>
        <w:pStyle w:val="ListParagraph"/>
        <w:numPr>
          <w:ilvl w:val="0"/>
          <w:numId w:val="3"/>
        </w:numPr>
        <w:spacing w:line="360" w:lineRule="auto"/>
        <w:ind w:left="360"/>
        <w:jc w:val="both"/>
        <w:rPr>
          <w:rFonts w:ascii="Times New Roman" w:hAnsi="Times New Roman" w:cs="Times New Roman"/>
          <w:bCs/>
          <w:sz w:val="24"/>
          <w:szCs w:val="24"/>
        </w:rPr>
      </w:pPr>
      <w:r w:rsidRPr="007504FB">
        <w:rPr>
          <w:rFonts w:ascii="Times New Roman" w:hAnsi="Times New Roman" w:cs="Times New Roman"/>
          <w:b/>
          <w:sz w:val="24"/>
          <w:szCs w:val="24"/>
        </w:rPr>
        <w:t>Identification of Barriers to Adoption</w:t>
      </w:r>
      <w:r w:rsidRPr="007504FB">
        <w:rPr>
          <w:rFonts w:ascii="Times New Roman" w:hAnsi="Times New Roman" w:cs="Times New Roman"/>
          <w:b/>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The study sheds light on why some consumers hesitate to adopt solar water heaters. It highlights common misconceptions, financial concerns, or lack of awareness. Addressing these issues can significantly boost market penetration.</w:t>
      </w:r>
    </w:p>
    <w:p w14:paraId="5F0E8526" w14:textId="13BF5F58" w:rsidR="007504FB" w:rsidRPr="007504FB" w:rsidRDefault="007504FB" w:rsidP="007504FB">
      <w:pPr>
        <w:pStyle w:val="ListParagraph"/>
        <w:numPr>
          <w:ilvl w:val="0"/>
          <w:numId w:val="3"/>
        </w:numPr>
        <w:spacing w:line="360" w:lineRule="auto"/>
        <w:ind w:left="360"/>
        <w:jc w:val="both"/>
        <w:rPr>
          <w:rFonts w:ascii="Times New Roman" w:hAnsi="Times New Roman" w:cs="Times New Roman"/>
          <w:bCs/>
          <w:sz w:val="24"/>
          <w:szCs w:val="24"/>
        </w:rPr>
      </w:pPr>
      <w:r w:rsidRPr="007504FB">
        <w:rPr>
          <w:rFonts w:ascii="Times New Roman" w:hAnsi="Times New Roman" w:cs="Times New Roman"/>
          <w:b/>
          <w:sz w:val="24"/>
          <w:szCs w:val="24"/>
        </w:rPr>
        <w:lastRenderedPageBreak/>
        <w:t>Boost to Local Economies</w:t>
      </w:r>
      <w:r w:rsidRPr="007504FB">
        <w:rPr>
          <w:rFonts w:ascii="Times New Roman" w:hAnsi="Times New Roman" w:cs="Times New Roman"/>
          <w:b/>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Wider use of solar water heaters can create demand for local installation, maintenance, and support services. The study helps stakeholders understand how to drive this demand. This can lead to job creation and local business development.</w:t>
      </w:r>
    </w:p>
    <w:p w14:paraId="13C12F54" w14:textId="38E15595" w:rsidR="007504FB" w:rsidRPr="007504FB" w:rsidRDefault="007504FB" w:rsidP="007504FB">
      <w:pPr>
        <w:spacing w:line="360" w:lineRule="auto"/>
        <w:jc w:val="both"/>
        <w:rPr>
          <w:rFonts w:ascii="Times New Roman" w:hAnsi="Times New Roman" w:cs="Times New Roman"/>
          <w:b/>
          <w:sz w:val="24"/>
          <w:szCs w:val="24"/>
        </w:rPr>
      </w:pPr>
      <w:r w:rsidRPr="007504FB">
        <w:rPr>
          <w:rFonts w:ascii="Times New Roman" w:hAnsi="Times New Roman" w:cs="Times New Roman"/>
          <w:b/>
          <w:sz w:val="24"/>
          <w:szCs w:val="24"/>
        </w:rPr>
        <w:t>A study on buyer perception advantages</w:t>
      </w:r>
    </w:p>
    <w:p w14:paraId="46BE977C" w14:textId="12285552" w:rsidR="007504FB" w:rsidRPr="007504FB" w:rsidRDefault="007504FB" w:rsidP="007504FB">
      <w:pPr>
        <w:pStyle w:val="ListParagraph"/>
        <w:numPr>
          <w:ilvl w:val="0"/>
          <w:numId w:val="3"/>
        </w:numPr>
        <w:spacing w:line="360" w:lineRule="auto"/>
        <w:jc w:val="both"/>
        <w:rPr>
          <w:rFonts w:ascii="Times New Roman" w:hAnsi="Times New Roman" w:cs="Times New Roman"/>
          <w:bCs/>
          <w:sz w:val="24"/>
          <w:szCs w:val="24"/>
        </w:rPr>
      </w:pPr>
      <w:r w:rsidRPr="007504FB">
        <w:rPr>
          <w:rFonts w:ascii="Times New Roman" w:hAnsi="Times New Roman" w:cs="Times New Roman"/>
          <w:b/>
          <w:bCs/>
          <w:sz w:val="24"/>
          <w:szCs w:val="24"/>
        </w:rPr>
        <w:t>Insight into Consumer Preferences</w:t>
      </w:r>
      <w:r w:rsidRPr="007504FB">
        <w:rPr>
          <w:rFonts w:ascii="Times New Roman" w:hAnsi="Times New Roman" w:cs="Times New Roman"/>
          <w:b/>
          <w:bCs/>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The study provides a clear understanding of what buyers expect from solar water heaters. It highlights preferred features, price expectations, and service needs. This helps businesses tailor their offerings accordingly.</w:t>
      </w:r>
    </w:p>
    <w:p w14:paraId="18C655BA" w14:textId="266CB63F" w:rsidR="007504FB" w:rsidRPr="007504FB" w:rsidRDefault="007504FB" w:rsidP="007504FB">
      <w:pPr>
        <w:pStyle w:val="ListParagraph"/>
        <w:numPr>
          <w:ilvl w:val="0"/>
          <w:numId w:val="3"/>
        </w:numPr>
        <w:spacing w:line="360" w:lineRule="auto"/>
        <w:jc w:val="both"/>
        <w:rPr>
          <w:rFonts w:ascii="Times New Roman" w:hAnsi="Times New Roman" w:cs="Times New Roman"/>
          <w:bCs/>
          <w:sz w:val="24"/>
          <w:szCs w:val="24"/>
        </w:rPr>
      </w:pPr>
      <w:r w:rsidRPr="007504FB">
        <w:rPr>
          <w:rFonts w:ascii="Times New Roman" w:hAnsi="Times New Roman" w:cs="Times New Roman"/>
          <w:b/>
          <w:bCs/>
          <w:sz w:val="24"/>
          <w:szCs w:val="24"/>
        </w:rPr>
        <w:t>Helps in Product Development</w:t>
      </w:r>
      <w:r w:rsidRPr="007504FB">
        <w:rPr>
          <w:rFonts w:ascii="Times New Roman" w:hAnsi="Times New Roman" w:cs="Times New Roman"/>
          <w:b/>
          <w:sz w:val="24"/>
          <w:szCs w:val="24"/>
        </w:rPr>
        <w:t xml:space="preserve">: </w:t>
      </w:r>
      <w:r w:rsidRPr="007504FB">
        <w:rPr>
          <w:rFonts w:ascii="Times New Roman" w:hAnsi="Times New Roman" w:cs="Times New Roman"/>
          <w:bCs/>
          <w:sz w:val="24"/>
          <w:szCs w:val="24"/>
        </w:rPr>
        <w:t>Manufacturers can use the findings to improve design, efficiency, and user-friendliness. Knowing what buyers want allows for innovation that matches market demand. This leads to better customer satisfaction.</w:t>
      </w:r>
    </w:p>
    <w:p w14:paraId="0BD386B5" w14:textId="240812CC" w:rsidR="007504FB" w:rsidRPr="007504FB" w:rsidRDefault="007504FB" w:rsidP="007504FB">
      <w:pPr>
        <w:pStyle w:val="ListParagraph"/>
        <w:numPr>
          <w:ilvl w:val="0"/>
          <w:numId w:val="3"/>
        </w:numPr>
        <w:spacing w:line="360" w:lineRule="auto"/>
        <w:jc w:val="both"/>
        <w:rPr>
          <w:rFonts w:ascii="Times New Roman" w:hAnsi="Times New Roman" w:cs="Times New Roman"/>
          <w:bCs/>
          <w:sz w:val="24"/>
          <w:szCs w:val="24"/>
        </w:rPr>
      </w:pPr>
      <w:r w:rsidRPr="007504FB">
        <w:rPr>
          <w:rFonts w:ascii="Times New Roman" w:hAnsi="Times New Roman" w:cs="Times New Roman"/>
          <w:b/>
          <w:bCs/>
          <w:sz w:val="24"/>
          <w:szCs w:val="24"/>
        </w:rPr>
        <w:t>Supports Effective Marketing</w:t>
      </w:r>
      <w:r w:rsidRPr="007504FB">
        <w:rPr>
          <w:rFonts w:ascii="Times New Roman" w:hAnsi="Times New Roman" w:cs="Times New Roman"/>
          <w:b/>
          <w:sz w:val="24"/>
          <w:szCs w:val="24"/>
        </w:rPr>
        <w:t xml:space="preserve">: </w:t>
      </w:r>
      <w:r w:rsidRPr="007504FB">
        <w:rPr>
          <w:rFonts w:ascii="Times New Roman" w:hAnsi="Times New Roman" w:cs="Times New Roman"/>
          <w:bCs/>
          <w:sz w:val="24"/>
          <w:szCs w:val="24"/>
        </w:rPr>
        <w:t>The study uncovers which marketing channels and messages are most influential to buyers. It enables more focused and persuasive promotional efforts. As a result, conversion rates and brand reach can improve.</w:t>
      </w:r>
    </w:p>
    <w:p w14:paraId="4CE381D4" w14:textId="76074739" w:rsidR="007504FB" w:rsidRPr="007504FB" w:rsidRDefault="007504FB" w:rsidP="007504FB">
      <w:pPr>
        <w:pStyle w:val="ListParagraph"/>
        <w:numPr>
          <w:ilvl w:val="0"/>
          <w:numId w:val="3"/>
        </w:numPr>
        <w:spacing w:line="360" w:lineRule="auto"/>
        <w:jc w:val="both"/>
        <w:rPr>
          <w:rFonts w:ascii="Times New Roman" w:hAnsi="Times New Roman" w:cs="Times New Roman"/>
          <w:bCs/>
          <w:sz w:val="24"/>
          <w:szCs w:val="24"/>
        </w:rPr>
      </w:pPr>
      <w:r w:rsidRPr="007504FB">
        <w:rPr>
          <w:rFonts w:ascii="Times New Roman" w:hAnsi="Times New Roman" w:cs="Times New Roman"/>
          <w:b/>
          <w:bCs/>
          <w:sz w:val="24"/>
          <w:szCs w:val="24"/>
        </w:rPr>
        <w:t>Improves Customer Engagement</w:t>
      </w:r>
      <w:r w:rsidRPr="007504FB">
        <w:rPr>
          <w:rFonts w:ascii="Times New Roman" w:hAnsi="Times New Roman" w:cs="Times New Roman"/>
          <w:b/>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By understanding buyers’ concerns and motivations, companies can communicate more effectively. This leads to stronger trust and better customer relationships. Engaged customers are more likely to recommend the product to others.</w:t>
      </w:r>
    </w:p>
    <w:p w14:paraId="4EF88512" w14:textId="67C01E36" w:rsidR="007504FB" w:rsidRPr="007504FB" w:rsidRDefault="007504FB" w:rsidP="007504FB">
      <w:pPr>
        <w:pStyle w:val="ListParagraph"/>
        <w:numPr>
          <w:ilvl w:val="0"/>
          <w:numId w:val="3"/>
        </w:numPr>
        <w:spacing w:line="360" w:lineRule="auto"/>
        <w:jc w:val="both"/>
        <w:rPr>
          <w:rFonts w:ascii="Times New Roman" w:hAnsi="Times New Roman" w:cs="Times New Roman"/>
          <w:bCs/>
          <w:sz w:val="24"/>
          <w:szCs w:val="24"/>
        </w:rPr>
      </w:pPr>
      <w:r w:rsidRPr="007504FB">
        <w:rPr>
          <w:rFonts w:ascii="Times New Roman" w:hAnsi="Times New Roman" w:cs="Times New Roman"/>
          <w:b/>
          <w:bCs/>
          <w:sz w:val="24"/>
          <w:szCs w:val="24"/>
        </w:rPr>
        <w:t>Identifies Key Adoption Barriers</w:t>
      </w:r>
      <w:r w:rsidRPr="007504FB">
        <w:rPr>
          <w:rFonts w:ascii="Times New Roman" w:hAnsi="Times New Roman" w:cs="Times New Roman"/>
          <w:b/>
          <w:sz w:val="24"/>
          <w:szCs w:val="24"/>
        </w:rPr>
        <w:t xml:space="preserve">: </w:t>
      </w:r>
      <w:r w:rsidRPr="007504FB">
        <w:rPr>
          <w:rFonts w:ascii="Times New Roman" w:hAnsi="Times New Roman" w:cs="Times New Roman"/>
          <w:bCs/>
          <w:sz w:val="24"/>
          <w:szCs w:val="24"/>
        </w:rPr>
        <w:t>The study reveals what prevents potential buyers from choosing solar water heaters. It may include cost, lack of awareness, or installation fears. Addressing these barriers can boost adoption rates significantly.</w:t>
      </w:r>
    </w:p>
    <w:p w14:paraId="2F15E253" w14:textId="5CCF7CF0" w:rsidR="007504FB" w:rsidRPr="007504FB" w:rsidRDefault="007504FB" w:rsidP="007504FB">
      <w:pPr>
        <w:pStyle w:val="ListParagraph"/>
        <w:numPr>
          <w:ilvl w:val="0"/>
          <w:numId w:val="3"/>
        </w:numPr>
        <w:spacing w:line="360" w:lineRule="auto"/>
        <w:jc w:val="both"/>
        <w:rPr>
          <w:rFonts w:ascii="Times New Roman" w:hAnsi="Times New Roman" w:cs="Times New Roman"/>
          <w:bCs/>
          <w:sz w:val="24"/>
          <w:szCs w:val="24"/>
        </w:rPr>
      </w:pPr>
      <w:r w:rsidRPr="007504FB">
        <w:rPr>
          <w:rFonts w:ascii="Times New Roman" w:hAnsi="Times New Roman" w:cs="Times New Roman"/>
          <w:b/>
          <w:bCs/>
          <w:sz w:val="24"/>
          <w:szCs w:val="24"/>
        </w:rPr>
        <w:t>Enhances After-Sales Service</w:t>
      </w:r>
      <w:r w:rsidRPr="007504FB">
        <w:rPr>
          <w:rFonts w:ascii="Times New Roman" w:hAnsi="Times New Roman" w:cs="Times New Roman"/>
          <w:b/>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Retailers and service providers can better understand common buyer issues post-purchase. This helps them design more effective customer support systems. Better service increases customer loyalty and referrals.</w:t>
      </w:r>
    </w:p>
    <w:p w14:paraId="75985B5F" w14:textId="5E653DA8" w:rsidR="007504FB" w:rsidRPr="007504FB" w:rsidRDefault="007504FB" w:rsidP="007504FB">
      <w:pPr>
        <w:pStyle w:val="ListParagraph"/>
        <w:numPr>
          <w:ilvl w:val="0"/>
          <w:numId w:val="3"/>
        </w:numPr>
        <w:spacing w:line="360" w:lineRule="auto"/>
        <w:jc w:val="both"/>
        <w:rPr>
          <w:rFonts w:ascii="Times New Roman" w:hAnsi="Times New Roman" w:cs="Times New Roman"/>
          <w:bCs/>
          <w:sz w:val="24"/>
          <w:szCs w:val="24"/>
        </w:rPr>
      </w:pPr>
      <w:r w:rsidRPr="007504FB">
        <w:rPr>
          <w:rFonts w:ascii="Times New Roman" w:hAnsi="Times New Roman" w:cs="Times New Roman"/>
          <w:b/>
          <w:bCs/>
          <w:sz w:val="24"/>
          <w:szCs w:val="24"/>
        </w:rPr>
        <w:t>Assists in Policy Making</w:t>
      </w:r>
      <w:r w:rsidRPr="007504FB">
        <w:rPr>
          <w:rFonts w:ascii="Times New Roman" w:hAnsi="Times New Roman" w:cs="Times New Roman"/>
          <w:b/>
          <w:bCs/>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The study provides data useful for government bodies promoting solar energy. It helps in crafting better subsidy schemes and public awareness programs. Informed policy can lead to increased usage at the grassroots level.</w:t>
      </w:r>
    </w:p>
    <w:p w14:paraId="70F647D1" w14:textId="24DCB815" w:rsidR="007504FB" w:rsidRPr="007504FB" w:rsidRDefault="007504FB" w:rsidP="007504FB">
      <w:pPr>
        <w:pStyle w:val="ListParagraph"/>
        <w:numPr>
          <w:ilvl w:val="0"/>
          <w:numId w:val="3"/>
        </w:numPr>
        <w:spacing w:line="360" w:lineRule="auto"/>
        <w:jc w:val="both"/>
        <w:rPr>
          <w:rFonts w:ascii="Times New Roman" w:hAnsi="Times New Roman" w:cs="Times New Roman"/>
          <w:bCs/>
          <w:sz w:val="24"/>
          <w:szCs w:val="24"/>
        </w:rPr>
      </w:pPr>
      <w:r w:rsidRPr="007504FB">
        <w:rPr>
          <w:rFonts w:ascii="Times New Roman" w:hAnsi="Times New Roman" w:cs="Times New Roman"/>
          <w:b/>
          <w:bCs/>
          <w:sz w:val="24"/>
          <w:szCs w:val="24"/>
        </w:rPr>
        <w:t>Encourages Sustainable Living</w:t>
      </w:r>
      <w:r w:rsidRPr="007504FB">
        <w:rPr>
          <w:rFonts w:ascii="Times New Roman" w:hAnsi="Times New Roman" w:cs="Times New Roman"/>
          <w:b/>
          <w:sz w:val="24"/>
          <w:szCs w:val="24"/>
        </w:rPr>
        <w:t>:</w:t>
      </w:r>
      <w:r w:rsidRPr="007504FB">
        <w:rPr>
          <w:rFonts w:ascii="Times New Roman" w:hAnsi="Times New Roman" w:cs="Times New Roman"/>
          <w:bCs/>
          <w:sz w:val="24"/>
          <w:szCs w:val="24"/>
        </w:rPr>
        <w:t xml:space="preserve"> </w:t>
      </w:r>
      <w:r w:rsidRPr="007504FB">
        <w:rPr>
          <w:rFonts w:ascii="Times New Roman" w:hAnsi="Times New Roman" w:cs="Times New Roman"/>
          <w:bCs/>
          <w:sz w:val="24"/>
          <w:szCs w:val="24"/>
        </w:rPr>
        <w:t>The study promotes awareness of the benefits of solar energy and its impact on the environment. As buyer perception shifts positively, it encourages greener choices. This contributes to long-term ecological sustainability.</w:t>
      </w:r>
    </w:p>
    <w:p w14:paraId="488CEC1B" w14:textId="77777777" w:rsidR="007504FB" w:rsidRPr="007504FB" w:rsidRDefault="007504FB" w:rsidP="007504FB">
      <w:pPr>
        <w:spacing w:line="360" w:lineRule="auto"/>
        <w:jc w:val="both"/>
        <w:rPr>
          <w:rFonts w:ascii="Times New Roman" w:hAnsi="Times New Roman" w:cs="Times New Roman"/>
          <w:bCs/>
          <w:sz w:val="24"/>
          <w:szCs w:val="24"/>
          <w:lang w:val="en-US"/>
        </w:rPr>
      </w:pPr>
    </w:p>
    <w:p w14:paraId="41E1A93E" w14:textId="77777777" w:rsidR="007504FB" w:rsidRDefault="007504FB" w:rsidP="007504FB">
      <w:pPr>
        <w:rPr>
          <w:bCs/>
        </w:rPr>
      </w:pPr>
    </w:p>
    <w:p w14:paraId="27E91584" w14:textId="05B1FA50" w:rsidR="007504FB" w:rsidRDefault="007504FB" w:rsidP="007504FB">
      <w:pPr>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7F98DB9C" w14:textId="173DCEED" w:rsidR="007504FB" w:rsidRPr="007504FB" w:rsidRDefault="007504FB" w:rsidP="007504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504FB">
        <w:rPr>
          <w:rFonts w:ascii="Times New Roman" w:hAnsi="Times New Roman" w:cs="Times New Roman"/>
          <w:bCs/>
          <w:sz w:val="24"/>
          <w:szCs w:val="24"/>
        </w:rPr>
        <w:t xml:space="preserve">The </w:t>
      </w:r>
      <w:r w:rsidRPr="007504FB">
        <w:rPr>
          <w:rFonts w:ascii="Times New Roman" w:hAnsi="Times New Roman" w:cs="Times New Roman"/>
          <w:b/>
          <w:bCs/>
          <w:sz w:val="24"/>
          <w:szCs w:val="24"/>
        </w:rPr>
        <w:t>solar water heater industry</w:t>
      </w:r>
      <w:r w:rsidRPr="007504FB">
        <w:rPr>
          <w:rFonts w:ascii="Times New Roman" w:hAnsi="Times New Roman" w:cs="Times New Roman"/>
          <w:bCs/>
          <w:sz w:val="24"/>
          <w:szCs w:val="24"/>
        </w:rPr>
        <w:t xml:space="preserve"> is a vital segment of the renewable energy sector, providing a sustainable and cost-effective alternative to conventional water heating systems. Solar water heaters (SWHs) use solar energy to heat water through collectors, typically installed on rooftops. This technology is simple, reliable, and efficient, especially in countries with abundant sunlight. It significantly reduces dependency on electricity, gas, and other fossil fuels, making it an environmentally friendly solution.</w:t>
      </w:r>
    </w:p>
    <w:p w14:paraId="262DDE0B" w14:textId="7ED145D5" w:rsidR="007504FB" w:rsidRPr="007504FB" w:rsidRDefault="007504FB" w:rsidP="007504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504FB">
        <w:rPr>
          <w:rFonts w:ascii="Times New Roman" w:hAnsi="Times New Roman" w:cs="Times New Roman"/>
          <w:bCs/>
          <w:sz w:val="24"/>
          <w:szCs w:val="24"/>
        </w:rPr>
        <w:t xml:space="preserve">In </w:t>
      </w:r>
      <w:r w:rsidRPr="007504FB">
        <w:rPr>
          <w:rFonts w:ascii="Times New Roman" w:hAnsi="Times New Roman" w:cs="Times New Roman"/>
          <w:b/>
          <w:bCs/>
          <w:sz w:val="24"/>
          <w:szCs w:val="24"/>
        </w:rPr>
        <w:t>India</w:t>
      </w:r>
      <w:r w:rsidRPr="007504FB">
        <w:rPr>
          <w:rFonts w:ascii="Times New Roman" w:hAnsi="Times New Roman" w:cs="Times New Roman"/>
          <w:bCs/>
          <w:sz w:val="24"/>
          <w:szCs w:val="24"/>
        </w:rPr>
        <w:t xml:space="preserve">, the solar water heater market has been growing steadily due to rising awareness about clean energy, increasing electricity tariffs, and supportive government initiatives such as subsidies, tax benefits, and mandatory solar regulations in several states. The Ministry of New and Renewable Energy (MNRE) has played a crucial role in promoting the adoption of SWHs through national programs and financial incentives. Cities like Bengaluru, Pune, and Hyderabad have emerged as leading adopters due to </w:t>
      </w:r>
      <w:proofErr w:type="spellStart"/>
      <w:r w:rsidRPr="007504FB">
        <w:rPr>
          <w:rFonts w:ascii="Times New Roman" w:hAnsi="Times New Roman" w:cs="Times New Roman"/>
          <w:bCs/>
          <w:sz w:val="24"/>
          <w:szCs w:val="24"/>
        </w:rPr>
        <w:t>favorable</w:t>
      </w:r>
      <w:proofErr w:type="spellEnd"/>
      <w:r w:rsidRPr="007504FB">
        <w:rPr>
          <w:rFonts w:ascii="Times New Roman" w:hAnsi="Times New Roman" w:cs="Times New Roman"/>
          <w:bCs/>
          <w:sz w:val="24"/>
          <w:szCs w:val="24"/>
        </w:rPr>
        <w:t xml:space="preserve"> climate and policy support.</w:t>
      </w:r>
    </w:p>
    <w:p w14:paraId="48AC14E7" w14:textId="1800A7F7" w:rsidR="007504FB" w:rsidRPr="007504FB" w:rsidRDefault="007504FB" w:rsidP="007504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504FB">
        <w:rPr>
          <w:rFonts w:ascii="Times New Roman" w:hAnsi="Times New Roman" w:cs="Times New Roman"/>
          <w:bCs/>
          <w:sz w:val="24"/>
          <w:szCs w:val="24"/>
        </w:rPr>
        <w:t xml:space="preserve">The market is broadly segmented into </w:t>
      </w:r>
      <w:r w:rsidRPr="007504FB">
        <w:rPr>
          <w:rFonts w:ascii="Times New Roman" w:hAnsi="Times New Roman" w:cs="Times New Roman"/>
          <w:b/>
          <w:bCs/>
          <w:sz w:val="24"/>
          <w:szCs w:val="24"/>
        </w:rPr>
        <w:t>residential, commercial, and industrial</w:t>
      </w:r>
      <w:r w:rsidRPr="007504FB">
        <w:rPr>
          <w:rFonts w:ascii="Times New Roman" w:hAnsi="Times New Roman" w:cs="Times New Roman"/>
          <w:bCs/>
          <w:sz w:val="24"/>
          <w:szCs w:val="24"/>
        </w:rPr>
        <w:t xml:space="preserve"> sectors. The </w:t>
      </w:r>
      <w:r w:rsidRPr="007504FB">
        <w:rPr>
          <w:rFonts w:ascii="Times New Roman" w:hAnsi="Times New Roman" w:cs="Times New Roman"/>
          <w:b/>
          <w:bCs/>
          <w:sz w:val="24"/>
          <w:szCs w:val="24"/>
        </w:rPr>
        <w:t>residential segment</w:t>
      </w:r>
      <w:r w:rsidRPr="007504FB">
        <w:rPr>
          <w:rFonts w:ascii="Times New Roman" w:hAnsi="Times New Roman" w:cs="Times New Roman"/>
          <w:bCs/>
          <w:sz w:val="24"/>
          <w:szCs w:val="24"/>
        </w:rPr>
        <w:t xml:space="preserve"> holds a significant share, driven by individual homeowners seeking energy savings. In contrast, the </w:t>
      </w:r>
      <w:r w:rsidRPr="007504FB">
        <w:rPr>
          <w:rFonts w:ascii="Times New Roman" w:hAnsi="Times New Roman" w:cs="Times New Roman"/>
          <w:b/>
          <w:bCs/>
          <w:sz w:val="24"/>
          <w:szCs w:val="24"/>
        </w:rPr>
        <w:t>commercial sector</w:t>
      </w:r>
      <w:r w:rsidRPr="007504FB">
        <w:rPr>
          <w:rFonts w:ascii="Times New Roman" w:hAnsi="Times New Roman" w:cs="Times New Roman"/>
          <w:bCs/>
          <w:sz w:val="24"/>
          <w:szCs w:val="24"/>
        </w:rPr>
        <w:t xml:space="preserve"> — including hotels, hospitals, hostels, and educational institutions — is seeing increased adoption due to the high volume of hot water usage. The </w:t>
      </w:r>
      <w:r w:rsidRPr="007504FB">
        <w:rPr>
          <w:rFonts w:ascii="Times New Roman" w:hAnsi="Times New Roman" w:cs="Times New Roman"/>
          <w:b/>
          <w:bCs/>
          <w:sz w:val="24"/>
          <w:szCs w:val="24"/>
        </w:rPr>
        <w:t>industrial sector</w:t>
      </w:r>
      <w:r w:rsidRPr="007504FB">
        <w:rPr>
          <w:rFonts w:ascii="Times New Roman" w:hAnsi="Times New Roman" w:cs="Times New Roman"/>
          <w:bCs/>
          <w:sz w:val="24"/>
          <w:szCs w:val="24"/>
        </w:rPr>
        <w:t xml:space="preserve"> also uses solar water heating for process heating, particularly in dairy, textile, and food processing units.</w:t>
      </w:r>
    </w:p>
    <w:p w14:paraId="0CAAB1A5" w14:textId="3CABDAD7" w:rsidR="007504FB" w:rsidRPr="007504FB" w:rsidRDefault="007504FB" w:rsidP="007504FB">
      <w:pPr>
        <w:spacing w:line="360" w:lineRule="auto"/>
        <w:jc w:val="both"/>
        <w:rPr>
          <w:rFonts w:ascii="Times New Roman" w:hAnsi="Times New Roman" w:cs="Times New Roman"/>
          <w:bCs/>
          <w:sz w:val="24"/>
          <w:szCs w:val="24"/>
        </w:rPr>
      </w:pPr>
      <w:r w:rsidRPr="007504FB">
        <w:rPr>
          <w:rFonts w:ascii="Times New Roman" w:hAnsi="Times New Roman" w:cs="Times New Roman"/>
          <w:bCs/>
          <w:sz w:val="24"/>
          <w:szCs w:val="24"/>
        </w:rPr>
        <w:t xml:space="preserve">There are mainly </w:t>
      </w:r>
      <w:r w:rsidRPr="007504FB">
        <w:rPr>
          <w:rFonts w:ascii="Times New Roman" w:hAnsi="Times New Roman" w:cs="Times New Roman"/>
          <w:b/>
          <w:bCs/>
          <w:sz w:val="24"/>
          <w:szCs w:val="24"/>
        </w:rPr>
        <w:t>two types of solar water heating systems</w:t>
      </w:r>
      <w:r w:rsidRPr="007504FB">
        <w:rPr>
          <w:rFonts w:ascii="Times New Roman" w:hAnsi="Times New Roman" w:cs="Times New Roman"/>
          <w:bCs/>
          <w:sz w:val="24"/>
          <w:szCs w:val="24"/>
        </w:rPr>
        <w:t>:</w:t>
      </w:r>
    </w:p>
    <w:p w14:paraId="0B6DC49C" w14:textId="77777777" w:rsidR="007504FB" w:rsidRPr="007504FB" w:rsidRDefault="007504FB" w:rsidP="007504FB">
      <w:pPr>
        <w:numPr>
          <w:ilvl w:val="0"/>
          <w:numId w:val="5"/>
        </w:numPr>
        <w:spacing w:line="360" w:lineRule="auto"/>
        <w:jc w:val="both"/>
        <w:rPr>
          <w:rFonts w:ascii="Times New Roman" w:hAnsi="Times New Roman" w:cs="Times New Roman"/>
          <w:bCs/>
          <w:sz w:val="24"/>
          <w:szCs w:val="24"/>
        </w:rPr>
      </w:pPr>
      <w:r w:rsidRPr="007504FB">
        <w:rPr>
          <w:rFonts w:ascii="Times New Roman" w:hAnsi="Times New Roman" w:cs="Times New Roman"/>
          <w:b/>
          <w:bCs/>
          <w:sz w:val="24"/>
          <w:szCs w:val="24"/>
        </w:rPr>
        <w:t>Flat Plate Collectors (FPC)</w:t>
      </w:r>
      <w:r w:rsidRPr="007504FB">
        <w:rPr>
          <w:rFonts w:ascii="Times New Roman" w:hAnsi="Times New Roman" w:cs="Times New Roman"/>
          <w:bCs/>
          <w:sz w:val="24"/>
          <w:szCs w:val="24"/>
        </w:rPr>
        <w:t xml:space="preserve"> – Durable and suitable for areas with high sunlight and cold temperatures.</w:t>
      </w:r>
    </w:p>
    <w:p w14:paraId="0D1C5AF5" w14:textId="77777777" w:rsidR="007504FB" w:rsidRPr="007504FB" w:rsidRDefault="007504FB" w:rsidP="007504FB">
      <w:pPr>
        <w:numPr>
          <w:ilvl w:val="0"/>
          <w:numId w:val="5"/>
        </w:numPr>
        <w:spacing w:line="360" w:lineRule="auto"/>
        <w:jc w:val="both"/>
        <w:rPr>
          <w:rFonts w:ascii="Times New Roman" w:hAnsi="Times New Roman" w:cs="Times New Roman"/>
          <w:bCs/>
          <w:sz w:val="24"/>
          <w:szCs w:val="24"/>
        </w:rPr>
      </w:pPr>
      <w:r w:rsidRPr="007504FB">
        <w:rPr>
          <w:rFonts w:ascii="Times New Roman" w:hAnsi="Times New Roman" w:cs="Times New Roman"/>
          <w:b/>
          <w:bCs/>
          <w:sz w:val="24"/>
          <w:szCs w:val="24"/>
        </w:rPr>
        <w:t>Evacuated Tube Collectors (ETC)</w:t>
      </w:r>
      <w:r w:rsidRPr="007504FB">
        <w:rPr>
          <w:rFonts w:ascii="Times New Roman" w:hAnsi="Times New Roman" w:cs="Times New Roman"/>
          <w:bCs/>
          <w:sz w:val="24"/>
          <w:szCs w:val="24"/>
        </w:rPr>
        <w:t xml:space="preserve"> – Cost-effective and better performing in moderate climates, making them widely popular in India.</w:t>
      </w:r>
    </w:p>
    <w:p w14:paraId="13DA2B05" w14:textId="289C8AD8" w:rsidR="007504FB" w:rsidRPr="007504FB" w:rsidRDefault="007504FB" w:rsidP="007504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504FB">
        <w:rPr>
          <w:rFonts w:ascii="Times New Roman" w:hAnsi="Times New Roman" w:cs="Times New Roman"/>
          <w:bCs/>
          <w:sz w:val="24"/>
          <w:szCs w:val="24"/>
        </w:rPr>
        <w:t xml:space="preserve">The industry consists of </w:t>
      </w:r>
      <w:r w:rsidRPr="007504FB">
        <w:rPr>
          <w:rFonts w:ascii="Times New Roman" w:hAnsi="Times New Roman" w:cs="Times New Roman"/>
          <w:b/>
          <w:bCs/>
          <w:sz w:val="24"/>
          <w:szCs w:val="24"/>
        </w:rPr>
        <w:t>multiple players</w:t>
      </w:r>
      <w:r w:rsidRPr="007504FB">
        <w:rPr>
          <w:rFonts w:ascii="Times New Roman" w:hAnsi="Times New Roman" w:cs="Times New Roman"/>
          <w:bCs/>
          <w:sz w:val="24"/>
          <w:szCs w:val="24"/>
        </w:rPr>
        <w:t xml:space="preserve">, including local manufacturers, multinational companies, and government-approved vendors. Key companies like </w:t>
      </w:r>
      <w:r w:rsidRPr="007504FB">
        <w:rPr>
          <w:rFonts w:ascii="Times New Roman" w:hAnsi="Times New Roman" w:cs="Times New Roman"/>
          <w:b/>
          <w:bCs/>
          <w:sz w:val="24"/>
          <w:szCs w:val="24"/>
        </w:rPr>
        <w:t xml:space="preserve">Tata Power Solar, V-Guard, </w:t>
      </w:r>
      <w:proofErr w:type="spellStart"/>
      <w:r w:rsidRPr="007504FB">
        <w:rPr>
          <w:rFonts w:ascii="Times New Roman" w:hAnsi="Times New Roman" w:cs="Times New Roman"/>
          <w:b/>
          <w:bCs/>
          <w:sz w:val="24"/>
          <w:szCs w:val="24"/>
        </w:rPr>
        <w:t>Racold</w:t>
      </w:r>
      <w:proofErr w:type="spellEnd"/>
      <w:r w:rsidRPr="007504FB">
        <w:rPr>
          <w:rFonts w:ascii="Times New Roman" w:hAnsi="Times New Roman" w:cs="Times New Roman"/>
          <w:b/>
          <w:bCs/>
          <w:sz w:val="24"/>
          <w:szCs w:val="24"/>
        </w:rPr>
        <w:t xml:space="preserve">, Supreme Solar, and </w:t>
      </w:r>
      <w:proofErr w:type="spellStart"/>
      <w:r w:rsidRPr="007504FB">
        <w:rPr>
          <w:rFonts w:ascii="Times New Roman" w:hAnsi="Times New Roman" w:cs="Times New Roman"/>
          <w:b/>
          <w:bCs/>
          <w:sz w:val="24"/>
          <w:szCs w:val="24"/>
        </w:rPr>
        <w:t>Emmvee</w:t>
      </w:r>
      <w:proofErr w:type="spellEnd"/>
      <w:r w:rsidRPr="007504FB">
        <w:rPr>
          <w:rFonts w:ascii="Times New Roman" w:hAnsi="Times New Roman" w:cs="Times New Roman"/>
          <w:bCs/>
          <w:sz w:val="24"/>
          <w:szCs w:val="24"/>
        </w:rPr>
        <w:t xml:space="preserve"> are some of the leading brands offering a range of solar water heating solutions. These companies compete on the basis of price, technology, efficiency, and after-sales service.</w:t>
      </w:r>
    </w:p>
    <w:p w14:paraId="71F7646A" w14:textId="77777777" w:rsidR="007504FB" w:rsidRDefault="007504FB" w:rsidP="007504FB">
      <w:pPr>
        <w:rPr>
          <w:rFonts w:ascii="Times New Roman" w:hAnsi="Times New Roman" w:cs="Times New Roman"/>
          <w:bCs/>
          <w:sz w:val="24"/>
          <w:szCs w:val="24"/>
        </w:rPr>
      </w:pPr>
    </w:p>
    <w:p w14:paraId="17536BE8" w14:textId="77777777" w:rsidR="007504FB" w:rsidRDefault="007504FB" w:rsidP="007504FB">
      <w:pPr>
        <w:rPr>
          <w:rFonts w:ascii="Times New Roman" w:hAnsi="Times New Roman" w:cs="Times New Roman"/>
          <w:bCs/>
          <w:sz w:val="24"/>
          <w:szCs w:val="24"/>
        </w:rPr>
      </w:pPr>
    </w:p>
    <w:p w14:paraId="18B35AD9" w14:textId="77777777" w:rsidR="007504FB" w:rsidRDefault="007504FB" w:rsidP="007504FB">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5D7AC4E6" w14:textId="5639FBE2" w:rsidR="007504FB" w:rsidRPr="007504FB" w:rsidRDefault="007504FB" w:rsidP="007504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504FB">
        <w:rPr>
          <w:rFonts w:ascii="Times New Roman" w:hAnsi="Times New Roman" w:cs="Times New Roman"/>
          <w:bCs/>
          <w:sz w:val="24"/>
          <w:szCs w:val="24"/>
        </w:rPr>
        <w:t xml:space="preserve">Despite the increasing emphasis on renewable energy sources and growing environmental awareness, the adoption rate of </w:t>
      </w:r>
      <w:r w:rsidRPr="007504FB">
        <w:rPr>
          <w:rFonts w:ascii="Times New Roman" w:hAnsi="Times New Roman" w:cs="Times New Roman"/>
          <w:b/>
          <w:bCs/>
          <w:sz w:val="24"/>
          <w:szCs w:val="24"/>
        </w:rPr>
        <w:t>solar water heaters (SWHs)</w:t>
      </w:r>
      <w:r w:rsidRPr="007504FB">
        <w:rPr>
          <w:rFonts w:ascii="Times New Roman" w:hAnsi="Times New Roman" w:cs="Times New Roman"/>
          <w:bCs/>
          <w:sz w:val="24"/>
          <w:szCs w:val="24"/>
        </w:rPr>
        <w:t xml:space="preserve"> remains relatively low in many regions. Even though the technology offers long-term cost savings, energy efficiency, and environmental benefits, many potential consumers are either unaware of these advantages or reluctant to make the switch from conventional water heating systems. The high initial investment, lack of technical knowledge, and perceived complexity of installation often influence the decision-making process negatively.</w:t>
      </w:r>
    </w:p>
    <w:p w14:paraId="1F864048" w14:textId="77777777" w:rsidR="007504FB" w:rsidRDefault="007504FB" w:rsidP="007504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504FB">
        <w:rPr>
          <w:rFonts w:ascii="Times New Roman" w:hAnsi="Times New Roman" w:cs="Times New Roman"/>
          <w:bCs/>
          <w:sz w:val="24"/>
          <w:szCs w:val="24"/>
        </w:rPr>
        <w:t xml:space="preserve">In this context, understanding </w:t>
      </w:r>
      <w:r w:rsidRPr="007504FB">
        <w:rPr>
          <w:rFonts w:ascii="Times New Roman" w:hAnsi="Times New Roman" w:cs="Times New Roman"/>
          <w:b/>
          <w:bCs/>
          <w:sz w:val="24"/>
          <w:szCs w:val="24"/>
        </w:rPr>
        <w:t>buyer perception</w:t>
      </w:r>
      <w:r w:rsidRPr="007504FB">
        <w:rPr>
          <w:rFonts w:ascii="Times New Roman" w:hAnsi="Times New Roman" w:cs="Times New Roman"/>
          <w:bCs/>
          <w:sz w:val="24"/>
          <w:szCs w:val="24"/>
        </w:rPr>
        <w:t xml:space="preserve"> becomes essential to identify the factors that influence their attitudes, preferences, and buying </w:t>
      </w:r>
      <w:proofErr w:type="spellStart"/>
      <w:r w:rsidRPr="007504FB">
        <w:rPr>
          <w:rFonts w:ascii="Times New Roman" w:hAnsi="Times New Roman" w:cs="Times New Roman"/>
          <w:bCs/>
          <w:sz w:val="24"/>
          <w:szCs w:val="24"/>
        </w:rPr>
        <w:t>behavior</w:t>
      </w:r>
      <w:proofErr w:type="spellEnd"/>
      <w:r w:rsidRPr="007504FB">
        <w:rPr>
          <w:rFonts w:ascii="Times New Roman" w:hAnsi="Times New Roman" w:cs="Times New Roman"/>
          <w:bCs/>
          <w:sz w:val="24"/>
          <w:szCs w:val="24"/>
        </w:rPr>
        <w:t xml:space="preserve"> toward solar water heaters. There exists a noticeable gap between the availability of the technology and its actual penetration in the market, especially in semi-urban and rural areas. It is unclear to what extent buyers are informed about the product, whether they trust its efficiency, and what specific factors encourage or discourage them from adopting it.</w:t>
      </w:r>
    </w:p>
    <w:p w14:paraId="42C60123" w14:textId="3AF9E300" w:rsidR="007504FB" w:rsidRPr="007504FB" w:rsidRDefault="007504FB" w:rsidP="007504FB">
      <w:pPr>
        <w:spacing w:line="360" w:lineRule="auto"/>
        <w:jc w:val="both"/>
        <w:rPr>
          <w:rFonts w:ascii="Times New Roman" w:hAnsi="Times New Roman" w:cs="Times New Roman"/>
          <w:bCs/>
          <w:sz w:val="24"/>
          <w:szCs w:val="24"/>
        </w:rPr>
      </w:pPr>
      <w:r w:rsidRPr="00AD7255">
        <w:rPr>
          <w:rFonts w:ascii="Times New Roman" w:hAnsi="Times New Roman" w:cs="Times New Roman"/>
          <w:b/>
          <w:bCs/>
          <w:sz w:val="24"/>
          <w:szCs w:val="24"/>
        </w:rPr>
        <w:t>1.5 OBJECTIVES OF THE STUDY</w:t>
      </w:r>
    </w:p>
    <w:p w14:paraId="66C8713A" w14:textId="77777777" w:rsidR="007504FB" w:rsidRPr="007504FB" w:rsidRDefault="007504FB" w:rsidP="007504FB">
      <w:pPr>
        <w:numPr>
          <w:ilvl w:val="0"/>
          <w:numId w:val="6"/>
        </w:numPr>
        <w:tabs>
          <w:tab w:val="num" w:pos="720"/>
        </w:tabs>
        <w:spacing w:line="360" w:lineRule="auto"/>
        <w:jc w:val="both"/>
        <w:rPr>
          <w:rFonts w:ascii="Times New Roman" w:hAnsi="Times New Roman" w:cs="Times New Roman"/>
          <w:bCs/>
          <w:sz w:val="24"/>
          <w:szCs w:val="24"/>
        </w:rPr>
      </w:pPr>
      <w:r w:rsidRPr="007504FB">
        <w:rPr>
          <w:rFonts w:ascii="Times New Roman" w:hAnsi="Times New Roman" w:cs="Times New Roman"/>
          <w:bCs/>
          <w:sz w:val="24"/>
          <w:szCs w:val="24"/>
        </w:rPr>
        <w:t xml:space="preserve">To assess the </w:t>
      </w:r>
      <w:r w:rsidRPr="007504FB">
        <w:rPr>
          <w:rFonts w:ascii="Times New Roman" w:hAnsi="Times New Roman" w:cs="Times New Roman"/>
          <w:b/>
          <w:bCs/>
          <w:sz w:val="24"/>
          <w:szCs w:val="24"/>
        </w:rPr>
        <w:t>awareness level</w:t>
      </w:r>
      <w:r w:rsidRPr="007504FB">
        <w:rPr>
          <w:rFonts w:ascii="Times New Roman" w:hAnsi="Times New Roman" w:cs="Times New Roman"/>
          <w:bCs/>
          <w:sz w:val="24"/>
          <w:szCs w:val="24"/>
        </w:rPr>
        <w:t xml:space="preserve"> of consumers regarding solar water heaters and their benefits.</w:t>
      </w:r>
    </w:p>
    <w:p w14:paraId="32ACB283" w14:textId="77777777" w:rsidR="007504FB" w:rsidRPr="007504FB" w:rsidRDefault="007504FB" w:rsidP="007504FB">
      <w:pPr>
        <w:numPr>
          <w:ilvl w:val="0"/>
          <w:numId w:val="6"/>
        </w:numPr>
        <w:tabs>
          <w:tab w:val="num" w:pos="720"/>
        </w:tabs>
        <w:spacing w:line="360" w:lineRule="auto"/>
        <w:jc w:val="both"/>
        <w:rPr>
          <w:rFonts w:ascii="Times New Roman" w:hAnsi="Times New Roman" w:cs="Times New Roman"/>
          <w:bCs/>
          <w:sz w:val="24"/>
          <w:szCs w:val="24"/>
        </w:rPr>
      </w:pPr>
      <w:r w:rsidRPr="007504FB">
        <w:rPr>
          <w:rFonts w:ascii="Times New Roman" w:hAnsi="Times New Roman" w:cs="Times New Roman"/>
          <w:bCs/>
          <w:sz w:val="24"/>
          <w:szCs w:val="24"/>
        </w:rPr>
        <w:t xml:space="preserve">To identify the </w:t>
      </w:r>
      <w:r w:rsidRPr="007504FB">
        <w:rPr>
          <w:rFonts w:ascii="Times New Roman" w:hAnsi="Times New Roman" w:cs="Times New Roman"/>
          <w:b/>
          <w:bCs/>
          <w:sz w:val="24"/>
          <w:szCs w:val="24"/>
        </w:rPr>
        <w:t>factors influencing buyer decisions</w:t>
      </w:r>
      <w:r w:rsidRPr="007504FB">
        <w:rPr>
          <w:rFonts w:ascii="Times New Roman" w:hAnsi="Times New Roman" w:cs="Times New Roman"/>
          <w:bCs/>
          <w:sz w:val="24"/>
          <w:szCs w:val="24"/>
        </w:rPr>
        <w:t xml:space="preserve"> in choosing solar water heaters over conventional water heating systems.</w:t>
      </w:r>
    </w:p>
    <w:p w14:paraId="26490968" w14:textId="77777777" w:rsidR="007504FB" w:rsidRPr="007504FB" w:rsidRDefault="007504FB" w:rsidP="007504FB">
      <w:pPr>
        <w:numPr>
          <w:ilvl w:val="0"/>
          <w:numId w:val="6"/>
        </w:numPr>
        <w:tabs>
          <w:tab w:val="num" w:pos="720"/>
        </w:tabs>
        <w:spacing w:line="360" w:lineRule="auto"/>
        <w:jc w:val="both"/>
        <w:rPr>
          <w:rFonts w:ascii="Times New Roman" w:hAnsi="Times New Roman" w:cs="Times New Roman"/>
          <w:bCs/>
          <w:sz w:val="24"/>
          <w:szCs w:val="24"/>
        </w:rPr>
      </w:pPr>
      <w:r w:rsidRPr="007504FB">
        <w:rPr>
          <w:rFonts w:ascii="Times New Roman" w:hAnsi="Times New Roman" w:cs="Times New Roman"/>
          <w:bCs/>
          <w:sz w:val="24"/>
          <w:szCs w:val="24"/>
        </w:rPr>
        <w:t xml:space="preserve">To examine the </w:t>
      </w:r>
      <w:r w:rsidRPr="007504FB">
        <w:rPr>
          <w:rFonts w:ascii="Times New Roman" w:hAnsi="Times New Roman" w:cs="Times New Roman"/>
          <w:b/>
          <w:bCs/>
          <w:sz w:val="24"/>
          <w:szCs w:val="24"/>
        </w:rPr>
        <w:t>attitudes and satisfaction levels</w:t>
      </w:r>
      <w:r w:rsidRPr="007504FB">
        <w:rPr>
          <w:rFonts w:ascii="Times New Roman" w:hAnsi="Times New Roman" w:cs="Times New Roman"/>
          <w:bCs/>
          <w:sz w:val="24"/>
          <w:szCs w:val="24"/>
        </w:rPr>
        <w:t xml:space="preserve"> of existing solar water heater users.</w:t>
      </w:r>
    </w:p>
    <w:p w14:paraId="5AFAAF00" w14:textId="77777777" w:rsidR="007504FB" w:rsidRPr="007504FB" w:rsidRDefault="007504FB" w:rsidP="007504FB">
      <w:pPr>
        <w:numPr>
          <w:ilvl w:val="0"/>
          <w:numId w:val="6"/>
        </w:numPr>
        <w:tabs>
          <w:tab w:val="num" w:pos="720"/>
        </w:tabs>
        <w:spacing w:line="360" w:lineRule="auto"/>
        <w:jc w:val="both"/>
        <w:rPr>
          <w:rFonts w:ascii="Times New Roman" w:hAnsi="Times New Roman" w:cs="Times New Roman"/>
          <w:bCs/>
          <w:sz w:val="24"/>
          <w:szCs w:val="24"/>
        </w:rPr>
      </w:pPr>
      <w:r w:rsidRPr="007504FB">
        <w:rPr>
          <w:rFonts w:ascii="Times New Roman" w:hAnsi="Times New Roman" w:cs="Times New Roman"/>
          <w:bCs/>
          <w:sz w:val="24"/>
          <w:szCs w:val="24"/>
        </w:rPr>
        <w:t xml:space="preserve">To </w:t>
      </w:r>
      <w:proofErr w:type="spellStart"/>
      <w:r w:rsidRPr="007504FB">
        <w:rPr>
          <w:rFonts w:ascii="Times New Roman" w:hAnsi="Times New Roman" w:cs="Times New Roman"/>
          <w:bCs/>
          <w:sz w:val="24"/>
          <w:szCs w:val="24"/>
        </w:rPr>
        <w:t>analyze</w:t>
      </w:r>
      <w:proofErr w:type="spellEnd"/>
      <w:r w:rsidRPr="007504FB">
        <w:rPr>
          <w:rFonts w:ascii="Times New Roman" w:hAnsi="Times New Roman" w:cs="Times New Roman"/>
          <w:bCs/>
          <w:sz w:val="24"/>
          <w:szCs w:val="24"/>
        </w:rPr>
        <w:t xml:space="preserve"> the </w:t>
      </w:r>
      <w:r w:rsidRPr="007504FB">
        <w:rPr>
          <w:rFonts w:ascii="Times New Roman" w:hAnsi="Times New Roman" w:cs="Times New Roman"/>
          <w:b/>
          <w:bCs/>
          <w:sz w:val="24"/>
          <w:szCs w:val="24"/>
        </w:rPr>
        <w:t>barriers and challenges</w:t>
      </w:r>
      <w:r w:rsidRPr="007504FB">
        <w:rPr>
          <w:rFonts w:ascii="Times New Roman" w:hAnsi="Times New Roman" w:cs="Times New Roman"/>
          <w:bCs/>
          <w:sz w:val="24"/>
          <w:szCs w:val="24"/>
        </w:rPr>
        <w:t xml:space="preserve"> faced by potential buyers in adopting solar water heating technology.</w:t>
      </w:r>
    </w:p>
    <w:p w14:paraId="5E187322" w14:textId="77777777" w:rsidR="007504FB" w:rsidRPr="007504FB" w:rsidRDefault="007504FB" w:rsidP="007504FB">
      <w:pPr>
        <w:numPr>
          <w:ilvl w:val="0"/>
          <w:numId w:val="6"/>
        </w:numPr>
        <w:tabs>
          <w:tab w:val="num" w:pos="720"/>
        </w:tabs>
        <w:spacing w:line="360" w:lineRule="auto"/>
        <w:jc w:val="both"/>
        <w:rPr>
          <w:rFonts w:ascii="Times New Roman" w:hAnsi="Times New Roman" w:cs="Times New Roman"/>
          <w:bCs/>
          <w:sz w:val="24"/>
          <w:szCs w:val="24"/>
        </w:rPr>
      </w:pPr>
      <w:r w:rsidRPr="007504FB">
        <w:rPr>
          <w:rFonts w:ascii="Times New Roman" w:hAnsi="Times New Roman" w:cs="Times New Roman"/>
          <w:bCs/>
          <w:sz w:val="24"/>
          <w:szCs w:val="24"/>
        </w:rPr>
        <w:t xml:space="preserve">To study the impact of </w:t>
      </w:r>
      <w:r w:rsidRPr="007504FB">
        <w:rPr>
          <w:rFonts w:ascii="Times New Roman" w:hAnsi="Times New Roman" w:cs="Times New Roman"/>
          <w:b/>
          <w:bCs/>
          <w:sz w:val="24"/>
          <w:szCs w:val="24"/>
        </w:rPr>
        <w:t>demographic variables</w:t>
      </w:r>
      <w:r w:rsidRPr="007504FB">
        <w:rPr>
          <w:rFonts w:ascii="Times New Roman" w:hAnsi="Times New Roman" w:cs="Times New Roman"/>
          <w:bCs/>
          <w:sz w:val="24"/>
          <w:szCs w:val="24"/>
        </w:rPr>
        <w:t xml:space="preserve"> such as age, income, education, and occupation on buyer perception.</w:t>
      </w:r>
    </w:p>
    <w:p w14:paraId="6B05BAE9" w14:textId="77777777" w:rsidR="007504FB" w:rsidRPr="007504FB" w:rsidRDefault="007504FB" w:rsidP="007504FB">
      <w:pPr>
        <w:numPr>
          <w:ilvl w:val="0"/>
          <w:numId w:val="6"/>
        </w:numPr>
        <w:tabs>
          <w:tab w:val="num" w:pos="720"/>
        </w:tabs>
        <w:spacing w:line="360" w:lineRule="auto"/>
        <w:jc w:val="both"/>
        <w:rPr>
          <w:rFonts w:ascii="Times New Roman" w:hAnsi="Times New Roman" w:cs="Times New Roman"/>
          <w:bCs/>
          <w:sz w:val="24"/>
          <w:szCs w:val="24"/>
        </w:rPr>
      </w:pPr>
      <w:r w:rsidRPr="007504FB">
        <w:rPr>
          <w:rFonts w:ascii="Times New Roman" w:hAnsi="Times New Roman" w:cs="Times New Roman"/>
          <w:bCs/>
          <w:sz w:val="24"/>
          <w:szCs w:val="24"/>
        </w:rPr>
        <w:t>To provide recommendations to manufacturers and policymakers for improving product design, marketing strategies, and consumer awareness campaigns.</w:t>
      </w:r>
    </w:p>
    <w:p w14:paraId="55E07B7F" w14:textId="77777777" w:rsidR="007504FB" w:rsidRPr="007504FB" w:rsidRDefault="007504FB" w:rsidP="007504FB">
      <w:pPr>
        <w:numPr>
          <w:ilvl w:val="0"/>
          <w:numId w:val="6"/>
        </w:numPr>
        <w:tabs>
          <w:tab w:val="num" w:pos="720"/>
        </w:tabs>
        <w:spacing w:line="360" w:lineRule="auto"/>
        <w:jc w:val="both"/>
        <w:rPr>
          <w:rFonts w:ascii="Times New Roman" w:hAnsi="Times New Roman" w:cs="Times New Roman"/>
          <w:bCs/>
          <w:sz w:val="24"/>
          <w:szCs w:val="24"/>
        </w:rPr>
      </w:pPr>
      <w:r w:rsidRPr="007504FB">
        <w:rPr>
          <w:rFonts w:ascii="Times New Roman" w:hAnsi="Times New Roman" w:cs="Times New Roman"/>
          <w:bCs/>
          <w:sz w:val="24"/>
          <w:szCs w:val="24"/>
        </w:rPr>
        <w:t xml:space="preserve">To explore the role of </w:t>
      </w:r>
      <w:r w:rsidRPr="007504FB">
        <w:rPr>
          <w:rFonts w:ascii="Times New Roman" w:hAnsi="Times New Roman" w:cs="Times New Roman"/>
          <w:b/>
          <w:bCs/>
          <w:sz w:val="24"/>
          <w:szCs w:val="24"/>
        </w:rPr>
        <w:t>government policies and subsidies</w:t>
      </w:r>
      <w:r w:rsidRPr="007504FB">
        <w:rPr>
          <w:rFonts w:ascii="Times New Roman" w:hAnsi="Times New Roman" w:cs="Times New Roman"/>
          <w:bCs/>
          <w:sz w:val="24"/>
          <w:szCs w:val="24"/>
        </w:rPr>
        <w:t xml:space="preserve"> in shaping buyer perception and adoption rates.</w:t>
      </w:r>
    </w:p>
    <w:p w14:paraId="4350B97C" w14:textId="77777777" w:rsidR="007504FB" w:rsidRDefault="007504FB" w:rsidP="007504FB">
      <w:pPr>
        <w:rPr>
          <w:bCs/>
        </w:rPr>
      </w:pPr>
    </w:p>
    <w:p w14:paraId="4EEF9A72" w14:textId="77777777" w:rsidR="007504FB" w:rsidRDefault="007504FB" w:rsidP="007504FB">
      <w:pPr>
        <w:rPr>
          <w:bCs/>
        </w:rPr>
      </w:pPr>
    </w:p>
    <w:p w14:paraId="341BC4FE" w14:textId="77777777" w:rsidR="007504FB" w:rsidRDefault="007504FB" w:rsidP="007504FB">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0C6C9808" w14:textId="57872B6A" w:rsidR="00F82991" w:rsidRPr="00F82991" w:rsidRDefault="00F82991" w:rsidP="00F8299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82991">
        <w:rPr>
          <w:rFonts w:ascii="Times New Roman" w:hAnsi="Times New Roman" w:cs="Times New Roman"/>
          <w:bCs/>
          <w:sz w:val="24"/>
          <w:szCs w:val="24"/>
        </w:rPr>
        <w:t>This study focuses on understanding the perception of buyers towards solar water heaters, specifically examining their awareness, attitudes, and factors influencing their purchase decisions. The research covers both current users and potential customers, providing insights into satisfaction levels as well as barriers to adoption. The study primarily targets urban and semi-urban areas where the awareness of renewable energy technologies is growing but adoption is still evolving.</w:t>
      </w:r>
    </w:p>
    <w:p w14:paraId="3D1132FD" w14:textId="35D0B4F5" w:rsidR="00F82991" w:rsidRPr="00F82991" w:rsidRDefault="00F82991" w:rsidP="00F8299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82991">
        <w:rPr>
          <w:rFonts w:ascii="Times New Roman" w:hAnsi="Times New Roman" w:cs="Times New Roman"/>
          <w:bCs/>
          <w:sz w:val="24"/>
          <w:szCs w:val="24"/>
        </w:rPr>
        <w:t xml:space="preserve">The scope includes an analysis of various demographic factors such as age, income, education, and occupation to evaluate how these variables impact buyer perception. It also considers the influence of government policies, subsidies, and promotional efforts on consumer </w:t>
      </w:r>
      <w:proofErr w:type="spellStart"/>
      <w:r w:rsidRPr="00F82991">
        <w:rPr>
          <w:rFonts w:ascii="Times New Roman" w:hAnsi="Times New Roman" w:cs="Times New Roman"/>
          <w:bCs/>
          <w:sz w:val="24"/>
          <w:szCs w:val="24"/>
        </w:rPr>
        <w:t>behavior</w:t>
      </w:r>
      <w:proofErr w:type="spellEnd"/>
      <w:r w:rsidRPr="00F82991">
        <w:rPr>
          <w:rFonts w:ascii="Times New Roman" w:hAnsi="Times New Roman" w:cs="Times New Roman"/>
          <w:bCs/>
          <w:sz w:val="24"/>
          <w:szCs w:val="24"/>
        </w:rPr>
        <w:t>. While the study emphasizes the residential sector, it also briefly touches on commercial usage to provide a broader perspective.</w:t>
      </w:r>
    </w:p>
    <w:p w14:paraId="57DDE3B5" w14:textId="355DBD62" w:rsidR="00F82991" w:rsidRPr="00F82991" w:rsidRDefault="00F82991" w:rsidP="00F8299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82991">
        <w:rPr>
          <w:rFonts w:ascii="Times New Roman" w:hAnsi="Times New Roman" w:cs="Times New Roman"/>
          <w:bCs/>
          <w:sz w:val="24"/>
          <w:szCs w:val="24"/>
        </w:rPr>
        <w:t>However, this research is limited to solar water heaters and does not cover other solar energy applications such as solar panels for electricity generation. Additionally, the geographic focus may be restricted to specific regions or cities based on data availability and resource constraints. The findings are expected to assist manufacturers, marketers, and policymakers in formulating effective strategies to promote the use of solar water heaters and enhance sustainable energy consumption.</w:t>
      </w:r>
    </w:p>
    <w:p w14:paraId="25D6AA69" w14:textId="77777777" w:rsidR="00F82991" w:rsidRDefault="00F82991" w:rsidP="00F82991">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590A38BC" w14:textId="4D5A7F22" w:rsidR="00F82991" w:rsidRPr="00F82991" w:rsidRDefault="00F82991" w:rsidP="00F82991">
      <w:pPr>
        <w:pStyle w:val="ListParagraph"/>
        <w:numPr>
          <w:ilvl w:val="0"/>
          <w:numId w:val="3"/>
        </w:numPr>
        <w:spacing w:line="360" w:lineRule="auto"/>
        <w:ind w:left="360"/>
        <w:jc w:val="both"/>
        <w:rPr>
          <w:rFonts w:ascii="Times New Roman" w:hAnsi="Times New Roman" w:cs="Times New Roman"/>
          <w:bCs/>
          <w:sz w:val="24"/>
          <w:szCs w:val="24"/>
        </w:rPr>
      </w:pPr>
      <w:r w:rsidRPr="00F82991">
        <w:rPr>
          <w:rFonts w:ascii="Times New Roman" w:hAnsi="Times New Roman" w:cs="Times New Roman"/>
          <w:b/>
          <w:bCs/>
          <w:sz w:val="24"/>
          <w:szCs w:val="24"/>
        </w:rPr>
        <w:t>Geographical Limitation:</w:t>
      </w:r>
      <w:r w:rsidRPr="00F82991">
        <w:rPr>
          <w:rFonts w:ascii="Times New Roman" w:hAnsi="Times New Roman" w:cs="Times New Roman"/>
          <w:bCs/>
          <w:sz w:val="24"/>
          <w:szCs w:val="24"/>
        </w:rPr>
        <w:t xml:space="preserve"> </w:t>
      </w:r>
      <w:r w:rsidRPr="00F82991">
        <w:rPr>
          <w:rFonts w:ascii="Times New Roman" w:hAnsi="Times New Roman" w:cs="Times New Roman"/>
          <w:bCs/>
          <w:sz w:val="24"/>
          <w:szCs w:val="24"/>
        </w:rPr>
        <w:t xml:space="preserve">The study primarily covers urban and semi-urban areas, which may not accurately reflect the perceptions and buying </w:t>
      </w:r>
      <w:proofErr w:type="spellStart"/>
      <w:r w:rsidRPr="00F82991">
        <w:rPr>
          <w:rFonts w:ascii="Times New Roman" w:hAnsi="Times New Roman" w:cs="Times New Roman"/>
          <w:bCs/>
          <w:sz w:val="24"/>
          <w:szCs w:val="24"/>
        </w:rPr>
        <w:t>behavior</w:t>
      </w:r>
      <w:proofErr w:type="spellEnd"/>
      <w:r w:rsidRPr="00F82991">
        <w:rPr>
          <w:rFonts w:ascii="Times New Roman" w:hAnsi="Times New Roman" w:cs="Times New Roman"/>
          <w:bCs/>
          <w:sz w:val="24"/>
          <w:szCs w:val="24"/>
        </w:rPr>
        <w:t xml:space="preserve"> of consumers in rural or remote regions. Since awareness, infrastructure, and economic conditions vary greatly across different regions, the findings may have limited applicability outside the chosen areas.</w:t>
      </w:r>
    </w:p>
    <w:p w14:paraId="782F6015" w14:textId="2DA304CE" w:rsidR="00F82991" w:rsidRPr="00F82991" w:rsidRDefault="00F82991" w:rsidP="00F82991">
      <w:pPr>
        <w:pStyle w:val="ListParagraph"/>
        <w:numPr>
          <w:ilvl w:val="0"/>
          <w:numId w:val="3"/>
        </w:numPr>
        <w:spacing w:line="360" w:lineRule="auto"/>
        <w:ind w:left="360"/>
        <w:jc w:val="both"/>
        <w:rPr>
          <w:rFonts w:ascii="Times New Roman" w:hAnsi="Times New Roman" w:cs="Times New Roman"/>
          <w:bCs/>
          <w:sz w:val="24"/>
          <w:szCs w:val="24"/>
        </w:rPr>
      </w:pPr>
      <w:r w:rsidRPr="00F82991">
        <w:rPr>
          <w:rFonts w:ascii="Times New Roman" w:hAnsi="Times New Roman" w:cs="Times New Roman"/>
          <w:b/>
          <w:bCs/>
          <w:sz w:val="24"/>
          <w:szCs w:val="24"/>
        </w:rPr>
        <w:t>Sample Size and Representation:</w:t>
      </w:r>
      <w:r w:rsidRPr="00F82991">
        <w:rPr>
          <w:rFonts w:ascii="Times New Roman" w:hAnsi="Times New Roman" w:cs="Times New Roman"/>
          <w:bCs/>
          <w:sz w:val="24"/>
          <w:szCs w:val="24"/>
        </w:rPr>
        <w:t xml:space="preserve"> </w:t>
      </w:r>
      <w:r w:rsidRPr="00F82991">
        <w:rPr>
          <w:rFonts w:ascii="Times New Roman" w:hAnsi="Times New Roman" w:cs="Times New Roman"/>
          <w:bCs/>
          <w:sz w:val="24"/>
          <w:szCs w:val="24"/>
        </w:rPr>
        <w:t>Due to constraints related to time, manpower, and resources, the sample size of respondents surveyed might be relatively small and not fully representative of the entire population of potential solar water heater buyers. This could limit the generalizability of the study’s conclusions to a wider audience.</w:t>
      </w:r>
    </w:p>
    <w:p w14:paraId="4C85F306" w14:textId="59953FB2" w:rsidR="00F82991" w:rsidRPr="00F82991" w:rsidRDefault="00F82991" w:rsidP="00F82991">
      <w:pPr>
        <w:pStyle w:val="ListParagraph"/>
        <w:numPr>
          <w:ilvl w:val="0"/>
          <w:numId w:val="3"/>
        </w:numPr>
        <w:spacing w:line="360" w:lineRule="auto"/>
        <w:ind w:left="360"/>
        <w:jc w:val="both"/>
        <w:rPr>
          <w:rFonts w:ascii="Times New Roman" w:hAnsi="Times New Roman" w:cs="Times New Roman"/>
          <w:bCs/>
          <w:sz w:val="24"/>
          <w:szCs w:val="24"/>
        </w:rPr>
      </w:pPr>
      <w:r w:rsidRPr="00F82991">
        <w:rPr>
          <w:rFonts w:ascii="Times New Roman" w:hAnsi="Times New Roman" w:cs="Times New Roman"/>
          <w:b/>
          <w:bCs/>
          <w:sz w:val="24"/>
          <w:szCs w:val="24"/>
        </w:rPr>
        <w:t>Reliance on Self-Reported Data:</w:t>
      </w:r>
      <w:r w:rsidRPr="00F82991">
        <w:rPr>
          <w:rFonts w:ascii="Times New Roman" w:hAnsi="Times New Roman" w:cs="Times New Roman"/>
          <w:bCs/>
          <w:sz w:val="24"/>
          <w:szCs w:val="24"/>
        </w:rPr>
        <w:t xml:space="preserve"> </w:t>
      </w:r>
      <w:r w:rsidRPr="00F82991">
        <w:rPr>
          <w:rFonts w:ascii="Times New Roman" w:hAnsi="Times New Roman" w:cs="Times New Roman"/>
          <w:bCs/>
          <w:sz w:val="24"/>
          <w:szCs w:val="24"/>
        </w:rPr>
        <w:t xml:space="preserve">The data collected relies heavily on respondents’ honesty, memory, and willingness to provide accurate information. This introduces the risk of biases such as social desirability bias, where participants may provide </w:t>
      </w:r>
      <w:proofErr w:type="gramStart"/>
      <w:r w:rsidRPr="00F82991">
        <w:rPr>
          <w:rFonts w:ascii="Times New Roman" w:hAnsi="Times New Roman" w:cs="Times New Roman"/>
          <w:bCs/>
          <w:sz w:val="24"/>
          <w:szCs w:val="24"/>
        </w:rPr>
        <w:t>answers</w:t>
      </w:r>
      <w:proofErr w:type="gramEnd"/>
      <w:r w:rsidRPr="00F82991">
        <w:rPr>
          <w:rFonts w:ascii="Times New Roman" w:hAnsi="Times New Roman" w:cs="Times New Roman"/>
          <w:bCs/>
          <w:sz w:val="24"/>
          <w:szCs w:val="24"/>
        </w:rPr>
        <w:t xml:space="preserve"> they think </w:t>
      </w:r>
      <w:r w:rsidRPr="00F82991">
        <w:rPr>
          <w:rFonts w:ascii="Times New Roman" w:hAnsi="Times New Roman" w:cs="Times New Roman"/>
          <w:bCs/>
          <w:sz w:val="24"/>
          <w:szCs w:val="24"/>
        </w:rPr>
        <w:lastRenderedPageBreak/>
        <w:t xml:space="preserve">are expected, and recall bias, which may affect the accuracy of responses related to past </w:t>
      </w:r>
      <w:proofErr w:type="spellStart"/>
      <w:r w:rsidRPr="00F82991">
        <w:rPr>
          <w:rFonts w:ascii="Times New Roman" w:hAnsi="Times New Roman" w:cs="Times New Roman"/>
          <w:bCs/>
          <w:sz w:val="24"/>
          <w:szCs w:val="24"/>
        </w:rPr>
        <w:t>behavior</w:t>
      </w:r>
      <w:proofErr w:type="spellEnd"/>
      <w:r w:rsidRPr="00F82991">
        <w:rPr>
          <w:rFonts w:ascii="Times New Roman" w:hAnsi="Times New Roman" w:cs="Times New Roman"/>
          <w:bCs/>
          <w:sz w:val="24"/>
          <w:szCs w:val="24"/>
        </w:rPr>
        <w:t xml:space="preserve"> or experiences.</w:t>
      </w:r>
    </w:p>
    <w:p w14:paraId="49C90E83" w14:textId="6D799AD2" w:rsidR="00F82991" w:rsidRPr="00F82991" w:rsidRDefault="00F82991" w:rsidP="00F82991">
      <w:pPr>
        <w:pStyle w:val="ListParagraph"/>
        <w:numPr>
          <w:ilvl w:val="0"/>
          <w:numId w:val="3"/>
        </w:numPr>
        <w:spacing w:line="360" w:lineRule="auto"/>
        <w:ind w:left="360"/>
        <w:jc w:val="both"/>
        <w:rPr>
          <w:rFonts w:ascii="Times New Roman" w:hAnsi="Times New Roman" w:cs="Times New Roman"/>
          <w:bCs/>
          <w:sz w:val="24"/>
          <w:szCs w:val="24"/>
        </w:rPr>
      </w:pPr>
      <w:r w:rsidRPr="00F82991">
        <w:rPr>
          <w:rFonts w:ascii="Times New Roman" w:hAnsi="Times New Roman" w:cs="Times New Roman"/>
          <w:b/>
          <w:bCs/>
          <w:sz w:val="24"/>
          <w:szCs w:val="24"/>
        </w:rPr>
        <w:t>Focus on Solar Water Heaters Alone:</w:t>
      </w:r>
      <w:r w:rsidRPr="00F82991">
        <w:rPr>
          <w:rFonts w:ascii="Times New Roman" w:hAnsi="Times New Roman" w:cs="Times New Roman"/>
          <w:bCs/>
          <w:sz w:val="24"/>
          <w:szCs w:val="24"/>
        </w:rPr>
        <w:t xml:space="preserve"> </w:t>
      </w:r>
      <w:r w:rsidRPr="00F82991">
        <w:rPr>
          <w:rFonts w:ascii="Times New Roman" w:hAnsi="Times New Roman" w:cs="Times New Roman"/>
          <w:bCs/>
          <w:sz w:val="24"/>
          <w:szCs w:val="24"/>
        </w:rPr>
        <w:t>The study limits itself exclusively to solar water heaters, excluding other solar energy solutions like photovoltaic solar panels or solar cookers. As a result, the findings do not capture broader trends or consumer attitudes towards solar energy technologies in general.</w:t>
      </w:r>
    </w:p>
    <w:p w14:paraId="413E8F8E" w14:textId="6362BBB9" w:rsidR="00F82991" w:rsidRPr="00F82991" w:rsidRDefault="00F82991" w:rsidP="00F82991">
      <w:pPr>
        <w:pStyle w:val="ListParagraph"/>
        <w:numPr>
          <w:ilvl w:val="0"/>
          <w:numId w:val="3"/>
        </w:numPr>
        <w:spacing w:line="360" w:lineRule="auto"/>
        <w:ind w:left="360"/>
        <w:jc w:val="both"/>
        <w:rPr>
          <w:rFonts w:ascii="Times New Roman" w:hAnsi="Times New Roman" w:cs="Times New Roman"/>
          <w:bCs/>
          <w:sz w:val="24"/>
          <w:szCs w:val="24"/>
        </w:rPr>
      </w:pPr>
      <w:r w:rsidRPr="00F82991">
        <w:rPr>
          <w:rFonts w:ascii="Times New Roman" w:hAnsi="Times New Roman" w:cs="Times New Roman"/>
          <w:b/>
          <w:bCs/>
          <w:sz w:val="24"/>
          <w:szCs w:val="24"/>
        </w:rPr>
        <w:t>Rapid Changes in Technology and Policy:</w:t>
      </w:r>
      <w:r w:rsidRPr="00F82991">
        <w:rPr>
          <w:rFonts w:ascii="Times New Roman" w:hAnsi="Times New Roman" w:cs="Times New Roman"/>
          <w:bCs/>
          <w:sz w:val="24"/>
          <w:szCs w:val="24"/>
        </w:rPr>
        <w:t xml:space="preserve"> </w:t>
      </w:r>
      <w:r w:rsidRPr="00F82991">
        <w:rPr>
          <w:rFonts w:ascii="Times New Roman" w:hAnsi="Times New Roman" w:cs="Times New Roman"/>
          <w:bCs/>
          <w:sz w:val="24"/>
          <w:szCs w:val="24"/>
        </w:rPr>
        <w:t>The renewable energy sector is dynamic, with frequent advancements in technology and changes in government policies, subsidies, and incentives. These developments could rapidly alter buyer perceptions and market conditions after the study period, potentially affecting the long-term relevance of the findings.</w:t>
      </w:r>
    </w:p>
    <w:p w14:paraId="18161DDE" w14:textId="77C1DAC5" w:rsidR="00F82991" w:rsidRPr="00F82991" w:rsidRDefault="00F82991" w:rsidP="00F82991">
      <w:pPr>
        <w:pStyle w:val="ListParagraph"/>
        <w:numPr>
          <w:ilvl w:val="0"/>
          <w:numId w:val="3"/>
        </w:numPr>
        <w:spacing w:line="360" w:lineRule="auto"/>
        <w:ind w:left="360"/>
        <w:jc w:val="both"/>
        <w:rPr>
          <w:rFonts w:ascii="Times New Roman" w:hAnsi="Times New Roman" w:cs="Times New Roman"/>
          <w:bCs/>
          <w:sz w:val="24"/>
          <w:szCs w:val="24"/>
        </w:rPr>
      </w:pPr>
      <w:r w:rsidRPr="00F82991">
        <w:rPr>
          <w:rFonts w:ascii="Times New Roman" w:hAnsi="Times New Roman" w:cs="Times New Roman"/>
          <w:b/>
          <w:bCs/>
          <w:sz w:val="24"/>
          <w:szCs w:val="24"/>
        </w:rPr>
        <w:t>Economic and Environmental Factors:</w:t>
      </w:r>
      <w:r w:rsidRPr="00F82991">
        <w:rPr>
          <w:rFonts w:ascii="Times New Roman" w:hAnsi="Times New Roman" w:cs="Times New Roman"/>
          <w:bCs/>
          <w:sz w:val="24"/>
          <w:szCs w:val="24"/>
        </w:rPr>
        <w:t xml:space="preserve"> </w:t>
      </w:r>
      <w:r w:rsidRPr="00F82991">
        <w:rPr>
          <w:rFonts w:ascii="Times New Roman" w:hAnsi="Times New Roman" w:cs="Times New Roman"/>
          <w:bCs/>
          <w:sz w:val="24"/>
          <w:szCs w:val="24"/>
        </w:rPr>
        <w:t xml:space="preserve">Factors such as fluctuating electricity prices, local climate variations, and economic conditions (like income levels and inflation) can significantly influence buyer decisions. The study does not extensively control or account for these external variables, which might independently affect consumer </w:t>
      </w:r>
      <w:proofErr w:type="spellStart"/>
      <w:r w:rsidRPr="00F82991">
        <w:rPr>
          <w:rFonts w:ascii="Times New Roman" w:hAnsi="Times New Roman" w:cs="Times New Roman"/>
          <w:bCs/>
          <w:sz w:val="24"/>
          <w:szCs w:val="24"/>
        </w:rPr>
        <w:t>behavior</w:t>
      </w:r>
      <w:proofErr w:type="spellEnd"/>
      <w:r w:rsidRPr="00F82991">
        <w:rPr>
          <w:rFonts w:ascii="Times New Roman" w:hAnsi="Times New Roman" w:cs="Times New Roman"/>
          <w:bCs/>
          <w:sz w:val="24"/>
          <w:szCs w:val="24"/>
        </w:rPr>
        <w:t xml:space="preserve"> and attitudes towards solar water heaters.</w:t>
      </w:r>
    </w:p>
    <w:p w14:paraId="23849AFA" w14:textId="5B9E34AD" w:rsidR="00F82991" w:rsidRPr="00F82991" w:rsidRDefault="00F82991" w:rsidP="00F82991">
      <w:pPr>
        <w:pStyle w:val="ListParagraph"/>
        <w:numPr>
          <w:ilvl w:val="0"/>
          <w:numId w:val="3"/>
        </w:numPr>
        <w:spacing w:line="360" w:lineRule="auto"/>
        <w:ind w:left="360"/>
        <w:jc w:val="both"/>
        <w:rPr>
          <w:rFonts w:ascii="Times New Roman" w:hAnsi="Times New Roman" w:cs="Times New Roman"/>
          <w:bCs/>
          <w:sz w:val="24"/>
          <w:szCs w:val="24"/>
        </w:rPr>
      </w:pPr>
      <w:r w:rsidRPr="00F82991">
        <w:rPr>
          <w:rFonts w:ascii="Times New Roman" w:hAnsi="Times New Roman" w:cs="Times New Roman"/>
          <w:b/>
          <w:bCs/>
          <w:sz w:val="24"/>
          <w:szCs w:val="24"/>
        </w:rPr>
        <w:t xml:space="preserve">Limited Scope of </w:t>
      </w:r>
      <w:proofErr w:type="spellStart"/>
      <w:r w:rsidRPr="00F82991">
        <w:rPr>
          <w:rFonts w:ascii="Times New Roman" w:hAnsi="Times New Roman" w:cs="Times New Roman"/>
          <w:b/>
          <w:bCs/>
          <w:sz w:val="24"/>
          <w:szCs w:val="24"/>
        </w:rPr>
        <w:t>Behavioral</w:t>
      </w:r>
      <w:proofErr w:type="spellEnd"/>
      <w:r w:rsidRPr="00F82991">
        <w:rPr>
          <w:rFonts w:ascii="Times New Roman" w:hAnsi="Times New Roman" w:cs="Times New Roman"/>
          <w:b/>
          <w:bCs/>
          <w:sz w:val="24"/>
          <w:szCs w:val="24"/>
        </w:rPr>
        <w:t xml:space="preserve"> Factors:</w:t>
      </w:r>
      <w:r w:rsidRPr="00F82991">
        <w:rPr>
          <w:rFonts w:ascii="Times New Roman" w:hAnsi="Times New Roman" w:cs="Times New Roman"/>
          <w:bCs/>
          <w:sz w:val="24"/>
          <w:szCs w:val="24"/>
        </w:rPr>
        <w:t xml:space="preserve"> </w:t>
      </w:r>
      <w:r w:rsidRPr="00F82991">
        <w:rPr>
          <w:rFonts w:ascii="Times New Roman" w:hAnsi="Times New Roman" w:cs="Times New Roman"/>
          <w:bCs/>
          <w:sz w:val="24"/>
          <w:szCs w:val="24"/>
        </w:rPr>
        <w:t xml:space="preserve">While the study attempts to cover a wide range of factors influencing buyer perception, there might be other psychological or cultural influences that remain unexplored. Variables such as peer influence, lifestyle preferences, and societal trends could also impact purchasing </w:t>
      </w:r>
      <w:proofErr w:type="spellStart"/>
      <w:r w:rsidRPr="00F82991">
        <w:rPr>
          <w:rFonts w:ascii="Times New Roman" w:hAnsi="Times New Roman" w:cs="Times New Roman"/>
          <w:bCs/>
          <w:sz w:val="24"/>
          <w:szCs w:val="24"/>
        </w:rPr>
        <w:t>behavior</w:t>
      </w:r>
      <w:proofErr w:type="spellEnd"/>
      <w:r w:rsidRPr="00F82991">
        <w:rPr>
          <w:rFonts w:ascii="Times New Roman" w:hAnsi="Times New Roman" w:cs="Times New Roman"/>
          <w:bCs/>
          <w:sz w:val="24"/>
          <w:szCs w:val="24"/>
        </w:rPr>
        <w:t xml:space="preserve"> but are not deeply </w:t>
      </w:r>
      <w:proofErr w:type="spellStart"/>
      <w:r w:rsidRPr="00F82991">
        <w:rPr>
          <w:rFonts w:ascii="Times New Roman" w:hAnsi="Times New Roman" w:cs="Times New Roman"/>
          <w:bCs/>
          <w:sz w:val="24"/>
          <w:szCs w:val="24"/>
        </w:rPr>
        <w:t>analyzed</w:t>
      </w:r>
      <w:proofErr w:type="spellEnd"/>
      <w:r w:rsidRPr="00F82991">
        <w:rPr>
          <w:rFonts w:ascii="Times New Roman" w:hAnsi="Times New Roman" w:cs="Times New Roman"/>
          <w:bCs/>
          <w:sz w:val="24"/>
          <w:szCs w:val="24"/>
        </w:rPr>
        <w:t>.</w:t>
      </w:r>
    </w:p>
    <w:p w14:paraId="313A2DAE" w14:textId="37EF4EED" w:rsidR="00F82991" w:rsidRPr="00F82991" w:rsidRDefault="00F82991" w:rsidP="00F82991">
      <w:pPr>
        <w:pStyle w:val="ListParagraph"/>
        <w:numPr>
          <w:ilvl w:val="0"/>
          <w:numId w:val="3"/>
        </w:numPr>
        <w:spacing w:line="360" w:lineRule="auto"/>
        <w:ind w:left="360"/>
        <w:jc w:val="both"/>
        <w:rPr>
          <w:rFonts w:ascii="Times New Roman" w:hAnsi="Times New Roman" w:cs="Times New Roman"/>
          <w:bCs/>
          <w:sz w:val="24"/>
          <w:szCs w:val="24"/>
        </w:rPr>
      </w:pPr>
      <w:r w:rsidRPr="00F82991">
        <w:rPr>
          <w:rFonts w:ascii="Times New Roman" w:hAnsi="Times New Roman" w:cs="Times New Roman"/>
          <w:b/>
          <w:bCs/>
          <w:sz w:val="24"/>
          <w:szCs w:val="24"/>
        </w:rPr>
        <w:t>Potential Sampling Bias:</w:t>
      </w:r>
      <w:r w:rsidRPr="00F82991">
        <w:rPr>
          <w:rFonts w:ascii="Times New Roman" w:hAnsi="Times New Roman" w:cs="Times New Roman"/>
          <w:bCs/>
          <w:sz w:val="24"/>
          <w:szCs w:val="24"/>
        </w:rPr>
        <w:t xml:space="preserve"> </w:t>
      </w:r>
      <w:r w:rsidRPr="00F82991">
        <w:rPr>
          <w:rFonts w:ascii="Times New Roman" w:hAnsi="Times New Roman" w:cs="Times New Roman"/>
          <w:bCs/>
          <w:sz w:val="24"/>
          <w:szCs w:val="24"/>
        </w:rPr>
        <w:t xml:space="preserve">The methodology for selecting respondents may unintentionally introduce bias. For example, respondents who are more accessible or willing to participate might already have a </w:t>
      </w:r>
      <w:proofErr w:type="spellStart"/>
      <w:r w:rsidRPr="00F82991">
        <w:rPr>
          <w:rFonts w:ascii="Times New Roman" w:hAnsi="Times New Roman" w:cs="Times New Roman"/>
          <w:bCs/>
          <w:sz w:val="24"/>
          <w:szCs w:val="24"/>
        </w:rPr>
        <w:t>favorable</w:t>
      </w:r>
      <w:proofErr w:type="spellEnd"/>
      <w:r w:rsidRPr="00F82991">
        <w:rPr>
          <w:rFonts w:ascii="Times New Roman" w:hAnsi="Times New Roman" w:cs="Times New Roman"/>
          <w:bCs/>
          <w:sz w:val="24"/>
          <w:szCs w:val="24"/>
        </w:rPr>
        <w:t xml:space="preserve"> opinion of solar water heaters, skewing the results toward positive perceptions.</w:t>
      </w:r>
    </w:p>
    <w:p w14:paraId="2EC323F0" w14:textId="77777777" w:rsidR="007504FB" w:rsidRDefault="007504FB" w:rsidP="00F82991">
      <w:pPr>
        <w:spacing w:line="360" w:lineRule="auto"/>
        <w:jc w:val="both"/>
        <w:rPr>
          <w:rFonts w:ascii="Times New Roman" w:hAnsi="Times New Roman" w:cs="Times New Roman"/>
          <w:bCs/>
          <w:sz w:val="24"/>
          <w:szCs w:val="24"/>
        </w:rPr>
      </w:pPr>
    </w:p>
    <w:p w14:paraId="44512AFD" w14:textId="77777777" w:rsidR="00F82991" w:rsidRDefault="00F82991" w:rsidP="00F82991">
      <w:pPr>
        <w:spacing w:line="360" w:lineRule="auto"/>
        <w:jc w:val="both"/>
        <w:rPr>
          <w:rFonts w:ascii="Times New Roman" w:hAnsi="Times New Roman" w:cs="Times New Roman"/>
          <w:bCs/>
          <w:sz w:val="24"/>
          <w:szCs w:val="24"/>
        </w:rPr>
      </w:pPr>
    </w:p>
    <w:p w14:paraId="686B6966" w14:textId="77777777" w:rsidR="00F82991" w:rsidRDefault="00F82991" w:rsidP="00F82991">
      <w:pPr>
        <w:spacing w:line="360" w:lineRule="auto"/>
        <w:jc w:val="both"/>
        <w:rPr>
          <w:rFonts w:ascii="Times New Roman" w:hAnsi="Times New Roman" w:cs="Times New Roman"/>
          <w:bCs/>
          <w:sz w:val="24"/>
          <w:szCs w:val="24"/>
        </w:rPr>
      </w:pPr>
    </w:p>
    <w:p w14:paraId="43815484" w14:textId="77777777" w:rsidR="00F82991" w:rsidRDefault="00F82991" w:rsidP="00F82991">
      <w:pPr>
        <w:spacing w:line="360" w:lineRule="auto"/>
        <w:jc w:val="both"/>
        <w:rPr>
          <w:rFonts w:ascii="Times New Roman" w:hAnsi="Times New Roman" w:cs="Times New Roman"/>
          <w:bCs/>
          <w:sz w:val="24"/>
          <w:szCs w:val="24"/>
        </w:rPr>
      </w:pPr>
    </w:p>
    <w:p w14:paraId="751EB28E" w14:textId="77777777" w:rsidR="00F82991" w:rsidRDefault="00F82991" w:rsidP="00F82991">
      <w:pPr>
        <w:spacing w:line="360" w:lineRule="auto"/>
        <w:jc w:val="both"/>
        <w:rPr>
          <w:rFonts w:ascii="Times New Roman" w:hAnsi="Times New Roman" w:cs="Times New Roman"/>
          <w:bCs/>
          <w:sz w:val="24"/>
          <w:szCs w:val="24"/>
        </w:rPr>
      </w:pPr>
    </w:p>
    <w:p w14:paraId="765F8A26" w14:textId="77777777" w:rsidR="00F82991" w:rsidRDefault="00F82991" w:rsidP="00F82991">
      <w:pPr>
        <w:spacing w:line="360" w:lineRule="auto"/>
        <w:jc w:val="both"/>
        <w:rPr>
          <w:rFonts w:ascii="Times New Roman" w:hAnsi="Times New Roman" w:cs="Times New Roman"/>
          <w:bCs/>
          <w:sz w:val="24"/>
          <w:szCs w:val="24"/>
        </w:rPr>
      </w:pPr>
    </w:p>
    <w:p w14:paraId="25BC12D3" w14:textId="77777777" w:rsidR="00F82991" w:rsidRDefault="00F82991" w:rsidP="00F82991">
      <w:pPr>
        <w:spacing w:line="360" w:lineRule="auto"/>
        <w:jc w:val="both"/>
        <w:rPr>
          <w:rFonts w:ascii="Times New Roman" w:hAnsi="Times New Roman" w:cs="Times New Roman"/>
          <w:bCs/>
          <w:sz w:val="24"/>
          <w:szCs w:val="24"/>
        </w:rPr>
      </w:pPr>
    </w:p>
    <w:p w14:paraId="367308E7" w14:textId="77777777" w:rsidR="00F82991" w:rsidRPr="00AD7255" w:rsidRDefault="00F82991" w:rsidP="00F82991">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76294634" w14:textId="77777777" w:rsidR="00F82991" w:rsidRDefault="00F82991" w:rsidP="00F82991">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5BE527C5"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The review of literature is an essential part of any research study as it provides insights into the existing knowledge base, identifies gaps, and establishes a theoretical foundation. This chapter reviews various studies, articles, and reports related to buyer perception, adoption of solar water heaters, and factors influencing consumer </w:t>
      </w:r>
      <w:proofErr w:type="spellStart"/>
      <w:r w:rsidRPr="00F82991">
        <w:rPr>
          <w:rFonts w:ascii="Times New Roman" w:hAnsi="Times New Roman" w:cs="Times New Roman"/>
          <w:bCs/>
          <w:sz w:val="24"/>
          <w:szCs w:val="24"/>
        </w:rPr>
        <w:t>behavior</w:t>
      </w:r>
      <w:proofErr w:type="spellEnd"/>
      <w:r w:rsidRPr="00F82991">
        <w:rPr>
          <w:rFonts w:ascii="Times New Roman" w:hAnsi="Times New Roman" w:cs="Times New Roman"/>
          <w:bCs/>
          <w:sz w:val="24"/>
          <w:szCs w:val="24"/>
        </w:rPr>
        <w:t xml:space="preserve"> towards renewable energy products.</w:t>
      </w:r>
    </w:p>
    <w:p w14:paraId="0133A948"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2.1 Buyer Perception in Renewable Energy Products</w:t>
      </w:r>
    </w:p>
    <w:p w14:paraId="35F1EB2D"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Buyer perception plays a critical role in the adoption of renewable energy technologies. According to </w:t>
      </w:r>
      <w:r w:rsidRPr="00F82991">
        <w:rPr>
          <w:rFonts w:ascii="Times New Roman" w:hAnsi="Times New Roman" w:cs="Times New Roman"/>
          <w:b/>
          <w:bCs/>
          <w:sz w:val="24"/>
          <w:szCs w:val="24"/>
        </w:rPr>
        <w:t>Rai and Beck (2015)</w:t>
      </w:r>
      <w:r w:rsidRPr="00F82991">
        <w:rPr>
          <w:rFonts w:ascii="Times New Roman" w:hAnsi="Times New Roman" w:cs="Times New Roman"/>
          <w:bCs/>
          <w:sz w:val="24"/>
          <w:szCs w:val="24"/>
        </w:rPr>
        <w:t xml:space="preserve">, consumer attitudes toward solar technologies are shaped by awareness, perceived benefits, financial incentives, and environmental concerns. Their study highlighted that positive perception is closely linked to higher adoption rates. Similarly, </w:t>
      </w:r>
      <w:r w:rsidRPr="00F82991">
        <w:rPr>
          <w:rFonts w:ascii="Times New Roman" w:hAnsi="Times New Roman" w:cs="Times New Roman"/>
          <w:b/>
          <w:bCs/>
          <w:sz w:val="24"/>
          <w:szCs w:val="24"/>
        </w:rPr>
        <w:t>Singh and Kumar (2017)</w:t>
      </w:r>
      <w:r w:rsidRPr="00F82991">
        <w:rPr>
          <w:rFonts w:ascii="Times New Roman" w:hAnsi="Times New Roman" w:cs="Times New Roman"/>
          <w:bCs/>
          <w:sz w:val="24"/>
          <w:szCs w:val="24"/>
        </w:rPr>
        <w:t xml:space="preserve"> found that trust in product quality and after-sales service significantly influences buyer confidence in solar water heaters.</w:t>
      </w:r>
    </w:p>
    <w:p w14:paraId="1CD7E3C9"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2.2 Awareness and Knowledge about Solar Water Heaters</w:t>
      </w:r>
    </w:p>
    <w:p w14:paraId="214A4B12"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Awareness is the first step toward consumer adoption of any technology. </w:t>
      </w:r>
      <w:r w:rsidRPr="00F82991">
        <w:rPr>
          <w:rFonts w:ascii="Times New Roman" w:hAnsi="Times New Roman" w:cs="Times New Roman"/>
          <w:b/>
          <w:bCs/>
          <w:sz w:val="24"/>
          <w:szCs w:val="24"/>
        </w:rPr>
        <w:t>Patel (2018)</w:t>
      </w:r>
      <w:r w:rsidRPr="00F82991">
        <w:rPr>
          <w:rFonts w:ascii="Times New Roman" w:hAnsi="Times New Roman" w:cs="Times New Roman"/>
          <w:bCs/>
          <w:sz w:val="24"/>
          <w:szCs w:val="24"/>
        </w:rPr>
        <w:t xml:space="preserve"> emphasized that lack of sufficient knowledge about solar water heater technology and its long-term benefits remains a major barrier to acceptance. His research revealed that consumers who received detailed information through awareness campaigns were more likely to invest in solar water heaters. This is supported by </w:t>
      </w:r>
      <w:r w:rsidRPr="00F82991">
        <w:rPr>
          <w:rFonts w:ascii="Times New Roman" w:hAnsi="Times New Roman" w:cs="Times New Roman"/>
          <w:b/>
          <w:bCs/>
          <w:sz w:val="24"/>
          <w:szCs w:val="24"/>
        </w:rPr>
        <w:t>Joshi et al. (2019)</w:t>
      </w:r>
      <w:r w:rsidRPr="00F82991">
        <w:rPr>
          <w:rFonts w:ascii="Times New Roman" w:hAnsi="Times New Roman" w:cs="Times New Roman"/>
          <w:bCs/>
          <w:sz w:val="24"/>
          <w:szCs w:val="24"/>
        </w:rPr>
        <w:t>, who concluded that education and exposure to environmental issues increase positive perception among buyers.</w:t>
      </w:r>
    </w:p>
    <w:p w14:paraId="3A2EBC18"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2.3 Factors Influencing Buyer Decisions</w:t>
      </w:r>
    </w:p>
    <w:p w14:paraId="2DF2B44B"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Several studies have explored the factors that affect consumer decisions to purchase solar water heaters. </w:t>
      </w:r>
      <w:r w:rsidRPr="00F82991">
        <w:rPr>
          <w:rFonts w:ascii="Times New Roman" w:hAnsi="Times New Roman" w:cs="Times New Roman"/>
          <w:b/>
          <w:bCs/>
          <w:sz w:val="24"/>
          <w:szCs w:val="24"/>
        </w:rPr>
        <w:t>Kumar and Sharma (2016)</w:t>
      </w:r>
      <w:r w:rsidRPr="00F82991">
        <w:rPr>
          <w:rFonts w:ascii="Times New Roman" w:hAnsi="Times New Roman" w:cs="Times New Roman"/>
          <w:bCs/>
          <w:sz w:val="24"/>
          <w:szCs w:val="24"/>
        </w:rPr>
        <w:t xml:space="preserve"> categorized these factors into economic (cost, subsidies), technical (efficiency, durability), and social (peer influence, environmental concern). Their findings suggested that although the initial cost is a significant hurdle, long-term savings and government incentives play a decisive role. </w:t>
      </w:r>
      <w:r w:rsidRPr="00F82991">
        <w:rPr>
          <w:rFonts w:ascii="Times New Roman" w:hAnsi="Times New Roman" w:cs="Times New Roman"/>
          <w:b/>
          <w:bCs/>
          <w:sz w:val="24"/>
          <w:szCs w:val="24"/>
        </w:rPr>
        <w:t>Gupta and Verma (2020)</w:t>
      </w:r>
      <w:r w:rsidRPr="00F82991">
        <w:rPr>
          <w:rFonts w:ascii="Times New Roman" w:hAnsi="Times New Roman" w:cs="Times New Roman"/>
          <w:bCs/>
          <w:sz w:val="24"/>
          <w:szCs w:val="24"/>
        </w:rPr>
        <w:t xml:space="preserve"> added that ease of installation and availability of local service </w:t>
      </w:r>
      <w:proofErr w:type="spellStart"/>
      <w:r w:rsidRPr="00F82991">
        <w:rPr>
          <w:rFonts w:ascii="Times New Roman" w:hAnsi="Times New Roman" w:cs="Times New Roman"/>
          <w:bCs/>
          <w:sz w:val="24"/>
          <w:szCs w:val="24"/>
        </w:rPr>
        <w:t>centers</w:t>
      </w:r>
      <w:proofErr w:type="spellEnd"/>
      <w:r w:rsidRPr="00F82991">
        <w:rPr>
          <w:rFonts w:ascii="Times New Roman" w:hAnsi="Times New Roman" w:cs="Times New Roman"/>
          <w:bCs/>
          <w:sz w:val="24"/>
          <w:szCs w:val="24"/>
        </w:rPr>
        <w:t xml:space="preserve"> also affect buyer satisfaction and acceptance.</w:t>
      </w:r>
    </w:p>
    <w:p w14:paraId="52FB7756"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2.4 Government Policies and Incentives</w:t>
      </w:r>
    </w:p>
    <w:p w14:paraId="141E1322"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lastRenderedPageBreak/>
        <w:t xml:space="preserve">Government policies and incentives are critical in encouraging renewable energy adoption. The </w:t>
      </w:r>
      <w:r w:rsidRPr="00F82991">
        <w:rPr>
          <w:rFonts w:ascii="Times New Roman" w:hAnsi="Times New Roman" w:cs="Times New Roman"/>
          <w:b/>
          <w:bCs/>
          <w:sz w:val="24"/>
          <w:szCs w:val="24"/>
        </w:rPr>
        <w:t>Ministry of New and Renewable Energy (MNRE), India</w:t>
      </w:r>
      <w:r w:rsidRPr="00F82991">
        <w:rPr>
          <w:rFonts w:ascii="Times New Roman" w:hAnsi="Times New Roman" w:cs="Times New Roman"/>
          <w:bCs/>
          <w:sz w:val="24"/>
          <w:szCs w:val="24"/>
        </w:rPr>
        <w:t xml:space="preserve"> has implemented various subsidy schemes and awareness programs to promote solar water heaters. Studies by </w:t>
      </w:r>
      <w:r w:rsidRPr="00F82991">
        <w:rPr>
          <w:rFonts w:ascii="Times New Roman" w:hAnsi="Times New Roman" w:cs="Times New Roman"/>
          <w:b/>
          <w:bCs/>
          <w:sz w:val="24"/>
          <w:szCs w:val="24"/>
        </w:rPr>
        <w:t>Sharma (2017)</w:t>
      </w:r>
      <w:r w:rsidRPr="00F82991">
        <w:rPr>
          <w:rFonts w:ascii="Times New Roman" w:hAnsi="Times New Roman" w:cs="Times New Roman"/>
          <w:bCs/>
          <w:sz w:val="24"/>
          <w:szCs w:val="24"/>
        </w:rPr>
        <w:t xml:space="preserve"> highlight that buyers are more likely to adopt solar water heaters when supported by clear subsidy policies and easy access to financing. However, some consumers remain unaware of these benefits, limiting their impact, as noted by </w:t>
      </w:r>
      <w:r w:rsidRPr="00F82991">
        <w:rPr>
          <w:rFonts w:ascii="Times New Roman" w:hAnsi="Times New Roman" w:cs="Times New Roman"/>
          <w:b/>
          <w:bCs/>
          <w:sz w:val="24"/>
          <w:szCs w:val="24"/>
        </w:rPr>
        <w:t>Das and Banerjee (2018)</w:t>
      </w:r>
      <w:r w:rsidRPr="00F82991">
        <w:rPr>
          <w:rFonts w:ascii="Times New Roman" w:hAnsi="Times New Roman" w:cs="Times New Roman"/>
          <w:bCs/>
          <w:sz w:val="24"/>
          <w:szCs w:val="24"/>
        </w:rPr>
        <w:t>.</w:t>
      </w:r>
    </w:p>
    <w:p w14:paraId="60D0C09D"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 xml:space="preserve">2.5 Consumer Satisfaction and Post-Purchase </w:t>
      </w:r>
      <w:proofErr w:type="spellStart"/>
      <w:r w:rsidRPr="00F82991">
        <w:rPr>
          <w:rFonts w:ascii="Times New Roman" w:hAnsi="Times New Roman" w:cs="Times New Roman"/>
          <w:b/>
          <w:bCs/>
          <w:sz w:val="24"/>
          <w:szCs w:val="24"/>
        </w:rPr>
        <w:t>Behavior</w:t>
      </w:r>
      <w:proofErr w:type="spellEnd"/>
    </w:p>
    <w:p w14:paraId="437A28E4"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Post-purchase satisfaction affects repeat purchases and word-of-mouth referrals. </w:t>
      </w:r>
      <w:r w:rsidRPr="00F82991">
        <w:rPr>
          <w:rFonts w:ascii="Times New Roman" w:hAnsi="Times New Roman" w:cs="Times New Roman"/>
          <w:b/>
          <w:bCs/>
          <w:sz w:val="24"/>
          <w:szCs w:val="24"/>
        </w:rPr>
        <w:t>Mehta and Singh (2019)</w:t>
      </w:r>
      <w:r w:rsidRPr="00F82991">
        <w:rPr>
          <w:rFonts w:ascii="Times New Roman" w:hAnsi="Times New Roman" w:cs="Times New Roman"/>
          <w:bCs/>
          <w:sz w:val="24"/>
          <w:szCs w:val="24"/>
        </w:rPr>
        <w:t xml:space="preserve"> studied the satisfaction levels of solar water heater users and found that product reliability, maintenance, and customer service are key determinants of satisfaction. Buyers with positive experiences tend to recommend the product to others, enhancing market penetration.</w:t>
      </w:r>
    </w:p>
    <w:p w14:paraId="407F9536"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2.6 Barriers to Adoption</w:t>
      </w:r>
    </w:p>
    <w:p w14:paraId="798BFF0C"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Despite advantages, solar water heaters face adoption barriers. </w:t>
      </w:r>
      <w:r w:rsidRPr="00F82991">
        <w:rPr>
          <w:rFonts w:ascii="Times New Roman" w:hAnsi="Times New Roman" w:cs="Times New Roman"/>
          <w:b/>
          <w:bCs/>
          <w:sz w:val="24"/>
          <w:szCs w:val="24"/>
        </w:rPr>
        <w:t>Reddy and Prakash (2016)</w:t>
      </w:r>
      <w:r w:rsidRPr="00F82991">
        <w:rPr>
          <w:rFonts w:ascii="Times New Roman" w:hAnsi="Times New Roman" w:cs="Times New Roman"/>
          <w:bCs/>
          <w:sz w:val="24"/>
          <w:szCs w:val="24"/>
        </w:rPr>
        <w:t xml:space="preserve"> identified high initial costs, lack of trust in technology, aesthetic concerns, and installation complexity as major deterrents. Moreover, </w:t>
      </w:r>
      <w:r w:rsidRPr="00F82991">
        <w:rPr>
          <w:rFonts w:ascii="Times New Roman" w:hAnsi="Times New Roman" w:cs="Times New Roman"/>
          <w:b/>
          <w:bCs/>
          <w:sz w:val="24"/>
          <w:szCs w:val="24"/>
        </w:rPr>
        <w:t>Chatterjee (2018)</w:t>
      </w:r>
      <w:r w:rsidRPr="00F82991">
        <w:rPr>
          <w:rFonts w:ascii="Times New Roman" w:hAnsi="Times New Roman" w:cs="Times New Roman"/>
          <w:bCs/>
          <w:sz w:val="24"/>
          <w:szCs w:val="24"/>
        </w:rPr>
        <w:t xml:space="preserve"> pointed out that inconsistent supply of hot water during cloudy days can affect consumer confidence.</w:t>
      </w:r>
    </w:p>
    <w:p w14:paraId="0AC465AD"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2.7 Impact of Demographic Factors</w:t>
      </w:r>
    </w:p>
    <w:p w14:paraId="2B7D4A22"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Demographic variables such as age, income, education, and occupation influence buyer perception. </w:t>
      </w:r>
      <w:r w:rsidRPr="00F82991">
        <w:rPr>
          <w:rFonts w:ascii="Times New Roman" w:hAnsi="Times New Roman" w:cs="Times New Roman"/>
          <w:b/>
          <w:bCs/>
          <w:sz w:val="24"/>
          <w:szCs w:val="24"/>
        </w:rPr>
        <w:t>Banerjee and Mukherjee (2017)</w:t>
      </w:r>
      <w:r w:rsidRPr="00F82991">
        <w:rPr>
          <w:rFonts w:ascii="Times New Roman" w:hAnsi="Times New Roman" w:cs="Times New Roman"/>
          <w:bCs/>
          <w:sz w:val="24"/>
          <w:szCs w:val="24"/>
        </w:rPr>
        <w:t xml:space="preserve"> found that higher education and income levels correlate with greater acceptance of solar water heaters. Younger consumers tend to be more environmentally conscious and open to adopting new technology compared to older generations.</w:t>
      </w:r>
    </w:p>
    <w:p w14:paraId="79EC25E2" w14:textId="77777777" w:rsidR="00F82991" w:rsidRDefault="00F82991" w:rsidP="00F82991">
      <w:pPr>
        <w:spacing w:line="360" w:lineRule="auto"/>
        <w:jc w:val="both"/>
        <w:rPr>
          <w:rFonts w:ascii="Times New Roman" w:hAnsi="Times New Roman" w:cs="Times New Roman"/>
          <w:bCs/>
          <w:sz w:val="24"/>
          <w:szCs w:val="24"/>
        </w:rPr>
      </w:pPr>
    </w:p>
    <w:p w14:paraId="3CF5429B" w14:textId="77777777" w:rsidR="00F82991" w:rsidRDefault="00F82991" w:rsidP="00F82991">
      <w:pPr>
        <w:spacing w:line="360" w:lineRule="auto"/>
        <w:jc w:val="both"/>
        <w:rPr>
          <w:rFonts w:ascii="Times New Roman" w:hAnsi="Times New Roman" w:cs="Times New Roman"/>
          <w:bCs/>
          <w:sz w:val="24"/>
          <w:szCs w:val="24"/>
        </w:rPr>
      </w:pPr>
    </w:p>
    <w:p w14:paraId="7AF8616F" w14:textId="77777777" w:rsidR="00F82991" w:rsidRDefault="00F82991" w:rsidP="00F82991">
      <w:pPr>
        <w:spacing w:line="360" w:lineRule="auto"/>
        <w:jc w:val="both"/>
        <w:rPr>
          <w:rFonts w:ascii="Times New Roman" w:hAnsi="Times New Roman" w:cs="Times New Roman"/>
          <w:bCs/>
          <w:sz w:val="24"/>
          <w:szCs w:val="24"/>
        </w:rPr>
      </w:pPr>
    </w:p>
    <w:p w14:paraId="279D63B0" w14:textId="77777777" w:rsidR="00F82991" w:rsidRDefault="00F82991" w:rsidP="00F82991">
      <w:pPr>
        <w:spacing w:line="360" w:lineRule="auto"/>
        <w:jc w:val="both"/>
        <w:rPr>
          <w:rFonts w:ascii="Times New Roman" w:hAnsi="Times New Roman" w:cs="Times New Roman"/>
          <w:bCs/>
          <w:sz w:val="24"/>
          <w:szCs w:val="24"/>
        </w:rPr>
      </w:pPr>
    </w:p>
    <w:p w14:paraId="74873417" w14:textId="77777777" w:rsidR="00F82991" w:rsidRDefault="00F82991" w:rsidP="00F82991">
      <w:pPr>
        <w:spacing w:line="360" w:lineRule="auto"/>
        <w:jc w:val="both"/>
        <w:rPr>
          <w:rFonts w:ascii="Times New Roman" w:hAnsi="Times New Roman" w:cs="Times New Roman"/>
          <w:bCs/>
          <w:sz w:val="24"/>
          <w:szCs w:val="24"/>
        </w:rPr>
      </w:pPr>
    </w:p>
    <w:p w14:paraId="7D205748" w14:textId="77777777" w:rsidR="00F82991" w:rsidRDefault="00F82991" w:rsidP="00F82991">
      <w:pPr>
        <w:spacing w:line="360" w:lineRule="auto"/>
        <w:jc w:val="both"/>
        <w:rPr>
          <w:rFonts w:ascii="Times New Roman" w:hAnsi="Times New Roman" w:cs="Times New Roman"/>
          <w:bCs/>
          <w:sz w:val="24"/>
          <w:szCs w:val="24"/>
        </w:rPr>
      </w:pPr>
    </w:p>
    <w:p w14:paraId="00C51569" w14:textId="77777777" w:rsidR="00F82991" w:rsidRDefault="00F82991" w:rsidP="00F82991">
      <w:pPr>
        <w:spacing w:line="360" w:lineRule="auto"/>
        <w:jc w:val="both"/>
        <w:rPr>
          <w:rFonts w:ascii="Times New Roman" w:hAnsi="Times New Roman" w:cs="Times New Roman"/>
          <w:bCs/>
          <w:sz w:val="24"/>
          <w:szCs w:val="24"/>
        </w:rPr>
      </w:pPr>
    </w:p>
    <w:p w14:paraId="45B145DD" w14:textId="77777777" w:rsidR="00F82991" w:rsidRPr="0078607C" w:rsidRDefault="00F82991" w:rsidP="00F82991">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3CD1FF4F" w14:textId="77777777" w:rsidR="00F82991" w:rsidRPr="0078607C" w:rsidRDefault="00F82991" w:rsidP="00F82991">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061E371A"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This chapter explains the research design, data collection methods, sampling techniques, and tools used to </w:t>
      </w:r>
      <w:proofErr w:type="spellStart"/>
      <w:r w:rsidRPr="00F82991">
        <w:rPr>
          <w:rFonts w:ascii="Times New Roman" w:hAnsi="Times New Roman" w:cs="Times New Roman"/>
          <w:bCs/>
          <w:sz w:val="24"/>
          <w:szCs w:val="24"/>
        </w:rPr>
        <w:t>analyze</w:t>
      </w:r>
      <w:proofErr w:type="spellEnd"/>
      <w:r w:rsidRPr="00F82991">
        <w:rPr>
          <w:rFonts w:ascii="Times New Roman" w:hAnsi="Times New Roman" w:cs="Times New Roman"/>
          <w:bCs/>
          <w:sz w:val="24"/>
          <w:szCs w:val="24"/>
        </w:rPr>
        <w:t xml:space="preserve"> buyer perception towards solar water heaters. It provides a clear roadmap for how the study was conducted to achieve the research objectives.</w:t>
      </w:r>
    </w:p>
    <w:p w14:paraId="503487A2"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3.1 Research Design</w:t>
      </w:r>
    </w:p>
    <w:p w14:paraId="0A442B9F"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The study follows a </w:t>
      </w:r>
      <w:r w:rsidRPr="00F82991">
        <w:rPr>
          <w:rFonts w:ascii="Times New Roman" w:hAnsi="Times New Roman" w:cs="Times New Roman"/>
          <w:b/>
          <w:bCs/>
          <w:sz w:val="24"/>
          <w:szCs w:val="24"/>
        </w:rPr>
        <w:t>descriptive research design</w:t>
      </w:r>
      <w:r w:rsidRPr="00F82991">
        <w:rPr>
          <w:rFonts w:ascii="Times New Roman" w:hAnsi="Times New Roman" w:cs="Times New Roman"/>
          <w:bCs/>
          <w:sz w:val="24"/>
          <w:szCs w:val="24"/>
        </w:rPr>
        <w:t xml:space="preserve">, aiming to systematically describe and </w:t>
      </w:r>
      <w:proofErr w:type="spellStart"/>
      <w:r w:rsidRPr="00F82991">
        <w:rPr>
          <w:rFonts w:ascii="Times New Roman" w:hAnsi="Times New Roman" w:cs="Times New Roman"/>
          <w:bCs/>
          <w:sz w:val="24"/>
          <w:szCs w:val="24"/>
        </w:rPr>
        <w:t>analyze</w:t>
      </w:r>
      <w:proofErr w:type="spellEnd"/>
      <w:r w:rsidRPr="00F82991">
        <w:rPr>
          <w:rFonts w:ascii="Times New Roman" w:hAnsi="Times New Roman" w:cs="Times New Roman"/>
          <w:bCs/>
          <w:sz w:val="24"/>
          <w:szCs w:val="24"/>
        </w:rPr>
        <w:t xml:space="preserve"> buyer perception, attitudes, and </w:t>
      </w:r>
      <w:proofErr w:type="spellStart"/>
      <w:r w:rsidRPr="00F82991">
        <w:rPr>
          <w:rFonts w:ascii="Times New Roman" w:hAnsi="Times New Roman" w:cs="Times New Roman"/>
          <w:bCs/>
          <w:sz w:val="24"/>
          <w:szCs w:val="24"/>
        </w:rPr>
        <w:t>behavior</w:t>
      </w:r>
      <w:proofErr w:type="spellEnd"/>
      <w:r w:rsidRPr="00F82991">
        <w:rPr>
          <w:rFonts w:ascii="Times New Roman" w:hAnsi="Times New Roman" w:cs="Times New Roman"/>
          <w:bCs/>
          <w:sz w:val="24"/>
          <w:szCs w:val="24"/>
        </w:rPr>
        <w:t xml:space="preserve"> regarding solar water heaters. The design is suitable for gathering quantitative and qualitative data to understand consumer preferences and factors influencing their decisions.</w:t>
      </w:r>
    </w:p>
    <w:p w14:paraId="744A1719"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3.2 Sources of Data</w:t>
      </w:r>
    </w:p>
    <w:p w14:paraId="59651DF4" w14:textId="77777777" w:rsidR="00F82991" w:rsidRPr="00F82991" w:rsidRDefault="00F82991" w:rsidP="00F82991">
      <w:pPr>
        <w:numPr>
          <w:ilvl w:val="0"/>
          <w:numId w:val="8"/>
        </w:numPr>
        <w:spacing w:line="360" w:lineRule="auto"/>
        <w:jc w:val="both"/>
        <w:rPr>
          <w:rFonts w:ascii="Times New Roman" w:hAnsi="Times New Roman" w:cs="Times New Roman"/>
          <w:bCs/>
          <w:sz w:val="24"/>
          <w:szCs w:val="24"/>
        </w:rPr>
      </w:pPr>
      <w:r w:rsidRPr="00F82991">
        <w:rPr>
          <w:rFonts w:ascii="Times New Roman" w:hAnsi="Times New Roman" w:cs="Times New Roman"/>
          <w:b/>
          <w:bCs/>
          <w:sz w:val="24"/>
          <w:szCs w:val="24"/>
        </w:rPr>
        <w:t>Primary Data:</w:t>
      </w:r>
      <w:r w:rsidRPr="00F82991">
        <w:rPr>
          <w:rFonts w:ascii="Times New Roman" w:hAnsi="Times New Roman" w:cs="Times New Roman"/>
          <w:bCs/>
          <w:sz w:val="24"/>
          <w:szCs w:val="24"/>
        </w:rPr>
        <w:t xml:space="preserve"> Collected directly from respondents through structured questionnaires and interviews. The primary data focuses on buyers’ awareness, attitudes, satisfaction levels, and perceived barriers related to solar water heaters.</w:t>
      </w:r>
    </w:p>
    <w:p w14:paraId="173B0DDB" w14:textId="77777777" w:rsidR="00F82991" w:rsidRPr="00F82991" w:rsidRDefault="00F82991" w:rsidP="00F82991">
      <w:pPr>
        <w:numPr>
          <w:ilvl w:val="0"/>
          <w:numId w:val="8"/>
        </w:numPr>
        <w:spacing w:line="360" w:lineRule="auto"/>
        <w:jc w:val="both"/>
        <w:rPr>
          <w:rFonts w:ascii="Times New Roman" w:hAnsi="Times New Roman" w:cs="Times New Roman"/>
          <w:bCs/>
          <w:sz w:val="24"/>
          <w:szCs w:val="24"/>
        </w:rPr>
      </w:pPr>
      <w:r w:rsidRPr="00F82991">
        <w:rPr>
          <w:rFonts w:ascii="Times New Roman" w:hAnsi="Times New Roman" w:cs="Times New Roman"/>
          <w:b/>
          <w:bCs/>
          <w:sz w:val="24"/>
          <w:szCs w:val="24"/>
        </w:rPr>
        <w:t>Secondary Data:</w:t>
      </w:r>
      <w:r w:rsidRPr="00F82991">
        <w:rPr>
          <w:rFonts w:ascii="Times New Roman" w:hAnsi="Times New Roman" w:cs="Times New Roman"/>
          <w:bCs/>
          <w:sz w:val="24"/>
          <w:szCs w:val="24"/>
        </w:rPr>
        <w:t xml:space="preserve"> Gathered from existing literature, government reports, company brochures, research articles, and online sources to provide background information and support the analysis.</w:t>
      </w:r>
    </w:p>
    <w:p w14:paraId="4F8F59D5"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3.3 Sampling Method</w:t>
      </w:r>
    </w:p>
    <w:p w14:paraId="497620F6"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The study uses a </w:t>
      </w:r>
      <w:r w:rsidRPr="00F82991">
        <w:rPr>
          <w:rFonts w:ascii="Times New Roman" w:hAnsi="Times New Roman" w:cs="Times New Roman"/>
          <w:b/>
          <w:bCs/>
          <w:sz w:val="24"/>
          <w:szCs w:val="24"/>
        </w:rPr>
        <w:t>convenience sampling technique</w:t>
      </w:r>
      <w:r w:rsidRPr="00F82991">
        <w:rPr>
          <w:rFonts w:ascii="Times New Roman" w:hAnsi="Times New Roman" w:cs="Times New Roman"/>
          <w:bCs/>
          <w:sz w:val="24"/>
          <w:szCs w:val="24"/>
        </w:rPr>
        <w:t xml:space="preserve"> due to time and resource constraints. Respondents were selected from urban and semi-urban areas where solar water heater usage is present or emerging. Efforts were made to include a diverse group based on age, income, and occupation to ensure varied perspectives.</w:t>
      </w:r>
    </w:p>
    <w:p w14:paraId="53DB5C60"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3.4 Sample Size</w:t>
      </w:r>
    </w:p>
    <w:p w14:paraId="2173B501"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The total sample size for the study is </w:t>
      </w:r>
      <w:r w:rsidRPr="00F82991">
        <w:rPr>
          <w:rFonts w:ascii="Times New Roman" w:hAnsi="Times New Roman" w:cs="Times New Roman"/>
          <w:b/>
          <w:bCs/>
          <w:sz w:val="24"/>
          <w:szCs w:val="24"/>
        </w:rPr>
        <w:t>150 respondents</w:t>
      </w:r>
      <w:r w:rsidRPr="00F82991">
        <w:rPr>
          <w:rFonts w:ascii="Times New Roman" w:hAnsi="Times New Roman" w:cs="Times New Roman"/>
          <w:bCs/>
          <w:sz w:val="24"/>
          <w:szCs w:val="24"/>
        </w:rPr>
        <w:t>, including current users of solar water heaters as well as potential buyers who have shown interest in adopting the technology. This size is considered adequate for drawing meaningful insights within the scope of the research.</w:t>
      </w:r>
    </w:p>
    <w:p w14:paraId="6EF3B0F1"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3.5 Data Collection Instrument</w:t>
      </w:r>
    </w:p>
    <w:p w14:paraId="15D7F5A1"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A </w:t>
      </w:r>
      <w:r w:rsidRPr="00F82991">
        <w:rPr>
          <w:rFonts w:ascii="Times New Roman" w:hAnsi="Times New Roman" w:cs="Times New Roman"/>
          <w:b/>
          <w:bCs/>
          <w:sz w:val="24"/>
          <w:szCs w:val="24"/>
        </w:rPr>
        <w:t>structured questionnaire</w:t>
      </w:r>
      <w:r w:rsidRPr="00F82991">
        <w:rPr>
          <w:rFonts w:ascii="Times New Roman" w:hAnsi="Times New Roman" w:cs="Times New Roman"/>
          <w:bCs/>
          <w:sz w:val="24"/>
          <w:szCs w:val="24"/>
        </w:rPr>
        <w:t xml:space="preserve"> was designed with both closed-ended and open-ended questions. The questionnaire covers:</w:t>
      </w:r>
    </w:p>
    <w:p w14:paraId="18F6E081" w14:textId="77777777" w:rsidR="00F82991" w:rsidRPr="00F82991" w:rsidRDefault="00F82991" w:rsidP="00F82991">
      <w:pPr>
        <w:numPr>
          <w:ilvl w:val="0"/>
          <w:numId w:val="9"/>
        </w:num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lastRenderedPageBreak/>
        <w:t>Demographic details of respondents (age, gender, income, education, occupation)</w:t>
      </w:r>
    </w:p>
    <w:p w14:paraId="520F857C" w14:textId="77777777" w:rsidR="00F82991" w:rsidRPr="00F82991" w:rsidRDefault="00F82991" w:rsidP="00F82991">
      <w:pPr>
        <w:numPr>
          <w:ilvl w:val="0"/>
          <w:numId w:val="9"/>
        </w:num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Awareness and knowledge about solar water heaters</w:t>
      </w:r>
    </w:p>
    <w:p w14:paraId="3880D0F8" w14:textId="77777777" w:rsidR="00F82991" w:rsidRPr="00F82991" w:rsidRDefault="00F82991" w:rsidP="00F82991">
      <w:pPr>
        <w:numPr>
          <w:ilvl w:val="0"/>
          <w:numId w:val="9"/>
        </w:num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Factors influencing purchase decisions</w:t>
      </w:r>
    </w:p>
    <w:p w14:paraId="40DD9BA7" w14:textId="77777777" w:rsidR="00F82991" w:rsidRPr="00F82991" w:rsidRDefault="00F82991" w:rsidP="00F82991">
      <w:pPr>
        <w:numPr>
          <w:ilvl w:val="0"/>
          <w:numId w:val="9"/>
        </w:num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Satisfaction levels and post-purchase experiences</w:t>
      </w:r>
    </w:p>
    <w:p w14:paraId="10A91C2E" w14:textId="77777777" w:rsidR="00F82991" w:rsidRPr="00F82991" w:rsidRDefault="00F82991" w:rsidP="00F82991">
      <w:pPr>
        <w:numPr>
          <w:ilvl w:val="0"/>
          <w:numId w:val="9"/>
        </w:num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Perceived barriers and challenges</w:t>
      </w:r>
      <w:r w:rsidRPr="00F82991">
        <w:rPr>
          <w:rFonts w:ascii="Times New Roman" w:hAnsi="Times New Roman" w:cs="Times New Roman"/>
          <w:bCs/>
          <w:sz w:val="24"/>
          <w:szCs w:val="24"/>
        </w:rPr>
        <w:br/>
        <w:t xml:space="preserve">The questionnaire </w:t>
      </w:r>
      <w:proofErr w:type="gramStart"/>
      <w:r w:rsidRPr="00F82991">
        <w:rPr>
          <w:rFonts w:ascii="Times New Roman" w:hAnsi="Times New Roman" w:cs="Times New Roman"/>
          <w:bCs/>
          <w:sz w:val="24"/>
          <w:szCs w:val="24"/>
        </w:rPr>
        <w:t>was</w:t>
      </w:r>
      <w:proofErr w:type="gramEnd"/>
      <w:r w:rsidRPr="00F82991">
        <w:rPr>
          <w:rFonts w:ascii="Times New Roman" w:hAnsi="Times New Roman" w:cs="Times New Roman"/>
          <w:bCs/>
          <w:sz w:val="24"/>
          <w:szCs w:val="24"/>
        </w:rPr>
        <w:t xml:space="preserve"> pre-tested on a small group to ensure clarity and relevance before final distribution.</w:t>
      </w:r>
    </w:p>
    <w:p w14:paraId="42AAC144"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3.6 Data Collection Procedure</w:t>
      </w:r>
    </w:p>
    <w:p w14:paraId="2BC51C28"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Data was collected through face-to-face interviews and online surveys over a period of four weeks. Respondents were approached at their residences, workplaces, and public places such as shopping </w:t>
      </w:r>
      <w:proofErr w:type="spellStart"/>
      <w:r w:rsidRPr="00F82991">
        <w:rPr>
          <w:rFonts w:ascii="Times New Roman" w:hAnsi="Times New Roman" w:cs="Times New Roman"/>
          <w:bCs/>
          <w:sz w:val="24"/>
          <w:szCs w:val="24"/>
        </w:rPr>
        <w:t>centers</w:t>
      </w:r>
      <w:proofErr w:type="spellEnd"/>
      <w:r w:rsidRPr="00F82991">
        <w:rPr>
          <w:rFonts w:ascii="Times New Roman" w:hAnsi="Times New Roman" w:cs="Times New Roman"/>
          <w:bCs/>
          <w:sz w:val="24"/>
          <w:szCs w:val="24"/>
        </w:rPr>
        <w:t>. The researcher ensured voluntary participation and confidentiality of responses.</w:t>
      </w:r>
    </w:p>
    <w:p w14:paraId="43D5E4D3"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3.7 Data Analysis Tools and Techniques</w:t>
      </w:r>
    </w:p>
    <w:p w14:paraId="7FB858A0"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Collected data was compiled and </w:t>
      </w:r>
      <w:proofErr w:type="spellStart"/>
      <w:r w:rsidRPr="00F82991">
        <w:rPr>
          <w:rFonts w:ascii="Times New Roman" w:hAnsi="Times New Roman" w:cs="Times New Roman"/>
          <w:bCs/>
          <w:sz w:val="24"/>
          <w:szCs w:val="24"/>
        </w:rPr>
        <w:t>analyzed</w:t>
      </w:r>
      <w:proofErr w:type="spellEnd"/>
      <w:r w:rsidRPr="00F82991">
        <w:rPr>
          <w:rFonts w:ascii="Times New Roman" w:hAnsi="Times New Roman" w:cs="Times New Roman"/>
          <w:bCs/>
          <w:sz w:val="24"/>
          <w:szCs w:val="24"/>
        </w:rPr>
        <w:t xml:space="preserve"> using statistical tools:</w:t>
      </w:r>
    </w:p>
    <w:p w14:paraId="5E2CFA7E" w14:textId="77777777" w:rsidR="00F82991" w:rsidRPr="00F82991" w:rsidRDefault="00F82991" w:rsidP="00F82991">
      <w:pPr>
        <w:numPr>
          <w:ilvl w:val="0"/>
          <w:numId w:val="10"/>
        </w:numPr>
        <w:spacing w:line="360" w:lineRule="auto"/>
        <w:jc w:val="both"/>
        <w:rPr>
          <w:rFonts w:ascii="Times New Roman" w:hAnsi="Times New Roman" w:cs="Times New Roman"/>
          <w:bCs/>
          <w:sz w:val="24"/>
          <w:szCs w:val="24"/>
        </w:rPr>
      </w:pPr>
      <w:r w:rsidRPr="00F82991">
        <w:rPr>
          <w:rFonts w:ascii="Times New Roman" w:hAnsi="Times New Roman" w:cs="Times New Roman"/>
          <w:b/>
          <w:bCs/>
          <w:sz w:val="24"/>
          <w:szCs w:val="24"/>
        </w:rPr>
        <w:t>Descriptive statistics</w:t>
      </w:r>
      <w:r w:rsidRPr="00F82991">
        <w:rPr>
          <w:rFonts w:ascii="Times New Roman" w:hAnsi="Times New Roman" w:cs="Times New Roman"/>
          <w:bCs/>
          <w:sz w:val="24"/>
          <w:szCs w:val="24"/>
        </w:rPr>
        <w:t xml:space="preserve"> such as percentages, averages, and frequency distributions to summarize demographic data and response patterns.</w:t>
      </w:r>
    </w:p>
    <w:p w14:paraId="7E92A416" w14:textId="77777777" w:rsidR="00F82991" w:rsidRPr="00F82991" w:rsidRDefault="00F82991" w:rsidP="00F82991">
      <w:pPr>
        <w:numPr>
          <w:ilvl w:val="0"/>
          <w:numId w:val="10"/>
        </w:numPr>
        <w:spacing w:line="360" w:lineRule="auto"/>
        <w:jc w:val="both"/>
        <w:rPr>
          <w:rFonts w:ascii="Times New Roman" w:hAnsi="Times New Roman" w:cs="Times New Roman"/>
          <w:bCs/>
          <w:sz w:val="24"/>
          <w:szCs w:val="24"/>
        </w:rPr>
      </w:pPr>
      <w:r w:rsidRPr="00F82991">
        <w:rPr>
          <w:rFonts w:ascii="Times New Roman" w:hAnsi="Times New Roman" w:cs="Times New Roman"/>
          <w:b/>
          <w:bCs/>
          <w:sz w:val="24"/>
          <w:szCs w:val="24"/>
        </w:rPr>
        <w:t>Cross-tabulation</w:t>
      </w:r>
      <w:r w:rsidRPr="00F82991">
        <w:rPr>
          <w:rFonts w:ascii="Times New Roman" w:hAnsi="Times New Roman" w:cs="Times New Roman"/>
          <w:bCs/>
          <w:sz w:val="24"/>
          <w:szCs w:val="24"/>
        </w:rPr>
        <w:t xml:space="preserve"> to explore relationships between demographic variables and buyer perception.</w:t>
      </w:r>
    </w:p>
    <w:p w14:paraId="5AADEAE8" w14:textId="77777777" w:rsidR="00F82991" w:rsidRPr="00F82991" w:rsidRDefault="00F82991" w:rsidP="00F82991">
      <w:pPr>
        <w:numPr>
          <w:ilvl w:val="0"/>
          <w:numId w:val="10"/>
        </w:numPr>
        <w:spacing w:line="360" w:lineRule="auto"/>
        <w:jc w:val="both"/>
        <w:rPr>
          <w:rFonts w:ascii="Times New Roman" w:hAnsi="Times New Roman" w:cs="Times New Roman"/>
          <w:bCs/>
          <w:sz w:val="24"/>
          <w:szCs w:val="24"/>
        </w:rPr>
      </w:pPr>
      <w:r w:rsidRPr="00F82991">
        <w:rPr>
          <w:rFonts w:ascii="Times New Roman" w:hAnsi="Times New Roman" w:cs="Times New Roman"/>
          <w:b/>
          <w:bCs/>
          <w:sz w:val="24"/>
          <w:szCs w:val="24"/>
        </w:rPr>
        <w:t>Chi-square test</w:t>
      </w:r>
      <w:r w:rsidRPr="00F82991">
        <w:rPr>
          <w:rFonts w:ascii="Times New Roman" w:hAnsi="Times New Roman" w:cs="Times New Roman"/>
          <w:bCs/>
          <w:sz w:val="24"/>
          <w:szCs w:val="24"/>
        </w:rPr>
        <w:t xml:space="preserve"> was applied to test the association between categorical variables like income group and willingness to adopt solar water heaters.</w:t>
      </w:r>
    </w:p>
    <w:p w14:paraId="5D19BD7E" w14:textId="77777777" w:rsidR="00F82991" w:rsidRPr="00F82991" w:rsidRDefault="00F82991" w:rsidP="00F82991">
      <w:pPr>
        <w:numPr>
          <w:ilvl w:val="0"/>
          <w:numId w:val="10"/>
        </w:numPr>
        <w:spacing w:line="360" w:lineRule="auto"/>
        <w:jc w:val="both"/>
        <w:rPr>
          <w:rFonts w:ascii="Times New Roman" w:hAnsi="Times New Roman" w:cs="Times New Roman"/>
          <w:bCs/>
          <w:sz w:val="24"/>
          <w:szCs w:val="24"/>
        </w:rPr>
      </w:pPr>
      <w:r w:rsidRPr="00F82991">
        <w:rPr>
          <w:rFonts w:ascii="Times New Roman" w:hAnsi="Times New Roman" w:cs="Times New Roman"/>
          <w:b/>
          <w:bCs/>
          <w:sz w:val="24"/>
          <w:szCs w:val="24"/>
        </w:rPr>
        <w:t>Qualitative analysis</w:t>
      </w:r>
      <w:r w:rsidRPr="00F82991">
        <w:rPr>
          <w:rFonts w:ascii="Times New Roman" w:hAnsi="Times New Roman" w:cs="Times New Roman"/>
          <w:bCs/>
          <w:sz w:val="24"/>
          <w:szCs w:val="24"/>
        </w:rPr>
        <w:t xml:space="preserve"> was used to interpret open-ended responses to understand deeper insights and attitudes.</w:t>
      </w:r>
    </w:p>
    <w:p w14:paraId="3F87643D" w14:textId="77777777" w:rsidR="00F82991" w:rsidRPr="00F82991" w:rsidRDefault="00F82991" w:rsidP="00F82991">
      <w:pPr>
        <w:spacing w:line="360" w:lineRule="auto"/>
        <w:jc w:val="both"/>
        <w:rPr>
          <w:rFonts w:ascii="Times New Roman" w:hAnsi="Times New Roman" w:cs="Times New Roman"/>
          <w:b/>
          <w:bCs/>
          <w:sz w:val="24"/>
          <w:szCs w:val="24"/>
        </w:rPr>
      </w:pPr>
      <w:r w:rsidRPr="00F82991">
        <w:rPr>
          <w:rFonts w:ascii="Times New Roman" w:hAnsi="Times New Roman" w:cs="Times New Roman"/>
          <w:b/>
          <w:bCs/>
          <w:sz w:val="24"/>
          <w:szCs w:val="24"/>
        </w:rPr>
        <w:t>3.8 Limitations in Research Methodology</w:t>
      </w:r>
    </w:p>
    <w:p w14:paraId="481D4D5A"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The research methodology acknowledges certain limitations, including potential sampling bias due to convenience sampling, respondent honesty in self-reported data, and the limited geographic coverage which may affect generalizability.</w:t>
      </w:r>
    </w:p>
    <w:p w14:paraId="3BE3E2A4" w14:textId="77777777" w:rsidR="00F82991" w:rsidRDefault="00F82991" w:rsidP="00F82991">
      <w:pPr>
        <w:spacing w:line="360" w:lineRule="auto"/>
        <w:jc w:val="both"/>
        <w:rPr>
          <w:rFonts w:ascii="Times New Roman" w:hAnsi="Times New Roman" w:cs="Times New Roman"/>
          <w:bCs/>
          <w:sz w:val="24"/>
          <w:szCs w:val="24"/>
        </w:rPr>
      </w:pPr>
    </w:p>
    <w:p w14:paraId="5B89A481" w14:textId="77777777" w:rsidR="00F82991" w:rsidRPr="0078607C" w:rsidRDefault="00F82991" w:rsidP="00F82991">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4A78CB78" w14:textId="77777777" w:rsidR="00F82991" w:rsidRDefault="00F82991" w:rsidP="00F82991">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72295EF" w14:textId="77777777" w:rsidR="00F82991" w:rsidRPr="004D7E4B" w:rsidRDefault="00F82991" w:rsidP="00F8299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F82991" w:rsidRPr="004D7E4B" w14:paraId="1F38F9B3"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24DEB569" w14:textId="77777777" w:rsidR="00F82991" w:rsidRPr="004D7E4B" w:rsidRDefault="00F82991"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EE250D8" w14:textId="77777777" w:rsidR="00F82991" w:rsidRPr="004D7E4B" w:rsidRDefault="00F82991"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B441DD3" w14:textId="77777777" w:rsidR="00F82991" w:rsidRPr="004D7E4B" w:rsidRDefault="00F82991"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F82991" w:rsidRPr="004D7E4B" w14:paraId="1AE0BA31"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67D01DE5" w14:textId="7C85D4B0" w:rsidR="00F82991" w:rsidRPr="004D7E4B" w:rsidRDefault="00F82991" w:rsidP="00A90DA5">
            <w:pPr>
              <w:spacing w:line="360" w:lineRule="auto"/>
              <w:jc w:val="center"/>
              <w:rPr>
                <w:rFonts w:ascii="Times New Roman" w:hAnsi="Times New Roman" w:cs="Times New Roman"/>
                <w:b/>
                <w:sz w:val="24"/>
                <w:szCs w:val="24"/>
                <w:lang w:val="en-US"/>
              </w:rPr>
            </w:pPr>
            <w:r w:rsidRPr="00F82991">
              <w:t xml:space="preserve"> </w:t>
            </w:r>
            <w:r w:rsidRPr="00F82991">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3617BA2D" w14:textId="26CB5C85" w:rsidR="00F82991" w:rsidRPr="004D7E4B" w:rsidRDefault="00F8299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474E1DF9" w14:textId="6DA8D526" w:rsidR="00F82991" w:rsidRPr="004D7E4B" w:rsidRDefault="00F82991" w:rsidP="00A90DA5">
            <w:pPr>
              <w:spacing w:line="360" w:lineRule="auto"/>
              <w:jc w:val="center"/>
              <w:rPr>
                <w:rFonts w:ascii="Times New Roman" w:hAnsi="Times New Roman" w:cs="Times New Roman"/>
                <w:b/>
                <w:sz w:val="24"/>
                <w:szCs w:val="24"/>
                <w:lang w:val="en-US"/>
              </w:rPr>
            </w:pPr>
            <w:r w:rsidRPr="00F82991">
              <w:rPr>
                <w:rFonts w:ascii="Times New Roman" w:hAnsi="Times New Roman" w:cs="Times New Roman"/>
                <w:b/>
                <w:sz w:val="24"/>
                <w:szCs w:val="24"/>
              </w:rPr>
              <w:t>13.33</w:t>
            </w:r>
            <w:r>
              <w:rPr>
                <w:rFonts w:ascii="Times New Roman" w:hAnsi="Times New Roman" w:cs="Times New Roman"/>
                <w:b/>
                <w:sz w:val="24"/>
                <w:szCs w:val="24"/>
              </w:rPr>
              <w:t>%</w:t>
            </w:r>
          </w:p>
        </w:tc>
      </w:tr>
      <w:tr w:rsidR="00F82991" w:rsidRPr="004D7E4B" w14:paraId="0B37A9B2"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3A53B062" w14:textId="07E83A6F" w:rsidR="00F82991" w:rsidRPr="004D7E4B" w:rsidRDefault="00F82991" w:rsidP="00A90DA5">
            <w:pPr>
              <w:spacing w:line="360" w:lineRule="auto"/>
              <w:jc w:val="center"/>
              <w:rPr>
                <w:rFonts w:ascii="Times New Roman" w:hAnsi="Times New Roman" w:cs="Times New Roman"/>
                <w:b/>
                <w:sz w:val="24"/>
                <w:szCs w:val="24"/>
                <w:lang w:val="en-US"/>
              </w:rPr>
            </w:pPr>
            <w:r w:rsidRPr="00F82991">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37A27D7D" w14:textId="5AB548FD" w:rsidR="00F82991" w:rsidRPr="004D7E4B" w:rsidRDefault="00F8299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55</w:t>
            </w:r>
          </w:p>
        </w:tc>
        <w:tc>
          <w:tcPr>
            <w:tcW w:w="3185" w:type="dxa"/>
            <w:tcBorders>
              <w:top w:val="single" w:sz="4" w:space="0" w:color="auto"/>
              <w:left w:val="single" w:sz="4" w:space="0" w:color="auto"/>
              <w:bottom w:val="single" w:sz="4" w:space="0" w:color="auto"/>
              <w:right w:val="single" w:sz="4" w:space="0" w:color="auto"/>
            </w:tcBorders>
            <w:hideMark/>
          </w:tcPr>
          <w:p w14:paraId="6FB4EEBD" w14:textId="69A34837" w:rsidR="00F82991" w:rsidRPr="004D7E4B" w:rsidRDefault="00F82991" w:rsidP="00A90DA5">
            <w:pPr>
              <w:spacing w:line="360" w:lineRule="auto"/>
              <w:jc w:val="center"/>
              <w:rPr>
                <w:rFonts w:ascii="Times New Roman" w:hAnsi="Times New Roman" w:cs="Times New Roman"/>
                <w:b/>
                <w:sz w:val="24"/>
                <w:szCs w:val="24"/>
                <w:lang w:val="en-US"/>
              </w:rPr>
            </w:pPr>
            <w:r w:rsidRPr="00F82991">
              <w:rPr>
                <w:rFonts w:ascii="Times New Roman" w:hAnsi="Times New Roman" w:cs="Times New Roman"/>
                <w:b/>
                <w:sz w:val="24"/>
                <w:szCs w:val="24"/>
              </w:rPr>
              <w:t>36.67</w:t>
            </w:r>
            <w:r>
              <w:rPr>
                <w:rFonts w:ascii="Times New Roman" w:hAnsi="Times New Roman" w:cs="Times New Roman"/>
                <w:b/>
                <w:sz w:val="24"/>
                <w:szCs w:val="24"/>
              </w:rPr>
              <w:t>%</w:t>
            </w:r>
          </w:p>
        </w:tc>
      </w:tr>
      <w:tr w:rsidR="00F82991" w:rsidRPr="004D7E4B" w14:paraId="3AC44C91"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hideMark/>
          </w:tcPr>
          <w:p w14:paraId="7175CDD4" w14:textId="364E4B85" w:rsidR="00F82991" w:rsidRPr="004D7E4B" w:rsidRDefault="00F82991" w:rsidP="00A90DA5">
            <w:pPr>
              <w:spacing w:line="360" w:lineRule="auto"/>
              <w:jc w:val="center"/>
              <w:rPr>
                <w:rFonts w:ascii="Times New Roman" w:hAnsi="Times New Roman" w:cs="Times New Roman"/>
                <w:b/>
                <w:sz w:val="24"/>
                <w:szCs w:val="24"/>
                <w:lang w:val="en-US"/>
              </w:rPr>
            </w:pPr>
            <w:r w:rsidRPr="00F82991">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4F6638BF" w14:textId="5561C49E" w:rsidR="00F82991" w:rsidRPr="004D7E4B" w:rsidRDefault="00F8299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p>
        </w:tc>
        <w:tc>
          <w:tcPr>
            <w:tcW w:w="3185" w:type="dxa"/>
            <w:tcBorders>
              <w:top w:val="single" w:sz="4" w:space="0" w:color="auto"/>
              <w:left w:val="single" w:sz="4" w:space="0" w:color="auto"/>
              <w:bottom w:val="single" w:sz="4" w:space="0" w:color="auto"/>
              <w:right w:val="single" w:sz="4" w:space="0" w:color="auto"/>
            </w:tcBorders>
            <w:hideMark/>
          </w:tcPr>
          <w:p w14:paraId="1F9BE59C" w14:textId="65D83ACA" w:rsidR="00F82991" w:rsidRPr="004D7E4B" w:rsidRDefault="00F82991" w:rsidP="00A90DA5">
            <w:pPr>
              <w:spacing w:line="360" w:lineRule="auto"/>
              <w:jc w:val="center"/>
              <w:rPr>
                <w:rFonts w:ascii="Times New Roman" w:hAnsi="Times New Roman" w:cs="Times New Roman"/>
                <w:b/>
                <w:sz w:val="24"/>
                <w:szCs w:val="24"/>
                <w:lang w:val="en-US"/>
              </w:rPr>
            </w:pPr>
            <w:r w:rsidRPr="00F82991">
              <w:rPr>
                <w:rFonts w:ascii="Times New Roman" w:hAnsi="Times New Roman" w:cs="Times New Roman"/>
                <w:b/>
                <w:sz w:val="24"/>
                <w:szCs w:val="24"/>
              </w:rPr>
              <w:t>30.00</w:t>
            </w:r>
            <w:r>
              <w:rPr>
                <w:rFonts w:ascii="Times New Roman" w:hAnsi="Times New Roman" w:cs="Times New Roman"/>
                <w:b/>
                <w:sz w:val="24"/>
                <w:szCs w:val="24"/>
              </w:rPr>
              <w:t>%</w:t>
            </w:r>
          </w:p>
        </w:tc>
      </w:tr>
      <w:tr w:rsidR="00F82991" w:rsidRPr="004D7E4B" w14:paraId="6A565640"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tcPr>
          <w:p w14:paraId="17BA27AD" w14:textId="6C322289" w:rsidR="00F82991" w:rsidRPr="00E0601D" w:rsidRDefault="00F82991" w:rsidP="00A90DA5">
            <w:pPr>
              <w:spacing w:line="360" w:lineRule="auto"/>
              <w:jc w:val="center"/>
              <w:rPr>
                <w:rFonts w:ascii="Times New Roman" w:hAnsi="Times New Roman" w:cs="Times New Roman"/>
                <w:b/>
                <w:sz w:val="24"/>
                <w:szCs w:val="24"/>
              </w:rPr>
            </w:pPr>
            <w:r w:rsidRPr="00F82991">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5B90D8E2" w14:textId="7A7A34DF" w:rsidR="00F82991" w:rsidRDefault="00F8299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tcPr>
          <w:p w14:paraId="5EDD496A" w14:textId="7721EB32" w:rsidR="00F82991" w:rsidRDefault="00F82991" w:rsidP="00A90DA5">
            <w:pPr>
              <w:spacing w:line="360" w:lineRule="auto"/>
              <w:jc w:val="center"/>
              <w:rPr>
                <w:rFonts w:ascii="Times New Roman" w:hAnsi="Times New Roman" w:cs="Times New Roman"/>
                <w:b/>
                <w:sz w:val="24"/>
                <w:szCs w:val="24"/>
                <w:lang w:val="en-US"/>
              </w:rPr>
            </w:pPr>
            <w:r w:rsidRPr="00F82991">
              <w:rPr>
                <w:rFonts w:ascii="Times New Roman" w:hAnsi="Times New Roman" w:cs="Times New Roman"/>
                <w:b/>
                <w:sz w:val="24"/>
                <w:szCs w:val="24"/>
              </w:rPr>
              <w:t>13.33</w:t>
            </w:r>
            <w:r>
              <w:rPr>
                <w:rFonts w:ascii="Times New Roman" w:hAnsi="Times New Roman" w:cs="Times New Roman"/>
                <w:b/>
                <w:sz w:val="24"/>
                <w:szCs w:val="24"/>
              </w:rPr>
              <w:t>%</w:t>
            </w:r>
          </w:p>
        </w:tc>
      </w:tr>
      <w:tr w:rsidR="00F82991" w:rsidRPr="004D7E4B" w14:paraId="7940CB87"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tcPr>
          <w:p w14:paraId="178B35BA" w14:textId="164F5092" w:rsidR="00F82991" w:rsidRPr="00F82991" w:rsidRDefault="00F82991" w:rsidP="00A90DA5">
            <w:pPr>
              <w:spacing w:line="360" w:lineRule="auto"/>
              <w:jc w:val="center"/>
              <w:rPr>
                <w:rFonts w:ascii="Times New Roman" w:hAnsi="Times New Roman" w:cs="Times New Roman"/>
                <w:b/>
                <w:sz w:val="24"/>
                <w:szCs w:val="24"/>
              </w:rPr>
            </w:pPr>
            <w:r w:rsidRPr="00F82991">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tcPr>
          <w:p w14:paraId="5298D492" w14:textId="0BE5F16B" w:rsidR="00F82991" w:rsidRDefault="00F8299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4C1FC120" w14:textId="0A4B0577" w:rsidR="00F82991" w:rsidRDefault="00F82991" w:rsidP="00A90DA5">
            <w:pPr>
              <w:spacing w:line="360" w:lineRule="auto"/>
              <w:jc w:val="center"/>
              <w:rPr>
                <w:rFonts w:ascii="Times New Roman" w:hAnsi="Times New Roman" w:cs="Times New Roman"/>
                <w:b/>
                <w:sz w:val="24"/>
                <w:szCs w:val="24"/>
                <w:lang w:val="en-US"/>
              </w:rPr>
            </w:pPr>
            <w:r w:rsidRPr="00F82991">
              <w:rPr>
                <w:rFonts w:ascii="Times New Roman" w:hAnsi="Times New Roman" w:cs="Times New Roman"/>
                <w:b/>
                <w:sz w:val="24"/>
                <w:szCs w:val="24"/>
              </w:rPr>
              <w:t>6.67</w:t>
            </w:r>
            <w:r>
              <w:rPr>
                <w:rFonts w:ascii="Times New Roman" w:hAnsi="Times New Roman" w:cs="Times New Roman"/>
                <w:b/>
                <w:sz w:val="24"/>
                <w:szCs w:val="24"/>
              </w:rPr>
              <w:t>%</w:t>
            </w:r>
          </w:p>
        </w:tc>
      </w:tr>
      <w:tr w:rsidR="00F82991" w:rsidRPr="004D7E4B" w14:paraId="0DF52F50" w14:textId="77777777" w:rsidTr="00A90DA5">
        <w:trPr>
          <w:trHeight w:val="516"/>
        </w:trPr>
        <w:tc>
          <w:tcPr>
            <w:tcW w:w="3077" w:type="dxa"/>
            <w:tcBorders>
              <w:top w:val="single" w:sz="4" w:space="0" w:color="auto"/>
              <w:left w:val="single" w:sz="4" w:space="0" w:color="auto"/>
              <w:bottom w:val="single" w:sz="4" w:space="0" w:color="auto"/>
              <w:right w:val="single" w:sz="4" w:space="0" w:color="auto"/>
            </w:tcBorders>
            <w:hideMark/>
          </w:tcPr>
          <w:p w14:paraId="0D37C0ED" w14:textId="77777777" w:rsidR="00F82991" w:rsidRPr="004D7E4B" w:rsidRDefault="00F82991"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EF0F840" w14:textId="77777777" w:rsidR="00F82991" w:rsidRPr="004D7E4B" w:rsidRDefault="00F8299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6D7072E8" w14:textId="77777777" w:rsidR="00F82991" w:rsidRPr="004D7E4B" w:rsidRDefault="00F82991"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224BB73" w14:textId="77777777" w:rsidR="00F82991" w:rsidRDefault="00F82991" w:rsidP="00F82991">
      <w:pPr>
        <w:spacing w:line="360" w:lineRule="auto"/>
        <w:jc w:val="both"/>
        <w:rPr>
          <w:rFonts w:ascii="Times New Roman" w:hAnsi="Times New Roman" w:cs="Times New Roman"/>
          <w:sz w:val="24"/>
          <w:szCs w:val="24"/>
        </w:rPr>
      </w:pPr>
    </w:p>
    <w:p w14:paraId="695ED1E2" w14:textId="2637E4C6" w:rsidR="00F82991" w:rsidRDefault="00F82991" w:rsidP="00F82991">
      <w:pPr>
        <w:spacing w:line="360" w:lineRule="auto"/>
        <w:jc w:val="both"/>
        <w:rPr>
          <w:rFonts w:ascii="Times New Roman" w:hAnsi="Times New Roman" w:cs="Times New Roman"/>
          <w:b/>
          <w:sz w:val="24"/>
          <w:szCs w:val="24"/>
          <w:lang w:val="en-US"/>
        </w:rPr>
      </w:pPr>
      <w:r w:rsidRPr="004D7E4B">
        <w:rPr>
          <w:rFonts w:ascii="Times New Roman" w:hAnsi="Times New Roman" w:cs="Times New Roman"/>
          <w:b/>
          <w:sz w:val="24"/>
          <w:szCs w:val="24"/>
          <w:lang w:val="en-US"/>
        </w:rPr>
        <w:t>INTERPRETATION:</w:t>
      </w:r>
    </w:p>
    <w:p w14:paraId="09AB84BE"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From the above table, it is evident that the majority of respondents belong to the </w:t>
      </w:r>
      <w:r w:rsidRPr="00F82991">
        <w:rPr>
          <w:rFonts w:ascii="Times New Roman" w:hAnsi="Times New Roman" w:cs="Times New Roman"/>
          <w:b/>
          <w:bCs/>
          <w:sz w:val="24"/>
          <w:szCs w:val="24"/>
        </w:rPr>
        <w:t>26-35 years age group</w:t>
      </w:r>
      <w:r w:rsidRPr="00F82991">
        <w:rPr>
          <w:rFonts w:ascii="Times New Roman" w:hAnsi="Times New Roman" w:cs="Times New Roman"/>
          <w:bCs/>
          <w:sz w:val="24"/>
          <w:szCs w:val="24"/>
        </w:rPr>
        <w:t xml:space="preserve">, accounting for </w:t>
      </w:r>
      <w:r w:rsidRPr="00F82991">
        <w:rPr>
          <w:rFonts w:ascii="Times New Roman" w:hAnsi="Times New Roman" w:cs="Times New Roman"/>
          <w:b/>
          <w:bCs/>
          <w:sz w:val="24"/>
          <w:szCs w:val="24"/>
        </w:rPr>
        <w:t>36.67%</w:t>
      </w:r>
      <w:r w:rsidRPr="00F82991">
        <w:rPr>
          <w:rFonts w:ascii="Times New Roman" w:hAnsi="Times New Roman" w:cs="Times New Roman"/>
          <w:bCs/>
          <w:sz w:val="24"/>
          <w:szCs w:val="24"/>
        </w:rPr>
        <w:t xml:space="preserve"> of the total sample. This indicates that young adults, who are typically in the early to mid-stage of their careers and possibly starting households, show significant interest in solar water heaters.</w:t>
      </w:r>
    </w:p>
    <w:p w14:paraId="141019AF"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The next largest group is the </w:t>
      </w:r>
      <w:r w:rsidRPr="00F82991">
        <w:rPr>
          <w:rFonts w:ascii="Times New Roman" w:hAnsi="Times New Roman" w:cs="Times New Roman"/>
          <w:b/>
          <w:bCs/>
          <w:sz w:val="24"/>
          <w:szCs w:val="24"/>
        </w:rPr>
        <w:t>36-45 years</w:t>
      </w:r>
      <w:r w:rsidRPr="00F82991">
        <w:rPr>
          <w:rFonts w:ascii="Times New Roman" w:hAnsi="Times New Roman" w:cs="Times New Roman"/>
          <w:bCs/>
          <w:sz w:val="24"/>
          <w:szCs w:val="24"/>
        </w:rPr>
        <w:t xml:space="preserve"> category, with </w:t>
      </w:r>
      <w:r w:rsidRPr="00F82991">
        <w:rPr>
          <w:rFonts w:ascii="Times New Roman" w:hAnsi="Times New Roman" w:cs="Times New Roman"/>
          <w:b/>
          <w:bCs/>
          <w:sz w:val="24"/>
          <w:szCs w:val="24"/>
        </w:rPr>
        <w:t>30%</w:t>
      </w:r>
      <w:r w:rsidRPr="00F82991">
        <w:rPr>
          <w:rFonts w:ascii="Times New Roman" w:hAnsi="Times New Roman" w:cs="Times New Roman"/>
          <w:bCs/>
          <w:sz w:val="24"/>
          <w:szCs w:val="24"/>
        </w:rPr>
        <w:t xml:space="preserve"> of respondents, reflecting that middle-aged consumers are also actively considering renewable energy options like solar water heaters. Together, these two age groups make up </w:t>
      </w:r>
      <w:r w:rsidRPr="00F82991">
        <w:rPr>
          <w:rFonts w:ascii="Times New Roman" w:hAnsi="Times New Roman" w:cs="Times New Roman"/>
          <w:b/>
          <w:bCs/>
          <w:sz w:val="24"/>
          <w:szCs w:val="24"/>
        </w:rPr>
        <w:t>66.67%</w:t>
      </w:r>
      <w:r w:rsidRPr="00F82991">
        <w:rPr>
          <w:rFonts w:ascii="Times New Roman" w:hAnsi="Times New Roman" w:cs="Times New Roman"/>
          <w:bCs/>
          <w:sz w:val="24"/>
          <w:szCs w:val="24"/>
        </w:rPr>
        <w:t xml:space="preserve"> of the total respondents, suggesting that the prime buying population for solar water heaters lies between 26 and 45 years of age.</w:t>
      </w:r>
    </w:p>
    <w:p w14:paraId="48B60BF1"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Respondents in the </w:t>
      </w:r>
      <w:r w:rsidRPr="00F82991">
        <w:rPr>
          <w:rFonts w:ascii="Times New Roman" w:hAnsi="Times New Roman" w:cs="Times New Roman"/>
          <w:b/>
          <w:bCs/>
          <w:sz w:val="24"/>
          <w:szCs w:val="24"/>
        </w:rPr>
        <w:t>18-25 years</w:t>
      </w:r>
      <w:r w:rsidRPr="00F82991">
        <w:rPr>
          <w:rFonts w:ascii="Times New Roman" w:hAnsi="Times New Roman" w:cs="Times New Roman"/>
          <w:bCs/>
          <w:sz w:val="24"/>
          <w:szCs w:val="24"/>
        </w:rPr>
        <w:t xml:space="preserve"> and </w:t>
      </w:r>
      <w:r w:rsidRPr="00F82991">
        <w:rPr>
          <w:rFonts w:ascii="Times New Roman" w:hAnsi="Times New Roman" w:cs="Times New Roman"/>
          <w:b/>
          <w:bCs/>
          <w:sz w:val="24"/>
          <w:szCs w:val="24"/>
        </w:rPr>
        <w:t>46-55 years</w:t>
      </w:r>
      <w:r w:rsidRPr="00F82991">
        <w:rPr>
          <w:rFonts w:ascii="Times New Roman" w:hAnsi="Times New Roman" w:cs="Times New Roman"/>
          <w:bCs/>
          <w:sz w:val="24"/>
          <w:szCs w:val="24"/>
        </w:rPr>
        <w:t xml:space="preserve"> groups each represent </w:t>
      </w:r>
      <w:r w:rsidRPr="00F82991">
        <w:rPr>
          <w:rFonts w:ascii="Times New Roman" w:hAnsi="Times New Roman" w:cs="Times New Roman"/>
          <w:b/>
          <w:bCs/>
          <w:sz w:val="24"/>
          <w:szCs w:val="24"/>
        </w:rPr>
        <w:t>13.33%</w:t>
      </w:r>
      <w:r w:rsidRPr="00F82991">
        <w:rPr>
          <w:rFonts w:ascii="Times New Roman" w:hAnsi="Times New Roman" w:cs="Times New Roman"/>
          <w:bCs/>
          <w:sz w:val="24"/>
          <w:szCs w:val="24"/>
        </w:rPr>
        <w:t xml:space="preserve">, indicating moderate interest among younger adults and early seniors. The least representation is from those </w:t>
      </w:r>
      <w:r w:rsidRPr="00F82991">
        <w:rPr>
          <w:rFonts w:ascii="Times New Roman" w:hAnsi="Times New Roman" w:cs="Times New Roman"/>
          <w:b/>
          <w:bCs/>
          <w:sz w:val="24"/>
          <w:szCs w:val="24"/>
        </w:rPr>
        <w:t>above 55 years</w:t>
      </w:r>
      <w:r w:rsidRPr="00F82991">
        <w:rPr>
          <w:rFonts w:ascii="Times New Roman" w:hAnsi="Times New Roman" w:cs="Times New Roman"/>
          <w:bCs/>
          <w:sz w:val="24"/>
          <w:szCs w:val="24"/>
        </w:rPr>
        <w:t xml:space="preserve">, comprising only </w:t>
      </w:r>
      <w:r w:rsidRPr="00F82991">
        <w:rPr>
          <w:rFonts w:ascii="Times New Roman" w:hAnsi="Times New Roman" w:cs="Times New Roman"/>
          <w:b/>
          <w:bCs/>
          <w:sz w:val="24"/>
          <w:szCs w:val="24"/>
        </w:rPr>
        <w:t>6.67%</w:t>
      </w:r>
      <w:r w:rsidRPr="00F82991">
        <w:rPr>
          <w:rFonts w:ascii="Times New Roman" w:hAnsi="Times New Roman" w:cs="Times New Roman"/>
          <w:bCs/>
          <w:sz w:val="24"/>
          <w:szCs w:val="24"/>
        </w:rPr>
        <w:t>, which may reflect lesser adoption or interest in newer technologies among older consumers.</w:t>
      </w:r>
    </w:p>
    <w:p w14:paraId="0AF4ED54"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Overall, the data suggests that solar water heater marketers should primarily target the 26-45 age bracket, as they are the most receptive group. Awareness campaigns and product promotions tailored for this demographic could potentially increase adoption rates.</w:t>
      </w:r>
    </w:p>
    <w:p w14:paraId="0F8098DA" w14:textId="77777777" w:rsidR="00F82991" w:rsidRPr="00967E78" w:rsidRDefault="00F82991" w:rsidP="00F82991">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53748BE1" w14:textId="77777777" w:rsidR="00F82991" w:rsidRPr="004D7E4B" w:rsidRDefault="00F82991" w:rsidP="00F82991">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F82991" w:rsidRPr="004D7E4B" w14:paraId="3C295FFC"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392728C8" w14:textId="77777777" w:rsidR="00F82991" w:rsidRPr="004D7E4B" w:rsidRDefault="00F82991"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E5445AB" w14:textId="77777777" w:rsidR="00F82991" w:rsidRPr="004D7E4B" w:rsidRDefault="00F82991"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2016FC2" w14:textId="77777777" w:rsidR="00F82991" w:rsidRPr="004D7E4B" w:rsidRDefault="00F82991"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F82991" w:rsidRPr="004D7E4B" w14:paraId="4E55B3E9"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1A541FCA" w14:textId="77777777" w:rsidR="00F82991" w:rsidRPr="004D7E4B" w:rsidRDefault="00F82991" w:rsidP="00A90DA5">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85448AC" w14:textId="67D396C4" w:rsidR="00F82991" w:rsidRPr="004D7E4B" w:rsidRDefault="00F82991"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90</w:t>
            </w:r>
          </w:p>
        </w:tc>
        <w:tc>
          <w:tcPr>
            <w:tcW w:w="2685" w:type="dxa"/>
            <w:tcBorders>
              <w:top w:val="single" w:sz="4" w:space="0" w:color="auto"/>
              <w:left w:val="single" w:sz="4" w:space="0" w:color="auto"/>
              <w:bottom w:val="single" w:sz="4" w:space="0" w:color="auto"/>
              <w:right w:val="single" w:sz="4" w:space="0" w:color="auto"/>
            </w:tcBorders>
            <w:hideMark/>
          </w:tcPr>
          <w:p w14:paraId="4474C27B" w14:textId="00F4024E" w:rsidR="00F82991" w:rsidRPr="004D7E4B" w:rsidRDefault="00F82991" w:rsidP="00A90DA5">
            <w:pPr>
              <w:spacing w:line="360" w:lineRule="auto"/>
              <w:jc w:val="both"/>
              <w:rPr>
                <w:rFonts w:ascii="Times New Roman" w:hAnsi="Times New Roman" w:cs="Times New Roman"/>
                <w:bCs/>
                <w:sz w:val="24"/>
                <w:szCs w:val="24"/>
                <w:lang w:val="en-US"/>
              </w:rPr>
            </w:pPr>
            <w:r w:rsidRPr="00F82991">
              <w:rPr>
                <w:rFonts w:ascii="Times New Roman" w:hAnsi="Times New Roman" w:cs="Times New Roman"/>
                <w:bCs/>
                <w:sz w:val="24"/>
                <w:szCs w:val="24"/>
              </w:rPr>
              <w:t>60.00</w:t>
            </w:r>
            <w:r>
              <w:rPr>
                <w:rFonts w:ascii="Times New Roman" w:hAnsi="Times New Roman" w:cs="Times New Roman"/>
                <w:bCs/>
                <w:sz w:val="24"/>
                <w:szCs w:val="24"/>
              </w:rPr>
              <w:t>%</w:t>
            </w:r>
          </w:p>
        </w:tc>
      </w:tr>
      <w:tr w:rsidR="00F82991" w:rsidRPr="004D7E4B" w14:paraId="2CD7FB25"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48E3D992" w14:textId="77777777" w:rsidR="00F82991" w:rsidRPr="004D7E4B" w:rsidRDefault="00F82991" w:rsidP="00A90DA5">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81E8D67" w14:textId="0762F57E" w:rsidR="00F82991" w:rsidRPr="004D7E4B" w:rsidRDefault="00F82991"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7723A0AD" w14:textId="0872F54C" w:rsidR="00F82991" w:rsidRPr="004D7E4B" w:rsidRDefault="00F82991" w:rsidP="00A90DA5">
            <w:pPr>
              <w:spacing w:line="360" w:lineRule="auto"/>
              <w:jc w:val="both"/>
              <w:rPr>
                <w:rFonts w:ascii="Times New Roman" w:hAnsi="Times New Roman" w:cs="Times New Roman"/>
                <w:bCs/>
                <w:sz w:val="24"/>
                <w:szCs w:val="24"/>
                <w:lang w:val="en-US"/>
              </w:rPr>
            </w:pPr>
            <w:r w:rsidRPr="00F82991">
              <w:rPr>
                <w:rFonts w:ascii="Times New Roman" w:hAnsi="Times New Roman" w:cs="Times New Roman"/>
                <w:bCs/>
                <w:sz w:val="24"/>
                <w:szCs w:val="24"/>
              </w:rPr>
              <w:t>40.0</w:t>
            </w:r>
            <w:r>
              <w:rPr>
                <w:rFonts w:ascii="Times New Roman" w:hAnsi="Times New Roman" w:cs="Times New Roman"/>
                <w:bCs/>
                <w:sz w:val="24"/>
                <w:szCs w:val="24"/>
              </w:rPr>
              <w:t>0%</w:t>
            </w:r>
          </w:p>
        </w:tc>
      </w:tr>
      <w:tr w:rsidR="00F82991" w:rsidRPr="004D7E4B" w14:paraId="59F3DFDC"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74CA7C4D" w14:textId="77777777" w:rsidR="00F82991" w:rsidRPr="004D7E4B" w:rsidRDefault="00F82991"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70F8937" w14:textId="5C4647AE" w:rsidR="00F82991" w:rsidRPr="004D7E4B" w:rsidRDefault="00F82991" w:rsidP="00A90DA5">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150</w:t>
            </w:r>
          </w:p>
        </w:tc>
        <w:tc>
          <w:tcPr>
            <w:tcW w:w="2685" w:type="dxa"/>
            <w:tcBorders>
              <w:top w:val="single" w:sz="4" w:space="0" w:color="auto"/>
              <w:left w:val="single" w:sz="4" w:space="0" w:color="auto"/>
              <w:bottom w:val="single" w:sz="4" w:space="0" w:color="auto"/>
              <w:right w:val="single" w:sz="4" w:space="0" w:color="auto"/>
            </w:tcBorders>
            <w:hideMark/>
          </w:tcPr>
          <w:p w14:paraId="4A0FC48B" w14:textId="77777777" w:rsidR="00F82991" w:rsidRPr="004D7E4B" w:rsidRDefault="00F82991"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BDFF32E" w14:textId="77777777" w:rsidR="00F82991" w:rsidRDefault="00F82991" w:rsidP="00F82991">
      <w:pPr>
        <w:spacing w:line="360" w:lineRule="auto"/>
        <w:jc w:val="both"/>
        <w:rPr>
          <w:rFonts w:ascii="Times New Roman" w:hAnsi="Times New Roman" w:cs="Times New Roman"/>
          <w:bCs/>
          <w:sz w:val="24"/>
          <w:szCs w:val="24"/>
        </w:rPr>
      </w:pPr>
    </w:p>
    <w:p w14:paraId="59811A01" w14:textId="77777777" w:rsidR="00F82991" w:rsidRPr="007B042D" w:rsidRDefault="00F82991" w:rsidP="00F82991">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FACE0FC"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The above table shows that among the respondents surveyed for the study on buyer perception towards solar water heaters, </w:t>
      </w:r>
      <w:r w:rsidRPr="00F82991">
        <w:rPr>
          <w:rFonts w:ascii="Times New Roman" w:hAnsi="Times New Roman" w:cs="Times New Roman"/>
          <w:b/>
          <w:bCs/>
          <w:sz w:val="24"/>
          <w:szCs w:val="24"/>
        </w:rPr>
        <w:t>60%</w:t>
      </w:r>
      <w:r w:rsidRPr="00F82991">
        <w:rPr>
          <w:rFonts w:ascii="Times New Roman" w:hAnsi="Times New Roman" w:cs="Times New Roman"/>
          <w:bCs/>
          <w:sz w:val="24"/>
          <w:szCs w:val="24"/>
        </w:rPr>
        <w:t xml:space="preserve"> were male and </w:t>
      </w:r>
      <w:r w:rsidRPr="00F82991">
        <w:rPr>
          <w:rFonts w:ascii="Times New Roman" w:hAnsi="Times New Roman" w:cs="Times New Roman"/>
          <w:b/>
          <w:bCs/>
          <w:sz w:val="24"/>
          <w:szCs w:val="24"/>
        </w:rPr>
        <w:t>40%</w:t>
      </w:r>
      <w:r w:rsidRPr="00F82991">
        <w:rPr>
          <w:rFonts w:ascii="Times New Roman" w:hAnsi="Times New Roman" w:cs="Times New Roman"/>
          <w:bCs/>
          <w:sz w:val="24"/>
          <w:szCs w:val="24"/>
        </w:rPr>
        <w:t xml:space="preserve"> were female. This indicates that males constitute the majority of respondents, which may reflect their predominant role in household decision-making related to purchasing durable goods such as solar water heaters.</w:t>
      </w:r>
    </w:p>
    <w:p w14:paraId="663FFF2F"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The presence of a significant proportion of female respondents (</w:t>
      </w:r>
      <w:r w:rsidRPr="00F82991">
        <w:rPr>
          <w:rFonts w:ascii="Times New Roman" w:hAnsi="Times New Roman" w:cs="Times New Roman"/>
          <w:b/>
          <w:bCs/>
          <w:sz w:val="24"/>
          <w:szCs w:val="24"/>
        </w:rPr>
        <w:t>40%</w:t>
      </w:r>
      <w:r w:rsidRPr="00F82991">
        <w:rPr>
          <w:rFonts w:ascii="Times New Roman" w:hAnsi="Times New Roman" w:cs="Times New Roman"/>
          <w:bCs/>
          <w:sz w:val="24"/>
          <w:szCs w:val="24"/>
        </w:rPr>
        <w:t>) highlights that women also participate actively in the decision-making process concerning household energy solutions. This balance suggests that marketing and awareness programs for solar water heaters should consider addressing both genders to maximize reach and impact.</w:t>
      </w:r>
    </w:p>
    <w:p w14:paraId="402D8D88"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The gender distribution also indicates that both men and women are becoming increasingly conscious about renewable energy options, though the higher male representation might be due to sociocultural factors influencing who typically responds to surveys or who controls financial decisions.</w:t>
      </w:r>
    </w:p>
    <w:p w14:paraId="2E9B83FB" w14:textId="77777777" w:rsidR="00F82991" w:rsidRPr="00F82991" w:rsidRDefault="00F82991" w:rsidP="00F82991">
      <w:pPr>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In conclusion, targeting both male and female consumers with customized communication strategies could enhance the acceptance and adoption of solar water heaters.</w:t>
      </w:r>
    </w:p>
    <w:p w14:paraId="5C9918FF" w14:textId="77777777" w:rsidR="00F82991" w:rsidRDefault="00F82991" w:rsidP="00F82991">
      <w:pPr>
        <w:spacing w:line="360" w:lineRule="auto"/>
        <w:jc w:val="both"/>
        <w:rPr>
          <w:rFonts w:ascii="Times New Roman" w:hAnsi="Times New Roman" w:cs="Times New Roman"/>
          <w:bCs/>
          <w:sz w:val="24"/>
          <w:szCs w:val="24"/>
        </w:rPr>
      </w:pPr>
    </w:p>
    <w:p w14:paraId="729230AB" w14:textId="77777777" w:rsidR="00F82991" w:rsidRDefault="00F82991" w:rsidP="00F82991">
      <w:pPr>
        <w:spacing w:line="360" w:lineRule="auto"/>
        <w:jc w:val="both"/>
        <w:rPr>
          <w:rFonts w:ascii="Times New Roman" w:hAnsi="Times New Roman" w:cs="Times New Roman"/>
          <w:bCs/>
          <w:sz w:val="24"/>
          <w:szCs w:val="24"/>
        </w:rPr>
      </w:pPr>
    </w:p>
    <w:p w14:paraId="6275BBCD" w14:textId="77777777" w:rsidR="00F82991" w:rsidRDefault="00F82991" w:rsidP="00F82991">
      <w:pPr>
        <w:spacing w:line="360" w:lineRule="auto"/>
        <w:jc w:val="both"/>
        <w:rPr>
          <w:rFonts w:ascii="Times New Roman" w:hAnsi="Times New Roman" w:cs="Times New Roman"/>
          <w:bCs/>
          <w:sz w:val="24"/>
          <w:szCs w:val="24"/>
        </w:rPr>
      </w:pPr>
    </w:p>
    <w:p w14:paraId="2FF52D4A" w14:textId="77777777" w:rsidR="00F82991" w:rsidRDefault="00F82991" w:rsidP="00F82991">
      <w:pPr>
        <w:spacing w:line="360" w:lineRule="auto"/>
        <w:jc w:val="both"/>
        <w:rPr>
          <w:rFonts w:ascii="Times New Roman" w:hAnsi="Times New Roman" w:cs="Times New Roman"/>
          <w:bCs/>
          <w:sz w:val="24"/>
          <w:szCs w:val="24"/>
        </w:rPr>
      </w:pPr>
    </w:p>
    <w:p w14:paraId="390C7FBB" w14:textId="77777777" w:rsidR="00F82991" w:rsidRDefault="00F82991" w:rsidP="00F82991">
      <w:pPr>
        <w:spacing w:line="360" w:lineRule="auto"/>
        <w:jc w:val="both"/>
        <w:rPr>
          <w:rFonts w:ascii="Times New Roman" w:hAnsi="Times New Roman" w:cs="Times New Roman"/>
          <w:bCs/>
          <w:sz w:val="24"/>
          <w:szCs w:val="24"/>
        </w:rPr>
      </w:pPr>
    </w:p>
    <w:p w14:paraId="3EC05DE4" w14:textId="77777777" w:rsidR="00F82991" w:rsidRDefault="00F82991" w:rsidP="00F82991">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04D8A74D" w14:textId="257ACD7C" w:rsidR="00F82991" w:rsidRPr="00F82991" w:rsidRDefault="00F82991" w:rsidP="00F8299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82991">
        <w:rPr>
          <w:rFonts w:ascii="Times New Roman" w:hAnsi="Times New Roman" w:cs="Times New Roman"/>
          <w:bCs/>
          <w:sz w:val="24"/>
          <w:szCs w:val="24"/>
        </w:rPr>
        <w:t xml:space="preserve">The present study provides valuable insights into the perceptions, attitudes, and </w:t>
      </w:r>
      <w:proofErr w:type="spellStart"/>
      <w:r w:rsidRPr="00F82991">
        <w:rPr>
          <w:rFonts w:ascii="Times New Roman" w:hAnsi="Times New Roman" w:cs="Times New Roman"/>
          <w:bCs/>
          <w:sz w:val="24"/>
          <w:szCs w:val="24"/>
        </w:rPr>
        <w:t>behavior</w:t>
      </w:r>
      <w:proofErr w:type="spellEnd"/>
      <w:r w:rsidRPr="00F82991">
        <w:rPr>
          <w:rFonts w:ascii="Times New Roman" w:hAnsi="Times New Roman" w:cs="Times New Roman"/>
          <w:bCs/>
          <w:sz w:val="24"/>
          <w:szCs w:val="24"/>
        </w:rPr>
        <w:t xml:space="preserve"> of buyers toward solar water heaters, a key renewable energy technology with significant environmental and economic benefits. The findings suggest that although awareness of solar water heaters is increasing steadily, there is still a considerable portion of the population that lacks comprehensive knowledge about the technology, its advantages, and the support mechanisms available, such as subsidies and government incentives.</w:t>
      </w:r>
    </w:p>
    <w:p w14:paraId="0696EEF9" w14:textId="782C7332" w:rsidR="00F82991" w:rsidRPr="00F82991" w:rsidRDefault="00F82991" w:rsidP="00F8299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82991">
        <w:rPr>
          <w:rFonts w:ascii="Times New Roman" w:hAnsi="Times New Roman" w:cs="Times New Roman"/>
          <w:bCs/>
          <w:sz w:val="24"/>
          <w:szCs w:val="24"/>
        </w:rPr>
        <w:t>The study confirms that buyer perception is influenced by multiple factors including initial cost, perceived efficiency, ease of installation, maintenance concerns, and trust in the product's performance. These factors play a crucial role in shaping the willingness to invest in solar water heaters. While environmental consciousness is rising, financial considerations remain the most significant barrier for many potential buyers. This highlights the necessity for manufacturers and policymakers to focus on cost reduction strategies, such as innovative financing options and enhanced subsidy schemes, to make solar water heaters more affordable and attractive.</w:t>
      </w:r>
    </w:p>
    <w:p w14:paraId="675A6A32" w14:textId="55B40445" w:rsidR="00F82991" w:rsidRPr="00F82991" w:rsidRDefault="00F82991" w:rsidP="00F8299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82991">
        <w:rPr>
          <w:rFonts w:ascii="Times New Roman" w:hAnsi="Times New Roman" w:cs="Times New Roman"/>
          <w:bCs/>
          <w:sz w:val="24"/>
          <w:szCs w:val="24"/>
        </w:rPr>
        <w:t>Demographic analysis reveals that the prime market for solar water heaters lies within the young and middle-aged adult groups, typically between 26 and 45 years old, who are more receptive to adopting new technology. Both males and females contribute to purchasing decisions, underscoring the importance of gender-inclusive marketing strategies. Education and income levels were also found to influence perception, with higher education and income associated with greater acceptance of solar technology.</w:t>
      </w:r>
    </w:p>
    <w:p w14:paraId="12A8F2A8" w14:textId="15C92CE2" w:rsidR="00F82991" w:rsidRPr="00F82991" w:rsidRDefault="00F82991" w:rsidP="00F8299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82991">
        <w:rPr>
          <w:rFonts w:ascii="Times New Roman" w:hAnsi="Times New Roman" w:cs="Times New Roman"/>
          <w:bCs/>
          <w:sz w:val="24"/>
          <w:szCs w:val="24"/>
        </w:rPr>
        <w:t>Moreover, consumer satisfaction among existing users depends heavily on product reliability, quality of after-sales service, and accessibility of maintenance facilities. Positive user experiences foster word-of-mouth promotion, which can effectively drive market growth. Therefore, enhancing customer service and building strong trust in product durability are vital for improving buyer perception and long-term adoption.</w:t>
      </w:r>
    </w:p>
    <w:p w14:paraId="7671DF7C" w14:textId="4F24BC61" w:rsidR="00F82991" w:rsidRPr="00F82991" w:rsidRDefault="00F82991" w:rsidP="00F8299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82991">
        <w:rPr>
          <w:rFonts w:ascii="Times New Roman" w:hAnsi="Times New Roman" w:cs="Times New Roman"/>
          <w:bCs/>
          <w:sz w:val="24"/>
          <w:szCs w:val="24"/>
        </w:rPr>
        <w:t>The study also points out that despite government efforts to promote solar water heaters through subsidies and awareness programs, many potential buyers remain unaware or uncertain about these benefits. This calls for improved communication strategies and localized outreach campaigns to increase public knowledge and engagement.</w:t>
      </w:r>
    </w:p>
    <w:p w14:paraId="6914B831" w14:textId="77777777" w:rsidR="00F82991" w:rsidRDefault="00F82991" w:rsidP="00F82991">
      <w:pPr>
        <w:spacing w:line="360" w:lineRule="auto"/>
        <w:jc w:val="both"/>
        <w:rPr>
          <w:rFonts w:ascii="Times New Roman" w:hAnsi="Times New Roman" w:cs="Times New Roman"/>
          <w:bCs/>
          <w:sz w:val="24"/>
          <w:szCs w:val="24"/>
        </w:rPr>
      </w:pPr>
    </w:p>
    <w:p w14:paraId="6390B1C8" w14:textId="77777777" w:rsidR="00F82991" w:rsidRPr="007B042D" w:rsidRDefault="00F82991" w:rsidP="00F82991">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40FFBD75" w14:textId="77777777" w:rsidR="00F82991" w:rsidRPr="00F82991" w:rsidRDefault="00F82991" w:rsidP="00F82991">
      <w:pPr>
        <w:numPr>
          <w:ilvl w:val="0"/>
          <w:numId w:val="11"/>
        </w:numPr>
        <w:tabs>
          <w:tab w:val="num" w:pos="720"/>
        </w:tabs>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Banerjee, S., &amp; Mukherjee, A. (2017). Consumer </w:t>
      </w:r>
      <w:proofErr w:type="spellStart"/>
      <w:r w:rsidRPr="00F82991">
        <w:rPr>
          <w:rFonts w:ascii="Times New Roman" w:hAnsi="Times New Roman" w:cs="Times New Roman"/>
          <w:bCs/>
          <w:sz w:val="24"/>
          <w:szCs w:val="24"/>
        </w:rPr>
        <w:t>Behavior</w:t>
      </w:r>
      <w:proofErr w:type="spellEnd"/>
      <w:r w:rsidRPr="00F82991">
        <w:rPr>
          <w:rFonts w:ascii="Times New Roman" w:hAnsi="Times New Roman" w:cs="Times New Roman"/>
          <w:bCs/>
          <w:sz w:val="24"/>
          <w:szCs w:val="24"/>
        </w:rPr>
        <w:t xml:space="preserve"> Towards Renewable Energy Products: A Study on Solar Water Heaters. Journal of Environmental Management, 12(3), 45-56.</w:t>
      </w:r>
    </w:p>
    <w:p w14:paraId="2E140E44" w14:textId="77777777" w:rsidR="00F82991" w:rsidRPr="00F82991" w:rsidRDefault="00F82991" w:rsidP="00F82991">
      <w:pPr>
        <w:numPr>
          <w:ilvl w:val="0"/>
          <w:numId w:val="11"/>
        </w:numPr>
        <w:tabs>
          <w:tab w:val="num" w:pos="720"/>
        </w:tabs>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Das, P., &amp; Banerjee, R. (2018). Awareness and Adoption of Solar Water Heaters in Urban India. Renewable Energy Reports, 9(1), 23-34.</w:t>
      </w:r>
    </w:p>
    <w:p w14:paraId="52741B99" w14:textId="77777777" w:rsidR="00F82991" w:rsidRPr="00F82991" w:rsidRDefault="00F82991" w:rsidP="00F82991">
      <w:pPr>
        <w:numPr>
          <w:ilvl w:val="0"/>
          <w:numId w:val="11"/>
        </w:numPr>
        <w:tabs>
          <w:tab w:val="num" w:pos="720"/>
        </w:tabs>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Gupta, V., &amp; Verma, S. (2020). Factors Influencing Purchase Decisions of Solar Water Heaters: An Empirical Study. International Journal of Sustainable Energy, 15(4), 112-125.</w:t>
      </w:r>
    </w:p>
    <w:p w14:paraId="4B538EB4" w14:textId="77777777" w:rsidR="00F82991" w:rsidRPr="00F82991" w:rsidRDefault="00F82991" w:rsidP="00F82991">
      <w:pPr>
        <w:numPr>
          <w:ilvl w:val="0"/>
          <w:numId w:val="11"/>
        </w:numPr>
        <w:tabs>
          <w:tab w:val="num" w:pos="720"/>
        </w:tabs>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Joshi, R., Patel, N., &amp; Singh, M. (2019). Impact of Awareness on Consumer Attitude Towards Solar Energy. Energy Policy and Planning Journal, 14(2), 78-89.</w:t>
      </w:r>
    </w:p>
    <w:p w14:paraId="5F966C3A" w14:textId="77777777" w:rsidR="00F82991" w:rsidRPr="00F82991" w:rsidRDefault="00F82991" w:rsidP="00F82991">
      <w:pPr>
        <w:numPr>
          <w:ilvl w:val="0"/>
          <w:numId w:val="11"/>
        </w:numPr>
        <w:tabs>
          <w:tab w:val="num" w:pos="720"/>
        </w:tabs>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Kumar, A., &amp; Sharma, P. (2016). Economic and Social Factors Affecting Solar Water Heater Adoption. Journal of Renewable Energy Studies, 11(2), 67-75.</w:t>
      </w:r>
    </w:p>
    <w:p w14:paraId="28C2C8EF" w14:textId="77777777" w:rsidR="00F82991" w:rsidRPr="00F82991" w:rsidRDefault="00F82991" w:rsidP="00F82991">
      <w:pPr>
        <w:numPr>
          <w:ilvl w:val="0"/>
          <w:numId w:val="11"/>
        </w:numPr>
        <w:tabs>
          <w:tab w:val="num" w:pos="720"/>
        </w:tabs>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Mehta, D., &amp; Singh, K. (2019). Customer Satisfaction and Post-Purchase </w:t>
      </w:r>
      <w:proofErr w:type="spellStart"/>
      <w:r w:rsidRPr="00F82991">
        <w:rPr>
          <w:rFonts w:ascii="Times New Roman" w:hAnsi="Times New Roman" w:cs="Times New Roman"/>
          <w:bCs/>
          <w:sz w:val="24"/>
          <w:szCs w:val="24"/>
        </w:rPr>
        <w:t>Behavior</w:t>
      </w:r>
      <w:proofErr w:type="spellEnd"/>
      <w:r w:rsidRPr="00F82991">
        <w:rPr>
          <w:rFonts w:ascii="Times New Roman" w:hAnsi="Times New Roman" w:cs="Times New Roman"/>
          <w:bCs/>
          <w:sz w:val="24"/>
          <w:szCs w:val="24"/>
        </w:rPr>
        <w:t xml:space="preserve"> in Solar Water Heater Market. Journal of Consumer Research, 17(3), 90-102.</w:t>
      </w:r>
    </w:p>
    <w:p w14:paraId="53A346D3" w14:textId="77777777" w:rsidR="00F82991" w:rsidRPr="00F82991" w:rsidRDefault="00F82991" w:rsidP="00F82991">
      <w:pPr>
        <w:numPr>
          <w:ilvl w:val="0"/>
          <w:numId w:val="11"/>
        </w:numPr>
        <w:tabs>
          <w:tab w:val="num" w:pos="720"/>
        </w:tabs>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 xml:space="preserve">Ministry of New and Renewable Energy (MNRE), Government of India. (2021). Annual Report on Solar Water Heater Initiatives. Retrieved from </w:t>
      </w:r>
      <w:hyperlink r:id="rId5" w:tgtFrame="_new" w:history="1">
        <w:r w:rsidRPr="00F82991">
          <w:rPr>
            <w:rStyle w:val="Hyperlink"/>
            <w:rFonts w:ascii="Times New Roman" w:hAnsi="Times New Roman" w:cs="Times New Roman"/>
            <w:bCs/>
            <w:sz w:val="24"/>
            <w:szCs w:val="24"/>
          </w:rPr>
          <w:t>https://mnre.gov.in</w:t>
        </w:r>
      </w:hyperlink>
    </w:p>
    <w:p w14:paraId="39E0E9DD" w14:textId="77777777" w:rsidR="00F82991" w:rsidRPr="00F82991" w:rsidRDefault="00F82991" w:rsidP="00F82991">
      <w:pPr>
        <w:numPr>
          <w:ilvl w:val="0"/>
          <w:numId w:val="11"/>
        </w:numPr>
        <w:tabs>
          <w:tab w:val="num" w:pos="720"/>
        </w:tabs>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Rai, V., &amp; Beck, A. L. (2015). Consumer Attitudes and Adoption of Solar Technologies. Renewable Energy Insights, 10(1), 33-47.</w:t>
      </w:r>
    </w:p>
    <w:p w14:paraId="04789BA1" w14:textId="77777777" w:rsidR="00F82991" w:rsidRPr="00F82991" w:rsidRDefault="00F82991" w:rsidP="00F82991">
      <w:pPr>
        <w:numPr>
          <w:ilvl w:val="0"/>
          <w:numId w:val="11"/>
        </w:numPr>
        <w:tabs>
          <w:tab w:val="num" w:pos="720"/>
        </w:tabs>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Reddy, S., &amp; Prakash, M. (2016). Barriers to Solar Water Heater Adoption in Developing Countries. International Journal of Energy Research, 22(5), 150-162.</w:t>
      </w:r>
    </w:p>
    <w:p w14:paraId="21F728E3" w14:textId="77777777" w:rsidR="00F82991" w:rsidRPr="00F82991" w:rsidRDefault="00F82991" w:rsidP="00F82991">
      <w:pPr>
        <w:numPr>
          <w:ilvl w:val="0"/>
          <w:numId w:val="11"/>
        </w:numPr>
        <w:tabs>
          <w:tab w:val="num" w:pos="720"/>
        </w:tabs>
        <w:spacing w:line="360" w:lineRule="auto"/>
        <w:jc w:val="both"/>
        <w:rPr>
          <w:rFonts w:ascii="Times New Roman" w:hAnsi="Times New Roman" w:cs="Times New Roman"/>
          <w:bCs/>
          <w:sz w:val="24"/>
          <w:szCs w:val="24"/>
        </w:rPr>
      </w:pPr>
      <w:r w:rsidRPr="00F82991">
        <w:rPr>
          <w:rFonts w:ascii="Times New Roman" w:hAnsi="Times New Roman" w:cs="Times New Roman"/>
          <w:bCs/>
          <w:sz w:val="24"/>
          <w:szCs w:val="24"/>
        </w:rPr>
        <w:t>Sharma, R. (2017). Role of Government Incentives in Promoting Solar Water Heaters. Energy Policy Review, 13(4), 101-110.</w:t>
      </w:r>
    </w:p>
    <w:p w14:paraId="0B24AD78" w14:textId="46E3F50F" w:rsidR="00F82991" w:rsidRPr="00F82991" w:rsidRDefault="00F82991" w:rsidP="00F82991">
      <w:pPr>
        <w:spacing w:line="360" w:lineRule="auto"/>
        <w:jc w:val="both"/>
        <w:rPr>
          <w:rFonts w:ascii="Times New Roman" w:hAnsi="Times New Roman" w:cs="Times New Roman"/>
          <w:bCs/>
          <w:sz w:val="24"/>
          <w:szCs w:val="24"/>
        </w:rPr>
      </w:pPr>
    </w:p>
    <w:sectPr w:rsidR="00F82991" w:rsidRPr="00F829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26F30"/>
    <w:multiLevelType w:val="multilevel"/>
    <w:tmpl w:val="BEC041B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CF01127"/>
    <w:multiLevelType w:val="hybridMultilevel"/>
    <w:tmpl w:val="B0FAF53E"/>
    <w:lvl w:ilvl="0" w:tplc="0C3CBFCC">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ED8303D"/>
    <w:multiLevelType w:val="multilevel"/>
    <w:tmpl w:val="A9849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914C52"/>
    <w:multiLevelType w:val="multilevel"/>
    <w:tmpl w:val="6C0A3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6C0BC2"/>
    <w:multiLevelType w:val="multilevel"/>
    <w:tmpl w:val="7144C6D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4D3122AA"/>
    <w:multiLevelType w:val="hybridMultilevel"/>
    <w:tmpl w:val="F4F4CE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E472D76"/>
    <w:multiLevelType w:val="multilevel"/>
    <w:tmpl w:val="83361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380389"/>
    <w:multiLevelType w:val="hybridMultilevel"/>
    <w:tmpl w:val="463009F8"/>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DB6635D"/>
    <w:multiLevelType w:val="hybridMultilevel"/>
    <w:tmpl w:val="510A5A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C677679"/>
    <w:multiLevelType w:val="multilevel"/>
    <w:tmpl w:val="AB3C9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385A8C"/>
    <w:multiLevelType w:val="hybridMultilevel"/>
    <w:tmpl w:val="0B58B0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35692803">
    <w:abstractNumId w:val="10"/>
  </w:num>
  <w:num w:numId="2" w16cid:durableId="1862938146">
    <w:abstractNumId w:val="1"/>
  </w:num>
  <w:num w:numId="3" w16cid:durableId="1071780275">
    <w:abstractNumId w:val="7"/>
  </w:num>
  <w:num w:numId="4" w16cid:durableId="1223643042">
    <w:abstractNumId w:val="5"/>
  </w:num>
  <w:num w:numId="5" w16cid:durableId="1789549151">
    <w:abstractNumId w:val="2"/>
  </w:num>
  <w:num w:numId="6" w16cid:durableId="572399146">
    <w:abstractNumId w:val="0"/>
  </w:num>
  <w:num w:numId="7" w16cid:durableId="548687332">
    <w:abstractNumId w:val="8"/>
  </w:num>
  <w:num w:numId="8" w16cid:durableId="1181622662">
    <w:abstractNumId w:val="6"/>
  </w:num>
  <w:num w:numId="9" w16cid:durableId="1869831687">
    <w:abstractNumId w:val="3"/>
  </w:num>
  <w:num w:numId="10" w16cid:durableId="1574193941">
    <w:abstractNumId w:val="9"/>
  </w:num>
  <w:num w:numId="11" w16cid:durableId="19867414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99B"/>
    <w:rsid w:val="0020187E"/>
    <w:rsid w:val="002219A8"/>
    <w:rsid w:val="007504FB"/>
    <w:rsid w:val="0088299B"/>
    <w:rsid w:val="008F7F7B"/>
    <w:rsid w:val="00E75FD5"/>
    <w:rsid w:val="00F829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871A3"/>
  <w15:chartTrackingRefBased/>
  <w15:docId w15:val="{19CBB91F-78AE-452C-B38B-1A6E808C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4FB"/>
  </w:style>
  <w:style w:type="paragraph" w:styleId="Heading1">
    <w:name w:val="heading 1"/>
    <w:basedOn w:val="Normal"/>
    <w:next w:val="Normal"/>
    <w:link w:val="Heading1Char"/>
    <w:uiPriority w:val="9"/>
    <w:qFormat/>
    <w:rsid w:val="008829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29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29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29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29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29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9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9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9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9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29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29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29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29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2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99B"/>
    <w:rPr>
      <w:rFonts w:eastAsiaTheme="majorEastAsia" w:cstheme="majorBidi"/>
      <w:color w:val="272727" w:themeColor="text1" w:themeTint="D8"/>
    </w:rPr>
  </w:style>
  <w:style w:type="paragraph" w:styleId="Title">
    <w:name w:val="Title"/>
    <w:basedOn w:val="Normal"/>
    <w:next w:val="Normal"/>
    <w:link w:val="TitleChar"/>
    <w:uiPriority w:val="10"/>
    <w:qFormat/>
    <w:rsid w:val="008829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9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99B"/>
    <w:pPr>
      <w:spacing w:before="160"/>
      <w:jc w:val="center"/>
    </w:pPr>
    <w:rPr>
      <w:i/>
      <w:iCs/>
      <w:color w:val="404040" w:themeColor="text1" w:themeTint="BF"/>
    </w:rPr>
  </w:style>
  <w:style w:type="character" w:customStyle="1" w:styleId="QuoteChar">
    <w:name w:val="Quote Char"/>
    <w:basedOn w:val="DefaultParagraphFont"/>
    <w:link w:val="Quote"/>
    <w:uiPriority w:val="29"/>
    <w:rsid w:val="0088299B"/>
    <w:rPr>
      <w:i/>
      <w:iCs/>
      <w:color w:val="404040" w:themeColor="text1" w:themeTint="BF"/>
    </w:rPr>
  </w:style>
  <w:style w:type="paragraph" w:styleId="ListParagraph">
    <w:name w:val="List Paragraph"/>
    <w:basedOn w:val="Normal"/>
    <w:uiPriority w:val="34"/>
    <w:qFormat/>
    <w:rsid w:val="0088299B"/>
    <w:pPr>
      <w:ind w:left="720"/>
      <w:contextualSpacing/>
    </w:pPr>
  </w:style>
  <w:style w:type="character" w:styleId="IntenseEmphasis">
    <w:name w:val="Intense Emphasis"/>
    <w:basedOn w:val="DefaultParagraphFont"/>
    <w:uiPriority w:val="21"/>
    <w:qFormat/>
    <w:rsid w:val="0088299B"/>
    <w:rPr>
      <w:i/>
      <w:iCs/>
      <w:color w:val="2F5496" w:themeColor="accent1" w:themeShade="BF"/>
    </w:rPr>
  </w:style>
  <w:style w:type="paragraph" w:styleId="IntenseQuote">
    <w:name w:val="Intense Quote"/>
    <w:basedOn w:val="Normal"/>
    <w:next w:val="Normal"/>
    <w:link w:val="IntenseQuoteChar"/>
    <w:uiPriority w:val="30"/>
    <w:qFormat/>
    <w:rsid w:val="008829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299B"/>
    <w:rPr>
      <w:i/>
      <w:iCs/>
      <w:color w:val="2F5496" w:themeColor="accent1" w:themeShade="BF"/>
    </w:rPr>
  </w:style>
  <w:style w:type="character" w:styleId="IntenseReference">
    <w:name w:val="Intense Reference"/>
    <w:basedOn w:val="DefaultParagraphFont"/>
    <w:uiPriority w:val="32"/>
    <w:qFormat/>
    <w:rsid w:val="0088299B"/>
    <w:rPr>
      <w:b/>
      <w:bCs/>
      <w:smallCaps/>
      <w:color w:val="2F5496" w:themeColor="accent1" w:themeShade="BF"/>
      <w:spacing w:val="5"/>
    </w:rPr>
  </w:style>
  <w:style w:type="character" w:styleId="Hyperlink">
    <w:name w:val="Hyperlink"/>
    <w:basedOn w:val="DefaultParagraphFont"/>
    <w:uiPriority w:val="99"/>
    <w:unhideWhenUsed/>
    <w:rsid w:val="00F82991"/>
    <w:rPr>
      <w:color w:val="0563C1" w:themeColor="hyperlink"/>
      <w:u w:val="single"/>
    </w:rPr>
  </w:style>
  <w:style w:type="character" w:styleId="UnresolvedMention">
    <w:name w:val="Unresolved Mention"/>
    <w:basedOn w:val="DefaultParagraphFont"/>
    <w:uiPriority w:val="99"/>
    <w:semiHidden/>
    <w:unhideWhenUsed/>
    <w:rsid w:val="00F829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41134">
      <w:bodyDiv w:val="1"/>
      <w:marLeft w:val="0"/>
      <w:marRight w:val="0"/>
      <w:marTop w:val="0"/>
      <w:marBottom w:val="0"/>
      <w:divBdr>
        <w:top w:val="none" w:sz="0" w:space="0" w:color="auto"/>
        <w:left w:val="none" w:sz="0" w:space="0" w:color="auto"/>
        <w:bottom w:val="none" w:sz="0" w:space="0" w:color="auto"/>
        <w:right w:val="none" w:sz="0" w:space="0" w:color="auto"/>
      </w:divBdr>
    </w:div>
    <w:div w:id="210699967">
      <w:bodyDiv w:val="1"/>
      <w:marLeft w:val="0"/>
      <w:marRight w:val="0"/>
      <w:marTop w:val="0"/>
      <w:marBottom w:val="0"/>
      <w:divBdr>
        <w:top w:val="none" w:sz="0" w:space="0" w:color="auto"/>
        <w:left w:val="none" w:sz="0" w:space="0" w:color="auto"/>
        <w:bottom w:val="none" w:sz="0" w:space="0" w:color="auto"/>
        <w:right w:val="none" w:sz="0" w:space="0" w:color="auto"/>
      </w:divBdr>
    </w:div>
    <w:div w:id="392895803">
      <w:bodyDiv w:val="1"/>
      <w:marLeft w:val="0"/>
      <w:marRight w:val="0"/>
      <w:marTop w:val="0"/>
      <w:marBottom w:val="0"/>
      <w:divBdr>
        <w:top w:val="none" w:sz="0" w:space="0" w:color="auto"/>
        <w:left w:val="none" w:sz="0" w:space="0" w:color="auto"/>
        <w:bottom w:val="none" w:sz="0" w:space="0" w:color="auto"/>
        <w:right w:val="none" w:sz="0" w:space="0" w:color="auto"/>
      </w:divBdr>
    </w:div>
    <w:div w:id="466439650">
      <w:bodyDiv w:val="1"/>
      <w:marLeft w:val="0"/>
      <w:marRight w:val="0"/>
      <w:marTop w:val="0"/>
      <w:marBottom w:val="0"/>
      <w:divBdr>
        <w:top w:val="none" w:sz="0" w:space="0" w:color="auto"/>
        <w:left w:val="none" w:sz="0" w:space="0" w:color="auto"/>
        <w:bottom w:val="none" w:sz="0" w:space="0" w:color="auto"/>
        <w:right w:val="none" w:sz="0" w:space="0" w:color="auto"/>
      </w:divBdr>
    </w:div>
    <w:div w:id="585384432">
      <w:bodyDiv w:val="1"/>
      <w:marLeft w:val="0"/>
      <w:marRight w:val="0"/>
      <w:marTop w:val="0"/>
      <w:marBottom w:val="0"/>
      <w:divBdr>
        <w:top w:val="none" w:sz="0" w:space="0" w:color="auto"/>
        <w:left w:val="none" w:sz="0" w:space="0" w:color="auto"/>
        <w:bottom w:val="none" w:sz="0" w:space="0" w:color="auto"/>
        <w:right w:val="none" w:sz="0" w:space="0" w:color="auto"/>
      </w:divBdr>
    </w:div>
    <w:div w:id="641156102">
      <w:bodyDiv w:val="1"/>
      <w:marLeft w:val="0"/>
      <w:marRight w:val="0"/>
      <w:marTop w:val="0"/>
      <w:marBottom w:val="0"/>
      <w:divBdr>
        <w:top w:val="none" w:sz="0" w:space="0" w:color="auto"/>
        <w:left w:val="none" w:sz="0" w:space="0" w:color="auto"/>
        <w:bottom w:val="none" w:sz="0" w:space="0" w:color="auto"/>
        <w:right w:val="none" w:sz="0" w:space="0" w:color="auto"/>
      </w:divBdr>
    </w:div>
    <w:div w:id="665017887">
      <w:bodyDiv w:val="1"/>
      <w:marLeft w:val="0"/>
      <w:marRight w:val="0"/>
      <w:marTop w:val="0"/>
      <w:marBottom w:val="0"/>
      <w:divBdr>
        <w:top w:val="none" w:sz="0" w:space="0" w:color="auto"/>
        <w:left w:val="none" w:sz="0" w:space="0" w:color="auto"/>
        <w:bottom w:val="none" w:sz="0" w:space="0" w:color="auto"/>
        <w:right w:val="none" w:sz="0" w:space="0" w:color="auto"/>
      </w:divBdr>
    </w:div>
    <w:div w:id="738946770">
      <w:bodyDiv w:val="1"/>
      <w:marLeft w:val="0"/>
      <w:marRight w:val="0"/>
      <w:marTop w:val="0"/>
      <w:marBottom w:val="0"/>
      <w:divBdr>
        <w:top w:val="none" w:sz="0" w:space="0" w:color="auto"/>
        <w:left w:val="none" w:sz="0" w:space="0" w:color="auto"/>
        <w:bottom w:val="none" w:sz="0" w:space="0" w:color="auto"/>
        <w:right w:val="none" w:sz="0" w:space="0" w:color="auto"/>
      </w:divBdr>
    </w:div>
    <w:div w:id="766970989">
      <w:bodyDiv w:val="1"/>
      <w:marLeft w:val="0"/>
      <w:marRight w:val="0"/>
      <w:marTop w:val="0"/>
      <w:marBottom w:val="0"/>
      <w:divBdr>
        <w:top w:val="none" w:sz="0" w:space="0" w:color="auto"/>
        <w:left w:val="none" w:sz="0" w:space="0" w:color="auto"/>
        <w:bottom w:val="none" w:sz="0" w:space="0" w:color="auto"/>
        <w:right w:val="none" w:sz="0" w:space="0" w:color="auto"/>
      </w:divBdr>
    </w:div>
    <w:div w:id="843666328">
      <w:bodyDiv w:val="1"/>
      <w:marLeft w:val="0"/>
      <w:marRight w:val="0"/>
      <w:marTop w:val="0"/>
      <w:marBottom w:val="0"/>
      <w:divBdr>
        <w:top w:val="none" w:sz="0" w:space="0" w:color="auto"/>
        <w:left w:val="none" w:sz="0" w:space="0" w:color="auto"/>
        <w:bottom w:val="none" w:sz="0" w:space="0" w:color="auto"/>
        <w:right w:val="none" w:sz="0" w:space="0" w:color="auto"/>
      </w:divBdr>
    </w:div>
    <w:div w:id="858544619">
      <w:bodyDiv w:val="1"/>
      <w:marLeft w:val="0"/>
      <w:marRight w:val="0"/>
      <w:marTop w:val="0"/>
      <w:marBottom w:val="0"/>
      <w:divBdr>
        <w:top w:val="none" w:sz="0" w:space="0" w:color="auto"/>
        <w:left w:val="none" w:sz="0" w:space="0" w:color="auto"/>
        <w:bottom w:val="none" w:sz="0" w:space="0" w:color="auto"/>
        <w:right w:val="none" w:sz="0" w:space="0" w:color="auto"/>
      </w:divBdr>
    </w:div>
    <w:div w:id="867569706">
      <w:bodyDiv w:val="1"/>
      <w:marLeft w:val="0"/>
      <w:marRight w:val="0"/>
      <w:marTop w:val="0"/>
      <w:marBottom w:val="0"/>
      <w:divBdr>
        <w:top w:val="none" w:sz="0" w:space="0" w:color="auto"/>
        <w:left w:val="none" w:sz="0" w:space="0" w:color="auto"/>
        <w:bottom w:val="none" w:sz="0" w:space="0" w:color="auto"/>
        <w:right w:val="none" w:sz="0" w:space="0" w:color="auto"/>
      </w:divBdr>
    </w:div>
    <w:div w:id="921452449">
      <w:bodyDiv w:val="1"/>
      <w:marLeft w:val="0"/>
      <w:marRight w:val="0"/>
      <w:marTop w:val="0"/>
      <w:marBottom w:val="0"/>
      <w:divBdr>
        <w:top w:val="none" w:sz="0" w:space="0" w:color="auto"/>
        <w:left w:val="none" w:sz="0" w:space="0" w:color="auto"/>
        <w:bottom w:val="none" w:sz="0" w:space="0" w:color="auto"/>
        <w:right w:val="none" w:sz="0" w:space="0" w:color="auto"/>
      </w:divBdr>
    </w:div>
    <w:div w:id="944731626">
      <w:bodyDiv w:val="1"/>
      <w:marLeft w:val="0"/>
      <w:marRight w:val="0"/>
      <w:marTop w:val="0"/>
      <w:marBottom w:val="0"/>
      <w:divBdr>
        <w:top w:val="none" w:sz="0" w:space="0" w:color="auto"/>
        <w:left w:val="none" w:sz="0" w:space="0" w:color="auto"/>
        <w:bottom w:val="none" w:sz="0" w:space="0" w:color="auto"/>
        <w:right w:val="none" w:sz="0" w:space="0" w:color="auto"/>
      </w:divBdr>
    </w:div>
    <w:div w:id="1018117456">
      <w:bodyDiv w:val="1"/>
      <w:marLeft w:val="0"/>
      <w:marRight w:val="0"/>
      <w:marTop w:val="0"/>
      <w:marBottom w:val="0"/>
      <w:divBdr>
        <w:top w:val="none" w:sz="0" w:space="0" w:color="auto"/>
        <w:left w:val="none" w:sz="0" w:space="0" w:color="auto"/>
        <w:bottom w:val="none" w:sz="0" w:space="0" w:color="auto"/>
        <w:right w:val="none" w:sz="0" w:space="0" w:color="auto"/>
      </w:divBdr>
    </w:div>
    <w:div w:id="1160852211">
      <w:bodyDiv w:val="1"/>
      <w:marLeft w:val="0"/>
      <w:marRight w:val="0"/>
      <w:marTop w:val="0"/>
      <w:marBottom w:val="0"/>
      <w:divBdr>
        <w:top w:val="none" w:sz="0" w:space="0" w:color="auto"/>
        <w:left w:val="none" w:sz="0" w:space="0" w:color="auto"/>
        <w:bottom w:val="none" w:sz="0" w:space="0" w:color="auto"/>
        <w:right w:val="none" w:sz="0" w:space="0" w:color="auto"/>
      </w:divBdr>
    </w:div>
    <w:div w:id="1299149810">
      <w:bodyDiv w:val="1"/>
      <w:marLeft w:val="0"/>
      <w:marRight w:val="0"/>
      <w:marTop w:val="0"/>
      <w:marBottom w:val="0"/>
      <w:divBdr>
        <w:top w:val="none" w:sz="0" w:space="0" w:color="auto"/>
        <w:left w:val="none" w:sz="0" w:space="0" w:color="auto"/>
        <w:bottom w:val="none" w:sz="0" w:space="0" w:color="auto"/>
        <w:right w:val="none" w:sz="0" w:space="0" w:color="auto"/>
      </w:divBdr>
    </w:div>
    <w:div w:id="1325620276">
      <w:bodyDiv w:val="1"/>
      <w:marLeft w:val="0"/>
      <w:marRight w:val="0"/>
      <w:marTop w:val="0"/>
      <w:marBottom w:val="0"/>
      <w:divBdr>
        <w:top w:val="none" w:sz="0" w:space="0" w:color="auto"/>
        <w:left w:val="none" w:sz="0" w:space="0" w:color="auto"/>
        <w:bottom w:val="none" w:sz="0" w:space="0" w:color="auto"/>
        <w:right w:val="none" w:sz="0" w:space="0" w:color="auto"/>
      </w:divBdr>
    </w:div>
    <w:div w:id="1346203911">
      <w:bodyDiv w:val="1"/>
      <w:marLeft w:val="0"/>
      <w:marRight w:val="0"/>
      <w:marTop w:val="0"/>
      <w:marBottom w:val="0"/>
      <w:divBdr>
        <w:top w:val="none" w:sz="0" w:space="0" w:color="auto"/>
        <w:left w:val="none" w:sz="0" w:space="0" w:color="auto"/>
        <w:bottom w:val="none" w:sz="0" w:space="0" w:color="auto"/>
        <w:right w:val="none" w:sz="0" w:space="0" w:color="auto"/>
      </w:divBdr>
    </w:div>
    <w:div w:id="1348799233">
      <w:bodyDiv w:val="1"/>
      <w:marLeft w:val="0"/>
      <w:marRight w:val="0"/>
      <w:marTop w:val="0"/>
      <w:marBottom w:val="0"/>
      <w:divBdr>
        <w:top w:val="none" w:sz="0" w:space="0" w:color="auto"/>
        <w:left w:val="none" w:sz="0" w:space="0" w:color="auto"/>
        <w:bottom w:val="none" w:sz="0" w:space="0" w:color="auto"/>
        <w:right w:val="none" w:sz="0" w:space="0" w:color="auto"/>
      </w:divBdr>
    </w:div>
    <w:div w:id="1375538003">
      <w:bodyDiv w:val="1"/>
      <w:marLeft w:val="0"/>
      <w:marRight w:val="0"/>
      <w:marTop w:val="0"/>
      <w:marBottom w:val="0"/>
      <w:divBdr>
        <w:top w:val="none" w:sz="0" w:space="0" w:color="auto"/>
        <w:left w:val="none" w:sz="0" w:space="0" w:color="auto"/>
        <w:bottom w:val="none" w:sz="0" w:space="0" w:color="auto"/>
        <w:right w:val="none" w:sz="0" w:space="0" w:color="auto"/>
      </w:divBdr>
    </w:div>
    <w:div w:id="1419208524">
      <w:bodyDiv w:val="1"/>
      <w:marLeft w:val="0"/>
      <w:marRight w:val="0"/>
      <w:marTop w:val="0"/>
      <w:marBottom w:val="0"/>
      <w:divBdr>
        <w:top w:val="none" w:sz="0" w:space="0" w:color="auto"/>
        <w:left w:val="none" w:sz="0" w:space="0" w:color="auto"/>
        <w:bottom w:val="none" w:sz="0" w:space="0" w:color="auto"/>
        <w:right w:val="none" w:sz="0" w:space="0" w:color="auto"/>
      </w:divBdr>
    </w:div>
    <w:div w:id="1439830517">
      <w:bodyDiv w:val="1"/>
      <w:marLeft w:val="0"/>
      <w:marRight w:val="0"/>
      <w:marTop w:val="0"/>
      <w:marBottom w:val="0"/>
      <w:divBdr>
        <w:top w:val="none" w:sz="0" w:space="0" w:color="auto"/>
        <w:left w:val="none" w:sz="0" w:space="0" w:color="auto"/>
        <w:bottom w:val="none" w:sz="0" w:space="0" w:color="auto"/>
        <w:right w:val="none" w:sz="0" w:space="0" w:color="auto"/>
      </w:divBdr>
    </w:div>
    <w:div w:id="1440031467">
      <w:bodyDiv w:val="1"/>
      <w:marLeft w:val="0"/>
      <w:marRight w:val="0"/>
      <w:marTop w:val="0"/>
      <w:marBottom w:val="0"/>
      <w:divBdr>
        <w:top w:val="none" w:sz="0" w:space="0" w:color="auto"/>
        <w:left w:val="none" w:sz="0" w:space="0" w:color="auto"/>
        <w:bottom w:val="none" w:sz="0" w:space="0" w:color="auto"/>
        <w:right w:val="none" w:sz="0" w:space="0" w:color="auto"/>
      </w:divBdr>
    </w:div>
    <w:div w:id="1497840330">
      <w:bodyDiv w:val="1"/>
      <w:marLeft w:val="0"/>
      <w:marRight w:val="0"/>
      <w:marTop w:val="0"/>
      <w:marBottom w:val="0"/>
      <w:divBdr>
        <w:top w:val="none" w:sz="0" w:space="0" w:color="auto"/>
        <w:left w:val="none" w:sz="0" w:space="0" w:color="auto"/>
        <w:bottom w:val="none" w:sz="0" w:space="0" w:color="auto"/>
        <w:right w:val="none" w:sz="0" w:space="0" w:color="auto"/>
      </w:divBdr>
    </w:div>
    <w:div w:id="1526945984">
      <w:bodyDiv w:val="1"/>
      <w:marLeft w:val="0"/>
      <w:marRight w:val="0"/>
      <w:marTop w:val="0"/>
      <w:marBottom w:val="0"/>
      <w:divBdr>
        <w:top w:val="none" w:sz="0" w:space="0" w:color="auto"/>
        <w:left w:val="none" w:sz="0" w:space="0" w:color="auto"/>
        <w:bottom w:val="none" w:sz="0" w:space="0" w:color="auto"/>
        <w:right w:val="none" w:sz="0" w:space="0" w:color="auto"/>
      </w:divBdr>
    </w:div>
    <w:div w:id="1624460922">
      <w:bodyDiv w:val="1"/>
      <w:marLeft w:val="0"/>
      <w:marRight w:val="0"/>
      <w:marTop w:val="0"/>
      <w:marBottom w:val="0"/>
      <w:divBdr>
        <w:top w:val="none" w:sz="0" w:space="0" w:color="auto"/>
        <w:left w:val="none" w:sz="0" w:space="0" w:color="auto"/>
        <w:bottom w:val="none" w:sz="0" w:space="0" w:color="auto"/>
        <w:right w:val="none" w:sz="0" w:space="0" w:color="auto"/>
      </w:divBdr>
    </w:div>
    <w:div w:id="1666009588">
      <w:bodyDiv w:val="1"/>
      <w:marLeft w:val="0"/>
      <w:marRight w:val="0"/>
      <w:marTop w:val="0"/>
      <w:marBottom w:val="0"/>
      <w:divBdr>
        <w:top w:val="none" w:sz="0" w:space="0" w:color="auto"/>
        <w:left w:val="none" w:sz="0" w:space="0" w:color="auto"/>
        <w:bottom w:val="none" w:sz="0" w:space="0" w:color="auto"/>
        <w:right w:val="none" w:sz="0" w:space="0" w:color="auto"/>
      </w:divBdr>
    </w:div>
    <w:div w:id="1697075458">
      <w:bodyDiv w:val="1"/>
      <w:marLeft w:val="0"/>
      <w:marRight w:val="0"/>
      <w:marTop w:val="0"/>
      <w:marBottom w:val="0"/>
      <w:divBdr>
        <w:top w:val="none" w:sz="0" w:space="0" w:color="auto"/>
        <w:left w:val="none" w:sz="0" w:space="0" w:color="auto"/>
        <w:bottom w:val="none" w:sz="0" w:space="0" w:color="auto"/>
        <w:right w:val="none" w:sz="0" w:space="0" w:color="auto"/>
      </w:divBdr>
    </w:div>
    <w:div w:id="1760633208">
      <w:bodyDiv w:val="1"/>
      <w:marLeft w:val="0"/>
      <w:marRight w:val="0"/>
      <w:marTop w:val="0"/>
      <w:marBottom w:val="0"/>
      <w:divBdr>
        <w:top w:val="none" w:sz="0" w:space="0" w:color="auto"/>
        <w:left w:val="none" w:sz="0" w:space="0" w:color="auto"/>
        <w:bottom w:val="none" w:sz="0" w:space="0" w:color="auto"/>
        <w:right w:val="none" w:sz="0" w:space="0" w:color="auto"/>
      </w:divBdr>
    </w:div>
    <w:div w:id="1790465430">
      <w:bodyDiv w:val="1"/>
      <w:marLeft w:val="0"/>
      <w:marRight w:val="0"/>
      <w:marTop w:val="0"/>
      <w:marBottom w:val="0"/>
      <w:divBdr>
        <w:top w:val="none" w:sz="0" w:space="0" w:color="auto"/>
        <w:left w:val="none" w:sz="0" w:space="0" w:color="auto"/>
        <w:bottom w:val="none" w:sz="0" w:space="0" w:color="auto"/>
        <w:right w:val="none" w:sz="0" w:space="0" w:color="auto"/>
      </w:divBdr>
    </w:div>
    <w:div w:id="1818304504">
      <w:bodyDiv w:val="1"/>
      <w:marLeft w:val="0"/>
      <w:marRight w:val="0"/>
      <w:marTop w:val="0"/>
      <w:marBottom w:val="0"/>
      <w:divBdr>
        <w:top w:val="none" w:sz="0" w:space="0" w:color="auto"/>
        <w:left w:val="none" w:sz="0" w:space="0" w:color="auto"/>
        <w:bottom w:val="none" w:sz="0" w:space="0" w:color="auto"/>
        <w:right w:val="none" w:sz="0" w:space="0" w:color="auto"/>
      </w:divBdr>
    </w:div>
    <w:div w:id="1826847878">
      <w:bodyDiv w:val="1"/>
      <w:marLeft w:val="0"/>
      <w:marRight w:val="0"/>
      <w:marTop w:val="0"/>
      <w:marBottom w:val="0"/>
      <w:divBdr>
        <w:top w:val="none" w:sz="0" w:space="0" w:color="auto"/>
        <w:left w:val="none" w:sz="0" w:space="0" w:color="auto"/>
        <w:bottom w:val="none" w:sz="0" w:space="0" w:color="auto"/>
        <w:right w:val="none" w:sz="0" w:space="0" w:color="auto"/>
      </w:divBdr>
    </w:div>
    <w:div w:id="1984114501">
      <w:bodyDiv w:val="1"/>
      <w:marLeft w:val="0"/>
      <w:marRight w:val="0"/>
      <w:marTop w:val="0"/>
      <w:marBottom w:val="0"/>
      <w:divBdr>
        <w:top w:val="none" w:sz="0" w:space="0" w:color="auto"/>
        <w:left w:val="none" w:sz="0" w:space="0" w:color="auto"/>
        <w:bottom w:val="none" w:sz="0" w:space="0" w:color="auto"/>
        <w:right w:val="none" w:sz="0" w:space="0" w:color="auto"/>
      </w:divBdr>
    </w:div>
    <w:div w:id="2095202623">
      <w:bodyDiv w:val="1"/>
      <w:marLeft w:val="0"/>
      <w:marRight w:val="0"/>
      <w:marTop w:val="0"/>
      <w:marBottom w:val="0"/>
      <w:divBdr>
        <w:top w:val="none" w:sz="0" w:space="0" w:color="auto"/>
        <w:left w:val="none" w:sz="0" w:space="0" w:color="auto"/>
        <w:bottom w:val="none" w:sz="0" w:space="0" w:color="auto"/>
        <w:right w:val="none" w:sz="0" w:space="0" w:color="auto"/>
      </w:divBdr>
    </w:div>
    <w:div w:id="209905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nre.gov.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4455</Words>
  <Characters>25400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2025-06-15T15:29:00Z</dcterms:created>
  <dcterms:modified xsi:type="dcterms:W3CDTF">2025-06-15T15:50:00Z</dcterms:modified>
</cp:coreProperties>
</file>