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D2169" w14:textId="77777777" w:rsidR="00233DDB" w:rsidRPr="00DA2E13" w:rsidRDefault="00233DDB" w:rsidP="00233DD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F87B9F3" w14:textId="77777777" w:rsidR="00233DDB" w:rsidRPr="00DA2E13" w:rsidRDefault="00233DDB" w:rsidP="00233DD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A760030" w14:textId="59ADB954" w:rsidR="00233DDB" w:rsidRPr="00233DDB" w:rsidRDefault="00C14304" w:rsidP="00233D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33DDB" w:rsidRPr="00233DDB">
        <w:rPr>
          <w:rFonts w:ascii="Times New Roman" w:hAnsi="Times New Roman" w:cs="Times New Roman"/>
          <w:sz w:val="24"/>
          <w:szCs w:val="24"/>
        </w:rPr>
        <w:t xml:space="preserve">In today’s highly competitive market, brand awareness has emerged as a key determinant of a company’s success, particularly in industries with numerous players and similar offerings. Spinning Product Limited, a company engaged in the manufacturing and distribution of high-quality spinning products, operates in such an environment. As businesses strive to differentiate themselves, the power of brand awareness can significantly influence consumer </w:t>
      </w:r>
      <w:proofErr w:type="spellStart"/>
      <w:r w:rsidR="00233DDB" w:rsidRPr="00233DDB">
        <w:rPr>
          <w:rFonts w:ascii="Times New Roman" w:hAnsi="Times New Roman" w:cs="Times New Roman"/>
          <w:sz w:val="24"/>
          <w:szCs w:val="24"/>
        </w:rPr>
        <w:t>behavior</w:t>
      </w:r>
      <w:proofErr w:type="spellEnd"/>
      <w:r w:rsidR="00233DDB" w:rsidRPr="00233DDB">
        <w:rPr>
          <w:rFonts w:ascii="Times New Roman" w:hAnsi="Times New Roman" w:cs="Times New Roman"/>
          <w:sz w:val="24"/>
          <w:szCs w:val="24"/>
        </w:rPr>
        <w:t>, loyalty, and purchasing decisions. This study aims to investigate the level of brand awareness among customers towards Spinning Product Limited and understand the factors contributing to its brand visibility and recognition in the market.</w:t>
      </w:r>
    </w:p>
    <w:p w14:paraId="3BF1FC84" w14:textId="398DD2F4" w:rsidR="00233DDB" w:rsidRPr="00233DDB" w:rsidRDefault="00C14304" w:rsidP="00233D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33DDB" w:rsidRPr="00233DDB">
        <w:rPr>
          <w:rFonts w:ascii="Times New Roman" w:hAnsi="Times New Roman" w:cs="Times New Roman"/>
          <w:sz w:val="24"/>
          <w:szCs w:val="24"/>
        </w:rPr>
        <w:t>Brand awareness refers to the extent to which consumers are familiar with the distinctive qualities or image of a particular brand of goods or services. It plays a crucial role in the consumer decision-making process, often serving as the first step toward brand loyalty and customer retention. For a company like Spinning Product Limited, which functions in a niche segment catering to industries such as textiles and garments, brand awareness can impact not just customer acquisition, but also long-term business sustainability. With increasing competition, rapidly changing consumer preferences, and globalization, building and maintaining brand awareness has become more challenging and essential than ever before.</w:t>
      </w:r>
    </w:p>
    <w:p w14:paraId="4D712DF1" w14:textId="5EF309E3" w:rsidR="00233DDB" w:rsidRPr="00233DDB" w:rsidRDefault="00C14304" w:rsidP="00233D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33DDB" w:rsidRPr="00233DDB">
        <w:rPr>
          <w:rFonts w:ascii="Times New Roman" w:hAnsi="Times New Roman" w:cs="Times New Roman"/>
          <w:sz w:val="24"/>
          <w:szCs w:val="24"/>
        </w:rPr>
        <w:t>Spinning Product Limited has established itself in the market through consistent quality, technological innovation, and customer-oriented practices. However, despite its technical excellence and industry experience, there may still be gaps in how well the brand is known and perceived by end-users, intermediaries, and other stakeholders. This study seeks to bridge that gap by exploring the current status of brand awareness, measuring key metrics such as brand recall, recognition, and customer perception. It will also assess how marketing strategies, promotional activities, and brand communication contribute to creating awareness and how these can be enhanced for better market penetration.</w:t>
      </w:r>
    </w:p>
    <w:p w14:paraId="09FC562A" w14:textId="59A3AFEF" w:rsidR="00233DDB" w:rsidRPr="00233DDB" w:rsidRDefault="00C14304" w:rsidP="00233D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33DDB" w:rsidRPr="00233DDB">
        <w:rPr>
          <w:rFonts w:ascii="Times New Roman" w:hAnsi="Times New Roman" w:cs="Times New Roman"/>
          <w:sz w:val="24"/>
          <w:szCs w:val="24"/>
        </w:rPr>
        <w:t xml:space="preserve">Furthermore, this research delves into the psychological and </w:t>
      </w:r>
      <w:proofErr w:type="spellStart"/>
      <w:r w:rsidR="00233DDB" w:rsidRPr="00233DDB">
        <w:rPr>
          <w:rFonts w:ascii="Times New Roman" w:hAnsi="Times New Roman" w:cs="Times New Roman"/>
          <w:sz w:val="24"/>
          <w:szCs w:val="24"/>
        </w:rPr>
        <w:t>behavioral</w:t>
      </w:r>
      <w:proofErr w:type="spellEnd"/>
      <w:r w:rsidR="00233DDB" w:rsidRPr="00233DDB">
        <w:rPr>
          <w:rFonts w:ascii="Times New Roman" w:hAnsi="Times New Roman" w:cs="Times New Roman"/>
          <w:sz w:val="24"/>
          <w:szCs w:val="24"/>
        </w:rPr>
        <w:t xml:space="preserve"> aspects of customers that influence brand awareness. It explores how factors like word-of-mouth, digital marketing, advertising, packaging, and corporate reputation shape the mental association customers form with Spinning Product Limited. Understanding these dimensions will provide valuable insights into consumer attitudes and help identify strengths and weaknesses in the </w:t>
      </w:r>
      <w:r w:rsidR="00233DDB" w:rsidRPr="00233DDB">
        <w:rPr>
          <w:rFonts w:ascii="Times New Roman" w:hAnsi="Times New Roman" w:cs="Times New Roman"/>
          <w:sz w:val="24"/>
          <w:szCs w:val="24"/>
        </w:rPr>
        <w:lastRenderedPageBreak/>
        <w:t>current branding strategy. The study also emphasizes the role of emotional and rational drivers in creating strong brand equity.</w:t>
      </w:r>
    </w:p>
    <w:p w14:paraId="3082340B" w14:textId="66D0F6FD" w:rsidR="00233DDB" w:rsidRPr="00233DDB" w:rsidRDefault="00C14304" w:rsidP="00233D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33DDB" w:rsidRPr="00233DDB">
        <w:rPr>
          <w:rFonts w:ascii="Times New Roman" w:hAnsi="Times New Roman" w:cs="Times New Roman"/>
          <w:sz w:val="24"/>
          <w:szCs w:val="24"/>
        </w:rPr>
        <w:t>The importance of this study lies in its potential to offer actionable recommendations to Spinning Product Limited for improving its brand visibility and competitiveness. By leveraging the findings, the company can realign its branding efforts to resonate better with target customers, increase top-of-mind awareness, and foster deeper brand engagement. In the long term, enhanced brand awareness can lead to increased customer loyalty, market share, and profitability. Additionally, this study can serve as a reference for similar companies aiming to evaluate and improve their branding effectiveness in specialized sectors.</w:t>
      </w:r>
    </w:p>
    <w:p w14:paraId="47B93F2B" w14:textId="383A35A5" w:rsidR="00C14304" w:rsidRDefault="00C14304" w:rsidP="00C14304">
      <w:pPr>
        <w:spacing w:line="360" w:lineRule="auto"/>
        <w:jc w:val="both"/>
        <w:rPr>
          <w:rFonts w:ascii="Times New Roman" w:hAnsi="Times New Roman" w:cs="Times New Roman"/>
          <w:b/>
          <w:sz w:val="24"/>
          <w:szCs w:val="24"/>
          <w:lang w:val="en-US"/>
        </w:rPr>
      </w:pPr>
      <w:r w:rsidRPr="00C14304">
        <w:rPr>
          <w:rFonts w:ascii="Times New Roman" w:hAnsi="Times New Roman" w:cs="Times New Roman"/>
          <w:b/>
          <w:sz w:val="24"/>
          <w:szCs w:val="24"/>
          <w:lang w:val="en-US"/>
        </w:rPr>
        <w:t>What are the benefits of</w:t>
      </w:r>
      <w:r w:rsidRPr="00C14304">
        <w:rPr>
          <w:b/>
        </w:rPr>
        <w:t xml:space="preserve"> </w:t>
      </w:r>
      <w:r w:rsidRPr="00C14304">
        <w:rPr>
          <w:rFonts w:ascii="Times New Roman" w:hAnsi="Times New Roman" w:cs="Times New Roman"/>
          <w:b/>
          <w:sz w:val="24"/>
          <w:szCs w:val="24"/>
        </w:rPr>
        <w:t>a study on brand awareness</w:t>
      </w:r>
      <w:r w:rsidRPr="00C14304">
        <w:rPr>
          <w:rFonts w:ascii="Times New Roman" w:hAnsi="Times New Roman" w:cs="Times New Roman"/>
          <w:b/>
          <w:sz w:val="24"/>
          <w:szCs w:val="24"/>
          <w:lang w:val="en-US"/>
        </w:rPr>
        <w:t>?</w:t>
      </w:r>
    </w:p>
    <w:p w14:paraId="60F7B020" w14:textId="35FE8FD1"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 xml:space="preserve">1. </w:t>
      </w:r>
      <w:r w:rsidRPr="00C14304">
        <w:rPr>
          <w:rFonts w:ascii="Times New Roman" w:hAnsi="Times New Roman" w:cs="Times New Roman"/>
          <w:b/>
          <w:bCs/>
          <w:sz w:val="24"/>
          <w:szCs w:val="24"/>
        </w:rPr>
        <w:t>Enhanced Understanding of Customer Perception</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This study will provide a deeper insight into how customers perceive Spinning Product Limited. Understanding these perceptions helps identify the brand’s strengths and weaknesses. This can guide the company to align its image with customer expectations.</w:t>
      </w:r>
    </w:p>
    <w:p w14:paraId="192CAE58" w14:textId="1F0C51E0"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2. Improved Marketing Strategies</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The findings can help the company refine its marketing strategies to target the right audience more effectively. By knowing which channels and messages resonate most, Spinning Product Limited can optimize its promotional efforts. This leads to more impactful and cost-effective marketing campaigns.</w:t>
      </w:r>
    </w:p>
    <w:p w14:paraId="62291CF7" w14:textId="05F587DE"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3. Increased Competitive Advantage</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Through brand awareness analysis, the company can uncover gaps in the market or areas where competitors may be outperforming. Addressing these areas gives Spinning Product Limited a better chance to stay ahead. A strong brand presence can serve as a powerful differentiator.</w:t>
      </w:r>
    </w:p>
    <w:p w14:paraId="5E491602" w14:textId="1A3A7CD8"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4. Better Customer Engagement and Loyalty</w:t>
      </w:r>
      <w:r w:rsidRPr="00C14304">
        <w:rPr>
          <w:rFonts w:ascii="Times New Roman" w:hAnsi="Times New Roman" w:cs="Times New Roman"/>
          <w:b/>
          <w:bCs/>
          <w:sz w:val="24"/>
          <w:szCs w:val="24"/>
        </w:rPr>
        <w:t xml:space="preserve">: </w:t>
      </w:r>
      <w:r w:rsidRPr="00C14304">
        <w:rPr>
          <w:rFonts w:ascii="Times New Roman" w:hAnsi="Times New Roman" w:cs="Times New Roman"/>
          <w:sz w:val="24"/>
          <w:szCs w:val="24"/>
        </w:rPr>
        <w:t>The study helps understand what drives customer interest and loyalty towards the brand. With this knowledge, the company can strengthen its relationship with existing customers. Increased engagement leads to long-term loyalty and repeat business.</w:t>
      </w:r>
    </w:p>
    <w:p w14:paraId="34DE223E" w14:textId="01E02284"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5. Identification of Brand Awareness Levels</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 xml:space="preserve">It enables the company to measure how familiar customers are with its products and name. Knowing the level of brand recall and recognition is essential for future branding decisions. </w:t>
      </w:r>
    </w:p>
    <w:p w14:paraId="48D4845B" w14:textId="6EAB76DC"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lastRenderedPageBreak/>
        <w:t>6. Strategic Brand Positioning</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The research offers insights that allow the company to position itself more effectively in the market. It ensures the brand is not only visible but also associated with the right qualities. This enhances its relevance and appeal to target consumers.</w:t>
      </w:r>
    </w:p>
    <w:p w14:paraId="1780174E" w14:textId="38DE9BDC" w:rsidR="00C14304" w:rsidRDefault="00C14304" w:rsidP="00C14304">
      <w:pPr>
        <w:spacing w:line="360" w:lineRule="auto"/>
        <w:jc w:val="both"/>
        <w:rPr>
          <w:rFonts w:ascii="Times New Roman" w:hAnsi="Times New Roman" w:cs="Times New Roman"/>
          <w:b/>
          <w:sz w:val="24"/>
          <w:szCs w:val="24"/>
        </w:rPr>
      </w:pPr>
      <w:r w:rsidRPr="00C14304">
        <w:rPr>
          <w:rFonts w:ascii="Times New Roman" w:hAnsi="Times New Roman" w:cs="Times New Roman"/>
          <w:b/>
          <w:sz w:val="24"/>
          <w:szCs w:val="24"/>
        </w:rPr>
        <w:t>A study on brand awareness</w:t>
      </w:r>
      <w:r w:rsidRPr="00087ED4">
        <w:rPr>
          <w:rFonts w:ascii="Times New Roman" w:hAnsi="Times New Roman" w:cs="Times New Roman"/>
          <w:b/>
          <w:sz w:val="24"/>
          <w:szCs w:val="24"/>
        </w:rPr>
        <w:t xml:space="preserve"> </w:t>
      </w:r>
      <w:r w:rsidRPr="00087ED4">
        <w:rPr>
          <w:rFonts w:ascii="Times New Roman" w:hAnsi="Times New Roman" w:cs="Times New Roman"/>
          <w:b/>
          <w:sz w:val="24"/>
          <w:szCs w:val="24"/>
        </w:rPr>
        <w:t>advantages</w:t>
      </w:r>
    </w:p>
    <w:p w14:paraId="679DC4BC" w14:textId="4919A2F4"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 xml:space="preserve">1. </w:t>
      </w:r>
      <w:r w:rsidRPr="00C14304">
        <w:rPr>
          <w:rFonts w:ascii="Times New Roman" w:hAnsi="Times New Roman" w:cs="Times New Roman"/>
          <w:b/>
          <w:bCs/>
          <w:sz w:val="24"/>
          <w:szCs w:val="24"/>
        </w:rPr>
        <w:t>Clear Insight into Market Position</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This study provides a clear understanding of where Spinning Product Limited stands in the minds of consumers. It reveals how well the brand is known compared to competitors. This insight is crucial for developing targeted marketing actions.</w:t>
      </w:r>
    </w:p>
    <w:p w14:paraId="2A914F44" w14:textId="7B9F941B"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2. Better Customer Targeting</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By understanding which customer segments are more aware of the brand, the company can focus its efforts accordingly. It helps in tailoring marketing messages to suit different audience groups. This improves the effectiveness of communication strategies.</w:t>
      </w:r>
    </w:p>
    <w:p w14:paraId="239ABDEB" w14:textId="5C863911"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3. Support for Brand Development</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The study highlights areas where the brand needs improvement or strengthening. This information can guide the development of branding initiatives and product promotions. It lays the foundation for building a stronger brand identity.</w:t>
      </w:r>
    </w:p>
    <w:p w14:paraId="0274AE86" w14:textId="661BF1B6"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4. Boost in Sales Potential</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With improved brand awareness, customers are more likely to consider and choose Spinning Product Limited over others. Increased visibility often leads to higher trust and purchase decisions. This contributes to overall sales growth and market expansion.</w:t>
      </w:r>
    </w:p>
    <w:p w14:paraId="51580F77" w14:textId="118B2455"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5. Enhanced Customer Loyalty</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Knowing what customers associate with the brand helps in maintaining consistency in service and messaging. When customers have a positive and clear brand image, they are more likely to stay loyal. This loyalty reduces customer churn over time.</w:t>
      </w:r>
    </w:p>
    <w:p w14:paraId="3A561855" w14:textId="6F4E2A7F" w:rsidR="00C14304" w:rsidRPr="00C14304" w:rsidRDefault="00C14304" w:rsidP="00C14304">
      <w:pPr>
        <w:spacing w:line="360" w:lineRule="auto"/>
        <w:jc w:val="both"/>
        <w:rPr>
          <w:rFonts w:ascii="Times New Roman" w:hAnsi="Times New Roman" w:cs="Times New Roman"/>
          <w:sz w:val="24"/>
          <w:szCs w:val="24"/>
        </w:rPr>
      </w:pPr>
      <w:r w:rsidRPr="00C14304">
        <w:rPr>
          <w:rFonts w:ascii="Times New Roman" w:hAnsi="Times New Roman" w:cs="Times New Roman"/>
          <w:b/>
          <w:bCs/>
          <w:sz w:val="24"/>
          <w:szCs w:val="24"/>
        </w:rPr>
        <w:t>6. Reduced Marketing Risk</w:t>
      </w:r>
      <w:r w:rsidRPr="00C14304">
        <w:rPr>
          <w:rFonts w:ascii="Times New Roman" w:hAnsi="Times New Roman" w:cs="Times New Roman"/>
          <w:b/>
          <w:bCs/>
          <w:sz w:val="24"/>
          <w:szCs w:val="24"/>
        </w:rPr>
        <w:t>:</w:t>
      </w:r>
      <w:r w:rsidRPr="00C14304">
        <w:rPr>
          <w:rFonts w:ascii="Times New Roman" w:hAnsi="Times New Roman" w:cs="Times New Roman"/>
          <w:sz w:val="24"/>
          <w:szCs w:val="24"/>
        </w:rPr>
        <w:t xml:space="preserve"> </w:t>
      </w:r>
      <w:r w:rsidRPr="00C14304">
        <w:rPr>
          <w:rFonts w:ascii="Times New Roman" w:hAnsi="Times New Roman" w:cs="Times New Roman"/>
          <w:sz w:val="24"/>
          <w:szCs w:val="24"/>
        </w:rPr>
        <w:t>The study minimizes the risks associated with trial-and-error marketing strategies. Data-driven insights help avoid ineffective campaigns and misaligned branding efforts. As a result, the company can make more confident decisions.</w:t>
      </w:r>
    </w:p>
    <w:p w14:paraId="2F75094E" w14:textId="77777777" w:rsidR="00C14304" w:rsidRPr="00C14304" w:rsidRDefault="00C14304" w:rsidP="00C14304">
      <w:pPr>
        <w:spacing w:line="360" w:lineRule="auto"/>
        <w:jc w:val="both"/>
        <w:rPr>
          <w:rFonts w:ascii="Times New Roman" w:hAnsi="Times New Roman" w:cs="Times New Roman"/>
          <w:sz w:val="24"/>
          <w:szCs w:val="24"/>
        </w:rPr>
      </w:pPr>
    </w:p>
    <w:p w14:paraId="342A5D55" w14:textId="77777777" w:rsidR="00C14304" w:rsidRPr="00C14304" w:rsidRDefault="00C14304" w:rsidP="00C14304">
      <w:pPr>
        <w:spacing w:line="360" w:lineRule="auto"/>
        <w:jc w:val="both"/>
        <w:rPr>
          <w:rFonts w:ascii="Times New Roman" w:hAnsi="Times New Roman" w:cs="Times New Roman"/>
          <w:sz w:val="24"/>
          <w:szCs w:val="24"/>
          <w:lang w:val="en-US"/>
        </w:rPr>
      </w:pPr>
    </w:p>
    <w:p w14:paraId="7262E10F" w14:textId="77777777" w:rsidR="00E75FD5" w:rsidRDefault="00E75FD5" w:rsidP="00233DDB">
      <w:pPr>
        <w:spacing w:line="360" w:lineRule="auto"/>
        <w:jc w:val="both"/>
      </w:pPr>
    </w:p>
    <w:p w14:paraId="03E77912" w14:textId="77777777" w:rsidR="00C14304" w:rsidRDefault="00C14304" w:rsidP="00233DDB">
      <w:pPr>
        <w:spacing w:line="360" w:lineRule="auto"/>
        <w:jc w:val="both"/>
      </w:pPr>
    </w:p>
    <w:p w14:paraId="3F9E246A" w14:textId="77777777" w:rsidR="00C14304" w:rsidRDefault="00C14304" w:rsidP="00C14304">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36C78FE2" w14:textId="7C19DA5E" w:rsidR="00C14304" w:rsidRPr="00C14304" w:rsidRDefault="00C14304" w:rsidP="00C143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4304">
        <w:rPr>
          <w:rFonts w:ascii="Times New Roman" w:hAnsi="Times New Roman" w:cs="Times New Roman"/>
          <w:sz w:val="24"/>
          <w:szCs w:val="24"/>
        </w:rPr>
        <w:t xml:space="preserve">The spinning industry is a vital part of the textile manufacturing sector and serves as a backbone for the global apparel and fabric market. It involves the process of converting natural and synthetic </w:t>
      </w:r>
      <w:proofErr w:type="spellStart"/>
      <w:r w:rsidRPr="00C14304">
        <w:rPr>
          <w:rFonts w:ascii="Times New Roman" w:hAnsi="Times New Roman" w:cs="Times New Roman"/>
          <w:sz w:val="24"/>
          <w:szCs w:val="24"/>
        </w:rPr>
        <w:t>fibers</w:t>
      </w:r>
      <w:proofErr w:type="spellEnd"/>
      <w:r w:rsidRPr="00C14304">
        <w:rPr>
          <w:rFonts w:ascii="Times New Roman" w:hAnsi="Times New Roman" w:cs="Times New Roman"/>
          <w:sz w:val="24"/>
          <w:szCs w:val="24"/>
        </w:rPr>
        <w:t xml:space="preserve"> into yarn, which is then used to produce fabrics for various applications such as garments, home textiles, and industrial products. The industry includes several stages, including </w:t>
      </w:r>
      <w:proofErr w:type="spellStart"/>
      <w:r w:rsidRPr="00C14304">
        <w:rPr>
          <w:rFonts w:ascii="Times New Roman" w:hAnsi="Times New Roman" w:cs="Times New Roman"/>
          <w:sz w:val="24"/>
          <w:szCs w:val="24"/>
        </w:rPr>
        <w:t>fiber</w:t>
      </w:r>
      <w:proofErr w:type="spellEnd"/>
      <w:r w:rsidRPr="00C14304">
        <w:rPr>
          <w:rFonts w:ascii="Times New Roman" w:hAnsi="Times New Roman" w:cs="Times New Roman"/>
          <w:sz w:val="24"/>
          <w:szCs w:val="24"/>
        </w:rPr>
        <w:t xml:space="preserve"> sourcing, ginning, carding, spinning, and yarn finishing. It plays a crucial role in the value chain of the textile sector and contributes significantly to employment, export earnings, and industrial output in many countries, particularly in India, China, Bangladesh, and Vietnam.</w:t>
      </w:r>
    </w:p>
    <w:p w14:paraId="20E7A40D" w14:textId="318E62DE" w:rsidR="00C14304" w:rsidRPr="00C14304" w:rsidRDefault="00C14304" w:rsidP="00C143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4304">
        <w:rPr>
          <w:rFonts w:ascii="Times New Roman" w:hAnsi="Times New Roman" w:cs="Times New Roman"/>
          <w:sz w:val="24"/>
          <w:szCs w:val="24"/>
        </w:rPr>
        <w:t xml:space="preserve">In India, the spinning industry is one of the oldest and most organized sectors within textiles. With access to abundant raw materials like cotton, polyester, and viscose, India has become a global leader in yarn production. The country is one of the largest producers of cotton yarn, and its spinning mills are known for their large-scale capacity, high-speed equipment, and efficient operations. The Indian spinning industry caters to both domestic and international markets, exporting yarn to over 90 countries worldwide. The availability of skilled </w:t>
      </w:r>
      <w:proofErr w:type="spellStart"/>
      <w:r w:rsidRPr="00C14304">
        <w:rPr>
          <w:rFonts w:ascii="Times New Roman" w:hAnsi="Times New Roman" w:cs="Times New Roman"/>
          <w:sz w:val="24"/>
          <w:szCs w:val="24"/>
        </w:rPr>
        <w:t>labor</w:t>
      </w:r>
      <w:proofErr w:type="spellEnd"/>
      <w:r w:rsidRPr="00C14304">
        <w:rPr>
          <w:rFonts w:ascii="Times New Roman" w:hAnsi="Times New Roman" w:cs="Times New Roman"/>
          <w:sz w:val="24"/>
          <w:szCs w:val="24"/>
        </w:rPr>
        <w:t xml:space="preserve">, government support through textile parks and policies, and rising demand for sustainable and high-performance fabrics have further </w:t>
      </w:r>
      <w:proofErr w:type="spellStart"/>
      <w:r w:rsidRPr="00C14304">
        <w:rPr>
          <w:rFonts w:ascii="Times New Roman" w:hAnsi="Times New Roman" w:cs="Times New Roman"/>
          <w:sz w:val="24"/>
          <w:szCs w:val="24"/>
        </w:rPr>
        <w:t>fueled</w:t>
      </w:r>
      <w:proofErr w:type="spellEnd"/>
      <w:r w:rsidRPr="00C14304">
        <w:rPr>
          <w:rFonts w:ascii="Times New Roman" w:hAnsi="Times New Roman" w:cs="Times New Roman"/>
          <w:sz w:val="24"/>
          <w:szCs w:val="24"/>
        </w:rPr>
        <w:t xml:space="preserve"> the growth of the spinning industry in the country.</w:t>
      </w:r>
    </w:p>
    <w:p w14:paraId="718D3D1E" w14:textId="66E6A63F" w:rsidR="00C14304" w:rsidRPr="00C14304" w:rsidRDefault="00C14304" w:rsidP="00C143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4304">
        <w:rPr>
          <w:rFonts w:ascii="Times New Roman" w:hAnsi="Times New Roman" w:cs="Times New Roman"/>
          <w:sz w:val="24"/>
          <w:szCs w:val="24"/>
        </w:rPr>
        <w:t xml:space="preserve">Technological advancements have transformed the spinning sector, making it more efficient and quality-oriented. The adoption of modern machinery, automation, and real-time quality control systems has improved productivity and reduced waste. Environmental consciousness has also led to the rise of eco-friendly spinning processes and the use of organic </w:t>
      </w:r>
      <w:proofErr w:type="spellStart"/>
      <w:r w:rsidRPr="00C14304">
        <w:rPr>
          <w:rFonts w:ascii="Times New Roman" w:hAnsi="Times New Roman" w:cs="Times New Roman"/>
          <w:sz w:val="24"/>
          <w:szCs w:val="24"/>
        </w:rPr>
        <w:t>fibers</w:t>
      </w:r>
      <w:proofErr w:type="spellEnd"/>
      <w:r w:rsidRPr="00C14304">
        <w:rPr>
          <w:rFonts w:ascii="Times New Roman" w:hAnsi="Times New Roman" w:cs="Times New Roman"/>
          <w:sz w:val="24"/>
          <w:szCs w:val="24"/>
        </w:rPr>
        <w:t xml:space="preserve">. However, the industry continues to face challenges such as fluctuating raw material prices, intense global competition, rising </w:t>
      </w:r>
      <w:proofErr w:type="spellStart"/>
      <w:r w:rsidRPr="00C14304">
        <w:rPr>
          <w:rFonts w:ascii="Times New Roman" w:hAnsi="Times New Roman" w:cs="Times New Roman"/>
          <w:sz w:val="24"/>
          <w:szCs w:val="24"/>
        </w:rPr>
        <w:t>labor</w:t>
      </w:r>
      <w:proofErr w:type="spellEnd"/>
      <w:r w:rsidRPr="00C14304">
        <w:rPr>
          <w:rFonts w:ascii="Times New Roman" w:hAnsi="Times New Roman" w:cs="Times New Roman"/>
          <w:sz w:val="24"/>
          <w:szCs w:val="24"/>
        </w:rPr>
        <w:t xml:space="preserve"> costs, and regulatory issues related to environmental compliance. Additionally, brand differentiation and awareness have become essential for companies to survive and thrive in an increasingly competitive marketplace.</w:t>
      </w:r>
    </w:p>
    <w:p w14:paraId="630A68A0" w14:textId="77777777" w:rsidR="00C14304" w:rsidRDefault="00C14304" w:rsidP="00C143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4304">
        <w:rPr>
          <w:rFonts w:ascii="Times New Roman" w:hAnsi="Times New Roman" w:cs="Times New Roman"/>
          <w:sz w:val="24"/>
          <w:szCs w:val="24"/>
        </w:rPr>
        <w:t>Spinning Product Limited operates in this dynamic and competitive landscape. As a player in the spinning sector, the company must not only focus on product quality and cost-efficiency but also invest in building a strong brand identity. In an industry traditionally driven by B2B relationships and price competitiveness, brand awareness is becoming an important tool for customer retention, reputation management, and long-term sustainability. Companies that successfully position themselves as reliable, innovative, and quality-focused gain a significant edge in securing long-term contracts and customer loyalty.</w:t>
      </w:r>
    </w:p>
    <w:p w14:paraId="36925EC7" w14:textId="284ABF1A" w:rsidR="00C14304" w:rsidRDefault="00C14304" w:rsidP="00C14304">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BFA3F8B" w14:textId="5456F869" w:rsidR="00C14304" w:rsidRPr="00C14304" w:rsidRDefault="00C14304" w:rsidP="00C1430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14304">
        <w:rPr>
          <w:rFonts w:ascii="Times New Roman" w:hAnsi="Times New Roman" w:cs="Times New Roman"/>
          <w:bCs/>
          <w:sz w:val="24"/>
          <w:szCs w:val="24"/>
        </w:rPr>
        <w:t>In today’s competitive business environment, merely offering quality products is not sufficient for sustained success. For companies in the spinning industry, where many firms provide similar products and services, building a strong brand identity has become essential. Despite its operational efficiency and product quality, Spinning Product Limited may not be enjoying the brand recognition and recall necessary to remain competitive in both domestic and global markets.</w:t>
      </w:r>
    </w:p>
    <w:p w14:paraId="5A64990D" w14:textId="6906E00B" w:rsidR="00C14304" w:rsidRPr="00C14304" w:rsidRDefault="00C14304" w:rsidP="00C1430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14304">
        <w:rPr>
          <w:rFonts w:ascii="Times New Roman" w:hAnsi="Times New Roman" w:cs="Times New Roman"/>
          <w:bCs/>
          <w:sz w:val="24"/>
          <w:szCs w:val="24"/>
        </w:rPr>
        <w:t>Customers and business partners often make purchasing decisions based not only on price or quality but also on brand familiarity, trust, and perceived value. A lack of sufficient brand awareness can limit a company's ability to attract new customers, retain existing ones, and expand into new markets. It can also affect the company’s competitive edge, especially in B2B environments where supplier reputation plays a critical role.</w:t>
      </w:r>
    </w:p>
    <w:p w14:paraId="60507498" w14:textId="3995BA30" w:rsidR="00C14304" w:rsidRDefault="00C14304" w:rsidP="00C1430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14304">
        <w:rPr>
          <w:rFonts w:ascii="Times New Roman" w:hAnsi="Times New Roman" w:cs="Times New Roman"/>
          <w:bCs/>
          <w:sz w:val="24"/>
          <w:szCs w:val="24"/>
        </w:rPr>
        <w:t>Currently, there is limited data on how well the target audience recognizes and recalls the brand name of Spinning Product Limited. It is unclear whether the company’s marketing and communication efforts are effectively reaching and influencing its intended market segments. This creates a gap between the company’s branding goals and actual customer perception.</w:t>
      </w:r>
    </w:p>
    <w:p w14:paraId="75801318" w14:textId="77777777" w:rsidR="00C14304" w:rsidRDefault="00C14304" w:rsidP="00C14304">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32C793A7" w14:textId="77777777" w:rsidR="009C110D" w:rsidRPr="009C110D" w:rsidRDefault="009C110D" w:rsidP="009C110D">
      <w:pPr>
        <w:numPr>
          <w:ilvl w:val="0"/>
          <w:numId w:val="1"/>
        </w:numPr>
        <w:tabs>
          <w:tab w:val="clear" w:pos="360"/>
          <w:tab w:val="num" w:pos="720"/>
        </w:tabs>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To evaluate the current level of brand awareness (brand recall and brand recognition) of Spinning Product Limited among its target customers.</w:t>
      </w:r>
    </w:p>
    <w:p w14:paraId="2D784C3B" w14:textId="77777777" w:rsidR="009C110D" w:rsidRPr="009C110D" w:rsidRDefault="009C110D" w:rsidP="009C110D">
      <w:pPr>
        <w:numPr>
          <w:ilvl w:val="0"/>
          <w:numId w:val="1"/>
        </w:numPr>
        <w:tabs>
          <w:tab w:val="clear" w:pos="360"/>
          <w:tab w:val="num" w:pos="720"/>
        </w:tabs>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To identify the key factors influencing brand awareness in the spinning industry.</w:t>
      </w:r>
    </w:p>
    <w:p w14:paraId="7B112FBF" w14:textId="77777777" w:rsidR="009C110D" w:rsidRPr="009C110D" w:rsidRDefault="009C110D" w:rsidP="009C110D">
      <w:pPr>
        <w:numPr>
          <w:ilvl w:val="0"/>
          <w:numId w:val="1"/>
        </w:numPr>
        <w:tabs>
          <w:tab w:val="clear" w:pos="360"/>
          <w:tab w:val="num" w:pos="720"/>
        </w:tabs>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To examine the effectiveness of marketing and promotional strategies used by Spinning Product Limited.</w:t>
      </w:r>
    </w:p>
    <w:p w14:paraId="5D61BB0E" w14:textId="77777777" w:rsidR="009C110D" w:rsidRPr="009C110D" w:rsidRDefault="009C110D" w:rsidP="009C110D">
      <w:pPr>
        <w:numPr>
          <w:ilvl w:val="0"/>
          <w:numId w:val="1"/>
        </w:numPr>
        <w:tabs>
          <w:tab w:val="clear" w:pos="360"/>
          <w:tab w:val="num" w:pos="720"/>
        </w:tabs>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 xml:space="preserve">To </w:t>
      </w:r>
      <w:proofErr w:type="spellStart"/>
      <w:r w:rsidRPr="009C110D">
        <w:rPr>
          <w:rFonts w:ascii="Times New Roman" w:hAnsi="Times New Roman" w:cs="Times New Roman"/>
          <w:bCs/>
          <w:sz w:val="24"/>
          <w:szCs w:val="24"/>
        </w:rPr>
        <w:t>analyze</w:t>
      </w:r>
      <w:proofErr w:type="spellEnd"/>
      <w:r w:rsidRPr="009C110D">
        <w:rPr>
          <w:rFonts w:ascii="Times New Roman" w:hAnsi="Times New Roman" w:cs="Times New Roman"/>
          <w:bCs/>
          <w:sz w:val="24"/>
          <w:szCs w:val="24"/>
        </w:rPr>
        <w:t xml:space="preserve"> customer perception, attitudes, and loyalty towards the brand.</w:t>
      </w:r>
    </w:p>
    <w:p w14:paraId="0951EDEB" w14:textId="77777777" w:rsidR="009C110D" w:rsidRPr="009C110D" w:rsidRDefault="009C110D" w:rsidP="009C110D">
      <w:pPr>
        <w:numPr>
          <w:ilvl w:val="0"/>
          <w:numId w:val="1"/>
        </w:numPr>
        <w:tabs>
          <w:tab w:val="clear" w:pos="360"/>
          <w:tab w:val="num" w:pos="720"/>
        </w:tabs>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To understand the role of digital media, word-of-mouth, and traditional advertising in building brand awareness.</w:t>
      </w:r>
    </w:p>
    <w:p w14:paraId="2720FE14" w14:textId="77777777" w:rsidR="009C110D" w:rsidRPr="009C110D" w:rsidRDefault="009C110D" w:rsidP="009C110D">
      <w:pPr>
        <w:numPr>
          <w:ilvl w:val="0"/>
          <w:numId w:val="1"/>
        </w:numPr>
        <w:tabs>
          <w:tab w:val="clear" w:pos="360"/>
          <w:tab w:val="num" w:pos="720"/>
        </w:tabs>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To assess the competitive positioning of Spinning Product Limited in comparison to other brands in the market.</w:t>
      </w:r>
    </w:p>
    <w:p w14:paraId="71B76067" w14:textId="77777777" w:rsidR="00C14304" w:rsidRPr="00C14304" w:rsidRDefault="00C14304" w:rsidP="00C14304">
      <w:pPr>
        <w:spacing w:line="360" w:lineRule="auto"/>
        <w:jc w:val="both"/>
        <w:rPr>
          <w:rFonts w:ascii="Times New Roman" w:hAnsi="Times New Roman" w:cs="Times New Roman"/>
          <w:bCs/>
          <w:sz w:val="24"/>
          <w:szCs w:val="24"/>
        </w:rPr>
      </w:pPr>
    </w:p>
    <w:p w14:paraId="0AA9A7B5" w14:textId="77777777" w:rsidR="009C110D" w:rsidRDefault="009C110D" w:rsidP="009C110D">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5D426502" w14:textId="2F4E2048"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This study focuses on evaluating the brand awareness of Spinning Product Limited within its primary market segments. It covers an analysis of customer recognition, recall, and perception of the brand, aiming to understand how well the company’s branding efforts have penetrated the market. The study emphasizes both existing customers and potential clients in the textile and related industries who interact with spinning products.</w:t>
      </w:r>
    </w:p>
    <w:p w14:paraId="5729F8C2" w14:textId="50515E25"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Geographically, the study is limited to regions where Spinning Product Limited actively markets and distributes its products, primarily focusing on domestic markets, with some insights into international markets where the company has a presence. The research excludes markets where the brand has little or no visibility.</w:t>
      </w:r>
    </w:p>
    <w:p w14:paraId="00390E0F" w14:textId="0D607EE9"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The scope also encompasses the examination of various marketing and promotional activities carried out by the company, including digital marketing, advertising, trade shows, and word-of-mouth communication. However, it does not delve deeply into product quality or operational efficiency, except where these factors influence brand perception.</w:t>
      </w:r>
    </w:p>
    <w:p w14:paraId="27DD1849" w14:textId="24F1B5B7"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Furthermore, the study concentrates on the awareness and perception among business customers (B2B), such as textile manufacturers, wholesalers, and distributors, as these stakeholders play a key role in the purchasing decision process for spinning products. Individual end-users or consumers are outside the direct scope unless they impact B2B purchasing decisions indirectly.</w:t>
      </w:r>
    </w:p>
    <w:p w14:paraId="67F98342" w14:textId="1A7C6E98"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The research period is confined to recent market conditions to provide relevant and up-to-date insights. While the study offers recommendations for improving brand awareness, implementation strategies and financial implications are not covered in detail.</w:t>
      </w:r>
    </w:p>
    <w:p w14:paraId="6A2D61ED" w14:textId="4258E5E2" w:rsid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Overall, the scope is designed to provide Spinning Product Limited with actionable insights into its brand’s market presence and visibility, enabling the company to strategize its branding efforts effectively.</w:t>
      </w:r>
    </w:p>
    <w:p w14:paraId="4D60373D" w14:textId="77777777" w:rsidR="009C110D" w:rsidRDefault="009C110D" w:rsidP="009C110D">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32633879" w14:textId="77777777" w:rsidR="009C110D" w:rsidRPr="009C110D" w:rsidRDefault="009C110D" w:rsidP="009C110D">
      <w:pPr>
        <w:pStyle w:val="ListParagraph"/>
        <w:numPr>
          <w:ilvl w:val="0"/>
          <w:numId w:val="2"/>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While this study aims to provide valuable insights into the brand awareness of Spinning Product Limited, it is subject to certain limitations that may affect the overall scope and interpretation of the results.</w:t>
      </w:r>
    </w:p>
    <w:p w14:paraId="237A3B26" w14:textId="77777777" w:rsidR="009C110D" w:rsidRPr="009C110D" w:rsidRDefault="009C110D" w:rsidP="009C110D">
      <w:pPr>
        <w:pStyle w:val="ListParagraph"/>
        <w:numPr>
          <w:ilvl w:val="0"/>
          <w:numId w:val="2"/>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lastRenderedPageBreak/>
        <w:t>Firstly, the study is geographically limited and primarily focuses on specific regions where Spinning Product Limited has a significant presence. As a result, the findings may not fully reflect brand awareness in other markets or regions where the company operates minimally or is still expanding.</w:t>
      </w:r>
    </w:p>
    <w:p w14:paraId="233BD555" w14:textId="77777777" w:rsidR="009C110D" w:rsidRPr="009C110D" w:rsidRDefault="009C110D" w:rsidP="009C110D">
      <w:pPr>
        <w:pStyle w:val="ListParagraph"/>
        <w:numPr>
          <w:ilvl w:val="0"/>
          <w:numId w:val="2"/>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Secondly, the research relies heavily on responses gathered through surveys and interviews, which are subjective in nature. Respondents’ answers may be influenced by personal biases, limited product knowledge, or current market trends, potentially affecting the accuracy and reliability of the data collected.</w:t>
      </w:r>
    </w:p>
    <w:p w14:paraId="4973DE04" w14:textId="77777777" w:rsidR="009C110D" w:rsidRPr="009C110D" w:rsidRDefault="009C110D" w:rsidP="009C110D">
      <w:pPr>
        <w:pStyle w:val="ListParagraph"/>
        <w:numPr>
          <w:ilvl w:val="0"/>
          <w:numId w:val="2"/>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 xml:space="preserve">Thirdly, the time frame allocated for the study is relatively short. Due to this constraint, long-term trends in brand awareness and changes over time could not be captured or </w:t>
      </w:r>
      <w:proofErr w:type="spellStart"/>
      <w:r w:rsidRPr="009C110D">
        <w:rPr>
          <w:rFonts w:ascii="Times New Roman" w:hAnsi="Times New Roman" w:cs="Times New Roman"/>
          <w:bCs/>
          <w:sz w:val="24"/>
          <w:szCs w:val="24"/>
        </w:rPr>
        <w:t>analyzed</w:t>
      </w:r>
      <w:proofErr w:type="spellEnd"/>
      <w:r w:rsidRPr="009C110D">
        <w:rPr>
          <w:rFonts w:ascii="Times New Roman" w:hAnsi="Times New Roman" w:cs="Times New Roman"/>
          <w:bCs/>
          <w:sz w:val="24"/>
          <w:szCs w:val="24"/>
        </w:rPr>
        <w:t xml:space="preserve"> in depth.</w:t>
      </w:r>
    </w:p>
    <w:p w14:paraId="7D192BDF" w14:textId="77777777" w:rsidR="009C110D" w:rsidRPr="009C110D" w:rsidRDefault="009C110D" w:rsidP="009C110D">
      <w:pPr>
        <w:pStyle w:val="ListParagraph"/>
        <w:numPr>
          <w:ilvl w:val="0"/>
          <w:numId w:val="2"/>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Additionally, the study focuses mainly on business-to-business (B2B) customers such as wholesalers, distributors, and manufacturers. It does not extensively cover perceptions from end-users or retail customers, which might also impact the brand indirectly.</w:t>
      </w:r>
    </w:p>
    <w:p w14:paraId="49B503D8" w14:textId="77777777" w:rsidR="009C110D" w:rsidRPr="009C110D" w:rsidRDefault="009C110D" w:rsidP="009C110D">
      <w:pPr>
        <w:pStyle w:val="ListParagraph"/>
        <w:numPr>
          <w:ilvl w:val="0"/>
          <w:numId w:val="2"/>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Moreover, the study does not deeply explore the financial performance or return on investment (ROI) of branding strategies. While brand awareness is assessed, its direct correlation with sales performance or profitability is outside the scope of this research.</w:t>
      </w:r>
    </w:p>
    <w:p w14:paraId="40615CCC" w14:textId="77777777" w:rsidR="009C110D" w:rsidRPr="009C110D" w:rsidRDefault="009C110D" w:rsidP="009C110D">
      <w:pPr>
        <w:pStyle w:val="ListParagraph"/>
        <w:numPr>
          <w:ilvl w:val="0"/>
          <w:numId w:val="2"/>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Lastly, the study is based on current market conditions and may not account for future industry shifts, emerging technologies, or macroeconomic factors that could influence brand awareness in the long run.</w:t>
      </w:r>
    </w:p>
    <w:p w14:paraId="7231C417" w14:textId="77777777" w:rsidR="009C110D" w:rsidRPr="009C110D" w:rsidRDefault="009C110D" w:rsidP="009C110D">
      <w:pPr>
        <w:pStyle w:val="ListParagraph"/>
        <w:numPr>
          <w:ilvl w:val="0"/>
          <w:numId w:val="2"/>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Despite these limitations, the study provides meaningful insights into the current status of Spinning Product Limited’s brand awareness and serves as a useful foundation for future research and strategic planning.</w:t>
      </w:r>
    </w:p>
    <w:p w14:paraId="00581E65" w14:textId="77777777" w:rsidR="009C110D" w:rsidRDefault="009C110D" w:rsidP="009C110D">
      <w:pPr>
        <w:spacing w:line="360" w:lineRule="auto"/>
        <w:jc w:val="both"/>
        <w:rPr>
          <w:rFonts w:ascii="Times New Roman" w:hAnsi="Times New Roman" w:cs="Times New Roman"/>
          <w:bCs/>
          <w:sz w:val="24"/>
          <w:szCs w:val="24"/>
        </w:rPr>
      </w:pPr>
    </w:p>
    <w:p w14:paraId="3EC87DD1" w14:textId="77777777" w:rsidR="009C110D" w:rsidRDefault="009C110D" w:rsidP="009C110D">
      <w:pPr>
        <w:spacing w:line="360" w:lineRule="auto"/>
        <w:jc w:val="both"/>
        <w:rPr>
          <w:rFonts w:ascii="Times New Roman" w:hAnsi="Times New Roman" w:cs="Times New Roman"/>
          <w:bCs/>
          <w:sz w:val="24"/>
          <w:szCs w:val="24"/>
        </w:rPr>
      </w:pPr>
    </w:p>
    <w:p w14:paraId="1C256B0C" w14:textId="77777777" w:rsidR="009C110D" w:rsidRDefault="009C110D" w:rsidP="009C110D">
      <w:pPr>
        <w:spacing w:line="360" w:lineRule="auto"/>
        <w:jc w:val="both"/>
        <w:rPr>
          <w:rFonts w:ascii="Times New Roman" w:hAnsi="Times New Roman" w:cs="Times New Roman"/>
          <w:bCs/>
          <w:sz w:val="24"/>
          <w:szCs w:val="24"/>
        </w:rPr>
      </w:pPr>
    </w:p>
    <w:p w14:paraId="296812D7" w14:textId="77777777" w:rsidR="009C110D" w:rsidRDefault="009C110D" w:rsidP="009C110D">
      <w:pPr>
        <w:spacing w:line="360" w:lineRule="auto"/>
        <w:jc w:val="both"/>
        <w:rPr>
          <w:rFonts w:ascii="Times New Roman" w:hAnsi="Times New Roman" w:cs="Times New Roman"/>
          <w:bCs/>
          <w:sz w:val="24"/>
          <w:szCs w:val="24"/>
        </w:rPr>
      </w:pPr>
    </w:p>
    <w:p w14:paraId="6F1C7B58" w14:textId="77777777" w:rsidR="009C110D" w:rsidRDefault="009C110D" w:rsidP="009C110D">
      <w:pPr>
        <w:spacing w:line="360" w:lineRule="auto"/>
        <w:jc w:val="both"/>
        <w:rPr>
          <w:rFonts w:ascii="Times New Roman" w:hAnsi="Times New Roman" w:cs="Times New Roman"/>
          <w:bCs/>
          <w:sz w:val="24"/>
          <w:szCs w:val="24"/>
        </w:rPr>
      </w:pPr>
    </w:p>
    <w:p w14:paraId="5F4733B7" w14:textId="77777777" w:rsidR="009C110D" w:rsidRDefault="009C110D" w:rsidP="009C110D">
      <w:pPr>
        <w:spacing w:line="360" w:lineRule="auto"/>
        <w:jc w:val="both"/>
        <w:rPr>
          <w:rFonts w:ascii="Times New Roman" w:hAnsi="Times New Roman" w:cs="Times New Roman"/>
          <w:bCs/>
          <w:sz w:val="24"/>
          <w:szCs w:val="24"/>
        </w:rPr>
      </w:pPr>
    </w:p>
    <w:p w14:paraId="5F817666" w14:textId="77777777" w:rsidR="009C110D" w:rsidRDefault="009C110D" w:rsidP="009C110D">
      <w:pPr>
        <w:spacing w:line="360" w:lineRule="auto"/>
        <w:jc w:val="both"/>
        <w:rPr>
          <w:rFonts w:ascii="Times New Roman" w:hAnsi="Times New Roman" w:cs="Times New Roman"/>
          <w:bCs/>
          <w:sz w:val="24"/>
          <w:szCs w:val="24"/>
        </w:rPr>
      </w:pPr>
    </w:p>
    <w:p w14:paraId="7FDB72EF" w14:textId="77777777" w:rsidR="009C110D" w:rsidRPr="00AD7255" w:rsidRDefault="009C110D" w:rsidP="009C110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20D5314A" w14:textId="77777777" w:rsidR="009C110D" w:rsidRDefault="009C110D" w:rsidP="009C110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4E7BF279"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 xml:space="preserve">A review of literature provides a theoretical foundation and background to understand the concept of brand awareness, its impact on consumer </w:t>
      </w:r>
      <w:proofErr w:type="spellStart"/>
      <w:r w:rsidRPr="009C110D">
        <w:rPr>
          <w:rFonts w:ascii="Times New Roman" w:hAnsi="Times New Roman" w:cs="Times New Roman"/>
          <w:bCs/>
          <w:sz w:val="24"/>
          <w:szCs w:val="24"/>
        </w:rPr>
        <w:t>behavior</w:t>
      </w:r>
      <w:proofErr w:type="spellEnd"/>
      <w:r w:rsidRPr="009C110D">
        <w:rPr>
          <w:rFonts w:ascii="Times New Roman" w:hAnsi="Times New Roman" w:cs="Times New Roman"/>
          <w:bCs/>
          <w:sz w:val="24"/>
          <w:szCs w:val="24"/>
        </w:rPr>
        <w:t>, and its relevance in the spinning industry. This chapter presents key findings and perspectives from previous research and academic work that relate to brand awareness, branding strategies, and their application in industrial sectors such as textiles and spinning.</w:t>
      </w:r>
    </w:p>
    <w:p w14:paraId="0411E4E7" w14:textId="77777777" w:rsidR="009C110D" w:rsidRPr="009C110D" w:rsidRDefault="009C110D" w:rsidP="009C110D">
      <w:pPr>
        <w:spacing w:line="360" w:lineRule="auto"/>
        <w:jc w:val="both"/>
        <w:rPr>
          <w:rFonts w:ascii="Times New Roman" w:hAnsi="Times New Roman" w:cs="Times New Roman"/>
          <w:b/>
          <w:bCs/>
          <w:sz w:val="24"/>
          <w:szCs w:val="24"/>
        </w:rPr>
      </w:pPr>
      <w:r w:rsidRPr="009C110D">
        <w:rPr>
          <w:rFonts w:ascii="Times New Roman" w:hAnsi="Times New Roman" w:cs="Times New Roman"/>
          <w:b/>
          <w:bCs/>
          <w:sz w:val="24"/>
          <w:szCs w:val="24"/>
        </w:rPr>
        <w:t>2.1 Brand Awareness: Concept and Importance</w:t>
      </w:r>
    </w:p>
    <w:p w14:paraId="3D871655"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According to Aaker (1991), brand awareness is a fundamental component of brand equity and refers to the ability of consumers to recognize or recall a brand. It plays a crucial role in the early stages of the buying process and significantly influences customer decision-making. Keller (1993) further emphasized that high brand awareness increases the likelihood of a brand being included in a consumer’s consideration set, thus improving market performance.</w:t>
      </w:r>
    </w:p>
    <w:p w14:paraId="02709F5D" w14:textId="77777777" w:rsidR="009C110D" w:rsidRPr="009C110D" w:rsidRDefault="009C110D" w:rsidP="009C110D">
      <w:pPr>
        <w:spacing w:line="360" w:lineRule="auto"/>
        <w:jc w:val="both"/>
        <w:rPr>
          <w:rFonts w:ascii="Times New Roman" w:hAnsi="Times New Roman" w:cs="Times New Roman"/>
          <w:b/>
          <w:bCs/>
          <w:sz w:val="24"/>
          <w:szCs w:val="24"/>
        </w:rPr>
      </w:pPr>
      <w:r w:rsidRPr="009C110D">
        <w:rPr>
          <w:rFonts w:ascii="Times New Roman" w:hAnsi="Times New Roman" w:cs="Times New Roman"/>
          <w:b/>
          <w:bCs/>
          <w:sz w:val="24"/>
          <w:szCs w:val="24"/>
        </w:rPr>
        <w:t>2.2 Dimensions of Brand Awareness</w:t>
      </w:r>
    </w:p>
    <w:p w14:paraId="359E5627"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Rossiter and Percy (1987) distinguished between two main components of brand awareness: brand recall and brand recognition. Brand recall is the ability of a customer to retrieve the brand from memory when given a product category, while brand recognition refers to identifying a brand when presented with it. These dimensions are especially relevant in industrial markets where multiple suppliers compete for visibility.</w:t>
      </w:r>
    </w:p>
    <w:p w14:paraId="165BE5D2" w14:textId="77777777" w:rsidR="009C110D" w:rsidRPr="009C110D" w:rsidRDefault="009C110D" w:rsidP="009C110D">
      <w:pPr>
        <w:spacing w:line="360" w:lineRule="auto"/>
        <w:jc w:val="both"/>
        <w:rPr>
          <w:rFonts w:ascii="Times New Roman" w:hAnsi="Times New Roman" w:cs="Times New Roman"/>
          <w:b/>
          <w:bCs/>
          <w:sz w:val="24"/>
          <w:szCs w:val="24"/>
        </w:rPr>
      </w:pPr>
      <w:r w:rsidRPr="009C110D">
        <w:rPr>
          <w:rFonts w:ascii="Times New Roman" w:hAnsi="Times New Roman" w:cs="Times New Roman"/>
          <w:b/>
          <w:bCs/>
          <w:sz w:val="24"/>
          <w:szCs w:val="24"/>
        </w:rPr>
        <w:t>2.3 Brand Awareness in B2B Markets</w:t>
      </w:r>
    </w:p>
    <w:p w14:paraId="5E8C76FD"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 xml:space="preserve">Kotler and </w:t>
      </w:r>
      <w:proofErr w:type="spellStart"/>
      <w:r w:rsidRPr="009C110D">
        <w:rPr>
          <w:rFonts w:ascii="Times New Roman" w:hAnsi="Times New Roman" w:cs="Times New Roman"/>
          <w:bCs/>
          <w:sz w:val="24"/>
          <w:szCs w:val="24"/>
        </w:rPr>
        <w:t>Pfoertsch</w:t>
      </w:r>
      <w:proofErr w:type="spellEnd"/>
      <w:r w:rsidRPr="009C110D">
        <w:rPr>
          <w:rFonts w:ascii="Times New Roman" w:hAnsi="Times New Roman" w:cs="Times New Roman"/>
          <w:bCs/>
          <w:sz w:val="24"/>
          <w:szCs w:val="24"/>
        </w:rPr>
        <w:t xml:space="preserve"> (2006) discussed how brand building in B2B industries differs from consumer markets, emphasizing the importance of reputation, quality assurance, and long-term relationships. In sectors like spinning, where the buying process is often technical and value-driven, brand awareness can lead to increased trust and repeat business. McQuiston (2004) highlighted that brand awareness can reduce perceived risk in industrial buying.</w:t>
      </w:r>
    </w:p>
    <w:p w14:paraId="4DBDAF9C" w14:textId="77777777" w:rsidR="009C110D" w:rsidRPr="009C110D" w:rsidRDefault="009C110D" w:rsidP="009C110D">
      <w:pPr>
        <w:spacing w:line="360" w:lineRule="auto"/>
        <w:jc w:val="both"/>
        <w:rPr>
          <w:rFonts w:ascii="Times New Roman" w:hAnsi="Times New Roman" w:cs="Times New Roman"/>
          <w:b/>
          <w:bCs/>
          <w:sz w:val="24"/>
          <w:szCs w:val="24"/>
        </w:rPr>
      </w:pPr>
      <w:r w:rsidRPr="009C110D">
        <w:rPr>
          <w:rFonts w:ascii="Times New Roman" w:hAnsi="Times New Roman" w:cs="Times New Roman"/>
          <w:b/>
          <w:bCs/>
          <w:sz w:val="24"/>
          <w:szCs w:val="24"/>
        </w:rPr>
        <w:t>2.4 Marketing Strategies and Brand Visibility</w:t>
      </w:r>
    </w:p>
    <w:p w14:paraId="0106DC80"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 xml:space="preserve">Various studies have linked marketing efforts such as advertising, trade shows, digital marketing, and personal selling to brand awareness levels. According to Keller (2008), consistent and integrated marketing communication is key to building brand awareness. In the </w:t>
      </w:r>
      <w:r w:rsidRPr="009C110D">
        <w:rPr>
          <w:rFonts w:ascii="Times New Roman" w:hAnsi="Times New Roman" w:cs="Times New Roman"/>
          <w:bCs/>
          <w:sz w:val="24"/>
          <w:szCs w:val="24"/>
        </w:rPr>
        <w:lastRenderedPageBreak/>
        <w:t>context of industrial firms, promotional strategies such as participation in textile expos, branding of packaging, and professional networking contribute to brand recognition and recall.</w:t>
      </w:r>
    </w:p>
    <w:p w14:paraId="7F45D265" w14:textId="77777777" w:rsidR="009C110D" w:rsidRPr="009C110D" w:rsidRDefault="009C110D" w:rsidP="009C110D">
      <w:pPr>
        <w:spacing w:line="360" w:lineRule="auto"/>
        <w:jc w:val="both"/>
        <w:rPr>
          <w:rFonts w:ascii="Times New Roman" w:hAnsi="Times New Roman" w:cs="Times New Roman"/>
          <w:b/>
          <w:bCs/>
          <w:sz w:val="24"/>
          <w:szCs w:val="24"/>
        </w:rPr>
      </w:pPr>
      <w:r w:rsidRPr="009C110D">
        <w:rPr>
          <w:rFonts w:ascii="Times New Roman" w:hAnsi="Times New Roman" w:cs="Times New Roman"/>
          <w:b/>
          <w:bCs/>
          <w:sz w:val="24"/>
          <w:szCs w:val="24"/>
        </w:rPr>
        <w:t>2.5 Brand Awareness in the Textile and Spinning Industry</w:t>
      </w:r>
    </w:p>
    <w:p w14:paraId="34A559DD"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Research on the textile sector indicates that brand awareness is increasingly influencing buyer preferences, even in raw material segments. A study by Singh &amp; Pandey (2012) on textile intermediaries found that companies with strong brand identity were able to command premium pricing and maintain higher customer retention. Similarly, Jain (2015) noted that branding in the spinning industry is moving beyond quality assurance to include sustainability, innovation, and customer service.</w:t>
      </w:r>
    </w:p>
    <w:p w14:paraId="46754B53" w14:textId="77777777" w:rsidR="009C110D" w:rsidRPr="009C110D" w:rsidRDefault="009C110D" w:rsidP="009C110D">
      <w:pPr>
        <w:spacing w:line="360" w:lineRule="auto"/>
        <w:jc w:val="both"/>
        <w:rPr>
          <w:rFonts w:ascii="Times New Roman" w:hAnsi="Times New Roman" w:cs="Times New Roman"/>
          <w:b/>
          <w:bCs/>
          <w:sz w:val="24"/>
          <w:szCs w:val="24"/>
        </w:rPr>
      </w:pPr>
      <w:r w:rsidRPr="009C110D">
        <w:rPr>
          <w:rFonts w:ascii="Times New Roman" w:hAnsi="Times New Roman" w:cs="Times New Roman"/>
          <w:b/>
          <w:bCs/>
          <w:sz w:val="24"/>
          <w:szCs w:val="24"/>
        </w:rPr>
        <w:t>2.6 Digital Branding in the Spinning Sector</w:t>
      </w:r>
    </w:p>
    <w:p w14:paraId="1CD79967"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With the rise of digital marketing, companies in the spinning industry are using online platforms for branding and visibility. According to Sharma &amp; Goyal (2019), social media, corporate websites, and email marketing have become cost-effective tools for improving brand awareness in industrial sectors. This trend has allowed spinning companies to reach a broader audience and reinforce their brand image globally.</w:t>
      </w:r>
    </w:p>
    <w:p w14:paraId="1624CDA0" w14:textId="77777777" w:rsidR="009C110D" w:rsidRPr="009C110D" w:rsidRDefault="009C110D" w:rsidP="009C110D">
      <w:pPr>
        <w:spacing w:line="360" w:lineRule="auto"/>
        <w:jc w:val="both"/>
        <w:rPr>
          <w:rFonts w:ascii="Times New Roman" w:hAnsi="Times New Roman" w:cs="Times New Roman"/>
          <w:b/>
          <w:bCs/>
          <w:sz w:val="24"/>
          <w:szCs w:val="24"/>
        </w:rPr>
      </w:pPr>
      <w:r w:rsidRPr="009C110D">
        <w:rPr>
          <w:rFonts w:ascii="Times New Roman" w:hAnsi="Times New Roman" w:cs="Times New Roman"/>
          <w:b/>
          <w:bCs/>
          <w:sz w:val="24"/>
          <w:szCs w:val="24"/>
        </w:rPr>
        <w:t>2.7 Gaps in Existing Literature</w:t>
      </w:r>
    </w:p>
    <w:p w14:paraId="1CF1385C"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While many studies have explored brand awareness in consumer markets, limited research has been conducted specifically on brand awareness in the spinning and yarn manufacturing sector. There is a lack of industry-specific analysis on how brand perception influences procurement decisions in textile production. This gap highlights the need for focused research on companies like Spinning Product Limited, where branding is becoming a strategic tool for differentiation and growth.</w:t>
      </w:r>
    </w:p>
    <w:p w14:paraId="3FA99B29" w14:textId="77777777" w:rsidR="009C110D" w:rsidRPr="009C110D" w:rsidRDefault="009C110D" w:rsidP="009C110D">
      <w:pPr>
        <w:spacing w:line="360" w:lineRule="auto"/>
        <w:jc w:val="both"/>
        <w:rPr>
          <w:rFonts w:ascii="Times New Roman" w:hAnsi="Times New Roman" w:cs="Times New Roman"/>
          <w:bCs/>
          <w:sz w:val="24"/>
          <w:szCs w:val="24"/>
        </w:rPr>
      </w:pPr>
    </w:p>
    <w:p w14:paraId="3D379357" w14:textId="77777777" w:rsidR="00C14304" w:rsidRDefault="00C14304" w:rsidP="00C14304">
      <w:pPr>
        <w:spacing w:line="360" w:lineRule="auto"/>
        <w:jc w:val="both"/>
        <w:rPr>
          <w:rFonts w:ascii="Times New Roman" w:hAnsi="Times New Roman" w:cs="Times New Roman"/>
          <w:b/>
          <w:sz w:val="24"/>
          <w:szCs w:val="24"/>
          <w:lang w:val="en-US"/>
        </w:rPr>
      </w:pPr>
    </w:p>
    <w:p w14:paraId="24BF83CB" w14:textId="77777777" w:rsidR="009C110D" w:rsidRDefault="009C110D" w:rsidP="00C14304">
      <w:pPr>
        <w:spacing w:line="360" w:lineRule="auto"/>
        <w:jc w:val="both"/>
        <w:rPr>
          <w:rFonts w:ascii="Times New Roman" w:hAnsi="Times New Roman" w:cs="Times New Roman"/>
          <w:b/>
          <w:sz w:val="24"/>
          <w:szCs w:val="24"/>
          <w:lang w:val="en-US"/>
        </w:rPr>
      </w:pPr>
    </w:p>
    <w:p w14:paraId="5D34A5F2" w14:textId="77777777" w:rsidR="009C110D" w:rsidRDefault="009C110D" w:rsidP="00C14304">
      <w:pPr>
        <w:spacing w:line="360" w:lineRule="auto"/>
        <w:jc w:val="both"/>
        <w:rPr>
          <w:rFonts w:ascii="Times New Roman" w:hAnsi="Times New Roman" w:cs="Times New Roman"/>
          <w:b/>
          <w:sz w:val="24"/>
          <w:szCs w:val="24"/>
          <w:lang w:val="en-US"/>
        </w:rPr>
      </w:pPr>
    </w:p>
    <w:p w14:paraId="6D8CD2C0" w14:textId="77777777" w:rsidR="009C110D" w:rsidRDefault="009C110D" w:rsidP="00C14304">
      <w:pPr>
        <w:spacing w:line="360" w:lineRule="auto"/>
        <w:jc w:val="both"/>
        <w:rPr>
          <w:rFonts w:ascii="Times New Roman" w:hAnsi="Times New Roman" w:cs="Times New Roman"/>
          <w:b/>
          <w:sz w:val="24"/>
          <w:szCs w:val="24"/>
          <w:lang w:val="en-US"/>
        </w:rPr>
      </w:pPr>
    </w:p>
    <w:p w14:paraId="5034CF11" w14:textId="77777777" w:rsidR="009C110D" w:rsidRDefault="009C110D" w:rsidP="00C14304">
      <w:pPr>
        <w:spacing w:line="360" w:lineRule="auto"/>
        <w:jc w:val="both"/>
        <w:rPr>
          <w:rFonts w:ascii="Times New Roman" w:hAnsi="Times New Roman" w:cs="Times New Roman"/>
          <w:b/>
          <w:sz w:val="24"/>
          <w:szCs w:val="24"/>
          <w:lang w:val="en-US"/>
        </w:rPr>
      </w:pPr>
    </w:p>
    <w:p w14:paraId="74F944DE" w14:textId="77777777" w:rsidR="009C110D" w:rsidRDefault="009C110D" w:rsidP="00C14304">
      <w:pPr>
        <w:spacing w:line="360" w:lineRule="auto"/>
        <w:jc w:val="both"/>
        <w:rPr>
          <w:rFonts w:ascii="Times New Roman" w:hAnsi="Times New Roman" w:cs="Times New Roman"/>
          <w:b/>
          <w:sz w:val="24"/>
          <w:szCs w:val="24"/>
          <w:lang w:val="en-US"/>
        </w:rPr>
      </w:pPr>
    </w:p>
    <w:p w14:paraId="74107AF3" w14:textId="77777777" w:rsidR="009C110D" w:rsidRPr="0078607C" w:rsidRDefault="009C110D" w:rsidP="009C110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3749A554" w14:textId="77777777" w:rsidR="009C110D" w:rsidRPr="0078607C" w:rsidRDefault="009C110D" w:rsidP="009C110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4D273F9"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 xml:space="preserve">Research methodology is the backbone of any scientific study. It outlines the methods and techniques adopted to collect, </w:t>
      </w:r>
      <w:proofErr w:type="spellStart"/>
      <w:r w:rsidRPr="009C110D">
        <w:rPr>
          <w:rFonts w:ascii="Times New Roman" w:hAnsi="Times New Roman" w:cs="Times New Roman"/>
          <w:bCs/>
          <w:sz w:val="24"/>
          <w:szCs w:val="24"/>
        </w:rPr>
        <w:t>analyze</w:t>
      </w:r>
      <w:proofErr w:type="spellEnd"/>
      <w:r w:rsidRPr="009C110D">
        <w:rPr>
          <w:rFonts w:ascii="Times New Roman" w:hAnsi="Times New Roman" w:cs="Times New Roman"/>
          <w:bCs/>
          <w:sz w:val="24"/>
          <w:szCs w:val="24"/>
        </w:rPr>
        <w:t>, and interpret data related to the problem under investigation. This chapter details the research design, data collection methods, sampling techniques, tools used for analysis, and the scope and limitations of the methodology employed for this study on brand awareness towards Spinning Product Limited.</w:t>
      </w:r>
    </w:p>
    <w:p w14:paraId="34041E88" w14:textId="77777777" w:rsidR="009C110D" w:rsidRPr="009C110D" w:rsidRDefault="009C110D" w:rsidP="009C110D">
      <w:pPr>
        <w:spacing w:line="360" w:lineRule="auto"/>
        <w:jc w:val="both"/>
        <w:rPr>
          <w:rFonts w:ascii="Times New Roman" w:hAnsi="Times New Roman" w:cs="Times New Roman"/>
          <w:b/>
          <w:sz w:val="24"/>
          <w:szCs w:val="24"/>
        </w:rPr>
      </w:pPr>
      <w:r w:rsidRPr="009C110D">
        <w:rPr>
          <w:rFonts w:ascii="Times New Roman" w:hAnsi="Times New Roman" w:cs="Times New Roman"/>
          <w:b/>
          <w:sz w:val="24"/>
          <w:szCs w:val="24"/>
        </w:rPr>
        <w:t>3.1 Research Design</w:t>
      </w:r>
    </w:p>
    <w:p w14:paraId="1D141C61"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The study follows a descriptive research design, which aims to describe the current level of brand awareness and customer perceptions towards Spinning Product Limited. Descriptive research is suitable because it allows for the collection of factual and accurate data about existing market conditions, customer attitudes, and brand recall levels.</w:t>
      </w:r>
    </w:p>
    <w:p w14:paraId="104E4773" w14:textId="77777777" w:rsidR="009C110D" w:rsidRPr="009C110D" w:rsidRDefault="009C110D" w:rsidP="009C110D">
      <w:pPr>
        <w:spacing w:line="360" w:lineRule="auto"/>
        <w:jc w:val="both"/>
        <w:rPr>
          <w:rFonts w:ascii="Times New Roman" w:hAnsi="Times New Roman" w:cs="Times New Roman"/>
          <w:b/>
          <w:sz w:val="24"/>
          <w:szCs w:val="24"/>
        </w:rPr>
      </w:pPr>
      <w:r w:rsidRPr="009C110D">
        <w:rPr>
          <w:rFonts w:ascii="Times New Roman" w:hAnsi="Times New Roman" w:cs="Times New Roman"/>
          <w:b/>
          <w:sz w:val="24"/>
          <w:szCs w:val="24"/>
        </w:rPr>
        <w:t>3.2 Objectives of the Methodology</w:t>
      </w:r>
    </w:p>
    <w:p w14:paraId="2617BCA7" w14:textId="77777777" w:rsidR="009C110D" w:rsidRPr="009C110D" w:rsidRDefault="009C110D" w:rsidP="009C110D">
      <w:pPr>
        <w:numPr>
          <w:ilvl w:val="0"/>
          <w:numId w:val="3"/>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To gather primary data from target customers and stakeholders regarding their awareness and perception of the brand.</w:t>
      </w:r>
    </w:p>
    <w:p w14:paraId="77AD1D25" w14:textId="77777777" w:rsidR="009C110D" w:rsidRPr="009C110D" w:rsidRDefault="009C110D" w:rsidP="009C110D">
      <w:pPr>
        <w:numPr>
          <w:ilvl w:val="0"/>
          <w:numId w:val="3"/>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To identify factors influencing brand recognition and recall.</w:t>
      </w:r>
    </w:p>
    <w:p w14:paraId="47440369" w14:textId="77777777" w:rsidR="009C110D" w:rsidRPr="009C110D" w:rsidRDefault="009C110D" w:rsidP="009C110D">
      <w:pPr>
        <w:numPr>
          <w:ilvl w:val="0"/>
          <w:numId w:val="3"/>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To evaluate the effectiveness of the company's current branding and marketing strategies.</w:t>
      </w:r>
    </w:p>
    <w:p w14:paraId="1A615072" w14:textId="77777777" w:rsidR="009C110D" w:rsidRPr="009C110D" w:rsidRDefault="009C110D" w:rsidP="009C110D">
      <w:pPr>
        <w:spacing w:line="360" w:lineRule="auto"/>
        <w:jc w:val="both"/>
        <w:rPr>
          <w:rFonts w:ascii="Times New Roman" w:hAnsi="Times New Roman" w:cs="Times New Roman"/>
          <w:b/>
          <w:sz w:val="24"/>
          <w:szCs w:val="24"/>
        </w:rPr>
      </w:pPr>
      <w:r w:rsidRPr="009C110D">
        <w:rPr>
          <w:rFonts w:ascii="Times New Roman" w:hAnsi="Times New Roman" w:cs="Times New Roman"/>
          <w:b/>
          <w:sz w:val="24"/>
          <w:szCs w:val="24"/>
        </w:rPr>
        <w:t>3.3 Data Collection Methods</w:t>
      </w:r>
    </w:p>
    <w:p w14:paraId="2257E614"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The study utilizes both primary and secondary data to ensure comprehensive insights.</w:t>
      </w:r>
    </w:p>
    <w:p w14:paraId="21225DBE" w14:textId="77777777" w:rsidR="009C110D" w:rsidRPr="009C110D" w:rsidRDefault="009C110D" w:rsidP="009C110D">
      <w:pPr>
        <w:numPr>
          <w:ilvl w:val="0"/>
          <w:numId w:val="4"/>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Primary Data: Collected through structured questionnaires distributed to customers, distributors, and dealers of Spinning Product Limited. Some interviews were also conducted for qualitative insights.</w:t>
      </w:r>
    </w:p>
    <w:p w14:paraId="3E72F8A6" w14:textId="77777777" w:rsidR="009C110D" w:rsidRPr="009C110D" w:rsidRDefault="009C110D" w:rsidP="009C110D">
      <w:pPr>
        <w:numPr>
          <w:ilvl w:val="0"/>
          <w:numId w:val="4"/>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Secondary Data: Sourced from company reports, industry journals, academic publications, websites, and previous research studies related to branding in the textile and spinning sector.</w:t>
      </w:r>
    </w:p>
    <w:p w14:paraId="7F642DC7" w14:textId="77777777" w:rsidR="009C110D" w:rsidRPr="009C110D" w:rsidRDefault="009C110D" w:rsidP="009C110D">
      <w:pPr>
        <w:spacing w:line="360" w:lineRule="auto"/>
        <w:jc w:val="both"/>
        <w:rPr>
          <w:rFonts w:ascii="Times New Roman" w:hAnsi="Times New Roman" w:cs="Times New Roman"/>
          <w:b/>
          <w:sz w:val="24"/>
          <w:szCs w:val="24"/>
        </w:rPr>
      </w:pPr>
      <w:r w:rsidRPr="009C110D">
        <w:rPr>
          <w:rFonts w:ascii="Times New Roman" w:hAnsi="Times New Roman" w:cs="Times New Roman"/>
          <w:b/>
          <w:sz w:val="24"/>
          <w:szCs w:val="24"/>
        </w:rPr>
        <w:t>3.4 Sampling Method</w:t>
      </w:r>
    </w:p>
    <w:p w14:paraId="413D2F9E"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lastRenderedPageBreak/>
        <w:t>The sampling method used in this study is convenience sampling, which involves selecting respondents who are easily accessible and willing to participate.</w:t>
      </w:r>
    </w:p>
    <w:p w14:paraId="635891D8" w14:textId="77777777" w:rsidR="009C110D" w:rsidRPr="009C110D" w:rsidRDefault="009C110D" w:rsidP="009C110D">
      <w:pPr>
        <w:numPr>
          <w:ilvl w:val="0"/>
          <w:numId w:val="5"/>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Sample Size: A total of 100 respondents were selected for the study, including customers, intermediaries (distributors, dealers), and other stakeholders familiar with the brand.</w:t>
      </w:r>
    </w:p>
    <w:p w14:paraId="57DFF651" w14:textId="77777777" w:rsidR="009C110D" w:rsidRPr="009C110D" w:rsidRDefault="009C110D" w:rsidP="009C110D">
      <w:pPr>
        <w:numPr>
          <w:ilvl w:val="0"/>
          <w:numId w:val="5"/>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Target Population: Businesses and professionals who are current or potential buyers of spinning products in the textile industry.</w:t>
      </w:r>
    </w:p>
    <w:p w14:paraId="0A4BD016" w14:textId="77777777" w:rsidR="009C110D" w:rsidRPr="009C110D" w:rsidRDefault="009C110D" w:rsidP="009C110D">
      <w:pPr>
        <w:spacing w:line="360" w:lineRule="auto"/>
        <w:jc w:val="both"/>
        <w:rPr>
          <w:rFonts w:ascii="Times New Roman" w:hAnsi="Times New Roman" w:cs="Times New Roman"/>
          <w:b/>
          <w:sz w:val="24"/>
          <w:szCs w:val="24"/>
        </w:rPr>
      </w:pPr>
      <w:r w:rsidRPr="009C110D">
        <w:rPr>
          <w:rFonts w:ascii="Times New Roman" w:hAnsi="Times New Roman" w:cs="Times New Roman"/>
          <w:b/>
          <w:sz w:val="24"/>
          <w:szCs w:val="24"/>
        </w:rPr>
        <w:t>3.5 Research Instrument</w:t>
      </w:r>
    </w:p>
    <w:p w14:paraId="197A8C2C"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A structured questionnaire was used as the primary instrument for data collection. The questionnaire was designed to gather quantitative and qualitative information related to:</w:t>
      </w:r>
    </w:p>
    <w:p w14:paraId="0D6045F6" w14:textId="77777777" w:rsidR="009C110D" w:rsidRPr="009C110D" w:rsidRDefault="009C110D" w:rsidP="009C110D">
      <w:pPr>
        <w:numPr>
          <w:ilvl w:val="0"/>
          <w:numId w:val="6"/>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Brand recall and recognition</w:t>
      </w:r>
    </w:p>
    <w:p w14:paraId="416896E7" w14:textId="77777777" w:rsidR="009C110D" w:rsidRPr="009C110D" w:rsidRDefault="009C110D" w:rsidP="009C110D">
      <w:pPr>
        <w:numPr>
          <w:ilvl w:val="0"/>
          <w:numId w:val="6"/>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Customer perception and satisfaction</w:t>
      </w:r>
    </w:p>
    <w:p w14:paraId="64720005" w14:textId="77777777" w:rsidR="009C110D" w:rsidRPr="009C110D" w:rsidRDefault="009C110D" w:rsidP="009C110D">
      <w:pPr>
        <w:numPr>
          <w:ilvl w:val="0"/>
          <w:numId w:val="6"/>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Sources of brand information</w:t>
      </w:r>
    </w:p>
    <w:p w14:paraId="0477B36F" w14:textId="77777777" w:rsidR="009C110D" w:rsidRPr="009C110D" w:rsidRDefault="009C110D" w:rsidP="009C110D">
      <w:pPr>
        <w:numPr>
          <w:ilvl w:val="0"/>
          <w:numId w:val="6"/>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Influence of advertising and promotions</w:t>
      </w:r>
    </w:p>
    <w:p w14:paraId="7F2B6736" w14:textId="77777777" w:rsidR="009C110D" w:rsidRPr="009C110D" w:rsidRDefault="009C110D" w:rsidP="009C110D">
      <w:pPr>
        <w:numPr>
          <w:ilvl w:val="0"/>
          <w:numId w:val="6"/>
        </w:num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Brand comparison with competitors</w:t>
      </w:r>
    </w:p>
    <w:p w14:paraId="3F23842B"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The questionnaire included both closed-ended and open-ended questions.</w:t>
      </w:r>
    </w:p>
    <w:p w14:paraId="15EF9FAA" w14:textId="77777777" w:rsidR="009C110D" w:rsidRPr="009C110D" w:rsidRDefault="009C110D" w:rsidP="009C110D">
      <w:pPr>
        <w:spacing w:line="360" w:lineRule="auto"/>
        <w:jc w:val="both"/>
        <w:rPr>
          <w:rFonts w:ascii="Times New Roman" w:hAnsi="Times New Roman" w:cs="Times New Roman"/>
          <w:b/>
          <w:sz w:val="24"/>
          <w:szCs w:val="24"/>
        </w:rPr>
      </w:pPr>
      <w:r w:rsidRPr="009C110D">
        <w:rPr>
          <w:rFonts w:ascii="Times New Roman" w:hAnsi="Times New Roman" w:cs="Times New Roman"/>
          <w:b/>
          <w:sz w:val="24"/>
          <w:szCs w:val="24"/>
        </w:rPr>
        <w:t>3.6 Tools for Analysis</w:t>
      </w:r>
    </w:p>
    <w:p w14:paraId="24CCE73F"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 xml:space="preserve">The data collected was </w:t>
      </w:r>
      <w:proofErr w:type="spellStart"/>
      <w:r w:rsidRPr="009C110D">
        <w:rPr>
          <w:rFonts w:ascii="Times New Roman" w:hAnsi="Times New Roman" w:cs="Times New Roman"/>
          <w:bCs/>
          <w:sz w:val="24"/>
          <w:szCs w:val="24"/>
        </w:rPr>
        <w:t>analyzed</w:t>
      </w:r>
      <w:proofErr w:type="spellEnd"/>
      <w:r w:rsidRPr="009C110D">
        <w:rPr>
          <w:rFonts w:ascii="Times New Roman" w:hAnsi="Times New Roman" w:cs="Times New Roman"/>
          <w:bCs/>
          <w:sz w:val="24"/>
          <w:szCs w:val="24"/>
        </w:rPr>
        <w:t xml:space="preserve"> using simple statistical tools such as percentages, frequency distribution, bar charts, and pie charts to present findings in a clear and visual format. Descriptive analysis was used to interpret patterns and trends in customer awareness and brand perception.</w:t>
      </w:r>
    </w:p>
    <w:p w14:paraId="3FDBD51B" w14:textId="77777777" w:rsidR="009C110D" w:rsidRPr="009C110D" w:rsidRDefault="009C110D" w:rsidP="009C110D">
      <w:pPr>
        <w:spacing w:line="360" w:lineRule="auto"/>
        <w:jc w:val="both"/>
        <w:rPr>
          <w:rFonts w:ascii="Times New Roman" w:hAnsi="Times New Roman" w:cs="Times New Roman"/>
          <w:b/>
          <w:sz w:val="24"/>
          <w:szCs w:val="24"/>
        </w:rPr>
      </w:pPr>
      <w:r w:rsidRPr="009C110D">
        <w:rPr>
          <w:rFonts w:ascii="Times New Roman" w:hAnsi="Times New Roman" w:cs="Times New Roman"/>
          <w:b/>
          <w:sz w:val="24"/>
          <w:szCs w:val="24"/>
        </w:rPr>
        <w:t>3.7 Area of the Study</w:t>
      </w:r>
    </w:p>
    <w:p w14:paraId="6F8B3470"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The research was conducted in areas where Spinning Product Limited has a significant presence, focusing primarily on domestic textile hubs and industrial zones. These areas were chosen due to their concentration of customers and business partners relevant to the spinning industry.</w:t>
      </w:r>
    </w:p>
    <w:p w14:paraId="750FA8BA" w14:textId="77777777" w:rsidR="009C110D" w:rsidRDefault="009C110D" w:rsidP="00C14304">
      <w:pPr>
        <w:spacing w:line="360" w:lineRule="auto"/>
        <w:jc w:val="both"/>
        <w:rPr>
          <w:rFonts w:ascii="Times New Roman" w:hAnsi="Times New Roman" w:cs="Times New Roman"/>
          <w:bCs/>
          <w:sz w:val="24"/>
          <w:szCs w:val="24"/>
        </w:rPr>
      </w:pPr>
    </w:p>
    <w:p w14:paraId="7B04D6C6" w14:textId="77777777" w:rsidR="009C110D" w:rsidRPr="0078607C" w:rsidRDefault="009C110D" w:rsidP="009C110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03B076B9" w14:textId="77777777" w:rsidR="009C110D" w:rsidRDefault="009C110D" w:rsidP="009C110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3C75660" w14:textId="77777777" w:rsidR="009C110D" w:rsidRPr="004D7E4B" w:rsidRDefault="009C110D" w:rsidP="009C11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9C110D" w:rsidRPr="004D7E4B" w14:paraId="2477EE22"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31495913" w14:textId="77777777" w:rsidR="009C110D" w:rsidRPr="004D7E4B" w:rsidRDefault="009C110D"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5EAEA38" w14:textId="77777777" w:rsidR="009C110D" w:rsidRPr="004D7E4B" w:rsidRDefault="009C110D"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02848A7" w14:textId="77777777" w:rsidR="009C110D" w:rsidRPr="004D7E4B" w:rsidRDefault="009C110D"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9C110D" w:rsidRPr="004D7E4B" w14:paraId="4AA6D7F3"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27F7626D" w14:textId="506EF9E2" w:rsidR="009C110D" w:rsidRPr="004D7E4B" w:rsidRDefault="009C110D" w:rsidP="00A90DA5">
            <w:pPr>
              <w:spacing w:line="360" w:lineRule="auto"/>
              <w:jc w:val="center"/>
              <w:rPr>
                <w:rFonts w:ascii="Times New Roman" w:hAnsi="Times New Roman" w:cs="Times New Roman"/>
                <w:b/>
                <w:sz w:val="24"/>
                <w:szCs w:val="24"/>
                <w:lang w:val="en-US"/>
              </w:rPr>
            </w:pPr>
            <w:r w:rsidRPr="009C110D">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5887A9D1" w14:textId="29995618" w:rsidR="009C110D" w:rsidRPr="004D7E4B"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678A95EF" w14:textId="3667B15A" w:rsidR="009C110D" w:rsidRPr="004D7E4B"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9C110D" w:rsidRPr="004D7E4B" w14:paraId="27BED2E1"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7DB77537" w14:textId="544FAC63" w:rsidR="009C110D" w:rsidRPr="004D7E4B" w:rsidRDefault="009C110D" w:rsidP="00A90DA5">
            <w:pPr>
              <w:spacing w:line="360" w:lineRule="auto"/>
              <w:jc w:val="center"/>
              <w:rPr>
                <w:rFonts w:ascii="Times New Roman" w:hAnsi="Times New Roman" w:cs="Times New Roman"/>
                <w:b/>
                <w:sz w:val="24"/>
                <w:szCs w:val="24"/>
                <w:lang w:val="en-US"/>
              </w:rPr>
            </w:pPr>
            <w:r w:rsidRPr="009C110D">
              <w:rPr>
                <w:rFonts w:ascii="Times New Roman" w:hAnsi="Times New Roman" w:cs="Times New Roman"/>
                <w:b/>
                <w:sz w:val="24"/>
                <w:szCs w:val="24"/>
              </w:rPr>
              <w:t>26 – 35 years</w:t>
            </w:r>
          </w:p>
        </w:tc>
        <w:tc>
          <w:tcPr>
            <w:tcW w:w="3185" w:type="dxa"/>
            <w:tcBorders>
              <w:top w:val="single" w:sz="4" w:space="0" w:color="auto"/>
              <w:left w:val="single" w:sz="4" w:space="0" w:color="auto"/>
              <w:bottom w:val="single" w:sz="4" w:space="0" w:color="auto"/>
              <w:right w:val="single" w:sz="4" w:space="0" w:color="auto"/>
            </w:tcBorders>
            <w:hideMark/>
          </w:tcPr>
          <w:p w14:paraId="0218CD6C" w14:textId="67077944" w:rsidR="009C110D" w:rsidRPr="004D7E4B"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0C8D6741" w14:textId="403119C1" w:rsidR="009C110D" w:rsidRPr="004D7E4B"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9C110D" w:rsidRPr="004D7E4B" w14:paraId="16ADC59E"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hideMark/>
          </w:tcPr>
          <w:p w14:paraId="5EACB6ED" w14:textId="3F6CE274" w:rsidR="009C110D" w:rsidRPr="004D7E4B" w:rsidRDefault="009C110D" w:rsidP="00A90DA5">
            <w:pPr>
              <w:spacing w:line="360" w:lineRule="auto"/>
              <w:jc w:val="center"/>
              <w:rPr>
                <w:rFonts w:ascii="Times New Roman" w:hAnsi="Times New Roman" w:cs="Times New Roman"/>
                <w:b/>
                <w:sz w:val="24"/>
                <w:szCs w:val="24"/>
                <w:lang w:val="en-US"/>
              </w:rPr>
            </w:pPr>
            <w:r w:rsidRPr="009C110D">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22F291B5" w14:textId="1EC7750B" w:rsidR="009C110D" w:rsidRPr="004D7E4B"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4ECC8241" w14:textId="440B1807" w:rsidR="009C110D" w:rsidRPr="004D7E4B"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9C110D" w:rsidRPr="004D7E4B" w14:paraId="44BD0E40"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tcPr>
          <w:p w14:paraId="2382F53F" w14:textId="0E59BB9A" w:rsidR="009C110D" w:rsidRPr="00E0601D" w:rsidRDefault="009C110D" w:rsidP="00A90DA5">
            <w:pPr>
              <w:spacing w:line="360" w:lineRule="auto"/>
              <w:jc w:val="center"/>
              <w:rPr>
                <w:rFonts w:ascii="Times New Roman" w:hAnsi="Times New Roman" w:cs="Times New Roman"/>
                <w:b/>
                <w:sz w:val="24"/>
                <w:szCs w:val="24"/>
              </w:rPr>
            </w:pPr>
            <w:r w:rsidRPr="009C110D">
              <w:rPr>
                <w:rFonts w:ascii="Times New Roman" w:hAnsi="Times New Roman" w:cs="Times New Roman"/>
                <w:b/>
                <w:sz w:val="24"/>
                <w:szCs w:val="24"/>
              </w:rPr>
              <w:t>46 – 55 years</w:t>
            </w:r>
          </w:p>
        </w:tc>
        <w:tc>
          <w:tcPr>
            <w:tcW w:w="3185" w:type="dxa"/>
            <w:tcBorders>
              <w:top w:val="single" w:sz="4" w:space="0" w:color="auto"/>
              <w:left w:val="single" w:sz="4" w:space="0" w:color="auto"/>
              <w:bottom w:val="single" w:sz="4" w:space="0" w:color="auto"/>
              <w:right w:val="single" w:sz="4" w:space="0" w:color="auto"/>
            </w:tcBorders>
          </w:tcPr>
          <w:p w14:paraId="72074A39" w14:textId="1EE1A069" w:rsidR="009C110D"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1CB772D5" w14:textId="4F04F4CE" w:rsidR="009C110D"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Pr>
                <w:rFonts w:ascii="Times New Roman" w:hAnsi="Times New Roman" w:cs="Times New Roman"/>
                <w:b/>
                <w:sz w:val="24"/>
                <w:szCs w:val="24"/>
                <w:lang w:val="en-US"/>
              </w:rPr>
              <w:t>%</w:t>
            </w:r>
          </w:p>
        </w:tc>
      </w:tr>
      <w:tr w:rsidR="009C110D" w:rsidRPr="004D7E4B" w14:paraId="5B09D114"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tcPr>
          <w:p w14:paraId="4D1D2A09" w14:textId="66B76832" w:rsidR="009C110D" w:rsidRPr="009C110D" w:rsidRDefault="009C110D" w:rsidP="00A90DA5">
            <w:pPr>
              <w:spacing w:line="360" w:lineRule="auto"/>
              <w:jc w:val="center"/>
              <w:rPr>
                <w:rFonts w:ascii="Times New Roman" w:hAnsi="Times New Roman" w:cs="Times New Roman"/>
                <w:b/>
                <w:sz w:val="24"/>
                <w:szCs w:val="24"/>
              </w:rPr>
            </w:pPr>
            <w:r w:rsidRPr="009C110D">
              <w:rPr>
                <w:rFonts w:ascii="Times New Roman" w:hAnsi="Times New Roman" w:cs="Times New Roman"/>
                <w:b/>
                <w:sz w:val="24"/>
                <w:szCs w:val="24"/>
              </w:rPr>
              <w:t>Above 55 years</w:t>
            </w:r>
          </w:p>
        </w:tc>
        <w:tc>
          <w:tcPr>
            <w:tcW w:w="3185" w:type="dxa"/>
            <w:tcBorders>
              <w:top w:val="single" w:sz="4" w:space="0" w:color="auto"/>
              <w:left w:val="single" w:sz="4" w:space="0" w:color="auto"/>
              <w:bottom w:val="single" w:sz="4" w:space="0" w:color="auto"/>
              <w:right w:val="single" w:sz="4" w:space="0" w:color="auto"/>
            </w:tcBorders>
          </w:tcPr>
          <w:p w14:paraId="72E279C0" w14:textId="62729351" w:rsidR="009C110D"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7565BCD3" w14:textId="49CB3844" w:rsidR="009C110D"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9C110D" w:rsidRPr="004D7E4B" w14:paraId="3B55390F" w14:textId="77777777" w:rsidTr="00A90DA5">
        <w:trPr>
          <w:trHeight w:val="516"/>
        </w:trPr>
        <w:tc>
          <w:tcPr>
            <w:tcW w:w="3077" w:type="dxa"/>
            <w:tcBorders>
              <w:top w:val="single" w:sz="4" w:space="0" w:color="auto"/>
              <w:left w:val="single" w:sz="4" w:space="0" w:color="auto"/>
              <w:bottom w:val="single" w:sz="4" w:space="0" w:color="auto"/>
              <w:right w:val="single" w:sz="4" w:space="0" w:color="auto"/>
            </w:tcBorders>
            <w:hideMark/>
          </w:tcPr>
          <w:p w14:paraId="23D881EC" w14:textId="77777777" w:rsidR="009C110D" w:rsidRPr="004D7E4B" w:rsidRDefault="009C110D"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3FCF7F3" w14:textId="77777777" w:rsidR="009C110D" w:rsidRPr="004D7E4B" w:rsidRDefault="009C110D"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5AC10E7A" w14:textId="77777777" w:rsidR="009C110D" w:rsidRPr="004D7E4B" w:rsidRDefault="009C110D"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F7ACD04" w14:textId="77777777" w:rsidR="009C110D" w:rsidRDefault="009C110D" w:rsidP="009C110D">
      <w:pPr>
        <w:spacing w:line="360" w:lineRule="auto"/>
        <w:jc w:val="both"/>
        <w:rPr>
          <w:rFonts w:ascii="Times New Roman" w:hAnsi="Times New Roman" w:cs="Times New Roman"/>
          <w:sz w:val="24"/>
          <w:szCs w:val="24"/>
        </w:rPr>
      </w:pPr>
    </w:p>
    <w:p w14:paraId="3517E0C1" w14:textId="77777777" w:rsidR="009C110D" w:rsidRDefault="009C110D" w:rsidP="009C110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25FE850D"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From the above data, it is evident that the majority of the respondents (35%) fall within the 36–45 years age group. This is followed by the 26–35 years group, which accounts for 25% of the sample, and the 46–55 years group with 20%. Younger respondents below 25 years and older respondents above 55 years form the smallest groups, each constituting 10% of the total.</w:t>
      </w:r>
    </w:p>
    <w:p w14:paraId="30430A75"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This distribution suggests that most of the respondents are middle-aged professionals, likely decision-makers or influencers in their organizations. These age groups are typically more experienced and involved in industrial or B2B procurement decisions. Therefore, their feedback is highly relevant in assessing the level of brand awareness and perception toward Spinning Product Limited. It also indicates that the company's branding efforts should particularly focus on this age range to enhance visibility and engagement.</w:t>
      </w:r>
    </w:p>
    <w:p w14:paraId="60971178" w14:textId="77777777" w:rsidR="009C110D" w:rsidRPr="009C110D" w:rsidRDefault="009C110D" w:rsidP="00C14304">
      <w:pPr>
        <w:spacing w:line="360" w:lineRule="auto"/>
        <w:jc w:val="both"/>
        <w:rPr>
          <w:rFonts w:ascii="Times New Roman" w:hAnsi="Times New Roman" w:cs="Times New Roman"/>
          <w:bCs/>
          <w:sz w:val="24"/>
          <w:szCs w:val="24"/>
          <w:lang w:val="en-US"/>
        </w:rPr>
      </w:pPr>
    </w:p>
    <w:p w14:paraId="76B9A4A7" w14:textId="77777777" w:rsidR="00C14304" w:rsidRDefault="00C14304" w:rsidP="00233DDB">
      <w:pPr>
        <w:spacing w:line="360" w:lineRule="auto"/>
        <w:jc w:val="both"/>
        <w:rPr>
          <w:bCs/>
        </w:rPr>
      </w:pPr>
    </w:p>
    <w:p w14:paraId="4BC1F4D7" w14:textId="77777777" w:rsidR="009C110D" w:rsidRDefault="009C110D" w:rsidP="00233DDB">
      <w:pPr>
        <w:spacing w:line="360" w:lineRule="auto"/>
        <w:jc w:val="both"/>
        <w:rPr>
          <w:bCs/>
        </w:rPr>
      </w:pPr>
    </w:p>
    <w:p w14:paraId="33FDBDD3" w14:textId="77777777" w:rsidR="009C110D" w:rsidRDefault="009C110D" w:rsidP="00233DDB">
      <w:pPr>
        <w:spacing w:line="360" w:lineRule="auto"/>
        <w:jc w:val="both"/>
        <w:rPr>
          <w:bCs/>
        </w:rPr>
      </w:pPr>
    </w:p>
    <w:p w14:paraId="7BF239B2" w14:textId="77777777" w:rsidR="009C110D" w:rsidRPr="00967E78" w:rsidRDefault="009C110D" w:rsidP="009C110D">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169C5847" w14:textId="77777777" w:rsidR="009C110D" w:rsidRPr="004D7E4B" w:rsidRDefault="009C110D" w:rsidP="009C110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9C110D" w:rsidRPr="004D7E4B" w14:paraId="2F0127EA"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06F363F4" w14:textId="77777777" w:rsidR="009C110D" w:rsidRPr="004D7E4B" w:rsidRDefault="009C110D"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24E380B" w14:textId="77777777" w:rsidR="009C110D" w:rsidRPr="004D7E4B" w:rsidRDefault="009C110D"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DC8E4DF" w14:textId="77777777" w:rsidR="009C110D" w:rsidRPr="004D7E4B" w:rsidRDefault="009C110D"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9C110D" w:rsidRPr="004D7E4B" w14:paraId="1DC267EB"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5A64FADF" w14:textId="77777777" w:rsidR="009C110D" w:rsidRPr="004D7E4B" w:rsidRDefault="009C110D" w:rsidP="00A90DA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EF9260F" w14:textId="14E7F0EA" w:rsidR="009C110D" w:rsidRPr="004D7E4B" w:rsidRDefault="009C110D"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6736009D" w14:textId="5CAE7C94" w:rsidR="009C110D" w:rsidRPr="004D7E4B" w:rsidRDefault="009C110D"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9C110D" w:rsidRPr="004D7E4B" w14:paraId="1C0E9A43"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461976E4" w14:textId="77777777" w:rsidR="009C110D" w:rsidRPr="004D7E4B" w:rsidRDefault="009C110D" w:rsidP="00A90DA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9F2DE78" w14:textId="7AB8C34F" w:rsidR="009C110D" w:rsidRPr="004D7E4B" w:rsidRDefault="009C110D"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w:t>
            </w:r>
          </w:p>
        </w:tc>
        <w:tc>
          <w:tcPr>
            <w:tcW w:w="2685" w:type="dxa"/>
            <w:tcBorders>
              <w:top w:val="single" w:sz="4" w:space="0" w:color="auto"/>
              <w:left w:val="single" w:sz="4" w:space="0" w:color="auto"/>
              <w:bottom w:val="single" w:sz="4" w:space="0" w:color="auto"/>
              <w:right w:val="single" w:sz="4" w:space="0" w:color="auto"/>
            </w:tcBorders>
            <w:hideMark/>
          </w:tcPr>
          <w:p w14:paraId="554D9309" w14:textId="4724D3F1" w:rsidR="009C110D" w:rsidRPr="004D7E4B" w:rsidRDefault="009C110D"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0%</w:t>
            </w:r>
          </w:p>
        </w:tc>
      </w:tr>
      <w:tr w:rsidR="009C110D" w:rsidRPr="004D7E4B" w14:paraId="6705F22A"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7740B595" w14:textId="77777777" w:rsidR="009C110D" w:rsidRPr="004D7E4B" w:rsidRDefault="009C110D"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8830CA5" w14:textId="0BDF8184" w:rsidR="009C110D" w:rsidRPr="004D7E4B" w:rsidRDefault="009C110D" w:rsidP="00A90DA5">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2688BEA1" w14:textId="77777777" w:rsidR="009C110D" w:rsidRPr="004D7E4B" w:rsidRDefault="009C110D"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A2820A1" w14:textId="77777777" w:rsidR="009C110D" w:rsidRDefault="009C110D" w:rsidP="009C110D">
      <w:pPr>
        <w:spacing w:line="360" w:lineRule="auto"/>
        <w:jc w:val="both"/>
        <w:rPr>
          <w:rFonts w:ascii="Times New Roman" w:hAnsi="Times New Roman" w:cs="Times New Roman"/>
          <w:bCs/>
          <w:sz w:val="24"/>
          <w:szCs w:val="24"/>
        </w:rPr>
      </w:pPr>
    </w:p>
    <w:p w14:paraId="2078A57E" w14:textId="77777777" w:rsidR="009C110D" w:rsidRPr="007B042D" w:rsidRDefault="009C110D" w:rsidP="009C110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63B97D10"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 xml:space="preserve">The table above shows that </w:t>
      </w:r>
      <w:r w:rsidRPr="009C110D">
        <w:rPr>
          <w:rFonts w:ascii="Times New Roman" w:hAnsi="Times New Roman" w:cs="Times New Roman"/>
          <w:b/>
          <w:bCs/>
          <w:sz w:val="24"/>
          <w:szCs w:val="24"/>
        </w:rPr>
        <w:t>80% of the respondents are male</w:t>
      </w:r>
      <w:r w:rsidRPr="009C110D">
        <w:rPr>
          <w:rFonts w:ascii="Times New Roman" w:hAnsi="Times New Roman" w:cs="Times New Roman"/>
          <w:bCs/>
          <w:sz w:val="24"/>
          <w:szCs w:val="24"/>
        </w:rPr>
        <w:t xml:space="preserve">, while only </w:t>
      </w:r>
      <w:r w:rsidRPr="009C110D">
        <w:rPr>
          <w:rFonts w:ascii="Times New Roman" w:hAnsi="Times New Roman" w:cs="Times New Roman"/>
          <w:b/>
          <w:bCs/>
          <w:sz w:val="24"/>
          <w:szCs w:val="24"/>
        </w:rPr>
        <w:t>20% are female</w:t>
      </w:r>
      <w:r w:rsidRPr="009C110D">
        <w:rPr>
          <w:rFonts w:ascii="Times New Roman" w:hAnsi="Times New Roman" w:cs="Times New Roman"/>
          <w:bCs/>
          <w:sz w:val="24"/>
          <w:szCs w:val="24"/>
        </w:rPr>
        <w:t>. This indicates a significant gender imbalance among the respondents, which may reflect the demographic reality of the spinning and textile manufacturing industry—traditionally dominated by male professionals, particularly in technical and decision-making roles.</w:t>
      </w:r>
    </w:p>
    <w:p w14:paraId="5DFFCCFE" w14:textId="77777777" w:rsidR="009C110D" w:rsidRPr="009C110D" w:rsidRDefault="009C110D" w:rsidP="009C110D">
      <w:pPr>
        <w:spacing w:line="360" w:lineRule="auto"/>
        <w:jc w:val="both"/>
        <w:rPr>
          <w:rFonts w:ascii="Times New Roman" w:hAnsi="Times New Roman" w:cs="Times New Roman"/>
          <w:bCs/>
          <w:sz w:val="24"/>
          <w:szCs w:val="24"/>
        </w:rPr>
      </w:pPr>
      <w:r w:rsidRPr="009C110D">
        <w:rPr>
          <w:rFonts w:ascii="Times New Roman" w:hAnsi="Times New Roman" w:cs="Times New Roman"/>
          <w:bCs/>
          <w:sz w:val="24"/>
          <w:szCs w:val="24"/>
        </w:rPr>
        <w:t>This trend suggests that branding and communication strategies by Spinning Product Limited may need to focus on male audiences, particularly in industrial and B2B contexts. However, the presence of female respondents, though smaller, highlights the growing participation of women in managerial and procurement roles, which could be a potential area for inclusive branding in the future.</w:t>
      </w:r>
    </w:p>
    <w:p w14:paraId="3E46EB88" w14:textId="77777777" w:rsidR="009C110D" w:rsidRDefault="009C110D" w:rsidP="00233DDB">
      <w:pPr>
        <w:spacing w:line="360" w:lineRule="auto"/>
        <w:jc w:val="both"/>
        <w:rPr>
          <w:rFonts w:ascii="Times New Roman" w:hAnsi="Times New Roman" w:cs="Times New Roman"/>
          <w:bCs/>
          <w:sz w:val="24"/>
          <w:szCs w:val="24"/>
        </w:rPr>
      </w:pPr>
    </w:p>
    <w:p w14:paraId="44350374" w14:textId="77777777" w:rsidR="009C110D" w:rsidRDefault="009C110D" w:rsidP="00233DDB">
      <w:pPr>
        <w:spacing w:line="360" w:lineRule="auto"/>
        <w:jc w:val="both"/>
        <w:rPr>
          <w:rFonts w:ascii="Times New Roman" w:hAnsi="Times New Roman" w:cs="Times New Roman"/>
          <w:bCs/>
          <w:sz w:val="24"/>
          <w:szCs w:val="24"/>
        </w:rPr>
      </w:pPr>
    </w:p>
    <w:p w14:paraId="5EFD01E8" w14:textId="77777777" w:rsidR="009C110D" w:rsidRDefault="009C110D" w:rsidP="00233DDB">
      <w:pPr>
        <w:spacing w:line="360" w:lineRule="auto"/>
        <w:jc w:val="both"/>
        <w:rPr>
          <w:rFonts w:ascii="Times New Roman" w:hAnsi="Times New Roman" w:cs="Times New Roman"/>
          <w:bCs/>
          <w:sz w:val="24"/>
          <w:szCs w:val="24"/>
        </w:rPr>
      </w:pPr>
    </w:p>
    <w:p w14:paraId="2D20044F" w14:textId="77777777" w:rsidR="009C110D" w:rsidRDefault="009C110D" w:rsidP="00233DDB">
      <w:pPr>
        <w:spacing w:line="360" w:lineRule="auto"/>
        <w:jc w:val="both"/>
        <w:rPr>
          <w:rFonts w:ascii="Times New Roman" w:hAnsi="Times New Roman" w:cs="Times New Roman"/>
          <w:bCs/>
          <w:sz w:val="24"/>
          <w:szCs w:val="24"/>
        </w:rPr>
      </w:pPr>
    </w:p>
    <w:p w14:paraId="2AA6CFED" w14:textId="77777777" w:rsidR="009C110D" w:rsidRDefault="009C110D" w:rsidP="00233DDB">
      <w:pPr>
        <w:spacing w:line="360" w:lineRule="auto"/>
        <w:jc w:val="both"/>
        <w:rPr>
          <w:rFonts w:ascii="Times New Roman" w:hAnsi="Times New Roman" w:cs="Times New Roman"/>
          <w:bCs/>
          <w:sz w:val="24"/>
          <w:szCs w:val="24"/>
        </w:rPr>
      </w:pPr>
    </w:p>
    <w:p w14:paraId="3D032861" w14:textId="77777777" w:rsidR="009C110D" w:rsidRDefault="009C110D" w:rsidP="00233DDB">
      <w:pPr>
        <w:spacing w:line="360" w:lineRule="auto"/>
        <w:jc w:val="both"/>
        <w:rPr>
          <w:rFonts w:ascii="Times New Roman" w:hAnsi="Times New Roman" w:cs="Times New Roman"/>
          <w:bCs/>
          <w:sz w:val="24"/>
          <w:szCs w:val="24"/>
        </w:rPr>
      </w:pPr>
    </w:p>
    <w:p w14:paraId="1804F7F5" w14:textId="77777777" w:rsidR="009C110D" w:rsidRDefault="009C110D" w:rsidP="00233DDB">
      <w:pPr>
        <w:spacing w:line="360" w:lineRule="auto"/>
        <w:jc w:val="both"/>
        <w:rPr>
          <w:rFonts w:ascii="Times New Roman" w:hAnsi="Times New Roman" w:cs="Times New Roman"/>
          <w:bCs/>
          <w:sz w:val="24"/>
          <w:szCs w:val="24"/>
        </w:rPr>
      </w:pPr>
    </w:p>
    <w:p w14:paraId="24CA066C" w14:textId="77777777" w:rsidR="009C110D" w:rsidRDefault="009C110D" w:rsidP="00233DDB">
      <w:pPr>
        <w:spacing w:line="360" w:lineRule="auto"/>
        <w:jc w:val="both"/>
        <w:rPr>
          <w:rFonts w:ascii="Times New Roman" w:hAnsi="Times New Roman" w:cs="Times New Roman"/>
          <w:bCs/>
          <w:sz w:val="24"/>
          <w:szCs w:val="24"/>
        </w:rPr>
      </w:pPr>
    </w:p>
    <w:p w14:paraId="431C1252" w14:textId="77777777" w:rsidR="009C110D" w:rsidRDefault="009C110D" w:rsidP="00233DDB">
      <w:pPr>
        <w:spacing w:line="360" w:lineRule="auto"/>
        <w:jc w:val="both"/>
        <w:rPr>
          <w:rFonts w:ascii="Times New Roman" w:hAnsi="Times New Roman" w:cs="Times New Roman"/>
          <w:bCs/>
          <w:sz w:val="24"/>
          <w:szCs w:val="24"/>
        </w:rPr>
      </w:pPr>
    </w:p>
    <w:p w14:paraId="483577F7" w14:textId="77777777" w:rsidR="009C110D" w:rsidRDefault="009C110D" w:rsidP="009C110D">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27D98058" w14:textId="3793F276"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 xml:space="preserve">The study on brand awareness towards </w:t>
      </w:r>
      <w:r w:rsidRPr="009C110D">
        <w:rPr>
          <w:rFonts w:ascii="Times New Roman" w:hAnsi="Times New Roman" w:cs="Times New Roman"/>
          <w:b/>
          <w:bCs/>
          <w:sz w:val="24"/>
          <w:szCs w:val="24"/>
        </w:rPr>
        <w:t>Spinning Product Limited</w:t>
      </w:r>
      <w:r w:rsidRPr="009C110D">
        <w:rPr>
          <w:rFonts w:ascii="Times New Roman" w:hAnsi="Times New Roman" w:cs="Times New Roman"/>
          <w:bCs/>
          <w:sz w:val="24"/>
          <w:szCs w:val="24"/>
        </w:rPr>
        <w:t xml:space="preserve"> has provided valuable insights into how the company is perceived in the minds of its customers and stakeholders. In an increasingly competitive spinning industry, brand awareness plays a pivotal role not only in influencing purchase decisions but also in building long-term business relationships, especially in a B2B context. This study aimed to evaluate the level of brand recall, recognition, and perception among customers and to understand the effectiveness of the company’s branding efforts.</w:t>
      </w:r>
    </w:p>
    <w:p w14:paraId="5E1D6684" w14:textId="1EC1CA25"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The research findings indicate that while a majority of respondents are aware of the brand, there is still a considerable scope for improvement in terms of top-of-mind recall and brand differentiation. Most respondents associate the brand with product quality and reliability, but fewer are influenced by marketing campaigns or promotions. This shows that the company’s operational excellence is recognized, but its brand presence is not as strong or widespread as it could be.</w:t>
      </w:r>
    </w:p>
    <w:p w14:paraId="28F2B8C9" w14:textId="53F2844F"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The demographic analysis revealed that middle-aged male professionals dominate the customer base, which reflects the current structure of the spinning and textile industries. However, the emergence of younger professionals and women in decision-making roles points to a need for broader and more inclusive branding strategies.</w:t>
      </w:r>
    </w:p>
    <w:p w14:paraId="02A7C0E7" w14:textId="62D62135"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The study also highlighted that word-of-mouth, industry reputation, and peer recommendations are currently the most influential channels of brand awareness. Digital marketing, trade shows, and advertising are underutilized and can be leveraged more effectively to strengthen brand visibility.</w:t>
      </w:r>
    </w:p>
    <w:p w14:paraId="78A01523" w14:textId="13F570E1" w:rsidR="009C110D" w:rsidRPr="009C110D" w:rsidRDefault="009C110D" w:rsidP="009C11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110D">
        <w:rPr>
          <w:rFonts w:ascii="Times New Roman" w:hAnsi="Times New Roman" w:cs="Times New Roman"/>
          <w:bCs/>
          <w:sz w:val="24"/>
          <w:szCs w:val="24"/>
        </w:rPr>
        <w:t>In conclusion, while Spinning Product Limited has established a reputation for quality, its brand awareness efforts need to be more structured and strategically focused. To remain competitive and expand its market share, the company should invest in integrated marketing communication, digital outreach, and consistent branding across all customer touchpoints. Strengthening brand awareness will not only enhance recognition and recall but also support customer loyalty and long-term growth.</w:t>
      </w:r>
    </w:p>
    <w:p w14:paraId="07B2C0D1" w14:textId="77777777" w:rsidR="009C110D" w:rsidRDefault="009C110D" w:rsidP="00233DDB">
      <w:pPr>
        <w:spacing w:line="360" w:lineRule="auto"/>
        <w:jc w:val="both"/>
        <w:rPr>
          <w:rFonts w:ascii="Times New Roman" w:hAnsi="Times New Roman" w:cs="Times New Roman"/>
          <w:bCs/>
          <w:sz w:val="24"/>
          <w:szCs w:val="24"/>
        </w:rPr>
      </w:pPr>
    </w:p>
    <w:p w14:paraId="64C44A15" w14:textId="77777777" w:rsidR="009C110D" w:rsidRDefault="009C110D" w:rsidP="00233DDB">
      <w:pPr>
        <w:spacing w:line="360" w:lineRule="auto"/>
        <w:jc w:val="both"/>
        <w:rPr>
          <w:rFonts w:ascii="Times New Roman" w:hAnsi="Times New Roman" w:cs="Times New Roman"/>
          <w:bCs/>
          <w:sz w:val="24"/>
          <w:szCs w:val="24"/>
        </w:rPr>
      </w:pPr>
    </w:p>
    <w:p w14:paraId="6CFC1FCA" w14:textId="77777777" w:rsidR="009C110D" w:rsidRPr="007B042D" w:rsidRDefault="009C110D" w:rsidP="009C110D">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2C7850CB" w14:textId="77777777" w:rsidR="00441A5C" w:rsidRPr="00441A5C" w:rsidRDefault="00441A5C" w:rsidP="00441A5C">
      <w:pPr>
        <w:spacing w:line="360" w:lineRule="auto"/>
        <w:jc w:val="both"/>
        <w:rPr>
          <w:rFonts w:ascii="Times New Roman" w:hAnsi="Times New Roman" w:cs="Times New Roman"/>
          <w:b/>
          <w:bCs/>
          <w:sz w:val="24"/>
          <w:szCs w:val="24"/>
        </w:rPr>
      </w:pPr>
      <w:r w:rsidRPr="00441A5C">
        <w:rPr>
          <w:rFonts w:ascii="Times New Roman" w:hAnsi="Times New Roman" w:cs="Times New Roman"/>
          <w:b/>
          <w:bCs/>
          <w:sz w:val="24"/>
          <w:szCs w:val="24"/>
        </w:rPr>
        <w:t>Books:</w:t>
      </w:r>
    </w:p>
    <w:p w14:paraId="1EC0391D" w14:textId="77777777" w:rsidR="00441A5C" w:rsidRPr="00441A5C" w:rsidRDefault="00441A5C" w:rsidP="00441A5C">
      <w:pPr>
        <w:numPr>
          <w:ilvl w:val="0"/>
          <w:numId w:val="8"/>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Aaker, D. A. (1991). </w:t>
      </w:r>
      <w:r w:rsidRPr="00441A5C">
        <w:rPr>
          <w:rFonts w:ascii="Times New Roman" w:hAnsi="Times New Roman" w:cs="Times New Roman"/>
          <w:bCs/>
          <w:i/>
          <w:iCs/>
          <w:sz w:val="24"/>
          <w:szCs w:val="24"/>
        </w:rPr>
        <w:t>Managing Brand Equity</w:t>
      </w:r>
      <w:r w:rsidRPr="00441A5C">
        <w:rPr>
          <w:rFonts w:ascii="Times New Roman" w:hAnsi="Times New Roman" w:cs="Times New Roman"/>
          <w:bCs/>
          <w:sz w:val="24"/>
          <w:szCs w:val="24"/>
        </w:rPr>
        <w:t>. New York: The Free Press.</w:t>
      </w:r>
    </w:p>
    <w:p w14:paraId="4F5BDE4F" w14:textId="77777777" w:rsidR="00441A5C" w:rsidRPr="00441A5C" w:rsidRDefault="00441A5C" w:rsidP="00441A5C">
      <w:pPr>
        <w:numPr>
          <w:ilvl w:val="0"/>
          <w:numId w:val="8"/>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Keller, K. L. (2008). </w:t>
      </w:r>
      <w:r w:rsidRPr="00441A5C">
        <w:rPr>
          <w:rFonts w:ascii="Times New Roman" w:hAnsi="Times New Roman" w:cs="Times New Roman"/>
          <w:bCs/>
          <w:i/>
          <w:iCs/>
          <w:sz w:val="24"/>
          <w:szCs w:val="24"/>
        </w:rPr>
        <w:t>Strategic Brand Management</w:t>
      </w:r>
      <w:r w:rsidRPr="00441A5C">
        <w:rPr>
          <w:rFonts w:ascii="Times New Roman" w:hAnsi="Times New Roman" w:cs="Times New Roman"/>
          <w:bCs/>
          <w:sz w:val="24"/>
          <w:szCs w:val="24"/>
        </w:rPr>
        <w:t xml:space="preserve"> (3rd ed.). Pearson Education.</w:t>
      </w:r>
    </w:p>
    <w:p w14:paraId="126C4F33" w14:textId="77777777" w:rsidR="00441A5C" w:rsidRPr="00441A5C" w:rsidRDefault="00441A5C" w:rsidP="00441A5C">
      <w:pPr>
        <w:numPr>
          <w:ilvl w:val="0"/>
          <w:numId w:val="8"/>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Kotler, P., &amp; Keller, K. L. (2016). </w:t>
      </w:r>
      <w:r w:rsidRPr="00441A5C">
        <w:rPr>
          <w:rFonts w:ascii="Times New Roman" w:hAnsi="Times New Roman" w:cs="Times New Roman"/>
          <w:bCs/>
          <w:i/>
          <w:iCs/>
          <w:sz w:val="24"/>
          <w:szCs w:val="24"/>
        </w:rPr>
        <w:t>Marketing Management</w:t>
      </w:r>
      <w:r w:rsidRPr="00441A5C">
        <w:rPr>
          <w:rFonts w:ascii="Times New Roman" w:hAnsi="Times New Roman" w:cs="Times New Roman"/>
          <w:bCs/>
          <w:sz w:val="24"/>
          <w:szCs w:val="24"/>
        </w:rPr>
        <w:t xml:space="preserve"> (15th ed.). Pearson Education.</w:t>
      </w:r>
    </w:p>
    <w:p w14:paraId="60270A7A" w14:textId="77777777" w:rsidR="00441A5C" w:rsidRPr="00441A5C" w:rsidRDefault="00441A5C" w:rsidP="00441A5C">
      <w:pPr>
        <w:numPr>
          <w:ilvl w:val="0"/>
          <w:numId w:val="8"/>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Kotler, P., &amp; Armstrong, G. (2017). </w:t>
      </w:r>
      <w:r w:rsidRPr="00441A5C">
        <w:rPr>
          <w:rFonts w:ascii="Times New Roman" w:hAnsi="Times New Roman" w:cs="Times New Roman"/>
          <w:bCs/>
          <w:i/>
          <w:iCs/>
          <w:sz w:val="24"/>
          <w:szCs w:val="24"/>
        </w:rPr>
        <w:t>Principles of Marketing</w:t>
      </w:r>
      <w:r w:rsidRPr="00441A5C">
        <w:rPr>
          <w:rFonts w:ascii="Times New Roman" w:hAnsi="Times New Roman" w:cs="Times New Roman"/>
          <w:bCs/>
          <w:sz w:val="24"/>
          <w:szCs w:val="24"/>
        </w:rPr>
        <w:t xml:space="preserve"> (17th ed.). Pearson Education.</w:t>
      </w:r>
    </w:p>
    <w:p w14:paraId="54C9D7F1" w14:textId="77777777" w:rsidR="00441A5C" w:rsidRPr="00441A5C" w:rsidRDefault="00441A5C" w:rsidP="00441A5C">
      <w:pPr>
        <w:numPr>
          <w:ilvl w:val="0"/>
          <w:numId w:val="8"/>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Rossiter, J. R., &amp; Percy, L. (1987). </w:t>
      </w:r>
      <w:r w:rsidRPr="00441A5C">
        <w:rPr>
          <w:rFonts w:ascii="Times New Roman" w:hAnsi="Times New Roman" w:cs="Times New Roman"/>
          <w:bCs/>
          <w:i/>
          <w:iCs/>
          <w:sz w:val="24"/>
          <w:szCs w:val="24"/>
        </w:rPr>
        <w:t>Advertising and Promotion Management</w:t>
      </w:r>
      <w:r w:rsidRPr="00441A5C">
        <w:rPr>
          <w:rFonts w:ascii="Times New Roman" w:hAnsi="Times New Roman" w:cs="Times New Roman"/>
          <w:bCs/>
          <w:sz w:val="24"/>
          <w:szCs w:val="24"/>
        </w:rPr>
        <w:t>. McGraw-Hill.</w:t>
      </w:r>
    </w:p>
    <w:p w14:paraId="5E6E086C" w14:textId="77777777" w:rsidR="00441A5C" w:rsidRPr="00441A5C" w:rsidRDefault="00441A5C" w:rsidP="00441A5C">
      <w:pPr>
        <w:spacing w:line="360" w:lineRule="auto"/>
        <w:jc w:val="both"/>
        <w:rPr>
          <w:rFonts w:ascii="Times New Roman" w:hAnsi="Times New Roman" w:cs="Times New Roman"/>
          <w:b/>
          <w:bCs/>
          <w:sz w:val="24"/>
          <w:szCs w:val="24"/>
        </w:rPr>
      </w:pPr>
      <w:r w:rsidRPr="00441A5C">
        <w:rPr>
          <w:rFonts w:ascii="Times New Roman" w:hAnsi="Times New Roman" w:cs="Times New Roman"/>
          <w:b/>
          <w:bCs/>
          <w:sz w:val="24"/>
          <w:szCs w:val="24"/>
        </w:rPr>
        <w:t>Journals and Research Papers:</w:t>
      </w:r>
    </w:p>
    <w:p w14:paraId="3E460933" w14:textId="77777777" w:rsidR="00441A5C" w:rsidRPr="00441A5C" w:rsidRDefault="00441A5C" w:rsidP="00441A5C">
      <w:pPr>
        <w:numPr>
          <w:ilvl w:val="0"/>
          <w:numId w:val="9"/>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McQuiston, D. H. (2004). “Successful branding of a commodity product: The case of Intel inside.” </w:t>
      </w:r>
      <w:r w:rsidRPr="00441A5C">
        <w:rPr>
          <w:rFonts w:ascii="Times New Roman" w:hAnsi="Times New Roman" w:cs="Times New Roman"/>
          <w:bCs/>
          <w:i/>
          <w:iCs/>
          <w:sz w:val="24"/>
          <w:szCs w:val="24"/>
        </w:rPr>
        <w:t>Industrial Marketing Management</w:t>
      </w:r>
      <w:r w:rsidRPr="00441A5C">
        <w:rPr>
          <w:rFonts w:ascii="Times New Roman" w:hAnsi="Times New Roman" w:cs="Times New Roman"/>
          <w:bCs/>
          <w:sz w:val="24"/>
          <w:szCs w:val="24"/>
        </w:rPr>
        <w:t>, 33(4), 345-354.</w:t>
      </w:r>
    </w:p>
    <w:p w14:paraId="1FDBCDEF" w14:textId="77777777" w:rsidR="00441A5C" w:rsidRPr="00441A5C" w:rsidRDefault="00441A5C" w:rsidP="00441A5C">
      <w:pPr>
        <w:numPr>
          <w:ilvl w:val="0"/>
          <w:numId w:val="9"/>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Singh, R., &amp; Pandey, A. (2012). “Branding in Indian Textile Industry: Challenges and Opportunities.” </w:t>
      </w:r>
      <w:r w:rsidRPr="00441A5C">
        <w:rPr>
          <w:rFonts w:ascii="Times New Roman" w:hAnsi="Times New Roman" w:cs="Times New Roman"/>
          <w:bCs/>
          <w:i/>
          <w:iCs/>
          <w:sz w:val="24"/>
          <w:szCs w:val="24"/>
        </w:rPr>
        <w:t>International Journal of Marketing and Technology</w:t>
      </w:r>
      <w:r w:rsidRPr="00441A5C">
        <w:rPr>
          <w:rFonts w:ascii="Times New Roman" w:hAnsi="Times New Roman" w:cs="Times New Roman"/>
          <w:bCs/>
          <w:sz w:val="24"/>
          <w:szCs w:val="24"/>
        </w:rPr>
        <w:t>, 2(8), 45-56.</w:t>
      </w:r>
    </w:p>
    <w:p w14:paraId="4E780C96" w14:textId="77777777" w:rsidR="00441A5C" w:rsidRPr="00441A5C" w:rsidRDefault="00441A5C" w:rsidP="00441A5C">
      <w:pPr>
        <w:numPr>
          <w:ilvl w:val="0"/>
          <w:numId w:val="9"/>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Jain, M. (2015). “The Role of Branding in B2B Markets: A Study on Indian Textile Manufacturers.” </w:t>
      </w:r>
      <w:r w:rsidRPr="00441A5C">
        <w:rPr>
          <w:rFonts w:ascii="Times New Roman" w:hAnsi="Times New Roman" w:cs="Times New Roman"/>
          <w:bCs/>
          <w:i/>
          <w:iCs/>
          <w:sz w:val="24"/>
          <w:szCs w:val="24"/>
        </w:rPr>
        <w:t>Journal of Business and Management Studies</w:t>
      </w:r>
      <w:r w:rsidRPr="00441A5C">
        <w:rPr>
          <w:rFonts w:ascii="Times New Roman" w:hAnsi="Times New Roman" w:cs="Times New Roman"/>
          <w:bCs/>
          <w:sz w:val="24"/>
          <w:szCs w:val="24"/>
        </w:rPr>
        <w:t>, 3(6), 112-118.</w:t>
      </w:r>
    </w:p>
    <w:p w14:paraId="6E87AA42" w14:textId="77777777" w:rsidR="00441A5C" w:rsidRPr="00441A5C" w:rsidRDefault="00441A5C" w:rsidP="00441A5C">
      <w:pPr>
        <w:numPr>
          <w:ilvl w:val="0"/>
          <w:numId w:val="9"/>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Sharma, S., &amp; Goyal, P. (2019). “Digital Branding Strategies in Textile Sector.” </w:t>
      </w:r>
      <w:r w:rsidRPr="00441A5C">
        <w:rPr>
          <w:rFonts w:ascii="Times New Roman" w:hAnsi="Times New Roman" w:cs="Times New Roman"/>
          <w:bCs/>
          <w:i/>
          <w:iCs/>
          <w:sz w:val="24"/>
          <w:szCs w:val="24"/>
        </w:rPr>
        <w:t>Indian Journal of Marketing</w:t>
      </w:r>
      <w:r w:rsidRPr="00441A5C">
        <w:rPr>
          <w:rFonts w:ascii="Times New Roman" w:hAnsi="Times New Roman" w:cs="Times New Roman"/>
          <w:bCs/>
          <w:sz w:val="24"/>
          <w:szCs w:val="24"/>
        </w:rPr>
        <w:t>, 49(2), 52-58.</w:t>
      </w:r>
    </w:p>
    <w:p w14:paraId="659BA906" w14:textId="77777777" w:rsidR="00441A5C" w:rsidRPr="00441A5C" w:rsidRDefault="00441A5C" w:rsidP="00441A5C">
      <w:pPr>
        <w:spacing w:line="360" w:lineRule="auto"/>
        <w:jc w:val="both"/>
        <w:rPr>
          <w:rFonts w:ascii="Times New Roman" w:hAnsi="Times New Roman" w:cs="Times New Roman"/>
          <w:b/>
          <w:bCs/>
          <w:sz w:val="24"/>
          <w:szCs w:val="24"/>
        </w:rPr>
      </w:pPr>
      <w:r w:rsidRPr="00441A5C">
        <w:rPr>
          <w:rFonts w:ascii="Times New Roman" w:hAnsi="Times New Roman" w:cs="Times New Roman"/>
          <w:b/>
          <w:bCs/>
          <w:sz w:val="24"/>
          <w:szCs w:val="24"/>
        </w:rPr>
        <w:t>Websites:</w:t>
      </w:r>
    </w:p>
    <w:p w14:paraId="1FB03F8C" w14:textId="77777777" w:rsidR="00441A5C" w:rsidRPr="00441A5C" w:rsidRDefault="00441A5C" w:rsidP="00441A5C">
      <w:pPr>
        <w:numPr>
          <w:ilvl w:val="0"/>
          <w:numId w:val="10"/>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Ministry of Textiles, Government of India – https://texmin.nic.in</w:t>
      </w:r>
    </w:p>
    <w:p w14:paraId="478294B5" w14:textId="77777777" w:rsidR="00441A5C" w:rsidRPr="00441A5C" w:rsidRDefault="00441A5C" w:rsidP="00441A5C">
      <w:pPr>
        <w:numPr>
          <w:ilvl w:val="0"/>
          <w:numId w:val="10"/>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 xml:space="preserve">Indian Textile Journal – </w:t>
      </w:r>
      <w:hyperlink r:id="rId5" w:tgtFrame="_new" w:history="1">
        <w:r w:rsidRPr="00441A5C">
          <w:rPr>
            <w:rStyle w:val="Hyperlink"/>
            <w:rFonts w:ascii="Times New Roman" w:hAnsi="Times New Roman" w:cs="Times New Roman"/>
            <w:bCs/>
            <w:sz w:val="24"/>
            <w:szCs w:val="24"/>
          </w:rPr>
          <w:t>https://www.indiantextilejournal.com</w:t>
        </w:r>
      </w:hyperlink>
    </w:p>
    <w:p w14:paraId="778FBC17" w14:textId="77777777" w:rsidR="00441A5C" w:rsidRPr="00441A5C" w:rsidRDefault="00441A5C" w:rsidP="00441A5C">
      <w:pPr>
        <w:numPr>
          <w:ilvl w:val="0"/>
          <w:numId w:val="10"/>
        </w:numPr>
        <w:spacing w:line="360" w:lineRule="auto"/>
        <w:jc w:val="both"/>
        <w:rPr>
          <w:rFonts w:ascii="Times New Roman" w:hAnsi="Times New Roman" w:cs="Times New Roman"/>
          <w:bCs/>
          <w:sz w:val="24"/>
          <w:szCs w:val="24"/>
        </w:rPr>
      </w:pPr>
      <w:r w:rsidRPr="00441A5C">
        <w:rPr>
          <w:rFonts w:ascii="Times New Roman" w:hAnsi="Times New Roman" w:cs="Times New Roman"/>
          <w:bCs/>
          <w:sz w:val="24"/>
          <w:szCs w:val="24"/>
        </w:rPr>
        <w:t>Spinning Products Limited (Company Website) – [Insert actual company URL here]</w:t>
      </w:r>
    </w:p>
    <w:p w14:paraId="12C9F941" w14:textId="77777777" w:rsidR="009C110D" w:rsidRPr="009C110D" w:rsidRDefault="009C110D" w:rsidP="00441A5C">
      <w:pPr>
        <w:spacing w:line="360" w:lineRule="auto"/>
        <w:jc w:val="both"/>
        <w:rPr>
          <w:rFonts w:ascii="Times New Roman" w:hAnsi="Times New Roman" w:cs="Times New Roman"/>
          <w:bCs/>
          <w:sz w:val="24"/>
          <w:szCs w:val="24"/>
        </w:rPr>
      </w:pPr>
    </w:p>
    <w:sectPr w:rsidR="009C110D" w:rsidRPr="009C11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5B55"/>
    <w:multiLevelType w:val="multilevel"/>
    <w:tmpl w:val="1AAED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55804"/>
    <w:multiLevelType w:val="multilevel"/>
    <w:tmpl w:val="BA62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652EB0"/>
    <w:multiLevelType w:val="multilevel"/>
    <w:tmpl w:val="B0C28D1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B07CB1"/>
    <w:multiLevelType w:val="multilevel"/>
    <w:tmpl w:val="C256CE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D945F0"/>
    <w:multiLevelType w:val="hybridMultilevel"/>
    <w:tmpl w:val="8A86D81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2D6249C7"/>
    <w:multiLevelType w:val="multilevel"/>
    <w:tmpl w:val="28103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E60221"/>
    <w:multiLevelType w:val="multilevel"/>
    <w:tmpl w:val="96D0480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4A9C7FA9"/>
    <w:multiLevelType w:val="multilevel"/>
    <w:tmpl w:val="87BC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5C6DC9"/>
    <w:multiLevelType w:val="multilevel"/>
    <w:tmpl w:val="ED986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8448A7"/>
    <w:multiLevelType w:val="multilevel"/>
    <w:tmpl w:val="034A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9561669">
    <w:abstractNumId w:val="6"/>
  </w:num>
  <w:num w:numId="2" w16cid:durableId="1144590527">
    <w:abstractNumId w:val="4"/>
  </w:num>
  <w:num w:numId="3" w16cid:durableId="376050718">
    <w:abstractNumId w:val="1"/>
  </w:num>
  <w:num w:numId="4" w16cid:durableId="2086537312">
    <w:abstractNumId w:val="0"/>
  </w:num>
  <w:num w:numId="5" w16cid:durableId="1409421375">
    <w:abstractNumId w:val="8"/>
  </w:num>
  <w:num w:numId="6" w16cid:durableId="1739741601">
    <w:abstractNumId w:val="9"/>
  </w:num>
  <w:num w:numId="7" w16cid:durableId="279919613">
    <w:abstractNumId w:val="7"/>
  </w:num>
  <w:num w:numId="8" w16cid:durableId="1522471236">
    <w:abstractNumId w:val="5"/>
  </w:num>
  <w:num w:numId="9" w16cid:durableId="584068462">
    <w:abstractNumId w:val="3"/>
  </w:num>
  <w:num w:numId="10" w16cid:durableId="644698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11C"/>
    <w:rsid w:val="0020187E"/>
    <w:rsid w:val="002219A8"/>
    <w:rsid w:val="00233DDB"/>
    <w:rsid w:val="00441A5C"/>
    <w:rsid w:val="0060611C"/>
    <w:rsid w:val="008F7F7B"/>
    <w:rsid w:val="009C110D"/>
    <w:rsid w:val="00C14304"/>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92492"/>
  <w15:chartTrackingRefBased/>
  <w15:docId w15:val="{334E563A-4B88-415B-9130-6284D36D1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DDB"/>
  </w:style>
  <w:style w:type="paragraph" w:styleId="Heading1">
    <w:name w:val="heading 1"/>
    <w:basedOn w:val="Normal"/>
    <w:next w:val="Normal"/>
    <w:link w:val="Heading1Char"/>
    <w:uiPriority w:val="9"/>
    <w:qFormat/>
    <w:rsid w:val="006061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61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61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61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61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6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1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61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61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61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61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6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11C"/>
    <w:rPr>
      <w:rFonts w:eastAsiaTheme="majorEastAsia" w:cstheme="majorBidi"/>
      <w:color w:val="272727" w:themeColor="text1" w:themeTint="D8"/>
    </w:rPr>
  </w:style>
  <w:style w:type="paragraph" w:styleId="Title">
    <w:name w:val="Title"/>
    <w:basedOn w:val="Normal"/>
    <w:next w:val="Normal"/>
    <w:link w:val="TitleChar"/>
    <w:uiPriority w:val="10"/>
    <w:qFormat/>
    <w:rsid w:val="00606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1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1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1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11C"/>
    <w:pPr>
      <w:spacing w:before="160"/>
      <w:jc w:val="center"/>
    </w:pPr>
    <w:rPr>
      <w:i/>
      <w:iCs/>
      <w:color w:val="404040" w:themeColor="text1" w:themeTint="BF"/>
    </w:rPr>
  </w:style>
  <w:style w:type="character" w:customStyle="1" w:styleId="QuoteChar">
    <w:name w:val="Quote Char"/>
    <w:basedOn w:val="DefaultParagraphFont"/>
    <w:link w:val="Quote"/>
    <w:uiPriority w:val="29"/>
    <w:rsid w:val="0060611C"/>
    <w:rPr>
      <w:i/>
      <w:iCs/>
      <w:color w:val="404040" w:themeColor="text1" w:themeTint="BF"/>
    </w:rPr>
  </w:style>
  <w:style w:type="paragraph" w:styleId="ListParagraph">
    <w:name w:val="List Paragraph"/>
    <w:basedOn w:val="Normal"/>
    <w:uiPriority w:val="34"/>
    <w:qFormat/>
    <w:rsid w:val="0060611C"/>
    <w:pPr>
      <w:ind w:left="720"/>
      <w:contextualSpacing/>
    </w:pPr>
  </w:style>
  <w:style w:type="character" w:styleId="IntenseEmphasis">
    <w:name w:val="Intense Emphasis"/>
    <w:basedOn w:val="DefaultParagraphFont"/>
    <w:uiPriority w:val="21"/>
    <w:qFormat/>
    <w:rsid w:val="0060611C"/>
    <w:rPr>
      <w:i/>
      <w:iCs/>
      <w:color w:val="2F5496" w:themeColor="accent1" w:themeShade="BF"/>
    </w:rPr>
  </w:style>
  <w:style w:type="paragraph" w:styleId="IntenseQuote">
    <w:name w:val="Intense Quote"/>
    <w:basedOn w:val="Normal"/>
    <w:next w:val="Normal"/>
    <w:link w:val="IntenseQuoteChar"/>
    <w:uiPriority w:val="30"/>
    <w:qFormat/>
    <w:rsid w:val="006061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611C"/>
    <w:rPr>
      <w:i/>
      <w:iCs/>
      <w:color w:val="2F5496" w:themeColor="accent1" w:themeShade="BF"/>
    </w:rPr>
  </w:style>
  <w:style w:type="character" w:styleId="IntenseReference">
    <w:name w:val="Intense Reference"/>
    <w:basedOn w:val="DefaultParagraphFont"/>
    <w:uiPriority w:val="32"/>
    <w:qFormat/>
    <w:rsid w:val="0060611C"/>
    <w:rPr>
      <w:b/>
      <w:bCs/>
      <w:smallCaps/>
      <w:color w:val="2F5496" w:themeColor="accent1" w:themeShade="BF"/>
      <w:spacing w:val="5"/>
    </w:rPr>
  </w:style>
  <w:style w:type="character" w:styleId="Hyperlink">
    <w:name w:val="Hyperlink"/>
    <w:basedOn w:val="DefaultParagraphFont"/>
    <w:uiPriority w:val="99"/>
    <w:unhideWhenUsed/>
    <w:rsid w:val="00441A5C"/>
    <w:rPr>
      <w:color w:val="0563C1" w:themeColor="hyperlink"/>
      <w:u w:val="single"/>
    </w:rPr>
  </w:style>
  <w:style w:type="character" w:styleId="UnresolvedMention">
    <w:name w:val="Unresolved Mention"/>
    <w:basedOn w:val="DefaultParagraphFont"/>
    <w:uiPriority w:val="99"/>
    <w:semiHidden/>
    <w:unhideWhenUsed/>
    <w:rsid w:val="00441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29450">
      <w:bodyDiv w:val="1"/>
      <w:marLeft w:val="0"/>
      <w:marRight w:val="0"/>
      <w:marTop w:val="0"/>
      <w:marBottom w:val="0"/>
      <w:divBdr>
        <w:top w:val="none" w:sz="0" w:space="0" w:color="auto"/>
        <w:left w:val="none" w:sz="0" w:space="0" w:color="auto"/>
        <w:bottom w:val="none" w:sz="0" w:space="0" w:color="auto"/>
        <w:right w:val="none" w:sz="0" w:space="0" w:color="auto"/>
      </w:divBdr>
    </w:div>
    <w:div w:id="43257457">
      <w:bodyDiv w:val="1"/>
      <w:marLeft w:val="0"/>
      <w:marRight w:val="0"/>
      <w:marTop w:val="0"/>
      <w:marBottom w:val="0"/>
      <w:divBdr>
        <w:top w:val="none" w:sz="0" w:space="0" w:color="auto"/>
        <w:left w:val="none" w:sz="0" w:space="0" w:color="auto"/>
        <w:bottom w:val="none" w:sz="0" w:space="0" w:color="auto"/>
        <w:right w:val="none" w:sz="0" w:space="0" w:color="auto"/>
      </w:divBdr>
    </w:div>
    <w:div w:id="211381777">
      <w:bodyDiv w:val="1"/>
      <w:marLeft w:val="0"/>
      <w:marRight w:val="0"/>
      <w:marTop w:val="0"/>
      <w:marBottom w:val="0"/>
      <w:divBdr>
        <w:top w:val="none" w:sz="0" w:space="0" w:color="auto"/>
        <w:left w:val="none" w:sz="0" w:space="0" w:color="auto"/>
        <w:bottom w:val="none" w:sz="0" w:space="0" w:color="auto"/>
        <w:right w:val="none" w:sz="0" w:space="0" w:color="auto"/>
      </w:divBdr>
    </w:div>
    <w:div w:id="375357220">
      <w:bodyDiv w:val="1"/>
      <w:marLeft w:val="0"/>
      <w:marRight w:val="0"/>
      <w:marTop w:val="0"/>
      <w:marBottom w:val="0"/>
      <w:divBdr>
        <w:top w:val="none" w:sz="0" w:space="0" w:color="auto"/>
        <w:left w:val="none" w:sz="0" w:space="0" w:color="auto"/>
        <w:bottom w:val="none" w:sz="0" w:space="0" w:color="auto"/>
        <w:right w:val="none" w:sz="0" w:space="0" w:color="auto"/>
      </w:divBdr>
    </w:div>
    <w:div w:id="393240309">
      <w:bodyDiv w:val="1"/>
      <w:marLeft w:val="0"/>
      <w:marRight w:val="0"/>
      <w:marTop w:val="0"/>
      <w:marBottom w:val="0"/>
      <w:divBdr>
        <w:top w:val="none" w:sz="0" w:space="0" w:color="auto"/>
        <w:left w:val="none" w:sz="0" w:space="0" w:color="auto"/>
        <w:bottom w:val="none" w:sz="0" w:space="0" w:color="auto"/>
        <w:right w:val="none" w:sz="0" w:space="0" w:color="auto"/>
      </w:divBdr>
    </w:div>
    <w:div w:id="406805090">
      <w:bodyDiv w:val="1"/>
      <w:marLeft w:val="0"/>
      <w:marRight w:val="0"/>
      <w:marTop w:val="0"/>
      <w:marBottom w:val="0"/>
      <w:divBdr>
        <w:top w:val="none" w:sz="0" w:space="0" w:color="auto"/>
        <w:left w:val="none" w:sz="0" w:space="0" w:color="auto"/>
        <w:bottom w:val="none" w:sz="0" w:space="0" w:color="auto"/>
        <w:right w:val="none" w:sz="0" w:space="0" w:color="auto"/>
      </w:divBdr>
    </w:div>
    <w:div w:id="483283164">
      <w:bodyDiv w:val="1"/>
      <w:marLeft w:val="0"/>
      <w:marRight w:val="0"/>
      <w:marTop w:val="0"/>
      <w:marBottom w:val="0"/>
      <w:divBdr>
        <w:top w:val="none" w:sz="0" w:space="0" w:color="auto"/>
        <w:left w:val="none" w:sz="0" w:space="0" w:color="auto"/>
        <w:bottom w:val="none" w:sz="0" w:space="0" w:color="auto"/>
        <w:right w:val="none" w:sz="0" w:space="0" w:color="auto"/>
      </w:divBdr>
    </w:div>
    <w:div w:id="657615209">
      <w:bodyDiv w:val="1"/>
      <w:marLeft w:val="0"/>
      <w:marRight w:val="0"/>
      <w:marTop w:val="0"/>
      <w:marBottom w:val="0"/>
      <w:divBdr>
        <w:top w:val="none" w:sz="0" w:space="0" w:color="auto"/>
        <w:left w:val="none" w:sz="0" w:space="0" w:color="auto"/>
        <w:bottom w:val="none" w:sz="0" w:space="0" w:color="auto"/>
        <w:right w:val="none" w:sz="0" w:space="0" w:color="auto"/>
      </w:divBdr>
    </w:div>
    <w:div w:id="702562746">
      <w:bodyDiv w:val="1"/>
      <w:marLeft w:val="0"/>
      <w:marRight w:val="0"/>
      <w:marTop w:val="0"/>
      <w:marBottom w:val="0"/>
      <w:divBdr>
        <w:top w:val="none" w:sz="0" w:space="0" w:color="auto"/>
        <w:left w:val="none" w:sz="0" w:space="0" w:color="auto"/>
        <w:bottom w:val="none" w:sz="0" w:space="0" w:color="auto"/>
        <w:right w:val="none" w:sz="0" w:space="0" w:color="auto"/>
      </w:divBdr>
    </w:div>
    <w:div w:id="829100277">
      <w:bodyDiv w:val="1"/>
      <w:marLeft w:val="0"/>
      <w:marRight w:val="0"/>
      <w:marTop w:val="0"/>
      <w:marBottom w:val="0"/>
      <w:divBdr>
        <w:top w:val="none" w:sz="0" w:space="0" w:color="auto"/>
        <w:left w:val="none" w:sz="0" w:space="0" w:color="auto"/>
        <w:bottom w:val="none" w:sz="0" w:space="0" w:color="auto"/>
        <w:right w:val="none" w:sz="0" w:space="0" w:color="auto"/>
      </w:divBdr>
    </w:div>
    <w:div w:id="1016466161">
      <w:bodyDiv w:val="1"/>
      <w:marLeft w:val="0"/>
      <w:marRight w:val="0"/>
      <w:marTop w:val="0"/>
      <w:marBottom w:val="0"/>
      <w:divBdr>
        <w:top w:val="none" w:sz="0" w:space="0" w:color="auto"/>
        <w:left w:val="none" w:sz="0" w:space="0" w:color="auto"/>
        <w:bottom w:val="none" w:sz="0" w:space="0" w:color="auto"/>
        <w:right w:val="none" w:sz="0" w:space="0" w:color="auto"/>
      </w:divBdr>
    </w:div>
    <w:div w:id="1122335683">
      <w:bodyDiv w:val="1"/>
      <w:marLeft w:val="0"/>
      <w:marRight w:val="0"/>
      <w:marTop w:val="0"/>
      <w:marBottom w:val="0"/>
      <w:divBdr>
        <w:top w:val="none" w:sz="0" w:space="0" w:color="auto"/>
        <w:left w:val="none" w:sz="0" w:space="0" w:color="auto"/>
        <w:bottom w:val="none" w:sz="0" w:space="0" w:color="auto"/>
        <w:right w:val="none" w:sz="0" w:space="0" w:color="auto"/>
      </w:divBdr>
    </w:div>
    <w:div w:id="1122991564">
      <w:bodyDiv w:val="1"/>
      <w:marLeft w:val="0"/>
      <w:marRight w:val="0"/>
      <w:marTop w:val="0"/>
      <w:marBottom w:val="0"/>
      <w:divBdr>
        <w:top w:val="none" w:sz="0" w:space="0" w:color="auto"/>
        <w:left w:val="none" w:sz="0" w:space="0" w:color="auto"/>
        <w:bottom w:val="none" w:sz="0" w:space="0" w:color="auto"/>
        <w:right w:val="none" w:sz="0" w:space="0" w:color="auto"/>
      </w:divBdr>
    </w:div>
    <w:div w:id="1197738400">
      <w:bodyDiv w:val="1"/>
      <w:marLeft w:val="0"/>
      <w:marRight w:val="0"/>
      <w:marTop w:val="0"/>
      <w:marBottom w:val="0"/>
      <w:divBdr>
        <w:top w:val="none" w:sz="0" w:space="0" w:color="auto"/>
        <w:left w:val="none" w:sz="0" w:space="0" w:color="auto"/>
        <w:bottom w:val="none" w:sz="0" w:space="0" w:color="auto"/>
        <w:right w:val="none" w:sz="0" w:space="0" w:color="auto"/>
      </w:divBdr>
    </w:div>
    <w:div w:id="1249071465">
      <w:bodyDiv w:val="1"/>
      <w:marLeft w:val="0"/>
      <w:marRight w:val="0"/>
      <w:marTop w:val="0"/>
      <w:marBottom w:val="0"/>
      <w:divBdr>
        <w:top w:val="none" w:sz="0" w:space="0" w:color="auto"/>
        <w:left w:val="none" w:sz="0" w:space="0" w:color="auto"/>
        <w:bottom w:val="none" w:sz="0" w:space="0" w:color="auto"/>
        <w:right w:val="none" w:sz="0" w:space="0" w:color="auto"/>
      </w:divBdr>
    </w:div>
    <w:div w:id="1466193157">
      <w:bodyDiv w:val="1"/>
      <w:marLeft w:val="0"/>
      <w:marRight w:val="0"/>
      <w:marTop w:val="0"/>
      <w:marBottom w:val="0"/>
      <w:divBdr>
        <w:top w:val="none" w:sz="0" w:space="0" w:color="auto"/>
        <w:left w:val="none" w:sz="0" w:space="0" w:color="auto"/>
        <w:bottom w:val="none" w:sz="0" w:space="0" w:color="auto"/>
        <w:right w:val="none" w:sz="0" w:space="0" w:color="auto"/>
      </w:divBdr>
    </w:div>
    <w:div w:id="1516840851">
      <w:bodyDiv w:val="1"/>
      <w:marLeft w:val="0"/>
      <w:marRight w:val="0"/>
      <w:marTop w:val="0"/>
      <w:marBottom w:val="0"/>
      <w:divBdr>
        <w:top w:val="none" w:sz="0" w:space="0" w:color="auto"/>
        <w:left w:val="none" w:sz="0" w:space="0" w:color="auto"/>
        <w:bottom w:val="none" w:sz="0" w:space="0" w:color="auto"/>
        <w:right w:val="none" w:sz="0" w:space="0" w:color="auto"/>
      </w:divBdr>
    </w:div>
    <w:div w:id="1661302175">
      <w:bodyDiv w:val="1"/>
      <w:marLeft w:val="0"/>
      <w:marRight w:val="0"/>
      <w:marTop w:val="0"/>
      <w:marBottom w:val="0"/>
      <w:divBdr>
        <w:top w:val="none" w:sz="0" w:space="0" w:color="auto"/>
        <w:left w:val="none" w:sz="0" w:space="0" w:color="auto"/>
        <w:bottom w:val="none" w:sz="0" w:space="0" w:color="auto"/>
        <w:right w:val="none" w:sz="0" w:space="0" w:color="auto"/>
      </w:divBdr>
    </w:div>
    <w:div w:id="1708991399">
      <w:bodyDiv w:val="1"/>
      <w:marLeft w:val="0"/>
      <w:marRight w:val="0"/>
      <w:marTop w:val="0"/>
      <w:marBottom w:val="0"/>
      <w:divBdr>
        <w:top w:val="none" w:sz="0" w:space="0" w:color="auto"/>
        <w:left w:val="none" w:sz="0" w:space="0" w:color="auto"/>
        <w:bottom w:val="none" w:sz="0" w:space="0" w:color="auto"/>
        <w:right w:val="none" w:sz="0" w:space="0" w:color="auto"/>
      </w:divBdr>
    </w:div>
    <w:div w:id="1725986827">
      <w:bodyDiv w:val="1"/>
      <w:marLeft w:val="0"/>
      <w:marRight w:val="0"/>
      <w:marTop w:val="0"/>
      <w:marBottom w:val="0"/>
      <w:divBdr>
        <w:top w:val="none" w:sz="0" w:space="0" w:color="auto"/>
        <w:left w:val="none" w:sz="0" w:space="0" w:color="auto"/>
        <w:bottom w:val="none" w:sz="0" w:space="0" w:color="auto"/>
        <w:right w:val="none" w:sz="0" w:space="0" w:color="auto"/>
      </w:divBdr>
    </w:div>
    <w:div w:id="1727876000">
      <w:bodyDiv w:val="1"/>
      <w:marLeft w:val="0"/>
      <w:marRight w:val="0"/>
      <w:marTop w:val="0"/>
      <w:marBottom w:val="0"/>
      <w:divBdr>
        <w:top w:val="none" w:sz="0" w:space="0" w:color="auto"/>
        <w:left w:val="none" w:sz="0" w:space="0" w:color="auto"/>
        <w:bottom w:val="none" w:sz="0" w:space="0" w:color="auto"/>
        <w:right w:val="none" w:sz="0" w:space="0" w:color="auto"/>
      </w:divBdr>
    </w:div>
    <w:div w:id="1782726011">
      <w:bodyDiv w:val="1"/>
      <w:marLeft w:val="0"/>
      <w:marRight w:val="0"/>
      <w:marTop w:val="0"/>
      <w:marBottom w:val="0"/>
      <w:divBdr>
        <w:top w:val="none" w:sz="0" w:space="0" w:color="auto"/>
        <w:left w:val="none" w:sz="0" w:space="0" w:color="auto"/>
        <w:bottom w:val="none" w:sz="0" w:space="0" w:color="auto"/>
        <w:right w:val="none" w:sz="0" w:space="0" w:color="auto"/>
      </w:divBdr>
    </w:div>
    <w:div w:id="1798987519">
      <w:bodyDiv w:val="1"/>
      <w:marLeft w:val="0"/>
      <w:marRight w:val="0"/>
      <w:marTop w:val="0"/>
      <w:marBottom w:val="0"/>
      <w:divBdr>
        <w:top w:val="none" w:sz="0" w:space="0" w:color="auto"/>
        <w:left w:val="none" w:sz="0" w:space="0" w:color="auto"/>
        <w:bottom w:val="none" w:sz="0" w:space="0" w:color="auto"/>
        <w:right w:val="none" w:sz="0" w:space="0" w:color="auto"/>
      </w:divBdr>
    </w:div>
    <w:div w:id="1885556929">
      <w:bodyDiv w:val="1"/>
      <w:marLeft w:val="0"/>
      <w:marRight w:val="0"/>
      <w:marTop w:val="0"/>
      <w:marBottom w:val="0"/>
      <w:divBdr>
        <w:top w:val="none" w:sz="0" w:space="0" w:color="auto"/>
        <w:left w:val="none" w:sz="0" w:space="0" w:color="auto"/>
        <w:bottom w:val="none" w:sz="0" w:space="0" w:color="auto"/>
        <w:right w:val="none" w:sz="0" w:space="0" w:color="auto"/>
      </w:divBdr>
    </w:div>
    <w:div w:id="1981616648">
      <w:bodyDiv w:val="1"/>
      <w:marLeft w:val="0"/>
      <w:marRight w:val="0"/>
      <w:marTop w:val="0"/>
      <w:marBottom w:val="0"/>
      <w:divBdr>
        <w:top w:val="none" w:sz="0" w:space="0" w:color="auto"/>
        <w:left w:val="none" w:sz="0" w:space="0" w:color="auto"/>
        <w:bottom w:val="none" w:sz="0" w:space="0" w:color="auto"/>
        <w:right w:val="none" w:sz="0" w:space="0" w:color="auto"/>
      </w:divBdr>
    </w:div>
    <w:div w:id="2030837065">
      <w:bodyDiv w:val="1"/>
      <w:marLeft w:val="0"/>
      <w:marRight w:val="0"/>
      <w:marTop w:val="0"/>
      <w:marBottom w:val="0"/>
      <w:divBdr>
        <w:top w:val="none" w:sz="0" w:space="0" w:color="auto"/>
        <w:left w:val="none" w:sz="0" w:space="0" w:color="auto"/>
        <w:bottom w:val="none" w:sz="0" w:space="0" w:color="auto"/>
        <w:right w:val="none" w:sz="0" w:space="0" w:color="auto"/>
      </w:divBdr>
    </w:div>
    <w:div w:id="2054038347">
      <w:bodyDiv w:val="1"/>
      <w:marLeft w:val="0"/>
      <w:marRight w:val="0"/>
      <w:marTop w:val="0"/>
      <w:marBottom w:val="0"/>
      <w:divBdr>
        <w:top w:val="none" w:sz="0" w:space="0" w:color="auto"/>
        <w:left w:val="none" w:sz="0" w:space="0" w:color="auto"/>
        <w:bottom w:val="none" w:sz="0" w:space="0" w:color="auto"/>
        <w:right w:val="none" w:sz="0" w:space="0" w:color="auto"/>
      </w:divBdr>
    </w:div>
    <w:div w:id="208641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diantextilejourna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15</Pages>
  <Words>4238</Words>
  <Characters>24161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2025-06-15T10:28:00Z</dcterms:created>
  <dcterms:modified xsi:type="dcterms:W3CDTF">2025-06-15T11:32:00Z</dcterms:modified>
</cp:coreProperties>
</file>