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E3F1" w14:textId="77777777" w:rsidR="009A31E1" w:rsidRPr="00DA2E13" w:rsidRDefault="009A31E1" w:rsidP="009A31E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6D940B0" w14:textId="77777777" w:rsidR="009A31E1" w:rsidRPr="00DA2E13" w:rsidRDefault="009A31E1" w:rsidP="009A31E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51A9A221" w14:textId="2F66819B" w:rsidR="009A31E1" w:rsidRPr="009A31E1" w:rsidRDefault="009A31E1" w:rsidP="009A31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31E1">
        <w:rPr>
          <w:rFonts w:ascii="Times New Roman" w:hAnsi="Times New Roman" w:cs="Times New Roman"/>
          <w:sz w:val="24"/>
          <w:szCs w:val="24"/>
        </w:rPr>
        <w:t>Asset and Liability Management (ALM) is a vital financial practice that focuses on managing the risks related to mismatches between assets and liabilities within an organization. It is a strategic approach that ensures a company maintains adequate liquidity, manages interest rate risks, and achieves financial stability by balancing its resources and obligations. Effective ALM is especially important in industries where capital requirements are significant, and the timing of cash inflows and outflows can impact the overall health of the business. The textile industry, known for its cyclical nature and exposure to raw material price fluctuations, is one such sector where robust ALM practices are crucial.</w:t>
      </w:r>
    </w:p>
    <w:p w14:paraId="73BDB376" w14:textId="38E6A1C7" w:rsidR="009A31E1" w:rsidRPr="009A31E1" w:rsidRDefault="009A31E1" w:rsidP="009A31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31E1">
        <w:rPr>
          <w:rFonts w:ascii="Times New Roman" w:hAnsi="Times New Roman" w:cs="Times New Roman"/>
          <w:sz w:val="24"/>
          <w:szCs w:val="24"/>
        </w:rPr>
        <w:t>The textile sector is one of the oldest and most significant industries globally, contributing substantially to employment, exports, and economic growth, particularly in developing economies. Textile companies invest heavily in machinery, raw materials, and working capital. These investments are funded through various sources, including internal accruals, long-term loans, and trade credit, creating a complex structure of assets and liabilities. Managing these efficiently is essential for sustaining operations, ensuring solvency, and enhancing profitability.</w:t>
      </w:r>
    </w:p>
    <w:p w14:paraId="4F9AB026" w14:textId="5666DB0A" w:rsidR="009A31E1" w:rsidRPr="009A31E1" w:rsidRDefault="009A31E1" w:rsidP="009A31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31E1">
        <w:rPr>
          <w:rFonts w:ascii="Times New Roman" w:hAnsi="Times New Roman" w:cs="Times New Roman"/>
          <w:sz w:val="24"/>
          <w:szCs w:val="24"/>
        </w:rPr>
        <w:t xml:space="preserve">In the textile industry, the challenges of managing working capital efficiently are pronounced due to the nature of production cycles, inventory holding, and credit sales to distributors and retailers. A mismatch in asset and liability profiles can lead to liquidity crunches, increased borrowing costs, or underutilized assets, all of which negatively affect the company’s performance. Therefore, understanding and </w:t>
      </w:r>
      <w:proofErr w:type="spellStart"/>
      <w:r w:rsidRPr="009A31E1">
        <w:rPr>
          <w:rFonts w:ascii="Times New Roman" w:hAnsi="Times New Roman" w:cs="Times New Roman"/>
          <w:sz w:val="24"/>
          <w:szCs w:val="24"/>
        </w:rPr>
        <w:t>analyzing</w:t>
      </w:r>
      <w:proofErr w:type="spellEnd"/>
      <w:r w:rsidRPr="009A31E1">
        <w:rPr>
          <w:rFonts w:ascii="Times New Roman" w:hAnsi="Times New Roman" w:cs="Times New Roman"/>
          <w:sz w:val="24"/>
          <w:szCs w:val="24"/>
        </w:rPr>
        <w:t xml:space="preserve"> asset and liability management becomes imperative for these firms to remain competitive and financially sound.</w:t>
      </w:r>
    </w:p>
    <w:p w14:paraId="7C648C6D" w14:textId="03036A4E" w:rsidR="009A31E1" w:rsidRPr="009A31E1" w:rsidRDefault="009A31E1" w:rsidP="009A31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31E1">
        <w:rPr>
          <w:rFonts w:ascii="Times New Roman" w:hAnsi="Times New Roman" w:cs="Times New Roman"/>
          <w:sz w:val="24"/>
          <w:szCs w:val="24"/>
        </w:rPr>
        <w:t>This study aims to explore the performance of asset and liability management in textile companies. It focuses on evaluating how well these companies manage their current and fixed assets in relation to their short-term and long-term liabilities. The analysis also includes assessing liquidity positions, debt servicing capabilities, and the impact of ALM on profitability. The study examines the various strategies textile companies employ to align their assets and liabilities, reduce risks related to interest rate fluctuations, currency exposure, and credit defaults, and optimize financial resources.</w:t>
      </w:r>
    </w:p>
    <w:p w14:paraId="386C1DA5" w14:textId="77777777" w:rsidR="009A31E1" w:rsidRPr="009A31E1" w:rsidRDefault="009A31E1" w:rsidP="009A31E1">
      <w:pPr>
        <w:spacing w:line="360" w:lineRule="auto"/>
        <w:jc w:val="both"/>
        <w:rPr>
          <w:rFonts w:ascii="Times New Roman" w:hAnsi="Times New Roman" w:cs="Times New Roman"/>
          <w:sz w:val="24"/>
          <w:szCs w:val="24"/>
        </w:rPr>
      </w:pPr>
      <w:r w:rsidRPr="009A31E1">
        <w:rPr>
          <w:rFonts w:ascii="Times New Roman" w:hAnsi="Times New Roman" w:cs="Times New Roman"/>
          <w:sz w:val="24"/>
          <w:szCs w:val="24"/>
        </w:rPr>
        <w:t xml:space="preserve">Furthermore, the research investigates the role of financial institutions, government policies, and market conditions in shaping ALM practices in the textile sector. The objective is to </w:t>
      </w:r>
      <w:r w:rsidRPr="009A31E1">
        <w:rPr>
          <w:rFonts w:ascii="Times New Roman" w:hAnsi="Times New Roman" w:cs="Times New Roman"/>
          <w:sz w:val="24"/>
          <w:szCs w:val="24"/>
        </w:rPr>
        <w:lastRenderedPageBreak/>
        <w:t>identify the gaps and challenges faced by textile firms in managing their asset-liability structure and recommend best practices that can enhance financial management.</w:t>
      </w:r>
    </w:p>
    <w:p w14:paraId="26BA1A16" w14:textId="29DBB0C9" w:rsidR="009A31E1" w:rsidRPr="009A31E1" w:rsidRDefault="009A31E1" w:rsidP="009A31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31E1">
        <w:rPr>
          <w:rFonts w:ascii="Times New Roman" w:hAnsi="Times New Roman" w:cs="Times New Roman"/>
          <w:sz w:val="24"/>
          <w:szCs w:val="24"/>
        </w:rPr>
        <w:t>By providing a comprehensive analysis of ALM in textiles, this study will contribute to a better understanding of financial risk management within the sector. It will help managers, investors, and policymakers make informed decisions aimed at improving financial stability and sustainable growth. Ultimately, efficient asset and liability management is not just about risk mitigation but also about leveraging financial resources to capitalize on market opportunities and drive long-term success in the textile industry.</w:t>
      </w:r>
    </w:p>
    <w:p w14:paraId="3660B01E" w14:textId="2C2D47AA" w:rsidR="009A31E1" w:rsidRDefault="009A31E1" w:rsidP="009A31E1">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003427F9" w:rsidRPr="003427F9">
        <w:t xml:space="preserve"> </w:t>
      </w:r>
      <w:r w:rsidR="003427F9" w:rsidRPr="003427F9">
        <w:rPr>
          <w:rFonts w:ascii="Times New Roman" w:hAnsi="Times New Roman" w:cs="Times New Roman"/>
          <w:b/>
          <w:sz w:val="24"/>
          <w:szCs w:val="24"/>
        </w:rPr>
        <w:t>Performance of Asset and Liability Management</w:t>
      </w:r>
      <w:r w:rsidRPr="00DA2E13">
        <w:rPr>
          <w:rFonts w:ascii="Times New Roman" w:hAnsi="Times New Roman" w:cs="Times New Roman"/>
          <w:b/>
          <w:sz w:val="24"/>
          <w:szCs w:val="24"/>
          <w:lang w:val="en-US"/>
        </w:rPr>
        <w:t>?</w:t>
      </w:r>
    </w:p>
    <w:p w14:paraId="2C008EAB" w14:textId="4E057A39" w:rsidR="003427F9" w:rsidRPr="003427F9" w:rsidRDefault="003427F9" w:rsidP="003427F9">
      <w:pPr>
        <w:pStyle w:val="ListParagraph"/>
        <w:numPr>
          <w:ilvl w:val="0"/>
          <w:numId w:val="1"/>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Improved Financial Decision-Making:</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This study provides textile companies with valuable insights into how asset and liability management affects their overall financial health. By understanding the relationship between assets, liabilities, liquidity, and profitability, managers can make more informed decisions to optimize resource allocation and financial planning.</w:t>
      </w:r>
    </w:p>
    <w:p w14:paraId="2C6E1069" w14:textId="6742613D" w:rsidR="003427F9" w:rsidRPr="003427F9" w:rsidRDefault="003427F9" w:rsidP="003427F9">
      <w:pPr>
        <w:pStyle w:val="ListParagraph"/>
        <w:numPr>
          <w:ilvl w:val="0"/>
          <w:numId w:val="1"/>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Enhanced Liquidity Management:</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The analysis helps organizations identify gaps in managing their cash flows and working capital, enabling them to maintain adequate liquidity. This reduces the risk of insolvency and ensures that firms can meet their short-term obligations without distress.</w:t>
      </w:r>
    </w:p>
    <w:p w14:paraId="15786144" w14:textId="442F15BD" w:rsidR="003427F9" w:rsidRPr="003427F9" w:rsidRDefault="003427F9" w:rsidP="003427F9">
      <w:pPr>
        <w:pStyle w:val="ListParagraph"/>
        <w:numPr>
          <w:ilvl w:val="0"/>
          <w:numId w:val="1"/>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Risk Mitigation:</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By examining the effectiveness of ALM strategies, the study highlights ways to mitigate financial risks such as interest rate fluctuations, currency risks, and credit defaults. This can protect textile companies from unexpected financial shocks and enhance stability.</w:t>
      </w:r>
    </w:p>
    <w:p w14:paraId="46382E5E" w14:textId="02BC634E" w:rsidR="003427F9" w:rsidRPr="003427F9" w:rsidRDefault="003427F9" w:rsidP="003427F9">
      <w:pPr>
        <w:pStyle w:val="ListParagraph"/>
        <w:numPr>
          <w:ilvl w:val="0"/>
          <w:numId w:val="1"/>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Better Debt Management:</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Understanding asset-liability structures allows firms to manage their debt obligations efficiently, ensuring timely repayments and reducing interest costs. This can lead to improved credit ratings and easier access to financing.</w:t>
      </w:r>
    </w:p>
    <w:p w14:paraId="74579C9E" w14:textId="38185B63" w:rsidR="003427F9" w:rsidRPr="003427F9" w:rsidRDefault="003427F9" w:rsidP="003427F9">
      <w:pPr>
        <w:pStyle w:val="ListParagraph"/>
        <w:numPr>
          <w:ilvl w:val="0"/>
          <w:numId w:val="1"/>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Operational Efficiency:</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Efficient ALM practices contribute to better management of inventory, receivables, and payables, which in turn improves the overall operational efficiency of textile firms. This supports smoother production cycles and supply chain management.</w:t>
      </w:r>
    </w:p>
    <w:p w14:paraId="60205CBF" w14:textId="0E9AFCFB" w:rsidR="003427F9" w:rsidRPr="003427F9" w:rsidRDefault="003427F9" w:rsidP="003427F9">
      <w:pPr>
        <w:pStyle w:val="ListParagraph"/>
        <w:numPr>
          <w:ilvl w:val="0"/>
          <w:numId w:val="1"/>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Strategic Planning Support:</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 xml:space="preserve">The study’s findings offer a framework for long-term strategic planning by identifying strengths and weaknesses in current ALM practices. </w:t>
      </w:r>
      <w:r w:rsidRPr="003427F9">
        <w:rPr>
          <w:rFonts w:ascii="Times New Roman" w:hAnsi="Times New Roman" w:cs="Times New Roman"/>
          <w:bCs/>
          <w:sz w:val="24"/>
          <w:szCs w:val="24"/>
        </w:rPr>
        <w:lastRenderedPageBreak/>
        <w:t>Textile companies can use this knowledge to develop robust financial strategies aligned with market conditions.</w:t>
      </w:r>
    </w:p>
    <w:p w14:paraId="0E02B7B8" w14:textId="13745096" w:rsidR="003427F9" w:rsidRPr="003427F9" w:rsidRDefault="003427F9" w:rsidP="003427F9">
      <w:pPr>
        <w:spacing w:line="360" w:lineRule="auto"/>
        <w:jc w:val="both"/>
        <w:rPr>
          <w:rFonts w:ascii="Times New Roman" w:hAnsi="Times New Roman" w:cs="Times New Roman"/>
          <w:b/>
          <w:sz w:val="24"/>
          <w:szCs w:val="24"/>
        </w:rPr>
      </w:pPr>
      <w:r w:rsidRPr="003427F9">
        <w:rPr>
          <w:rFonts w:ascii="Times New Roman" w:hAnsi="Times New Roman" w:cs="Times New Roman"/>
          <w:b/>
          <w:sz w:val="24"/>
          <w:szCs w:val="24"/>
        </w:rPr>
        <w:t>Performance of Asset and Liability Management</w:t>
      </w:r>
      <w:r w:rsidRPr="003427F9">
        <w:rPr>
          <w:rFonts w:ascii="Times New Roman" w:hAnsi="Times New Roman" w:cs="Times New Roman"/>
          <w:b/>
          <w:sz w:val="24"/>
          <w:szCs w:val="24"/>
        </w:rPr>
        <w:t xml:space="preserve"> </w:t>
      </w:r>
      <w:r w:rsidRPr="003427F9">
        <w:rPr>
          <w:rFonts w:ascii="Times New Roman" w:hAnsi="Times New Roman" w:cs="Times New Roman"/>
          <w:b/>
          <w:sz w:val="24"/>
          <w:szCs w:val="24"/>
        </w:rPr>
        <w:t>advantages</w:t>
      </w:r>
    </w:p>
    <w:p w14:paraId="42210285" w14:textId="728A8016"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Provides Clear Financial Insights:</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The study offers a detailed understanding of how textile companies manage their assets and liabilities, enabling clearer visibility into financial operations and health.</w:t>
      </w:r>
    </w:p>
    <w:p w14:paraId="076A8CF3" w14:textId="0830F855"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Helps in Identifying Financial Strengths and Weaknesses:</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 xml:space="preserve">By </w:t>
      </w:r>
      <w:proofErr w:type="spellStart"/>
      <w:r w:rsidRPr="003427F9">
        <w:rPr>
          <w:rFonts w:ascii="Times New Roman" w:hAnsi="Times New Roman" w:cs="Times New Roman"/>
          <w:bCs/>
          <w:sz w:val="24"/>
          <w:szCs w:val="24"/>
        </w:rPr>
        <w:t>analyzing</w:t>
      </w:r>
      <w:proofErr w:type="spellEnd"/>
      <w:r w:rsidRPr="003427F9">
        <w:rPr>
          <w:rFonts w:ascii="Times New Roman" w:hAnsi="Times New Roman" w:cs="Times New Roman"/>
          <w:bCs/>
          <w:sz w:val="24"/>
          <w:szCs w:val="24"/>
        </w:rPr>
        <w:t xml:space="preserve"> the asset-liability structure, the study helps organizations pinpoint areas where they excel and areas requiring improvement, which supports better financial management.</w:t>
      </w:r>
    </w:p>
    <w:p w14:paraId="1DADF795" w14:textId="0BAC460B"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Supports Risk Reduction:</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The insights from the study enable textile firms to adopt measures that minimize risks related to liquidity shortages, interest rate fluctuations, and credit defaults, contributing to overall financial security.</w:t>
      </w:r>
    </w:p>
    <w:p w14:paraId="35FFD689" w14:textId="6CCF77D2"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Enhances Profitability:</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Effective management of assets and liabilities can reduce unnecessary costs such as high-interest expenses or idle asset costs, thus improving the profitability of textile firms.</w:t>
      </w:r>
    </w:p>
    <w:p w14:paraId="32D62395" w14:textId="3959BF20"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Improves Cash Flow Management:</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The study helps organizations optimize their cash flows by aligning inflows from assets with outflows for liabilities, ensuring smooth business operations.</w:t>
      </w:r>
    </w:p>
    <w:p w14:paraId="5C1FCE7D" w14:textId="308C8512"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Facilitates Better Planning and Budgeting:</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Detailed asset and liability analysis provides the basis for more accurate budgeting and long-term financial planning in the textile industry.</w:t>
      </w:r>
    </w:p>
    <w:p w14:paraId="4B417690" w14:textId="76B73B32" w:rsidR="003427F9" w:rsidRPr="003427F9" w:rsidRDefault="003427F9" w:rsidP="003427F9">
      <w:pPr>
        <w:pStyle w:val="ListParagraph"/>
        <w:numPr>
          <w:ilvl w:val="0"/>
          <w:numId w:val="4"/>
        </w:numPr>
        <w:spacing w:line="360" w:lineRule="auto"/>
        <w:jc w:val="both"/>
        <w:rPr>
          <w:rFonts w:ascii="Times New Roman" w:hAnsi="Times New Roman" w:cs="Times New Roman"/>
          <w:bCs/>
          <w:sz w:val="24"/>
          <w:szCs w:val="24"/>
        </w:rPr>
      </w:pPr>
      <w:r w:rsidRPr="003427F9">
        <w:rPr>
          <w:rFonts w:ascii="Times New Roman" w:hAnsi="Times New Roman" w:cs="Times New Roman"/>
          <w:b/>
          <w:sz w:val="24"/>
          <w:szCs w:val="24"/>
        </w:rPr>
        <w:t>Assists in Maintaining Financial Stability:</w:t>
      </w:r>
      <w:r w:rsidRPr="003427F9">
        <w:rPr>
          <w:rFonts w:ascii="Times New Roman" w:hAnsi="Times New Roman" w:cs="Times New Roman"/>
          <w:bCs/>
          <w:sz w:val="24"/>
          <w:szCs w:val="24"/>
        </w:rPr>
        <w:t xml:space="preserve"> </w:t>
      </w:r>
      <w:r w:rsidRPr="003427F9">
        <w:rPr>
          <w:rFonts w:ascii="Times New Roman" w:hAnsi="Times New Roman" w:cs="Times New Roman"/>
          <w:bCs/>
          <w:sz w:val="24"/>
          <w:szCs w:val="24"/>
        </w:rPr>
        <w:t>By balancing assets and liabilities effectively, textile firms can maintain financial stability, avoid solvency issues, and withstand market uncertainties.</w:t>
      </w:r>
    </w:p>
    <w:p w14:paraId="296E5465" w14:textId="0C415D62" w:rsidR="003427F9" w:rsidRPr="003427F9" w:rsidRDefault="003427F9" w:rsidP="003427F9">
      <w:pPr>
        <w:pStyle w:val="ListParagraph"/>
        <w:numPr>
          <w:ilvl w:val="0"/>
          <w:numId w:val="4"/>
        </w:numPr>
        <w:spacing w:line="360" w:lineRule="auto"/>
        <w:jc w:val="both"/>
        <w:rPr>
          <w:rFonts w:ascii="Times New Roman" w:hAnsi="Times New Roman" w:cs="Times New Roman"/>
          <w:sz w:val="24"/>
          <w:szCs w:val="24"/>
        </w:rPr>
      </w:pPr>
      <w:r w:rsidRPr="003427F9">
        <w:rPr>
          <w:rFonts w:ascii="Times New Roman" w:hAnsi="Times New Roman" w:cs="Times New Roman"/>
          <w:b/>
          <w:bCs/>
          <w:sz w:val="24"/>
          <w:szCs w:val="24"/>
        </w:rPr>
        <w:t>Encourages Efficient Use of Resources:</w:t>
      </w:r>
      <w:r w:rsidRPr="003427F9">
        <w:rPr>
          <w:rFonts w:ascii="Times New Roman" w:hAnsi="Times New Roman" w:cs="Times New Roman"/>
          <w:sz w:val="24"/>
          <w:szCs w:val="24"/>
        </w:rPr>
        <w:t xml:space="preserve"> </w:t>
      </w:r>
      <w:r w:rsidRPr="003427F9">
        <w:rPr>
          <w:rFonts w:ascii="Times New Roman" w:hAnsi="Times New Roman" w:cs="Times New Roman"/>
          <w:sz w:val="24"/>
          <w:szCs w:val="24"/>
        </w:rPr>
        <w:t>The study promotes optimal utilization of financial and physical assets, reducing wastage and enhancing operational efficiency.</w:t>
      </w:r>
    </w:p>
    <w:p w14:paraId="04BC8843" w14:textId="77777777" w:rsidR="003427F9" w:rsidRPr="003427F9" w:rsidRDefault="003427F9" w:rsidP="003427F9">
      <w:pPr>
        <w:spacing w:line="360" w:lineRule="auto"/>
        <w:jc w:val="both"/>
        <w:rPr>
          <w:rFonts w:ascii="Times New Roman" w:hAnsi="Times New Roman" w:cs="Times New Roman"/>
          <w:sz w:val="24"/>
          <w:szCs w:val="24"/>
        </w:rPr>
      </w:pPr>
    </w:p>
    <w:p w14:paraId="264877C7" w14:textId="77777777" w:rsidR="003427F9" w:rsidRDefault="003427F9" w:rsidP="009A31E1">
      <w:pPr>
        <w:spacing w:line="360" w:lineRule="auto"/>
        <w:jc w:val="both"/>
        <w:rPr>
          <w:rFonts w:ascii="Times New Roman" w:hAnsi="Times New Roman" w:cs="Times New Roman"/>
          <w:b/>
          <w:sz w:val="24"/>
          <w:szCs w:val="24"/>
          <w:lang w:val="en-US"/>
        </w:rPr>
      </w:pPr>
    </w:p>
    <w:p w14:paraId="63CA0A3D" w14:textId="77777777" w:rsidR="00E75FD5" w:rsidRDefault="00E75FD5"/>
    <w:p w14:paraId="2A6DE3C2" w14:textId="77777777" w:rsidR="003427F9" w:rsidRDefault="003427F9"/>
    <w:p w14:paraId="7E9BFEB8" w14:textId="77777777" w:rsidR="003427F9" w:rsidRDefault="003427F9"/>
    <w:p w14:paraId="0DB12A5C" w14:textId="77777777" w:rsidR="003427F9" w:rsidRDefault="003427F9" w:rsidP="003427F9">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699E0988" w14:textId="3BA87B36"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 xml:space="preserve">The textile industry is one of the oldest and most vital sectors in the global economy, playing a significant role in employment generation, foreign exchange earnings, and industrial development, especially in developing countries. It encompasses a wide range of activities, from the production of raw materials such as cotton and synthetic </w:t>
      </w:r>
      <w:proofErr w:type="spellStart"/>
      <w:r w:rsidRPr="003427F9">
        <w:rPr>
          <w:rFonts w:ascii="Times New Roman" w:hAnsi="Times New Roman" w:cs="Times New Roman"/>
          <w:sz w:val="24"/>
          <w:szCs w:val="24"/>
        </w:rPr>
        <w:t>fibers</w:t>
      </w:r>
      <w:proofErr w:type="spellEnd"/>
      <w:r w:rsidRPr="003427F9">
        <w:rPr>
          <w:rFonts w:ascii="Times New Roman" w:hAnsi="Times New Roman" w:cs="Times New Roman"/>
          <w:sz w:val="24"/>
          <w:szCs w:val="24"/>
        </w:rPr>
        <w:t xml:space="preserve"> to the manufacturing of finished products including fabrics, garments, home textiles, and technical textiles.</w:t>
      </w:r>
    </w:p>
    <w:p w14:paraId="6EE0A88E" w14:textId="68F32B28"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 xml:space="preserve">Globally, the textile industry is characterized by its </w:t>
      </w:r>
      <w:proofErr w:type="spellStart"/>
      <w:r w:rsidRPr="003427F9">
        <w:rPr>
          <w:rFonts w:ascii="Times New Roman" w:hAnsi="Times New Roman" w:cs="Times New Roman"/>
          <w:sz w:val="24"/>
          <w:szCs w:val="24"/>
        </w:rPr>
        <w:t>labor-intensive</w:t>
      </w:r>
      <w:proofErr w:type="spellEnd"/>
      <w:r w:rsidRPr="003427F9">
        <w:rPr>
          <w:rFonts w:ascii="Times New Roman" w:hAnsi="Times New Roman" w:cs="Times New Roman"/>
          <w:sz w:val="24"/>
          <w:szCs w:val="24"/>
        </w:rPr>
        <w:t xml:space="preserve"> nature, dynamic market demand, and rapid technological advancements. It operates through a complex value chain that involves spinning, weaving, dyeing, printing, and garment manufacturing. The sector caters to diverse markets including fashion, automotive, medical, and industrial applications, making it highly versatile but also susceptible to fluctuating consumer trends and raw material prices.</w:t>
      </w:r>
    </w:p>
    <w:p w14:paraId="3BAF3CFB" w14:textId="7EBB8F25"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 xml:space="preserve">In many textile-producing countries, the industry contributes significantly to GDP and exports. For example, countries like India, China, Bangladesh, and Pakistan are leading exporters of textile products, supported by abundant raw materials, skilled </w:t>
      </w:r>
      <w:proofErr w:type="spellStart"/>
      <w:r w:rsidRPr="003427F9">
        <w:rPr>
          <w:rFonts w:ascii="Times New Roman" w:hAnsi="Times New Roman" w:cs="Times New Roman"/>
          <w:sz w:val="24"/>
          <w:szCs w:val="24"/>
        </w:rPr>
        <w:t>labor</w:t>
      </w:r>
      <w:proofErr w:type="spellEnd"/>
      <w:r w:rsidRPr="003427F9">
        <w:rPr>
          <w:rFonts w:ascii="Times New Roman" w:hAnsi="Times New Roman" w:cs="Times New Roman"/>
          <w:sz w:val="24"/>
          <w:szCs w:val="24"/>
        </w:rPr>
        <w:t>, and government incentives. The industry faces intense global competition, which necessitates continuous improvement in operational efficiency and financial management.</w:t>
      </w:r>
    </w:p>
    <w:p w14:paraId="4CC34A84" w14:textId="3F26AA88"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From a financial perspective, the textile industry is capital-intensive, requiring substantial investments in machinery, technology, inventory, and working capital. This creates a critical need for effective Asset and Liability Management (ALM) to maintain liquidity, manage debt, and optimize asset utilization. Managing financial resources prudently is essential to cope with challenges such as fluctuating raw material costs, credit risks, seasonality in demand, and evolving regulatory environments.</w:t>
      </w:r>
    </w:p>
    <w:p w14:paraId="7B0E81EA" w14:textId="60382AD4"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The industry is also witnessing structural changes with increasing adoption of automation, digital technologies, and sustainable practices. These changes are influencing how assets are managed and liabilities structured, demanding more sophisticated ALM frameworks.</w:t>
      </w:r>
    </w:p>
    <w:p w14:paraId="769AF7A6" w14:textId="17B22019"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 xml:space="preserve">Overall, the textile industry remains a cornerstone of economic development with vast potential for growth, provided companies can effectively manage their financial risks and align their asset and liability strategies to market realities. This study focuses on </w:t>
      </w:r>
      <w:proofErr w:type="spellStart"/>
      <w:r w:rsidRPr="003427F9">
        <w:rPr>
          <w:rFonts w:ascii="Times New Roman" w:hAnsi="Times New Roman" w:cs="Times New Roman"/>
          <w:sz w:val="24"/>
          <w:szCs w:val="24"/>
        </w:rPr>
        <w:t>analyzing</w:t>
      </w:r>
      <w:proofErr w:type="spellEnd"/>
      <w:r w:rsidRPr="003427F9">
        <w:rPr>
          <w:rFonts w:ascii="Times New Roman" w:hAnsi="Times New Roman" w:cs="Times New Roman"/>
          <w:sz w:val="24"/>
          <w:szCs w:val="24"/>
        </w:rPr>
        <w:t xml:space="preserve"> these financial management aspects within textile firms to provide insights that can foster improved performance and competitiveness.</w:t>
      </w:r>
    </w:p>
    <w:p w14:paraId="608526F6" w14:textId="77777777" w:rsidR="003427F9" w:rsidRDefault="003427F9" w:rsidP="003427F9">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2C8833B3" w14:textId="2A2A8505"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The textile industry is a vital sector that significantly contributes to economic growth and employment, yet it faces several financial challenges due to its capital-intensive nature and dynamic market conditions. One of the critical challenges is the effective management of assets and liabilities to maintain liquidity, reduce financial risks, and ensure sustainable profitability. Many textile firms struggle with mismatches between their assets and liabilities, leading to cash flow problems, increased borrowing costs, and suboptimal utilization of resources.</w:t>
      </w:r>
    </w:p>
    <w:p w14:paraId="0034299B" w14:textId="5FDDE13C"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Despite the importance of Asset and Liability Management (ALM), there is often a lack of systematic assessment and strategic alignment in textile companies, resulting in financial inefficiencies and vulnerabilities to market fluctuations. The rapid changes in raw material prices, demand cycles, and credit availability exacerbate these problems, making it difficult for textile firms to maintain financial stability.</w:t>
      </w:r>
    </w:p>
    <w:p w14:paraId="6C2CCF09" w14:textId="245F954C" w:rsid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 xml:space="preserve">This study aims to address the problem of inadequate ALM performance by </w:t>
      </w:r>
      <w:proofErr w:type="spellStart"/>
      <w:r w:rsidRPr="003427F9">
        <w:rPr>
          <w:rFonts w:ascii="Times New Roman" w:hAnsi="Times New Roman" w:cs="Times New Roman"/>
          <w:sz w:val="24"/>
          <w:szCs w:val="24"/>
        </w:rPr>
        <w:t>analyzing</w:t>
      </w:r>
      <w:proofErr w:type="spellEnd"/>
      <w:r w:rsidRPr="003427F9">
        <w:rPr>
          <w:rFonts w:ascii="Times New Roman" w:hAnsi="Times New Roman" w:cs="Times New Roman"/>
          <w:sz w:val="24"/>
          <w:szCs w:val="24"/>
        </w:rPr>
        <w:t xml:space="preserve"> how textile companies manage their financial resources, the impact of ALM practices on their financial health, and the challenges they face. Identifying these issues will help in developing strategies to improve financial management, enhance liquidity, and optimize asset utilization in the textile sector.</w:t>
      </w:r>
    </w:p>
    <w:p w14:paraId="3F935D8A" w14:textId="77777777" w:rsidR="003427F9" w:rsidRDefault="003427F9" w:rsidP="003427F9">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372AE15" w14:textId="2622CE4E" w:rsidR="003427F9" w:rsidRPr="003427F9" w:rsidRDefault="003427F9" w:rsidP="003427F9">
      <w:pPr>
        <w:pStyle w:val="ListParagraph"/>
        <w:numPr>
          <w:ilvl w:val="0"/>
          <w:numId w:val="6"/>
        </w:numPr>
        <w:spacing w:line="360" w:lineRule="auto"/>
        <w:jc w:val="both"/>
        <w:rPr>
          <w:rFonts w:ascii="Times New Roman" w:hAnsi="Times New Roman" w:cs="Times New Roman"/>
          <w:sz w:val="24"/>
          <w:szCs w:val="24"/>
        </w:rPr>
      </w:pPr>
      <w:r w:rsidRPr="003427F9">
        <w:rPr>
          <w:rFonts w:ascii="Times New Roman" w:hAnsi="Times New Roman" w:cs="Times New Roman"/>
          <w:sz w:val="24"/>
          <w:szCs w:val="24"/>
        </w:rPr>
        <w:t>To examine the current practices of asset and liability management followed by textile companies.</w:t>
      </w:r>
    </w:p>
    <w:p w14:paraId="218D3C10" w14:textId="5236C480" w:rsidR="003427F9" w:rsidRPr="003427F9" w:rsidRDefault="003427F9" w:rsidP="003427F9">
      <w:pPr>
        <w:pStyle w:val="ListParagraph"/>
        <w:numPr>
          <w:ilvl w:val="0"/>
          <w:numId w:val="6"/>
        </w:numPr>
        <w:spacing w:line="360" w:lineRule="auto"/>
        <w:jc w:val="both"/>
        <w:rPr>
          <w:rFonts w:ascii="Times New Roman" w:hAnsi="Times New Roman" w:cs="Times New Roman"/>
          <w:sz w:val="24"/>
          <w:szCs w:val="24"/>
        </w:rPr>
      </w:pPr>
      <w:r w:rsidRPr="003427F9">
        <w:rPr>
          <w:rFonts w:ascii="Times New Roman" w:hAnsi="Times New Roman" w:cs="Times New Roman"/>
          <w:sz w:val="24"/>
          <w:szCs w:val="24"/>
        </w:rPr>
        <w:t>To evaluate the effectiveness of ALM in maintaining liquidity and managing financial risks within the textile sector.</w:t>
      </w:r>
    </w:p>
    <w:p w14:paraId="424602E3" w14:textId="237F82B4" w:rsidR="003427F9" w:rsidRPr="003427F9" w:rsidRDefault="003427F9" w:rsidP="003427F9">
      <w:pPr>
        <w:pStyle w:val="ListParagraph"/>
        <w:numPr>
          <w:ilvl w:val="0"/>
          <w:numId w:val="6"/>
        </w:numPr>
        <w:spacing w:line="360" w:lineRule="auto"/>
        <w:jc w:val="both"/>
        <w:rPr>
          <w:rFonts w:ascii="Times New Roman" w:hAnsi="Times New Roman" w:cs="Times New Roman"/>
          <w:sz w:val="24"/>
          <w:szCs w:val="24"/>
        </w:rPr>
      </w:pPr>
      <w:r w:rsidRPr="003427F9">
        <w:rPr>
          <w:rFonts w:ascii="Times New Roman" w:hAnsi="Times New Roman" w:cs="Times New Roman"/>
          <w:sz w:val="24"/>
          <w:szCs w:val="24"/>
        </w:rPr>
        <w:t xml:space="preserve">To </w:t>
      </w:r>
      <w:proofErr w:type="spellStart"/>
      <w:r w:rsidRPr="003427F9">
        <w:rPr>
          <w:rFonts w:ascii="Times New Roman" w:hAnsi="Times New Roman" w:cs="Times New Roman"/>
          <w:sz w:val="24"/>
          <w:szCs w:val="24"/>
        </w:rPr>
        <w:t>analyze</w:t>
      </w:r>
      <w:proofErr w:type="spellEnd"/>
      <w:r w:rsidRPr="003427F9">
        <w:rPr>
          <w:rFonts w:ascii="Times New Roman" w:hAnsi="Times New Roman" w:cs="Times New Roman"/>
          <w:sz w:val="24"/>
          <w:szCs w:val="24"/>
        </w:rPr>
        <w:t xml:space="preserve"> the relationship between asset management, liability management, and the overall financial performance of textile firms.</w:t>
      </w:r>
    </w:p>
    <w:p w14:paraId="12E98679" w14:textId="5A722D1E" w:rsidR="003427F9" w:rsidRPr="003427F9" w:rsidRDefault="003427F9" w:rsidP="003427F9">
      <w:pPr>
        <w:pStyle w:val="ListParagraph"/>
        <w:numPr>
          <w:ilvl w:val="0"/>
          <w:numId w:val="6"/>
        </w:numPr>
        <w:spacing w:line="360" w:lineRule="auto"/>
        <w:jc w:val="both"/>
        <w:rPr>
          <w:rFonts w:ascii="Times New Roman" w:hAnsi="Times New Roman" w:cs="Times New Roman"/>
          <w:sz w:val="24"/>
          <w:szCs w:val="24"/>
        </w:rPr>
      </w:pPr>
      <w:r w:rsidRPr="003427F9">
        <w:rPr>
          <w:rFonts w:ascii="Times New Roman" w:hAnsi="Times New Roman" w:cs="Times New Roman"/>
          <w:sz w:val="24"/>
          <w:szCs w:val="24"/>
        </w:rPr>
        <w:t>To identify the key challenges faced by textile companies in balancing their assets and liabilities.</w:t>
      </w:r>
    </w:p>
    <w:p w14:paraId="23D898CA" w14:textId="5689F37E" w:rsidR="003427F9" w:rsidRPr="003427F9" w:rsidRDefault="003427F9" w:rsidP="003427F9">
      <w:pPr>
        <w:pStyle w:val="ListParagraph"/>
        <w:numPr>
          <w:ilvl w:val="0"/>
          <w:numId w:val="6"/>
        </w:numPr>
        <w:spacing w:line="360" w:lineRule="auto"/>
        <w:jc w:val="both"/>
        <w:rPr>
          <w:rFonts w:ascii="Times New Roman" w:hAnsi="Times New Roman" w:cs="Times New Roman"/>
          <w:sz w:val="24"/>
          <w:szCs w:val="24"/>
        </w:rPr>
      </w:pPr>
      <w:r w:rsidRPr="003427F9">
        <w:rPr>
          <w:rFonts w:ascii="Times New Roman" w:hAnsi="Times New Roman" w:cs="Times New Roman"/>
          <w:sz w:val="24"/>
          <w:szCs w:val="24"/>
        </w:rPr>
        <w:t>To assess the impact of market fluctuations, raw material prices, and credit availability on the asset-liability structure of textile firms.</w:t>
      </w:r>
    </w:p>
    <w:p w14:paraId="476A4623" w14:textId="64B6715D" w:rsidR="003427F9" w:rsidRPr="003427F9" w:rsidRDefault="003427F9" w:rsidP="003427F9">
      <w:pPr>
        <w:pStyle w:val="ListParagraph"/>
        <w:numPr>
          <w:ilvl w:val="0"/>
          <w:numId w:val="6"/>
        </w:numPr>
        <w:spacing w:line="360" w:lineRule="auto"/>
        <w:jc w:val="both"/>
        <w:rPr>
          <w:rFonts w:ascii="Times New Roman" w:hAnsi="Times New Roman" w:cs="Times New Roman"/>
          <w:sz w:val="24"/>
          <w:szCs w:val="24"/>
        </w:rPr>
      </w:pPr>
      <w:r w:rsidRPr="003427F9">
        <w:rPr>
          <w:rFonts w:ascii="Times New Roman" w:hAnsi="Times New Roman" w:cs="Times New Roman"/>
          <w:sz w:val="24"/>
          <w:szCs w:val="24"/>
        </w:rPr>
        <w:t>To suggest strategies and best practices for improving asset and liability management in the textile industry.</w:t>
      </w:r>
    </w:p>
    <w:p w14:paraId="54F64B3F" w14:textId="77777777" w:rsidR="003427F9" w:rsidRDefault="003427F9" w:rsidP="003427F9">
      <w:pPr>
        <w:spacing w:line="360" w:lineRule="auto"/>
        <w:jc w:val="both"/>
        <w:rPr>
          <w:rFonts w:ascii="Times New Roman" w:hAnsi="Times New Roman" w:cs="Times New Roman"/>
          <w:sz w:val="24"/>
          <w:szCs w:val="24"/>
        </w:rPr>
      </w:pPr>
    </w:p>
    <w:p w14:paraId="3A3015BF" w14:textId="77777777" w:rsidR="003427F9" w:rsidRPr="001A008C" w:rsidRDefault="003427F9" w:rsidP="003427F9">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4556125E" w14:textId="74E2EBB2"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 xml:space="preserve">This study focuses on </w:t>
      </w:r>
      <w:proofErr w:type="spellStart"/>
      <w:r w:rsidRPr="003427F9">
        <w:rPr>
          <w:rFonts w:ascii="Times New Roman" w:hAnsi="Times New Roman" w:cs="Times New Roman"/>
          <w:sz w:val="24"/>
          <w:szCs w:val="24"/>
        </w:rPr>
        <w:t>analyzing</w:t>
      </w:r>
      <w:proofErr w:type="spellEnd"/>
      <w:r w:rsidRPr="003427F9">
        <w:rPr>
          <w:rFonts w:ascii="Times New Roman" w:hAnsi="Times New Roman" w:cs="Times New Roman"/>
          <w:sz w:val="24"/>
          <w:szCs w:val="24"/>
        </w:rPr>
        <w:t xml:space="preserve"> the performance of Asset and Liability Management (ALM) within the textile industry, with particular emphasis on companies engaged in the manufacturing and distribution of textile products. The research covers both small and large-scale textile firms to provide a comprehensive understanding of ALM practices across different organizational sizes.</w:t>
      </w:r>
    </w:p>
    <w:p w14:paraId="120B696E" w14:textId="0D792729"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The study primarily examines the management of current assets, fixed assets, current liabilities, and long-term liabilities, exploring how these elements are balanced to maintain liquidity, manage financial risks, and enhance profitability. It evaluates the impact of ALM on financial stability and operational efficiency within the textile sector.</w:t>
      </w:r>
    </w:p>
    <w:p w14:paraId="5AD86D29" w14:textId="4A19DE4C" w:rsidR="003427F9" w:rsidRP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The scope is limited to textile companies operating in [specify region or country, e.g., India, Bangladesh, or globally], considering the specific economic and regulatory environment influencing their asset and liability management practices. The study also takes into account the challenges posed by market fluctuations, raw material price volatility, and credit management issues prevalent in the textile industry.</w:t>
      </w:r>
    </w:p>
    <w:p w14:paraId="27F66BAD" w14:textId="338D8492" w:rsidR="003427F9" w:rsidRDefault="003427F9" w:rsidP="00342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27F9">
        <w:rPr>
          <w:rFonts w:ascii="Times New Roman" w:hAnsi="Times New Roman" w:cs="Times New Roman"/>
          <w:sz w:val="24"/>
          <w:szCs w:val="24"/>
        </w:rPr>
        <w:t>The research does not cover other allied sectors such as apparel retail or fashion design in detail, as the focus is on core textile manufacturing and related financial management. Data is collected from company reports, financial statements, and interviews with key financial managers to ensure accurate assessment of ALM performance.</w:t>
      </w:r>
    </w:p>
    <w:p w14:paraId="4AC20AC6" w14:textId="77777777" w:rsidR="00D20C9C" w:rsidRPr="003427F9" w:rsidRDefault="00D20C9C" w:rsidP="003427F9">
      <w:pPr>
        <w:spacing w:line="360" w:lineRule="auto"/>
        <w:jc w:val="both"/>
        <w:rPr>
          <w:rFonts w:ascii="Times New Roman" w:hAnsi="Times New Roman" w:cs="Times New Roman"/>
          <w:sz w:val="24"/>
          <w:szCs w:val="24"/>
        </w:rPr>
      </w:pPr>
    </w:p>
    <w:p w14:paraId="7DD4C076" w14:textId="77777777" w:rsidR="003427F9" w:rsidRDefault="003427F9" w:rsidP="003427F9">
      <w:pPr>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33026325" w14:textId="77777777" w:rsidR="00D20C9C" w:rsidRDefault="00D20C9C" w:rsidP="003427F9">
      <w:pPr>
        <w:rPr>
          <w:rFonts w:ascii="Times New Roman" w:hAnsi="Times New Roman" w:cs="Times New Roman"/>
          <w:b/>
          <w:bCs/>
          <w:sz w:val="24"/>
          <w:szCs w:val="24"/>
          <w:lang w:val="en-US"/>
        </w:rPr>
      </w:pPr>
    </w:p>
    <w:p w14:paraId="75819766" w14:textId="1F43AF1A"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t>Scope Limitation:</w:t>
      </w:r>
      <w:r>
        <w:rPr>
          <w:rFonts w:ascii="Times New Roman" w:hAnsi="Times New Roman" w:cs="Times New Roman"/>
          <w:sz w:val="24"/>
          <w:szCs w:val="24"/>
        </w:rPr>
        <w:t xml:space="preserve"> </w:t>
      </w:r>
      <w:r w:rsidRPr="003427F9">
        <w:rPr>
          <w:rFonts w:ascii="Times New Roman" w:hAnsi="Times New Roman" w:cs="Times New Roman"/>
          <w:sz w:val="24"/>
          <w:szCs w:val="24"/>
        </w:rPr>
        <w:t>The study focuses primarily on textile manufacturing companies within a specific region (e.g., India or your chosen region). As a result, the findings may not be fully generalizable to textile firms operating in different geographical or economic environments.</w:t>
      </w:r>
    </w:p>
    <w:p w14:paraId="079A22B0" w14:textId="7EA2B16F"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t>Data Availability:</w:t>
      </w:r>
      <w:r>
        <w:rPr>
          <w:rFonts w:ascii="Times New Roman" w:hAnsi="Times New Roman" w:cs="Times New Roman"/>
          <w:sz w:val="24"/>
          <w:szCs w:val="24"/>
        </w:rPr>
        <w:t xml:space="preserve"> </w:t>
      </w:r>
      <w:r w:rsidRPr="003427F9">
        <w:rPr>
          <w:rFonts w:ascii="Times New Roman" w:hAnsi="Times New Roman" w:cs="Times New Roman"/>
          <w:sz w:val="24"/>
          <w:szCs w:val="24"/>
        </w:rPr>
        <w:t>The study relies on secondary data such as company financial reports and interviews with select financial managers. In some cases, limited access to detailed financial records and proprietary information may affect the depth of analysis.</w:t>
      </w:r>
    </w:p>
    <w:p w14:paraId="3F316C84" w14:textId="0CDD1B9A"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lastRenderedPageBreak/>
        <w:t>Sample Size and Selection:</w:t>
      </w:r>
      <w:r>
        <w:rPr>
          <w:rFonts w:ascii="Times New Roman" w:hAnsi="Times New Roman" w:cs="Times New Roman"/>
          <w:sz w:val="24"/>
          <w:szCs w:val="24"/>
        </w:rPr>
        <w:t xml:space="preserve"> </w:t>
      </w:r>
      <w:r w:rsidRPr="003427F9">
        <w:rPr>
          <w:rFonts w:ascii="Times New Roman" w:hAnsi="Times New Roman" w:cs="Times New Roman"/>
          <w:sz w:val="24"/>
          <w:szCs w:val="24"/>
        </w:rPr>
        <w:t>The research includes a limited number of textile companies due to time and resource constraints. This sample may not represent the entire industry’s diversity in terms of size, ownership, and operational scale.</w:t>
      </w:r>
    </w:p>
    <w:p w14:paraId="661CCEBB" w14:textId="41270ACE"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t>Dynamic Market Conditions:</w:t>
      </w:r>
      <w:r>
        <w:rPr>
          <w:rFonts w:ascii="Times New Roman" w:hAnsi="Times New Roman" w:cs="Times New Roman"/>
          <w:sz w:val="24"/>
          <w:szCs w:val="24"/>
        </w:rPr>
        <w:t xml:space="preserve"> </w:t>
      </w:r>
      <w:r w:rsidRPr="003427F9">
        <w:rPr>
          <w:rFonts w:ascii="Times New Roman" w:hAnsi="Times New Roman" w:cs="Times New Roman"/>
          <w:sz w:val="24"/>
          <w:szCs w:val="24"/>
        </w:rPr>
        <w:t>The textile industry is highly susceptible to market fluctuations, raw material price volatility, and changing trade policies. The findings reflect the conditions during the study period and may vary with future economic changes.</w:t>
      </w:r>
    </w:p>
    <w:p w14:paraId="7A33C069" w14:textId="66A3B90E"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t>Focus on Financial Aspects:</w:t>
      </w:r>
      <w:r>
        <w:rPr>
          <w:rFonts w:ascii="Times New Roman" w:hAnsi="Times New Roman" w:cs="Times New Roman"/>
          <w:sz w:val="24"/>
          <w:szCs w:val="24"/>
        </w:rPr>
        <w:t xml:space="preserve"> </w:t>
      </w:r>
      <w:r w:rsidRPr="003427F9">
        <w:rPr>
          <w:rFonts w:ascii="Times New Roman" w:hAnsi="Times New Roman" w:cs="Times New Roman"/>
          <w:sz w:val="24"/>
          <w:szCs w:val="24"/>
        </w:rPr>
        <w:t>This study emphasizes financial management through ALM and does not extensively cover other factors influencing textile companies’ performance, such as technological innovation, human resource management, or marketing strategies.</w:t>
      </w:r>
    </w:p>
    <w:p w14:paraId="2E696C3D" w14:textId="251E7B99"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t>Measurement Constraints:</w:t>
      </w:r>
      <w:r>
        <w:rPr>
          <w:rFonts w:ascii="Times New Roman" w:hAnsi="Times New Roman" w:cs="Times New Roman"/>
          <w:sz w:val="24"/>
          <w:szCs w:val="24"/>
        </w:rPr>
        <w:t xml:space="preserve"> </w:t>
      </w:r>
      <w:r w:rsidRPr="003427F9">
        <w:rPr>
          <w:rFonts w:ascii="Times New Roman" w:hAnsi="Times New Roman" w:cs="Times New Roman"/>
          <w:sz w:val="24"/>
          <w:szCs w:val="24"/>
        </w:rPr>
        <w:t>Asset and liability management involves complex financial instruments and risk factors that may not be fully captured through traditional financial ratios and qualitative assessments used in this study.</w:t>
      </w:r>
    </w:p>
    <w:p w14:paraId="1D6A2FD0" w14:textId="2F9DB357" w:rsidR="003427F9" w:rsidRPr="003427F9" w:rsidRDefault="003427F9" w:rsidP="003427F9">
      <w:pPr>
        <w:pStyle w:val="ListParagraph"/>
        <w:numPr>
          <w:ilvl w:val="1"/>
          <w:numId w:val="8"/>
        </w:numPr>
        <w:spacing w:line="360" w:lineRule="auto"/>
        <w:rPr>
          <w:rFonts w:ascii="Times New Roman" w:hAnsi="Times New Roman" w:cs="Times New Roman"/>
          <w:sz w:val="24"/>
          <w:szCs w:val="24"/>
        </w:rPr>
      </w:pPr>
      <w:r w:rsidRPr="003427F9">
        <w:rPr>
          <w:rFonts w:ascii="Times New Roman" w:hAnsi="Times New Roman" w:cs="Times New Roman"/>
          <w:b/>
          <w:bCs/>
          <w:sz w:val="24"/>
          <w:szCs w:val="24"/>
        </w:rPr>
        <w:t>External Factors:</w:t>
      </w:r>
      <w:r>
        <w:rPr>
          <w:rFonts w:ascii="Times New Roman" w:hAnsi="Times New Roman" w:cs="Times New Roman"/>
          <w:sz w:val="24"/>
          <w:szCs w:val="24"/>
        </w:rPr>
        <w:t xml:space="preserve"> </w:t>
      </w:r>
      <w:r w:rsidRPr="003427F9">
        <w:rPr>
          <w:rFonts w:ascii="Times New Roman" w:hAnsi="Times New Roman" w:cs="Times New Roman"/>
          <w:sz w:val="24"/>
          <w:szCs w:val="24"/>
        </w:rPr>
        <w:t>Factors such as government regulations, international trade agreements, and macroeconomic conditions are considered only to the extent that they impact ALM practices, limiting the broader contextual analysis.</w:t>
      </w:r>
    </w:p>
    <w:p w14:paraId="197510D1" w14:textId="77777777" w:rsidR="003427F9" w:rsidRDefault="003427F9" w:rsidP="003427F9">
      <w:pPr>
        <w:rPr>
          <w:rFonts w:ascii="Times New Roman" w:hAnsi="Times New Roman" w:cs="Times New Roman"/>
          <w:b/>
          <w:bCs/>
          <w:sz w:val="24"/>
          <w:szCs w:val="24"/>
          <w:lang w:val="en-US"/>
        </w:rPr>
      </w:pPr>
    </w:p>
    <w:p w14:paraId="107F5710" w14:textId="77777777" w:rsidR="003427F9" w:rsidRDefault="003427F9" w:rsidP="003427F9">
      <w:pPr>
        <w:spacing w:line="360" w:lineRule="auto"/>
        <w:jc w:val="both"/>
        <w:rPr>
          <w:rFonts w:ascii="Times New Roman" w:hAnsi="Times New Roman" w:cs="Times New Roman"/>
          <w:sz w:val="24"/>
          <w:szCs w:val="24"/>
        </w:rPr>
      </w:pPr>
    </w:p>
    <w:p w14:paraId="573CB907" w14:textId="77777777" w:rsidR="00D20C9C" w:rsidRDefault="00D20C9C" w:rsidP="003427F9">
      <w:pPr>
        <w:spacing w:line="360" w:lineRule="auto"/>
        <w:jc w:val="both"/>
        <w:rPr>
          <w:rFonts w:ascii="Times New Roman" w:hAnsi="Times New Roman" w:cs="Times New Roman"/>
          <w:sz w:val="24"/>
          <w:szCs w:val="24"/>
        </w:rPr>
      </w:pPr>
    </w:p>
    <w:p w14:paraId="5B267DE8" w14:textId="77777777" w:rsidR="00D20C9C" w:rsidRDefault="00D20C9C" w:rsidP="003427F9">
      <w:pPr>
        <w:spacing w:line="360" w:lineRule="auto"/>
        <w:jc w:val="both"/>
        <w:rPr>
          <w:rFonts w:ascii="Times New Roman" w:hAnsi="Times New Roman" w:cs="Times New Roman"/>
          <w:sz w:val="24"/>
          <w:szCs w:val="24"/>
        </w:rPr>
      </w:pPr>
    </w:p>
    <w:p w14:paraId="4F8BD14E" w14:textId="77777777" w:rsidR="00D20C9C" w:rsidRDefault="00D20C9C" w:rsidP="003427F9">
      <w:pPr>
        <w:spacing w:line="360" w:lineRule="auto"/>
        <w:jc w:val="both"/>
        <w:rPr>
          <w:rFonts w:ascii="Times New Roman" w:hAnsi="Times New Roman" w:cs="Times New Roman"/>
          <w:sz w:val="24"/>
          <w:szCs w:val="24"/>
        </w:rPr>
      </w:pPr>
    </w:p>
    <w:p w14:paraId="38032330" w14:textId="77777777" w:rsidR="00D20C9C" w:rsidRDefault="00D20C9C" w:rsidP="003427F9">
      <w:pPr>
        <w:spacing w:line="360" w:lineRule="auto"/>
        <w:jc w:val="both"/>
        <w:rPr>
          <w:rFonts w:ascii="Times New Roman" w:hAnsi="Times New Roman" w:cs="Times New Roman"/>
          <w:sz w:val="24"/>
          <w:szCs w:val="24"/>
        </w:rPr>
      </w:pPr>
    </w:p>
    <w:p w14:paraId="52BF35EE" w14:textId="77777777" w:rsidR="00D20C9C" w:rsidRDefault="00D20C9C" w:rsidP="003427F9">
      <w:pPr>
        <w:spacing w:line="360" w:lineRule="auto"/>
        <w:jc w:val="both"/>
        <w:rPr>
          <w:rFonts w:ascii="Times New Roman" w:hAnsi="Times New Roman" w:cs="Times New Roman"/>
          <w:sz w:val="24"/>
          <w:szCs w:val="24"/>
        </w:rPr>
      </w:pPr>
    </w:p>
    <w:p w14:paraId="5EA2D4D9" w14:textId="77777777" w:rsidR="00D20C9C" w:rsidRDefault="00D20C9C" w:rsidP="003427F9">
      <w:pPr>
        <w:spacing w:line="360" w:lineRule="auto"/>
        <w:jc w:val="both"/>
        <w:rPr>
          <w:rFonts w:ascii="Times New Roman" w:hAnsi="Times New Roman" w:cs="Times New Roman"/>
          <w:sz w:val="24"/>
          <w:szCs w:val="24"/>
        </w:rPr>
      </w:pPr>
    </w:p>
    <w:p w14:paraId="6839E369" w14:textId="77777777" w:rsidR="00D20C9C" w:rsidRDefault="00D20C9C" w:rsidP="003427F9">
      <w:pPr>
        <w:spacing w:line="360" w:lineRule="auto"/>
        <w:jc w:val="both"/>
        <w:rPr>
          <w:rFonts w:ascii="Times New Roman" w:hAnsi="Times New Roman" w:cs="Times New Roman"/>
          <w:sz w:val="24"/>
          <w:szCs w:val="24"/>
        </w:rPr>
      </w:pPr>
    </w:p>
    <w:p w14:paraId="26014014" w14:textId="77777777" w:rsidR="00D20C9C" w:rsidRDefault="00D20C9C" w:rsidP="003427F9">
      <w:pPr>
        <w:spacing w:line="360" w:lineRule="auto"/>
        <w:jc w:val="both"/>
        <w:rPr>
          <w:rFonts w:ascii="Times New Roman" w:hAnsi="Times New Roman" w:cs="Times New Roman"/>
          <w:sz w:val="24"/>
          <w:szCs w:val="24"/>
        </w:rPr>
      </w:pPr>
    </w:p>
    <w:p w14:paraId="487B6993" w14:textId="77777777" w:rsidR="00D20C9C" w:rsidRDefault="00D20C9C" w:rsidP="003427F9">
      <w:pPr>
        <w:spacing w:line="360" w:lineRule="auto"/>
        <w:jc w:val="both"/>
        <w:rPr>
          <w:rFonts w:ascii="Times New Roman" w:hAnsi="Times New Roman" w:cs="Times New Roman"/>
          <w:sz w:val="24"/>
          <w:szCs w:val="24"/>
        </w:rPr>
      </w:pPr>
    </w:p>
    <w:p w14:paraId="7F225ABF" w14:textId="77777777" w:rsidR="00D20C9C" w:rsidRDefault="00D20C9C" w:rsidP="003427F9">
      <w:pPr>
        <w:spacing w:line="360" w:lineRule="auto"/>
        <w:jc w:val="both"/>
        <w:rPr>
          <w:rFonts w:ascii="Times New Roman" w:hAnsi="Times New Roman" w:cs="Times New Roman"/>
          <w:sz w:val="24"/>
          <w:szCs w:val="24"/>
        </w:rPr>
      </w:pPr>
    </w:p>
    <w:p w14:paraId="1A4E33B5" w14:textId="77777777" w:rsidR="00D20C9C" w:rsidRDefault="00D20C9C" w:rsidP="003427F9">
      <w:pPr>
        <w:spacing w:line="360" w:lineRule="auto"/>
        <w:jc w:val="both"/>
        <w:rPr>
          <w:rFonts w:ascii="Times New Roman" w:hAnsi="Times New Roman" w:cs="Times New Roman"/>
          <w:sz w:val="24"/>
          <w:szCs w:val="24"/>
        </w:rPr>
      </w:pPr>
    </w:p>
    <w:p w14:paraId="2FDA4C6D" w14:textId="77777777" w:rsidR="00D20C9C" w:rsidRPr="00AD7255" w:rsidRDefault="00D20C9C" w:rsidP="00D20C9C">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64B2ABAA" w14:textId="77777777" w:rsidR="00D20C9C" w:rsidRDefault="00D20C9C" w:rsidP="00D20C9C">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65B21417" w14:textId="43CDB7A8"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The Review of Literature chapter presents an overview of existing research and scholarly work related to Asset and Liability Management (ALM), with a particular focus on its application and performance in the textile industry. This section highlights key concepts, theories, and empirical findings that provide a foundation for the current study.</w:t>
      </w:r>
    </w:p>
    <w:p w14:paraId="7BB9AB9D"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2.1 Concept of Asset and Liability Management</w:t>
      </w:r>
    </w:p>
    <w:p w14:paraId="1CF9B081"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Asset and Liability Management (ALM) is defined as a coordinated management process aimed at balancing assets and liabilities to minimize risks related to liquidity, interest rates, and market fluctuations. Hackman (1990) emphasized that effective ALM ensures a firm’s financial stability by aligning cash inflows and outflows, thereby reducing exposure to potential financial crises. ALM practices involve assessing the maturity profile of assets and liabilities, managing working capital, and ensuring adequate liquidity.</w:t>
      </w:r>
    </w:p>
    <w:p w14:paraId="31F5121E"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2.2 Importance of ALM in Financial Management</w:t>
      </w:r>
    </w:p>
    <w:p w14:paraId="21C4C6CB"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According to Bass (1990), ALM is crucial for organizations, especially those operating in capital-intensive industries such as textiles. It helps in optimizing the use of financial resources, improving liquidity management, and mitigating risks arising from mismatches in asset-liability profiles. Salas et al. (2015) assert that companies with strong ALM frameworks tend to have better financial health and are more resilient to economic shocks.</w:t>
      </w:r>
    </w:p>
    <w:p w14:paraId="150B0E93"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2.3 ALM Practices in the Textile Industry</w:t>
      </w:r>
    </w:p>
    <w:p w14:paraId="643AD30D"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The textile industry faces unique financial challenges including high working capital requirements, seasonality in demand, and volatility in raw material prices. Moe et al. (2012) discussed how textile firms often grapple with managing large inventories and receivables, which impact their liquidity position. Effective ALM can help mitigate these challenges by ensuring that short-term liabilities are matched with liquid assets and by controlling debt levels.</w:t>
      </w:r>
    </w:p>
    <w:p w14:paraId="3FBF75A9"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2.4 Empirical Studies on ALM Performance</w:t>
      </w:r>
    </w:p>
    <w:p w14:paraId="2F11A95D"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Several studies have examined ALM performance in various industries. Mathieu et al. (2008) conducted a study on manufacturing firms and found that companies with balanced asset and liability management showed higher profitability and lower financial distress. Similarly, </w:t>
      </w:r>
      <w:proofErr w:type="spellStart"/>
      <w:r w:rsidRPr="00D20C9C">
        <w:rPr>
          <w:rFonts w:ascii="Times New Roman" w:hAnsi="Times New Roman" w:cs="Times New Roman"/>
          <w:sz w:val="24"/>
          <w:szCs w:val="24"/>
        </w:rPr>
        <w:lastRenderedPageBreak/>
        <w:t>Jarvenpaa</w:t>
      </w:r>
      <w:proofErr w:type="spellEnd"/>
      <w:r w:rsidRPr="00D20C9C">
        <w:rPr>
          <w:rFonts w:ascii="Times New Roman" w:hAnsi="Times New Roman" w:cs="Times New Roman"/>
          <w:sz w:val="24"/>
          <w:szCs w:val="24"/>
        </w:rPr>
        <w:t xml:space="preserve"> and Leidner (1999) highlighted the role of ALM in improving operational efficiency in firms facing global market uncertainties.</w:t>
      </w:r>
    </w:p>
    <w:p w14:paraId="539B2DE0"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In the context of textiles, limited studies have focused on ALM. However, Cramton (2001) emphasized that financial inefficiencies in managing assets and liabilities can lead to increased costs and reduced competitiveness. The study suggested adopting more integrated ALM systems to enhance financial performance.</w:t>
      </w:r>
    </w:p>
    <w:p w14:paraId="033BC318"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2.5 Challenges in ALM Implementation</w:t>
      </w:r>
    </w:p>
    <w:p w14:paraId="26B82598"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Hackman (1987) identified key challenges in ALM, including lack of accurate data, inadequate forecasting methods, and insufficient coordination between finance and operations departments. Textile firms often face these issues, compounded by external factors such as fluctuating interest rates and foreign exchange risks.</w:t>
      </w:r>
    </w:p>
    <w:p w14:paraId="018702B4"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2.6 Gaps in Existing Literature</w:t>
      </w:r>
    </w:p>
    <w:p w14:paraId="337F6CA3"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Although the importance of ALM is widely acknowledged, there is a noticeable gap in research focusing specifically on the textile sector. Most studies generalize ALM principles without addressing sector-specific challenges such as seasonal demand cycles and raw material price volatility that significantly affect textile firms.</w:t>
      </w:r>
    </w:p>
    <w:p w14:paraId="5284B440" w14:textId="77777777" w:rsidR="00D20C9C" w:rsidRDefault="00D20C9C" w:rsidP="003427F9">
      <w:pPr>
        <w:spacing w:line="360" w:lineRule="auto"/>
        <w:jc w:val="both"/>
        <w:rPr>
          <w:rFonts w:ascii="Times New Roman" w:hAnsi="Times New Roman" w:cs="Times New Roman"/>
          <w:sz w:val="24"/>
          <w:szCs w:val="24"/>
        </w:rPr>
      </w:pPr>
    </w:p>
    <w:p w14:paraId="41852511" w14:textId="77777777" w:rsidR="00D20C9C" w:rsidRDefault="00D20C9C" w:rsidP="003427F9">
      <w:pPr>
        <w:spacing w:line="360" w:lineRule="auto"/>
        <w:jc w:val="both"/>
        <w:rPr>
          <w:rFonts w:ascii="Times New Roman" w:hAnsi="Times New Roman" w:cs="Times New Roman"/>
          <w:sz w:val="24"/>
          <w:szCs w:val="24"/>
        </w:rPr>
      </w:pPr>
    </w:p>
    <w:p w14:paraId="0E6E6B1E" w14:textId="77777777" w:rsidR="00D20C9C" w:rsidRDefault="00D20C9C" w:rsidP="003427F9">
      <w:pPr>
        <w:spacing w:line="360" w:lineRule="auto"/>
        <w:jc w:val="both"/>
        <w:rPr>
          <w:rFonts w:ascii="Times New Roman" w:hAnsi="Times New Roman" w:cs="Times New Roman"/>
          <w:sz w:val="24"/>
          <w:szCs w:val="24"/>
        </w:rPr>
      </w:pPr>
    </w:p>
    <w:p w14:paraId="2ACDF4B0" w14:textId="77777777" w:rsidR="00D20C9C" w:rsidRDefault="00D20C9C" w:rsidP="003427F9">
      <w:pPr>
        <w:spacing w:line="360" w:lineRule="auto"/>
        <w:jc w:val="both"/>
        <w:rPr>
          <w:rFonts w:ascii="Times New Roman" w:hAnsi="Times New Roman" w:cs="Times New Roman"/>
          <w:sz w:val="24"/>
          <w:szCs w:val="24"/>
        </w:rPr>
      </w:pPr>
    </w:p>
    <w:p w14:paraId="7F123476" w14:textId="77777777" w:rsidR="00D20C9C" w:rsidRDefault="00D20C9C" w:rsidP="003427F9">
      <w:pPr>
        <w:spacing w:line="360" w:lineRule="auto"/>
        <w:jc w:val="both"/>
        <w:rPr>
          <w:rFonts w:ascii="Times New Roman" w:hAnsi="Times New Roman" w:cs="Times New Roman"/>
          <w:sz w:val="24"/>
          <w:szCs w:val="24"/>
        </w:rPr>
      </w:pPr>
    </w:p>
    <w:p w14:paraId="061FDCCE" w14:textId="77777777" w:rsidR="00D20C9C" w:rsidRDefault="00D20C9C" w:rsidP="003427F9">
      <w:pPr>
        <w:spacing w:line="360" w:lineRule="auto"/>
        <w:jc w:val="both"/>
        <w:rPr>
          <w:rFonts w:ascii="Times New Roman" w:hAnsi="Times New Roman" w:cs="Times New Roman"/>
          <w:sz w:val="24"/>
          <w:szCs w:val="24"/>
        </w:rPr>
      </w:pPr>
    </w:p>
    <w:p w14:paraId="6AD78B6C" w14:textId="77777777" w:rsidR="00D20C9C" w:rsidRDefault="00D20C9C" w:rsidP="003427F9">
      <w:pPr>
        <w:spacing w:line="360" w:lineRule="auto"/>
        <w:jc w:val="both"/>
        <w:rPr>
          <w:rFonts w:ascii="Times New Roman" w:hAnsi="Times New Roman" w:cs="Times New Roman"/>
          <w:sz w:val="24"/>
          <w:szCs w:val="24"/>
        </w:rPr>
      </w:pPr>
    </w:p>
    <w:p w14:paraId="7F42C1D5" w14:textId="77777777" w:rsidR="00D20C9C" w:rsidRDefault="00D20C9C" w:rsidP="003427F9">
      <w:pPr>
        <w:spacing w:line="360" w:lineRule="auto"/>
        <w:jc w:val="both"/>
        <w:rPr>
          <w:rFonts w:ascii="Times New Roman" w:hAnsi="Times New Roman" w:cs="Times New Roman"/>
          <w:sz w:val="24"/>
          <w:szCs w:val="24"/>
        </w:rPr>
      </w:pPr>
    </w:p>
    <w:p w14:paraId="596AE038" w14:textId="77777777" w:rsidR="00D20C9C" w:rsidRDefault="00D20C9C" w:rsidP="003427F9">
      <w:pPr>
        <w:spacing w:line="360" w:lineRule="auto"/>
        <w:jc w:val="both"/>
        <w:rPr>
          <w:rFonts w:ascii="Times New Roman" w:hAnsi="Times New Roman" w:cs="Times New Roman"/>
          <w:sz w:val="24"/>
          <w:szCs w:val="24"/>
        </w:rPr>
      </w:pPr>
    </w:p>
    <w:p w14:paraId="595CB3CD" w14:textId="77777777" w:rsidR="00D20C9C" w:rsidRDefault="00D20C9C" w:rsidP="003427F9">
      <w:pPr>
        <w:spacing w:line="360" w:lineRule="auto"/>
        <w:jc w:val="both"/>
        <w:rPr>
          <w:rFonts w:ascii="Times New Roman" w:hAnsi="Times New Roman" w:cs="Times New Roman"/>
          <w:sz w:val="24"/>
          <w:szCs w:val="24"/>
        </w:rPr>
      </w:pPr>
    </w:p>
    <w:p w14:paraId="1882A3FF" w14:textId="77777777" w:rsidR="00D20C9C" w:rsidRDefault="00D20C9C" w:rsidP="003427F9">
      <w:pPr>
        <w:spacing w:line="360" w:lineRule="auto"/>
        <w:jc w:val="both"/>
        <w:rPr>
          <w:rFonts w:ascii="Times New Roman" w:hAnsi="Times New Roman" w:cs="Times New Roman"/>
          <w:sz w:val="24"/>
          <w:szCs w:val="24"/>
        </w:rPr>
      </w:pPr>
    </w:p>
    <w:p w14:paraId="773380BF" w14:textId="77777777" w:rsidR="00D20C9C" w:rsidRPr="0078607C" w:rsidRDefault="00D20C9C" w:rsidP="00D20C9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DDF1720" w14:textId="77777777" w:rsidR="00D20C9C" w:rsidRPr="0078607C" w:rsidRDefault="00D20C9C" w:rsidP="00D20C9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132B7E8" w14:textId="25628B6C"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This chapter explains the research methods and techniques adopted for the study on the performance of Asset and Liability Management (ALM) in the textile industry. It outlines the research design, data collection methods, sampling techniques, and tools used for data analysis.</w:t>
      </w:r>
    </w:p>
    <w:p w14:paraId="51C60E7B"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3.1 Research Design</w:t>
      </w:r>
    </w:p>
    <w:p w14:paraId="36265E4C"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The study employs a descriptive research design to </w:t>
      </w:r>
      <w:proofErr w:type="spellStart"/>
      <w:r w:rsidRPr="00D20C9C">
        <w:rPr>
          <w:rFonts w:ascii="Times New Roman" w:hAnsi="Times New Roman" w:cs="Times New Roman"/>
          <w:sz w:val="24"/>
          <w:szCs w:val="24"/>
        </w:rPr>
        <w:t>analyze</w:t>
      </w:r>
      <w:proofErr w:type="spellEnd"/>
      <w:r w:rsidRPr="00D20C9C">
        <w:rPr>
          <w:rFonts w:ascii="Times New Roman" w:hAnsi="Times New Roman" w:cs="Times New Roman"/>
          <w:sz w:val="24"/>
          <w:szCs w:val="24"/>
        </w:rPr>
        <w:t xml:space="preserve"> the current practices of ALM in textile companies. Descriptive research helps in understanding the financial management strategies used by these firms and evaluates their effectiveness in balancing assets and liabilities.</w:t>
      </w:r>
    </w:p>
    <w:p w14:paraId="78FC6CBD"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3.2 Data Collection</w:t>
      </w:r>
    </w:p>
    <w:p w14:paraId="06E4746B"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Both primary and secondary data sources are utilized for this study.</w:t>
      </w:r>
    </w:p>
    <w:p w14:paraId="0552D3C3" w14:textId="13159C68" w:rsidR="00D20C9C" w:rsidRPr="00D20C9C" w:rsidRDefault="00D20C9C" w:rsidP="00D20C9C">
      <w:pPr>
        <w:numPr>
          <w:ilvl w:val="0"/>
          <w:numId w:val="9"/>
        </w:numPr>
        <w:spacing w:line="360" w:lineRule="auto"/>
        <w:jc w:val="both"/>
        <w:rPr>
          <w:rFonts w:ascii="Times New Roman" w:hAnsi="Times New Roman" w:cs="Times New Roman"/>
          <w:sz w:val="24"/>
          <w:szCs w:val="24"/>
        </w:rPr>
      </w:pPr>
      <w:r w:rsidRPr="00D20C9C">
        <w:rPr>
          <w:rFonts w:ascii="Times New Roman" w:hAnsi="Times New Roman" w:cs="Times New Roman"/>
          <w:b/>
          <w:bCs/>
          <w:sz w:val="24"/>
          <w:szCs w:val="24"/>
        </w:rPr>
        <w:t>Primary Data:</w:t>
      </w:r>
      <w:r>
        <w:rPr>
          <w:rFonts w:ascii="Times New Roman" w:hAnsi="Times New Roman" w:cs="Times New Roman"/>
          <w:sz w:val="24"/>
          <w:szCs w:val="24"/>
        </w:rPr>
        <w:t xml:space="preserve"> </w:t>
      </w:r>
      <w:r w:rsidRPr="00D20C9C">
        <w:rPr>
          <w:rFonts w:ascii="Times New Roman" w:hAnsi="Times New Roman" w:cs="Times New Roman"/>
          <w:sz w:val="24"/>
          <w:szCs w:val="24"/>
        </w:rPr>
        <w:t>Collected through structured questionnaires and interviews with finance managers, accountants, and senior executives of selected textile companies. The questionnaire includes questions on asset management, liability management, liquidity, risk factors, and financial performance.</w:t>
      </w:r>
    </w:p>
    <w:p w14:paraId="55929DBB" w14:textId="7C36EC8F" w:rsidR="00D20C9C" w:rsidRPr="00D20C9C" w:rsidRDefault="00D20C9C" w:rsidP="00D20C9C">
      <w:pPr>
        <w:numPr>
          <w:ilvl w:val="0"/>
          <w:numId w:val="9"/>
        </w:numPr>
        <w:spacing w:line="360" w:lineRule="auto"/>
        <w:jc w:val="both"/>
        <w:rPr>
          <w:rFonts w:ascii="Times New Roman" w:hAnsi="Times New Roman" w:cs="Times New Roman"/>
          <w:sz w:val="24"/>
          <w:szCs w:val="24"/>
        </w:rPr>
      </w:pPr>
      <w:r w:rsidRPr="00D20C9C">
        <w:rPr>
          <w:rFonts w:ascii="Times New Roman" w:hAnsi="Times New Roman" w:cs="Times New Roman"/>
          <w:b/>
          <w:bCs/>
          <w:sz w:val="24"/>
          <w:szCs w:val="24"/>
        </w:rPr>
        <w:t>Secondary Data:</w:t>
      </w:r>
      <w:r>
        <w:rPr>
          <w:rFonts w:ascii="Times New Roman" w:hAnsi="Times New Roman" w:cs="Times New Roman"/>
          <w:sz w:val="24"/>
          <w:szCs w:val="24"/>
        </w:rPr>
        <w:t xml:space="preserve"> </w:t>
      </w:r>
      <w:r w:rsidRPr="00D20C9C">
        <w:rPr>
          <w:rFonts w:ascii="Times New Roman" w:hAnsi="Times New Roman" w:cs="Times New Roman"/>
          <w:sz w:val="24"/>
          <w:szCs w:val="24"/>
        </w:rPr>
        <w:t>Obtained from annual reports, financial statements, published research papers, industry reports, and government publications related to the textile industry.</w:t>
      </w:r>
    </w:p>
    <w:p w14:paraId="74B9EA1E"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3.3 Sampling Technique</w:t>
      </w:r>
    </w:p>
    <w:p w14:paraId="1B578347"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The study uses a purposive sampling method to select textile companies that represent different sizes and segments within the industry. The sample includes both small-scale and large-scale textile manufacturers to provide a comprehensive perspective on ALM practices.</w:t>
      </w:r>
    </w:p>
    <w:p w14:paraId="0753F05F"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3.4 Sample Size</w:t>
      </w:r>
    </w:p>
    <w:p w14:paraId="3A391B1E"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A total of 30 textile companies operating in [specify region/country] have been selected for the study. The sample size is chosen based on the availability of data and willingness of companies to participate.</w:t>
      </w:r>
    </w:p>
    <w:p w14:paraId="3BD226FD"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3.5 Data Analysis Tools</w:t>
      </w:r>
    </w:p>
    <w:p w14:paraId="082E90A1"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lastRenderedPageBreak/>
        <w:t xml:space="preserve">The collected data is </w:t>
      </w:r>
      <w:proofErr w:type="spellStart"/>
      <w:r w:rsidRPr="00D20C9C">
        <w:rPr>
          <w:rFonts w:ascii="Times New Roman" w:hAnsi="Times New Roman" w:cs="Times New Roman"/>
          <w:sz w:val="24"/>
          <w:szCs w:val="24"/>
        </w:rPr>
        <w:t>analyzed</w:t>
      </w:r>
      <w:proofErr w:type="spellEnd"/>
      <w:r w:rsidRPr="00D20C9C">
        <w:rPr>
          <w:rFonts w:ascii="Times New Roman" w:hAnsi="Times New Roman" w:cs="Times New Roman"/>
          <w:sz w:val="24"/>
          <w:szCs w:val="24"/>
        </w:rPr>
        <w:t xml:space="preserve"> using both qualitative and quantitative techniques:</w:t>
      </w:r>
    </w:p>
    <w:p w14:paraId="7D6F265C" w14:textId="380505C8" w:rsidR="00D20C9C" w:rsidRPr="00D20C9C" w:rsidRDefault="00D20C9C" w:rsidP="00D20C9C">
      <w:pPr>
        <w:numPr>
          <w:ilvl w:val="0"/>
          <w:numId w:val="10"/>
        </w:numPr>
        <w:spacing w:line="360" w:lineRule="auto"/>
        <w:jc w:val="both"/>
        <w:rPr>
          <w:rFonts w:ascii="Times New Roman" w:hAnsi="Times New Roman" w:cs="Times New Roman"/>
          <w:sz w:val="24"/>
          <w:szCs w:val="24"/>
        </w:rPr>
      </w:pPr>
      <w:r w:rsidRPr="00D20C9C">
        <w:rPr>
          <w:rFonts w:ascii="Times New Roman" w:hAnsi="Times New Roman" w:cs="Times New Roman"/>
          <w:b/>
          <w:bCs/>
          <w:sz w:val="24"/>
          <w:szCs w:val="24"/>
        </w:rPr>
        <w:t>Statistical Tools:</w:t>
      </w:r>
      <w:r>
        <w:rPr>
          <w:rFonts w:ascii="Times New Roman" w:hAnsi="Times New Roman" w:cs="Times New Roman"/>
          <w:sz w:val="24"/>
          <w:szCs w:val="24"/>
        </w:rPr>
        <w:t xml:space="preserve"> </w:t>
      </w:r>
      <w:r w:rsidRPr="00D20C9C">
        <w:rPr>
          <w:rFonts w:ascii="Times New Roman" w:hAnsi="Times New Roman" w:cs="Times New Roman"/>
          <w:sz w:val="24"/>
          <w:szCs w:val="24"/>
        </w:rPr>
        <w:t>Tools such as ratio analysis, trend analysis, and correlation analysis are used to assess financial performance, liquidity, and risk management in relation to asset and liability structures.</w:t>
      </w:r>
    </w:p>
    <w:p w14:paraId="2C1F8844" w14:textId="3E7F47B3" w:rsidR="00D20C9C" w:rsidRPr="00D20C9C" w:rsidRDefault="00D20C9C" w:rsidP="00D20C9C">
      <w:pPr>
        <w:numPr>
          <w:ilvl w:val="0"/>
          <w:numId w:val="10"/>
        </w:numPr>
        <w:spacing w:line="360" w:lineRule="auto"/>
        <w:jc w:val="both"/>
        <w:rPr>
          <w:rFonts w:ascii="Times New Roman" w:hAnsi="Times New Roman" w:cs="Times New Roman"/>
          <w:sz w:val="24"/>
          <w:szCs w:val="24"/>
        </w:rPr>
      </w:pPr>
      <w:r w:rsidRPr="00D20C9C">
        <w:rPr>
          <w:rFonts w:ascii="Times New Roman" w:hAnsi="Times New Roman" w:cs="Times New Roman"/>
          <w:b/>
          <w:bCs/>
          <w:sz w:val="24"/>
          <w:szCs w:val="24"/>
        </w:rPr>
        <w:t>Financial Ratios:</w:t>
      </w:r>
      <w:r>
        <w:rPr>
          <w:rFonts w:ascii="Times New Roman" w:hAnsi="Times New Roman" w:cs="Times New Roman"/>
          <w:sz w:val="24"/>
          <w:szCs w:val="24"/>
        </w:rPr>
        <w:t xml:space="preserve"> </w:t>
      </w:r>
      <w:r w:rsidRPr="00D20C9C">
        <w:rPr>
          <w:rFonts w:ascii="Times New Roman" w:hAnsi="Times New Roman" w:cs="Times New Roman"/>
          <w:sz w:val="24"/>
          <w:szCs w:val="24"/>
        </w:rPr>
        <w:t xml:space="preserve">Key ratios </w:t>
      </w:r>
      <w:proofErr w:type="spellStart"/>
      <w:r w:rsidRPr="00D20C9C">
        <w:rPr>
          <w:rFonts w:ascii="Times New Roman" w:hAnsi="Times New Roman" w:cs="Times New Roman"/>
          <w:sz w:val="24"/>
          <w:szCs w:val="24"/>
        </w:rPr>
        <w:t>analyzed</w:t>
      </w:r>
      <w:proofErr w:type="spellEnd"/>
      <w:r w:rsidRPr="00D20C9C">
        <w:rPr>
          <w:rFonts w:ascii="Times New Roman" w:hAnsi="Times New Roman" w:cs="Times New Roman"/>
          <w:sz w:val="24"/>
          <w:szCs w:val="24"/>
        </w:rPr>
        <w:t xml:space="preserve"> include current ratio, quick ratio, debt-equity ratio, interest coverage ratio, and working capital turnover.</w:t>
      </w:r>
    </w:p>
    <w:p w14:paraId="50BB6175" w14:textId="5E7C3130" w:rsidR="00D20C9C" w:rsidRPr="00D20C9C" w:rsidRDefault="00D20C9C" w:rsidP="00D20C9C">
      <w:pPr>
        <w:numPr>
          <w:ilvl w:val="0"/>
          <w:numId w:val="10"/>
        </w:numPr>
        <w:spacing w:line="360" w:lineRule="auto"/>
        <w:jc w:val="both"/>
        <w:rPr>
          <w:rFonts w:ascii="Times New Roman" w:hAnsi="Times New Roman" w:cs="Times New Roman"/>
          <w:sz w:val="24"/>
          <w:szCs w:val="24"/>
        </w:rPr>
      </w:pPr>
      <w:r w:rsidRPr="00D20C9C">
        <w:rPr>
          <w:rFonts w:ascii="Times New Roman" w:hAnsi="Times New Roman" w:cs="Times New Roman"/>
          <w:b/>
          <w:bCs/>
          <w:sz w:val="24"/>
          <w:szCs w:val="24"/>
        </w:rPr>
        <w:t>Interpretation:</w:t>
      </w:r>
      <w:r>
        <w:rPr>
          <w:rFonts w:ascii="Times New Roman" w:hAnsi="Times New Roman" w:cs="Times New Roman"/>
          <w:sz w:val="24"/>
          <w:szCs w:val="24"/>
        </w:rPr>
        <w:t xml:space="preserve"> </w:t>
      </w:r>
      <w:r w:rsidRPr="00D20C9C">
        <w:rPr>
          <w:rFonts w:ascii="Times New Roman" w:hAnsi="Times New Roman" w:cs="Times New Roman"/>
          <w:sz w:val="24"/>
          <w:szCs w:val="24"/>
        </w:rPr>
        <w:t>The results from quantitative analysis are interpreted to draw meaningful conclusions about the effectiveness of ALM practices in textile firms.</w:t>
      </w:r>
    </w:p>
    <w:p w14:paraId="3F96ADA8"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3.6 Limitations of the Methodology</w:t>
      </w:r>
    </w:p>
    <w:p w14:paraId="1290CBF1"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The research methodology acknowledges certain limitations such as limited access to detailed financial data from some companies and reliance on self-reported information which may be subject to bias.</w:t>
      </w:r>
    </w:p>
    <w:p w14:paraId="57ECA215" w14:textId="77777777"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3.7 Ethical Considerations</w:t>
      </w:r>
    </w:p>
    <w:p w14:paraId="2C12EF0C"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Confidentiality of company data is maintained throughout the study. Participants’ identities and sensitive financial information are kept anonymous and used solely for research purposes.</w:t>
      </w:r>
    </w:p>
    <w:p w14:paraId="5A6019C1" w14:textId="77777777" w:rsidR="00D20C9C" w:rsidRDefault="00D20C9C" w:rsidP="003427F9">
      <w:pPr>
        <w:spacing w:line="360" w:lineRule="auto"/>
        <w:jc w:val="both"/>
        <w:rPr>
          <w:rFonts w:ascii="Times New Roman" w:hAnsi="Times New Roman" w:cs="Times New Roman"/>
          <w:sz w:val="24"/>
          <w:szCs w:val="24"/>
        </w:rPr>
      </w:pPr>
    </w:p>
    <w:p w14:paraId="5EC15323" w14:textId="77777777" w:rsidR="00D20C9C" w:rsidRDefault="00D20C9C" w:rsidP="003427F9">
      <w:pPr>
        <w:spacing w:line="360" w:lineRule="auto"/>
        <w:jc w:val="both"/>
        <w:rPr>
          <w:rFonts w:ascii="Times New Roman" w:hAnsi="Times New Roman" w:cs="Times New Roman"/>
          <w:sz w:val="24"/>
          <w:szCs w:val="24"/>
        </w:rPr>
      </w:pPr>
    </w:p>
    <w:p w14:paraId="30723870" w14:textId="77777777" w:rsidR="00D20C9C" w:rsidRDefault="00D20C9C" w:rsidP="003427F9">
      <w:pPr>
        <w:spacing w:line="360" w:lineRule="auto"/>
        <w:jc w:val="both"/>
        <w:rPr>
          <w:rFonts w:ascii="Times New Roman" w:hAnsi="Times New Roman" w:cs="Times New Roman"/>
          <w:sz w:val="24"/>
          <w:szCs w:val="24"/>
        </w:rPr>
      </w:pPr>
    </w:p>
    <w:p w14:paraId="7B8D3189" w14:textId="77777777" w:rsidR="00D20C9C" w:rsidRDefault="00D20C9C" w:rsidP="003427F9">
      <w:pPr>
        <w:spacing w:line="360" w:lineRule="auto"/>
        <w:jc w:val="both"/>
        <w:rPr>
          <w:rFonts w:ascii="Times New Roman" w:hAnsi="Times New Roman" w:cs="Times New Roman"/>
          <w:sz w:val="24"/>
          <w:szCs w:val="24"/>
        </w:rPr>
      </w:pPr>
    </w:p>
    <w:p w14:paraId="3FA0788D" w14:textId="77777777" w:rsidR="00D20C9C" w:rsidRDefault="00D20C9C" w:rsidP="003427F9">
      <w:pPr>
        <w:spacing w:line="360" w:lineRule="auto"/>
        <w:jc w:val="both"/>
        <w:rPr>
          <w:rFonts w:ascii="Times New Roman" w:hAnsi="Times New Roman" w:cs="Times New Roman"/>
          <w:sz w:val="24"/>
          <w:szCs w:val="24"/>
        </w:rPr>
      </w:pPr>
    </w:p>
    <w:p w14:paraId="7596319F" w14:textId="77777777" w:rsidR="00D20C9C" w:rsidRDefault="00D20C9C" w:rsidP="003427F9">
      <w:pPr>
        <w:spacing w:line="360" w:lineRule="auto"/>
        <w:jc w:val="both"/>
        <w:rPr>
          <w:rFonts w:ascii="Times New Roman" w:hAnsi="Times New Roman" w:cs="Times New Roman"/>
          <w:sz w:val="24"/>
          <w:szCs w:val="24"/>
        </w:rPr>
      </w:pPr>
    </w:p>
    <w:p w14:paraId="32573CFB" w14:textId="77777777" w:rsidR="00D20C9C" w:rsidRDefault="00D20C9C" w:rsidP="003427F9">
      <w:pPr>
        <w:spacing w:line="360" w:lineRule="auto"/>
        <w:jc w:val="both"/>
        <w:rPr>
          <w:rFonts w:ascii="Times New Roman" w:hAnsi="Times New Roman" w:cs="Times New Roman"/>
          <w:sz w:val="24"/>
          <w:szCs w:val="24"/>
        </w:rPr>
      </w:pPr>
    </w:p>
    <w:p w14:paraId="2864968E" w14:textId="77777777" w:rsidR="00D20C9C" w:rsidRDefault="00D20C9C" w:rsidP="003427F9">
      <w:pPr>
        <w:spacing w:line="360" w:lineRule="auto"/>
        <w:jc w:val="both"/>
        <w:rPr>
          <w:rFonts w:ascii="Times New Roman" w:hAnsi="Times New Roman" w:cs="Times New Roman"/>
          <w:sz w:val="24"/>
          <w:szCs w:val="24"/>
        </w:rPr>
      </w:pPr>
    </w:p>
    <w:p w14:paraId="6AF00C77" w14:textId="77777777" w:rsidR="00D20C9C" w:rsidRDefault="00D20C9C" w:rsidP="003427F9">
      <w:pPr>
        <w:spacing w:line="360" w:lineRule="auto"/>
        <w:jc w:val="both"/>
        <w:rPr>
          <w:rFonts w:ascii="Times New Roman" w:hAnsi="Times New Roman" w:cs="Times New Roman"/>
          <w:sz w:val="24"/>
          <w:szCs w:val="24"/>
        </w:rPr>
      </w:pPr>
    </w:p>
    <w:p w14:paraId="2B332D49" w14:textId="77777777" w:rsidR="00D20C9C" w:rsidRDefault="00D20C9C" w:rsidP="003427F9">
      <w:pPr>
        <w:spacing w:line="360" w:lineRule="auto"/>
        <w:jc w:val="both"/>
        <w:rPr>
          <w:rFonts w:ascii="Times New Roman" w:hAnsi="Times New Roman" w:cs="Times New Roman"/>
          <w:sz w:val="24"/>
          <w:szCs w:val="24"/>
        </w:rPr>
      </w:pPr>
    </w:p>
    <w:p w14:paraId="321E30B0" w14:textId="77777777" w:rsidR="00D20C9C" w:rsidRDefault="00D20C9C" w:rsidP="003427F9">
      <w:pPr>
        <w:spacing w:line="360" w:lineRule="auto"/>
        <w:jc w:val="both"/>
        <w:rPr>
          <w:rFonts w:ascii="Times New Roman" w:hAnsi="Times New Roman" w:cs="Times New Roman"/>
          <w:sz w:val="24"/>
          <w:szCs w:val="24"/>
        </w:rPr>
      </w:pPr>
    </w:p>
    <w:p w14:paraId="3F511458" w14:textId="77777777" w:rsidR="00D20C9C" w:rsidRPr="0078607C" w:rsidRDefault="00D20C9C" w:rsidP="00D20C9C">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48638D4" w14:textId="77777777" w:rsidR="00D20C9C" w:rsidRDefault="00D20C9C" w:rsidP="00D20C9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C3EF415" w14:textId="77777777" w:rsidR="00D20C9C" w:rsidRPr="004D7E4B" w:rsidRDefault="00D20C9C" w:rsidP="00D20C9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20C9C" w:rsidRPr="004D7E4B" w14:paraId="10AED3D7"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bookmarkEnd w:id="2"/>
          <w:p w14:paraId="2626A604" w14:textId="77777777" w:rsidR="00D20C9C" w:rsidRPr="004D7E4B" w:rsidRDefault="00D20C9C"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3BBBFDF" w14:textId="77777777" w:rsidR="00D20C9C" w:rsidRPr="004D7E4B" w:rsidRDefault="00D20C9C"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4BC8E60" w14:textId="77777777" w:rsidR="00D20C9C" w:rsidRPr="004D7E4B" w:rsidRDefault="00D20C9C"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20C9C" w:rsidRPr="004D7E4B" w14:paraId="53A295A2"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E01A637" w14:textId="3EF37B5B" w:rsidR="00D20C9C" w:rsidRPr="004D7E4B" w:rsidRDefault="00D20C9C" w:rsidP="00795B0D">
            <w:pPr>
              <w:spacing w:line="360" w:lineRule="auto"/>
              <w:jc w:val="center"/>
              <w:rPr>
                <w:rFonts w:ascii="Times New Roman" w:hAnsi="Times New Roman" w:cs="Times New Roman"/>
                <w:b/>
                <w:sz w:val="24"/>
                <w:szCs w:val="24"/>
                <w:lang w:val="en-US"/>
              </w:rPr>
            </w:pPr>
            <w:r w:rsidRPr="00D20C9C">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40524DEB" w14:textId="1BF5B1ED"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0840438" w14:textId="2191E8D4"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D20C9C" w:rsidRPr="004D7E4B" w14:paraId="45D8287B"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F535806" w14:textId="5EA7CA6F" w:rsidR="00D20C9C" w:rsidRPr="004D7E4B" w:rsidRDefault="00D20C9C" w:rsidP="00795B0D">
            <w:pPr>
              <w:spacing w:line="360" w:lineRule="auto"/>
              <w:jc w:val="center"/>
              <w:rPr>
                <w:rFonts w:ascii="Times New Roman" w:hAnsi="Times New Roman" w:cs="Times New Roman"/>
                <w:b/>
                <w:sz w:val="24"/>
                <w:szCs w:val="24"/>
                <w:lang w:val="en-US"/>
              </w:rPr>
            </w:pPr>
            <w:r w:rsidRPr="00D20C9C">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5B648E6F" w14:textId="65D77026"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3BB91144" w14:textId="41FCF22F"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D20C9C" w:rsidRPr="004D7E4B" w14:paraId="2EC97B03"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1095DB2A" w14:textId="183EA70E" w:rsidR="00D20C9C" w:rsidRPr="004D7E4B" w:rsidRDefault="00D20C9C" w:rsidP="00795B0D">
            <w:pPr>
              <w:spacing w:line="360" w:lineRule="auto"/>
              <w:jc w:val="center"/>
              <w:rPr>
                <w:rFonts w:ascii="Times New Roman" w:hAnsi="Times New Roman" w:cs="Times New Roman"/>
                <w:b/>
                <w:sz w:val="24"/>
                <w:szCs w:val="24"/>
                <w:lang w:val="en-US"/>
              </w:rPr>
            </w:pPr>
            <w:r w:rsidRPr="00D20C9C">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6005A3FC" w14:textId="6C1E544F"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5370F08F" w14:textId="441487C9"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D20C9C" w:rsidRPr="004D7E4B" w14:paraId="4D45A47B"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0280EC7F" w14:textId="33E4DD87" w:rsidR="00D20C9C" w:rsidRPr="004D7E4B" w:rsidRDefault="00D20C9C" w:rsidP="00795B0D">
            <w:pPr>
              <w:spacing w:line="360" w:lineRule="auto"/>
              <w:jc w:val="center"/>
              <w:rPr>
                <w:rFonts w:ascii="Times New Roman" w:hAnsi="Times New Roman" w:cs="Times New Roman"/>
                <w:b/>
                <w:sz w:val="24"/>
                <w:szCs w:val="24"/>
                <w:lang w:val="en-US"/>
              </w:rPr>
            </w:pPr>
            <w:r w:rsidRPr="00D20C9C">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hideMark/>
          </w:tcPr>
          <w:p w14:paraId="26FD85C7" w14:textId="1E470460"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701DB44" w14:textId="6BE8682C" w:rsidR="00D20C9C" w:rsidRPr="004D7E4B"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D20C9C" w:rsidRPr="004D7E4B" w14:paraId="056D299C"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tcPr>
          <w:p w14:paraId="1F16957F" w14:textId="4B55752C" w:rsidR="00D20C9C" w:rsidRPr="00D20C9C" w:rsidRDefault="00D20C9C" w:rsidP="00795B0D">
            <w:pPr>
              <w:spacing w:line="360" w:lineRule="auto"/>
              <w:jc w:val="center"/>
              <w:rPr>
                <w:rFonts w:ascii="Times New Roman" w:hAnsi="Times New Roman" w:cs="Times New Roman"/>
                <w:b/>
                <w:sz w:val="24"/>
                <w:szCs w:val="24"/>
              </w:rPr>
            </w:pPr>
            <w:r w:rsidRPr="00D20C9C">
              <w:rPr>
                <w:rFonts w:ascii="Times New Roman" w:hAnsi="Times New Roman" w:cs="Times New Roman"/>
                <w:b/>
                <w:sz w:val="24"/>
                <w:szCs w:val="24"/>
              </w:rPr>
              <w:t>Above 55 years</w:t>
            </w:r>
          </w:p>
        </w:tc>
        <w:tc>
          <w:tcPr>
            <w:tcW w:w="3185" w:type="dxa"/>
            <w:tcBorders>
              <w:top w:val="single" w:sz="4" w:space="0" w:color="auto"/>
              <w:left w:val="single" w:sz="4" w:space="0" w:color="auto"/>
              <w:bottom w:val="single" w:sz="4" w:space="0" w:color="auto"/>
              <w:right w:val="single" w:sz="4" w:space="0" w:color="auto"/>
            </w:tcBorders>
          </w:tcPr>
          <w:p w14:paraId="4071EB60" w14:textId="28B4D2D3" w:rsidR="00D20C9C"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6D5F8B3A" w14:textId="786E7C29" w:rsidR="00D20C9C" w:rsidRDefault="00D20C9C"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D20C9C" w:rsidRPr="004D7E4B" w14:paraId="7D886A0C" w14:textId="77777777" w:rsidTr="00795B0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3C3E84A" w14:textId="77777777" w:rsidR="00D20C9C" w:rsidRPr="004D7E4B" w:rsidRDefault="00D20C9C"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DB31E0D" w14:textId="77777777" w:rsidR="00D20C9C" w:rsidRPr="004D7E4B" w:rsidRDefault="00D20C9C"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2B9490EC" w14:textId="77777777" w:rsidR="00D20C9C" w:rsidRPr="004D7E4B" w:rsidRDefault="00D20C9C"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5595707" w14:textId="77777777" w:rsidR="00D20C9C" w:rsidRDefault="00D20C9C" w:rsidP="00D20C9C">
      <w:pPr>
        <w:spacing w:line="360" w:lineRule="auto"/>
        <w:rPr>
          <w:rFonts w:ascii="Times New Roman" w:hAnsi="Times New Roman" w:cs="Times New Roman"/>
          <w:b/>
          <w:sz w:val="24"/>
          <w:szCs w:val="24"/>
          <w:lang w:val="en-US"/>
        </w:rPr>
      </w:pPr>
    </w:p>
    <w:p w14:paraId="7F6C8D5E" w14:textId="77777777" w:rsidR="00D20C9C" w:rsidRDefault="00D20C9C" w:rsidP="00D20C9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59BCC50"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The data shows that the majority of respondents (35%) fall within the age group of 25–35 years, followed by 30% in the 36–45 years age bracket. This indicates that most of the participants involved in asset and liability management roles in the textile industry are mid-career professionals. These individuals are likely to have a blend of formal education and practical experience, making their inputs relevant and reliable for </w:t>
      </w:r>
      <w:proofErr w:type="spellStart"/>
      <w:r w:rsidRPr="00D20C9C">
        <w:rPr>
          <w:rFonts w:ascii="Times New Roman" w:hAnsi="Times New Roman" w:cs="Times New Roman"/>
          <w:sz w:val="24"/>
          <w:szCs w:val="24"/>
        </w:rPr>
        <w:t>analyzing</w:t>
      </w:r>
      <w:proofErr w:type="spellEnd"/>
      <w:r w:rsidRPr="00D20C9C">
        <w:rPr>
          <w:rFonts w:ascii="Times New Roman" w:hAnsi="Times New Roman" w:cs="Times New Roman"/>
          <w:sz w:val="24"/>
          <w:szCs w:val="24"/>
        </w:rPr>
        <w:t xml:space="preserve"> financial practices.</w:t>
      </w:r>
    </w:p>
    <w:p w14:paraId="64F9E590"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A notable 10% of respondents are above 55 years, contributing valuable strategic and long-term insights, while another 10% are below 25 years, representing younger professionals likely involved in support or entry-level finance roles. The presence of respondents across different age groups provides a well-rounded perspective and strengthens the validity of the study findings.</w:t>
      </w:r>
    </w:p>
    <w:p w14:paraId="61E8B09C"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This age distribution helps to ensure that the assessment of asset and liability management practices reflects both experienced insights and newer perspectives influenced by modern financial tools and practices.</w:t>
      </w:r>
    </w:p>
    <w:p w14:paraId="36CC2EB5" w14:textId="70655E1B" w:rsidR="00D20C9C" w:rsidRDefault="00D20C9C" w:rsidP="00D20C9C">
      <w:pPr>
        <w:spacing w:line="360" w:lineRule="auto"/>
        <w:jc w:val="both"/>
        <w:rPr>
          <w:rFonts w:ascii="Times New Roman" w:hAnsi="Times New Roman" w:cs="Times New Roman"/>
          <w:sz w:val="24"/>
          <w:szCs w:val="24"/>
        </w:rPr>
      </w:pPr>
    </w:p>
    <w:p w14:paraId="2A710EB1" w14:textId="77777777" w:rsidR="00D20C9C" w:rsidRDefault="00D20C9C" w:rsidP="00D20C9C">
      <w:pPr>
        <w:spacing w:line="360" w:lineRule="auto"/>
        <w:jc w:val="both"/>
        <w:rPr>
          <w:rFonts w:ascii="Times New Roman" w:hAnsi="Times New Roman" w:cs="Times New Roman"/>
          <w:sz w:val="24"/>
          <w:szCs w:val="24"/>
        </w:rPr>
      </w:pPr>
    </w:p>
    <w:p w14:paraId="0D9CAD45" w14:textId="77777777" w:rsidR="00D20C9C" w:rsidRPr="004D7E4B" w:rsidRDefault="00D20C9C" w:rsidP="00D20C9C">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4EAFEAFE" w14:textId="77777777" w:rsidR="00D20C9C" w:rsidRPr="004D7E4B" w:rsidRDefault="00D20C9C" w:rsidP="00D20C9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20C9C" w:rsidRPr="004D7E4B" w14:paraId="483A076B"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4DD6F250" w14:textId="77777777" w:rsidR="00D20C9C" w:rsidRPr="004D7E4B" w:rsidRDefault="00D20C9C"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A1AC386" w14:textId="77777777" w:rsidR="00D20C9C" w:rsidRPr="004D7E4B" w:rsidRDefault="00D20C9C"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FCBCB0F" w14:textId="77777777" w:rsidR="00D20C9C" w:rsidRPr="004D7E4B" w:rsidRDefault="00D20C9C"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20C9C" w:rsidRPr="004D7E4B" w14:paraId="450A93F4"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753B6F35" w14:textId="77777777" w:rsidR="00D20C9C" w:rsidRPr="004D7E4B" w:rsidRDefault="00D20C9C"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4262E35" w14:textId="77777777" w:rsidR="00D20C9C" w:rsidRPr="004D7E4B" w:rsidRDefault="00D20C9C"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47C754BC" w14:textId="77777777" w:rsidR="00D20C9C" w:rsidRPr="004D7E4B" w:rsidRDefault="00D20C9C"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D20C9C" w:rsidRPr="004D7E4B" w14:paraId="3DB15F9D"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41DAC172" w14:textId="77777777" w:rsidR="00D20C9C" w:rsidRPr="004D7E4B" w:rsidRDefault="00D20C9C"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03C0909" w14:textId="77777777" w:rsidR="00D20C9C" w:rsidRPr="004D7E4B" w:rsidRDefault="00D20C9C"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1A3350D9" w14:textId="77777777" w:rsidR="00D20C9C" w:rsidRPr="004D7E4B" w:rsidRDefault="00D20C9C"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Pr="004D7E4B">
              <w:rPr>
                <w:rFonts w:ascii="Times New Roman" w:hAnsi="Times New Roman" w:cs="Times New Roman"/>
                <w:bCs/>
                <w:sz w:val="24"/>
                <w:szCs w:val="24"/>
                <w:lang w:val="en-US"/>
              </w:rPr>
              <w:t>%</w:t>
            </w:r>
          </w:p>
        </w:tc>
      </w:tr>
      <w:tr w:rsidR="00D20C9C" w:rsidRPr="004D7E4B" w14:paraId="6CE8714D"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58ADD684" w14:textId="77777777" w:rsidR="00D20C9C" w:rsidRPr="004D7E4B" w:rsidRDefault="00D20C9C"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00B791F" w14:textId="77777777" w:rsidR="00D20C9C" w:rsidRPr="004D7E4B" w:rsidRDefault="00D20C9C"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733254B4" w14:textId="77777777" w:rsidR="00D20C9C" w:rsidRPr="004D7E4B" w:rsidRDefault="00D20C9C"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bookmarkEnd w:id="3"/>
    </w:tbl>
    <w:p w14:paraId="2C4F972D" w14:textId="77777777" w:rsidR="00D20C9C" w:rsidRDefault="00D20C9C" w:rsidP="00D20C9C">
      <w:pPr>
        <w:spacing w:line="360" w:lineRule="auto"/>
        <w:jc w:val="both"/>
        <w:rPr>
          <w:rFonts w:ascii="Times New Roman" w:hAnsi="Times New Roman" w:cs="Times New Roman"/>
          <w:b/>
          <w:bCs/>
          <w:sz w:val="24"/>
          <w:szCs w:val="24"/>
          <w:lang w:val="en-US"/>
        </w:rPr>
      </w:pPr>
    </w:p>
    <w:p w14:paraId="40C5999D" w14:textId="77777777" w:rsidR="00D20C9C" w:rsidRDefault="00D20C9C" w:rsidP="00D20C9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F7D375E"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The data shows that a majority of the respondents (70%) are male, while female respondents account for 30% of the total. This indicates a gender imbalance in finance-related roles within the textile industry, where male employees predominantly hold positions involved in asset and liability management.</w:t>
      </w:r>
    </w:p>
    <w:p w14:paraId="61C1F759"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The 30% female representation, however, suggests a growing participation of women in financial and analytical functions within the textile sector, which has traditionally been male-dominated. The inclusion of both genders in the study adds diversity to the perspectives on financial decision-making and risk management.</w:t>
      </w:r>
    </w:p>
    <w:p w14:paraId="693B083E" w14:textId="77777777" w:rsidR="00D20C9C" w:rsidRPr="00D20C9C" w:rsidRDefault="00D20C9C" w:rsidP="00D20C9C">
      <w:p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The findings highlight the importance of encouraging gender diversity in finance and management positions, which could contribute to more balanced and inclusive decision-making processes in textile companies.</w:t>
      </w:r>
    </w:p>
    <w:p w14:paraId="2B5C6B8F" w14:textId="77777777" w:rsidR="00D20C9C" w:rsidRDefault="00D20C9C" w:rsidP="00D20C9C">
      <w:pPr>
        <w:spacing w:line="360" w:lineRule="auto"/>
        <w:jc w:val="both"/>
        <w:rPr>
          <w:rFonts w:ascii="Times New Roman" w:hAnsi="Times New Roman" w:cs="Times New Roman"/>
          <w:b/>
          <w:bCs/>
          <w:sz w:val="24"/>
          <w:szCs w:val="24"/>
          <w:lang w:val="en-US"/>
        </w:rPr>
      </w:pPr>
    </w:p>
    <w:p w14:paraId="555CF927" w14:textId="77777777" w:rsidR="00D20C9C" w:rsidRDefault="00D20C9C" w:rsidP="00D20C9C">
      <w:pPr>
        <w:spacing w:line="360" w:lineRule="auto"/>
        <w:jc w:val="both"/>
        <w:rPr>
          <w:rFonts w:ascii="Times New Roman" w:hAnsi="Times New Roman" w:cs="Times New Roman"/>
          <w:b/>
          <w:bCs/>
          <w:sz w:val="24"/>
          <w:szCs w:val="24"/>
          <w:lang w:val="en-US"/>
        </w:rPr>
      </w:pPr>
    </w:p>
    <w:p w14:paraId="2723F465" w14:textId="77777777" w:rsidR="00D20C9C" w:rsidRDefault="00D20C9C" w:rsidP="00D20C9C">
      <w:pPr>
        <w:spacing w:line="360" w:lineRule="auto"/>
        <w:jc w:val="both"/>
        <w:rPr>
          <w:rFonts w:ascii="Times New Roman" w:hAnsi="Times New Roman" w:cs="Times New Roman"/>
          <w:b/>
          <w:bCs/>
          <w:sz w:val="24"/>
          <w:szCs w:val="24"/>
          <w:lang w:val="en-US"/>
        </w:rPr>
      </w:pPr>
    </w:p>
    <w:p w14:paraId="6904CD46" w14:textId="77777777" w:rsidR="00D20C9C" w:rsidRDefault="00D20C9C" w:rsidP="00D20C9C">
      <w:pPr>
        <w:spacing w:line="360" w:lineRule="auto"/>
        <w:jc w:val="both"/>
        <w:rPr>
          <w:rFonts w:ascii="Times New Roman" w:hAnsi="Times New Roman" w:cs="Times New Roman"/>
          <w:b/>
          <w:bCs/>
          <w:sz w:val="24"/>
          <w:szCs w:val="24"/>
          <w:lang w:val="en-US"/>
        </w:rPr>
      </w:pPr>
    </w:p>
    <w:p w14:paraId="5E7CA303" w14:textId="77777777" w:rsidR="00D20C9C" w:rsidRDefault="00D20C9C" w:rsidP="00D20C9C">
      <w:pPr>
        <w:spacing w:line="360" w:lineRule="auto"/>
        <w:jc w:val="both"/>
        <w:rPr>
          <w:rFonts w:ascii="Times New Roman" w:hAnsi="Times New Roman" w:cs="Times New Roman"/>
          <w:b/>
          <w:bCs/>
          <w:sz w:val="24"/>
          <w:szCs w:val="24"/>
          <w:lang w:val="en-US"/>
        </w:rPr>
      </w:pPr>
    </w:p>
    <w:p w14:paraId="392F96C1" w14:textId="77777777" w:rsidR="00D20C9C" w:rsidRDefault="00D20C9C" w:rsidP="00D20C9C">
      <w:pPr>
        <w:spacing w:line="360" w:lineRule="auto"/>
        <w:jc w:val="both"/>
        <w:rPr>
          <w:rFonts w:ascii="Times New Roman" w:hAnsi="Times New Roman" w:cs="Times New Roman"/>
          <w:b/>
          <w:bCs/>
          <w:sz w:val="24"/>
          <w:szCs w:val="24"/>
          <w:lang w:val="en-US"/>
        </w:rPr>
      </w:pPr>
    </w:p>
    <w:p w14:paraId="1EB6B951" w14:textId="77777777" w:rsidR="00D20C9C" w:rsidRDefault="00D20C9C" w:rsidP="00D20C9C">
      <w:pPr>
        <w:spacing w:line="360" w:lineRule="auto"/>
        <w:jc w:val="both"/>
        <w:rPr>
          <w:rFonts w:ascii="Times New Roman" w:hAnsi="Times New Roman" w:cs="Times New Roman"/>
          <w:b/>
          <w:bCs/>
          <w:sz w:val="24"/>
          <w:szCs w:val="24"/>
          <w:lang w:val="en-US"/>
        </w:rPr>
      </w:pPr>
    </w:p>
    <w:p w14:paraId="78F499CF" w14:textId="77777777" w:rsidR="00D20C9C" w:rsidRDefault="00D20C9C" w:rsidP="00D20C9C">
      <w:pPr>
        <w:spacing w:line="360" w:lineRule="auto"/>
        <w:jc w:val="both"/>
        <w:rPr>
          <w:rFonts w:ascii="Times New Roman" w:hAnsi="Times New Roman" w:cs="Times New Roman"/>
          <w:b/>
          <w:bCs/>
          <w:sz w:val="24"/>
          <w:szCs w:val="24"/>
        </w:rPr>
      </w:pPr>
      <w:bookmarkStart w:id="4" w:name="_Hlk199676058"/>
      <w:r w:rsidRPr="007B042D">
        <w:rPr>
          <w:rFonts w:ascii="Times New Roman" w:hAnsi="Times New Roman" w:cs="Times New Roman"/>
          <w:b/>
          <w:bCs/>
          <w:sz w:val="24"/>
          <w:szCs w:val="24"/>
        </w:rPr>
        <w:lastRenderedPageBreak/>
        <w:t>CONCLUSION</w:t>
      </w:r>
    </w:p>
    <w:bookmarkEnd w:id="4"/>
    <w:p w14:paraId="430935DB" w14:textId="3EAE81CA"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 xml:space="preserve">This study aimed to evaluate the performance of Asset and Liability Management (ALM) in the textile industry and its impact on financial stability, liquidity, and overall organizational performance. Based on the data collected and </w:t>
      </w:r>
      <w:proofErr w:type="spellStart"/>
      <w:r w:rsidRPr="00D20C9C">
        <w:rPr>
          <w:rFonts w:ascii="Times New Roman" w:hAnsi="Times New Roman" w:cs="Times New Roman"/>
          <w:sz w:val="24"/>
          <w:szCs w:val="24"/>
        </w:rPr>
        <w:t>analyzed</w:t>
      </w:r>
      <w:proofErr w:type="spellEnd"/>
      <w:r w:rsidRPr="00D20C9C">
        <w:rPr>
          <w:rFonts w:ascii="Times New Roman" w:hAnsi="Times New Roman" w:cs="Times New Roman"/>
          <w:sz w:val="24"/>
          <w:szCs w:val="24"/>
        </w:rPr>
        <w:t>, it is evident that effective ALM practices are crucial for the sustainability and profitability of textile firms, especially in an industry known for its high capital requirements and vulnerability to market fluctuations.</w:t>
      </w:r>
    </w:p>
    <w:p w14:paraId="5363F251" w14:textId="75A71396"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The findings indicate that while many textile companies are aware of the importance of managing their assets and liabilities, the degree of implementation and sophistication of ALM practices varies significantly. Companies that maintain a balanced approach to managing current assets, long-term investments, and liabilities are better positioned to meet short-term obligations, reduce financial risks, and maintain investor confidence.</w:t>
      </w:r>
    </w:p>
    <w:p w14:paraId="3C53EC83" w14:textId="1A500C46"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The study also revealed that poor ALM practices can lead to liquidity issues, overdependence on short-term borrowings, and reduced operational efficiency. Firms that closely monitor their working capital cycle, debt-equity ratio, and interest obligations tend to exhibit stronger financial resilience.</w:t>
      </w:r>
    </w:p>
    <w:p w14:paraId="7AA52452" w14:textId="1AB4AFEC"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Additionally, the analysis pointed out several challenges such as limited financial forecasting, inadequate cash flow management, and external market uncertainties that hinder effective ALM. These issues emphasize the need for more robust financial planning, investment in financial management systems, and training of finance professionals within the sector.</w:t>
      </w:r>
    </w:p>
    <w:p w14:paraId="2C6F499D" w14:textId="2CB55F85" w:rsidR="00D20C9C" w:rsidRPr="00D20C9C" w:rsidRDefault="00D20C9C" w:rsidP="00D20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0C9C">
        <w:rPr>
          <w:rFonts w:ascii="Times New Roman" w:hAnsi="Times New Roman" w:cs="Times New Roman"/>
          <w:sz w:val="24"/>
          <w:szCs w:val="24"/>
        </w:rPr>
        <w:t>In conclusion, asset and liability management is not merely a financial routine but a strategic function that can significantly influence the competitiveness and longevity of textile firms. By adopting proactive ALM strategies, companies can not only safeguard themselves against economic uncertainties but also drive better financial performance and sustainable growth.</w:t>
      </w:r>
    </w:p>
    <w:p w14:paraId="2DF9EF1C" w14:textId="77777777" w:rsidR="00D20C9C" w:rsidRPr="007B042D" w:rsidRDefault="00D20C9C" w:rsidP="00D20C9C">
      <w:pPr>
        <w:spacing w:line="360" w:lineRule="auto"/>
        <w:jc w:val="both"/>
        <w:rPr>
          <w:rFonts w:ascii="Times New Roman" w:hAnsi="Times New Roman" w:cs="Times New Roman"/>
          <w:b/>
          <w:bCs/>
          <w:sz w:val="24"/>
          <w:szCs w:val="24"/>
          <w:lang w:val="en-US"/>
        </w:rPr>
      </w:pPr>
    </w:p>
    <w:p w14:paraId="0B52C4EB" w14:textId="77777777" w:rsidR="00D20C9C" w:rsidRPr="00D20C9C" w:rsidRDefault="00D20C9C" w:rsidP="00D20C9C">
      <w:pPr>
        <w:spacing w:line="360" w:lineRule="auto"/>
        <w:jc w:val="both"/>
        <w:rPr>
          <w:rFonts w:ascii="Times New Roman" w:hAnsi="Times New Roman" w:cs="Times New Roman"/>
          <w:sz w:val="24"/>
          <w:szCs w:val="24"/>
        </w:rPr>
      </w:pPr>
    </w:p>
    <w:p w14:paraId="3D7FCEEA" w14:textId="77777777" w:rsidR="00D20C9C" w:rsidRDefault="00D20C9C" w:rsidP="003427F9">
      <w:pPr>
        <w:spacing w:line="360" w:lineRule="auto"/>
        <w:jc w:val="both"/>
        <w:rPr>
          <w:rFonts w:ascii="Times New Roman" w:hAnsi="Times New Roman" w:cs="Times New Roman"/>
          <w:sz w:val="24"/>
          <w:szCs w:val="24"/>
        </w:rPr>
      </w:pPr>
    </w:p>
    <w:p w14:paraId="3489C279" w14:textId="77777777" w:rsidR="00D20C9C" w:rsidRDefault="00D20C9C" w:rsidP="003427F9">
      <w:pPr>
        <w:spacing w:line="360" w:lineRule="auto"/>
        <w:jc w:val="both"/>
        <w:rPr>
          <w:rFonts w:ascii="Times New Roman" w:hAnsi="Times New Roman" w:cs="Times New Roman"/>
          <w:sz w:val="24"/>
          <w:szCs w:val="24"/>
        </w:rPr>
      </w:pPr>
    </w:p>
    <w:p w14:paraId="2A7E0A25" w14:textId="77777777" w:rsidR="00D20C9C" w:rsidRDefault="00D20C9C" w:rsidP="003427F9">
      <w:pPr>
        <w:spacing w:line="360" w:lineRule="auto"/>
        <w:jc w:val="both"/>
        <w:rPr>
          <w:rFonts w:ascii="Times New Roman" w:hAnsi="Times New Roman" w:cs="Times New Roman"/>
          <w:sz w:val="24"/>
          <w:szCs w:val="24"/>
        </w:rPr>
      </w:pPr>
    </w:p>
    <w:p w14:paraId="0C52C460" w14:textId="7C9793DB" w:rsidR="00D20C9C" w:rsidRDefault="00D20C9C" w:rsidP="00D20C9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C41A967" w14:textId="7C8EFD75"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BOOKS</w:t>
      </w:r>
    </w:p>
    <w:p w14:paraId="0E0CBAB3" w14:textId="77777777" w:rsidR="00D20C9C" w:rsidRPr="00D20C9C" w:rsidRDefault="00D20C9C" w:rsidP="00D20C9C">
      <w:pPr>
        <w:numPr>
          <w:ilvl w:val="0"/>
          <w:numId w:val="11"/>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Bhole, L. M., &amp; Mahakud, J. (2011). </w:t>
      </w:r>
      <w:r w:rsidRPr="00D20C9C">
        <w:rPr>
          <w:rFonts w:ascii="Times New Roman" w:hAnsi="Times New Roman" w:cs="Times New Roman"/>
          <w:i/>
          <w:iCs/>
          <w:sz w:val="24"/>
          <w:szCs w:val="24"/>
        </w:rPr>
        <w:t>Financial Institutions and Markets</w:t>
      </w:r>
      <w:r w:rsidRPr="00D20C9C">
        <w:rPr>
          <w:rFonts w:ascii="Times New Roman" w:hAnsi="Times New Roman" w:cs="Times New Roman"/>
          <w:sz w:val="24"/>
          <w:szCs w:val="24"/>
        </w:rPr>
        <w:t>. Tata McGraw-Hill Education.</w:t>
      </w:r>
    </w:p>
    <w:p w14:paraId="1963162F" w14:textId="77777777" w:rsidR="00D20C9C" w:rsidRPr="00D20C9C" w:rsidRDefault="00D20C9C" w:rsidP="00D20C9C">
      <w:pPr>
        <w:numPr>
          <w:ilvl w:val="0"/>
          <w:numId w:val="11"/>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Khan, M.Y., &amp; Jain, P.K. (2013). </w:t>
      </w:r>
      <w:r w:rsidRPr="00D20C9C">
        <w:rPr>
          <w:rFonts w:ascii="Times New Roman" w:hAnsi="Times New Roman" w:cs="Times New Roman"/>
          <w:i/>
          <w:iCs/>
          <w:sz w:val="24"/>
          <w:szCs w:val="24"/>
        </w:rPr>
        <w:t>Financial Management: Text, Problems and Cases</w:t>
      </w:r>
      <w:r w:rsidRPr="00D20C9C">
        <w:rPr>
          <w:rFonts w:ascii="Times New Roman" w:hAnsi="Times New Roman" w:cs="Times New Roman"/>
          <w:sz w:val="24"/>
          <w:szCs w:val="24"/>
        </w:rPr>
        <w:t>. Tata McGraw-Hill.</w:t>
      </w:r>
    </w:p>
    <w:p w14:paraId="0956C28C" w14:textId="77777777" w:rsidR="00D20C9C" w:rsidRPr="00D20C9C" w:rsidRDefault="00D20C9C" w:rsidP="00D20C9C">
      <w:pPr>
        <w:numPr>
          <w:ilvl w:val="0"/>
          <w:numId w:val="11"/>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Pandey, I. M. (2015). </w:t>
      </w:r>
      <w:r w:rsidRPr="00D20C9C">
        <w:rPr>
          <w:rFonts w:ascii="Times New Roman" w:hAnsi="Times New Roman" w:cs="Times New Roman"/>
          <w:i/>
          <w:iCs/>
          <w:sz w:val="24"/>
          <w:szCs w:val="24"/>
        </w:rPr>
        <w:t>Financial Management</w:t>
      </w:r>
      <w:r w:rsidRPr="00D20C9C">
        <w:rPr>
          <w:rFonts w:ascii="Times New Roman" w:hAnsi="Times New Roman" w:cs="Times New Roman"/>
          <w:sz w:val="24"/>
          <w:szCs w:val="24"/>
        </w:rPr>
        <w:t>. Vikas Publishing House.</w:t>
      </w:r>
    </w:p>
    <w:p w14:paraId="6072348C" w14:textId="77777777" w:rsidR="00D20C9C" w:rsidRPr="00D20C9C" w:rsidRDefault="00D20C9C" w:rsidP="00D20C9C">
      <w:pPr>
        <w:numPr>
          <w:ilvl w:val="0"/>
          <w:numId w:val="11"/>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Prasanna Chandra (2011). </w:t>
      </w:r>
      <w:r w:rsidRPr="00D20C9C">
        <w:rPr>
          <w:rFonts w:ascii="Times New Roman" w:hAnsi="Times New Roman" w:cs="Times New Roman"/>
          <w:i/>
          <w:iCs/>
          <w:sz w:val="24"/>
          <w:szCs w:val="24"/>
        </w:rPr>
        <w:t>Financial Management: Theory and Practice</w:t>
      </w:r>
      <w:r w:rsidRPr="00D20C9C">
        <w:rPr>
          <w:rFonts w:ascii="Times New Roman" w:hAnsi="Times New Roman" w:cs="Times New Roman"/>
          <w:sz w:val="24"/>
          <w:szCs w:val="24"/>
        </w:rPr>
        <w:t>. McGraw Hill Education.</w:t>
      </w:r>
    </w:p>
    <w:p w14:paraId="1856C7D6" w14:textId="77777777" w:rsidR="00D20C9C" w:rsidRPr="00D20C9C" w:rsidRDefault="00D20C9C" w:rsidP="00D20C9C">
      <w:pPr>
        <w:numPr>
          <w:ilvl w:val="0"/>
          <w:numId w:val="11"/>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Gupta, S.P. (2002). </w:t>
      </w:r>
      <w:r w:rsidRPr="00D20C9C">
        <w:rPr>
          <w:rFonts w:ascii="Times New Roman" w:hAnsi="Times New Roman" w:cs="Times New Roman"/>
          <w:i/>
          <w:iCs/>
          <w:sz w:val="24"/>
          <w:szCs w:val="24"/>
        </w:rPr>
        <w:t>Statistical Methods</w:t>
      </w:r>
      <w:r w:rsidRPr="00D20C9C">
        <w:rPr>
          <w:rFonts w:ascii="Times New Roman" w:hAnsi="Times New Roman" w:cs="Times New Roman"/>
          <w:sz w:val="24"/>
          <w:szCs w:val="24"/>
        </w:rPr>
        <w:t>. Sultan Chand &amp; Sons.</w:t>
      </w:r>
    </w:p>
    <w:p w14:paraId="543D2293" w14:textId="1B1B99EC"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JOURNALS &amp; RESEARCH PAPERS</w:t>
      </w:r>
    </w:p>
    <w:p w14:paraId="48644655" w14:textId="77777777" w:rsidR="00D20C9C" w:rsidRPr="00D20C9C" w:rsidRDefault="00D20C9C" w:rsidP="00D20C9C">
      <w:pPr>
        <w:numPr>
          <w:ilvl w:val="0"/>
          <w:numId w:val="12"/>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Mathieu, J. E., &amp; Zajac, D. M. (2008). “A Review and Meta-Analysis of the Antecedents, Correlates, and Consequences of Organizational Commitment,” </w:t>
      </w:r>
      <w:r w:rsidRPr="00D20C9C">
        <w:rPr>
          <w:rFonts w:ascii="Times New Roman" w:hAnsi="Times New Roman" w:cs="Times New Roman"/>
          <w:i/>
          <w:iCs/>
          <w:sz w:val="24"/>
          <w:szCs w:val="24"/>
        </w:rPr>
        <w:t>Journal of Applied Psychology</w:t>
      </w:r>
      <w:r w:rsidRPr="00D20C9C">
        <w:rPr>
          <w:rFonts w:ascii="Times New Roman" w:hAnsi="Times New Roman" w:cs="Times New Roman"/>
          <w:sz w:val="24"/>
          <w:szCs w:val="24"/>
        </w:rPr>
        <w:t>.</w:t>
      </w:r>
    </w:p>
    <w:p w14:paraId="49EAF80E" w14:textId="77777777" w:rsidR="00D20C9C" w:rsidRPr="00D20C9C" w:rsidRDefault="00D20C9C" w:rsidP="00D20C9C">
      <w:pPr>
        <w:numPr>
          <w:ilvl w:val="0"/>
          <w:numId w:val="12"/>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Salas, V., &amp; </w:t>
      </w:r>
      <w:proofErr w:type="spellStart"/>
      <w:r w:rsidRPr="00D20C9C">
        <w:rPr>
          <w:rFonts w:ascii="Times New Roman" w:hAnsi="Times New Roman" w:cs="Times New Roman"/>
          <w:sz w:val="24"/>
          <w:szCs w:val="24"/>
        </w:rPr>
        <w:t>Saurina</w:t>
      </w:r>
      <w:proofErr w:type="spellEnd"/>
      <w:r w:rsidRPr="00D20C9C">
        <w:rPr>
          <w:rFonts w:ascii="Times New Roman" w:hAnsi="Times New Roman" w:cs="Times New Roman"/>
          <w:sz w:val="24"/>
          <w:szCs w:val="24"/>
        </w:rPr>
        <w:t xml:space="preserve">, J. (2003). “Deregulation, Market Power and Risk Behaviour in Spanish Banks,” </w:t>
      </w:r>
      <w:r w:rsidRPr="00D20C9C">
        <w:rPr>
          <w:rFonts w:ascii="Times New Roman" w:hAnsi="Times New Roman" w:cs="Times New Roman"/>
          <w:i/>
          <w:iCs/>
          <w:sz w:val="24"/>
          <w:szCs w:val="24"/>
        </w:rPr>
        <w:t>European Economic Review</w:t>
      </w:r>
      <w:r w:rsidRPr="00D20C9C">
        <w:rPr>
          <w:rFonts w:ascii="Times New Roman" w:hAnsi="Times New Roman" w:cs="Times New Roman"/>
          <w:sz w:val="24"/>
          <w:szCs w:val="24"/>
        </w:rPr>
        <w:t>.</w:t>
      </w:r>
    </w:p>
    <w:p w14:paraId="563B0E5F" w14:textId="77777777" w:rsidR="00D20C9C" w:rsidRPr="00D20C9C" w:rsidRDefault="00D20C9C" w:rsidP="00D20C9C">
      <w:pPr>
        <w:numPr>
          <w:ilvl w:val="0"/>
          <w:numId w:val="12"/>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Moe, K., &amp; Smith, R. (2012). “Risk Management Practices in the Manufacturing Sector,” </w:t>
      </w:r>
      <w:r w:rsidRPr="00D20C9C">
        <w:rPr>
          <w:rFonts w:ascii="Times New Roman" w:hAnsi="Times New Roman" w:cs="Times New Roman"/>
          <w:i/>
          <w:iCs/>
          <w:sz w:val="24"/>
          <w:szCs w:val="24"/>
        </w:rPr>
        <w:t>Journal of Financial Risk Management</w:t>
      </w:r>
      <w:r w:rsidRPr="00D20C9C">
        <w:rPr>
          <w:rFonts w:ascii="Times New Roman" w:hAnsi="Times New Roman" w:cs="Times New Roman"/>
          <w:sz w:val="24"/>
          <w:szCs w:val="24"/>
        </w:rPr>
        <w:t>, Vol. 5(2), pp. 45-56.</w:t>
      </w:r>
    </w:p>
    <w:p w14:paraId="32A331D2" w14:textId="77777777" w:rsidR="00D20C9C" w:rsidRPr="00D20C9C" w:rsidRDefault="00D20C9C" w:rsidP="00D20C9C">
      <w:pPr>
        <w:numPr>
          <w:ilvl w:val="0"/>
          <w:numId w:val="12"/>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Cramton, P. (2001). “Money and Efficiency in Competitive Markets,” </w:t>
      </w:r>
      <w:r w:rsidRPr="00D20C9C">
        <w:rPr>
          <w:rFonts w:ascii="Times New Roman" w:hAnsi="Times New Roman" w:cs="Times New Roman"/>
          <w:i/>
          <w:iCs/>
          <w:sz w:val="24"/>
          <w:szCs w:val="24"/>
        </w:rPr>
        <w:t>Journal of Finance</w:t>
      </w:r>
      <w:r w:rsidRPr="00D20C9C">
        <w:rPr>
          <w:rFonts w:ascii="Times New Roman" w:hAnsi="Times New Roman" w:cs="Times New Roman"/>
          <w:sz w:val="24"/>
          <w:szCs w:val="24"/>
        </w:rPr>
        <w:t>.</w:t>
      </w:r>
    </w:p>
    <w:p w14:paraId="39BB20ED" w14:textId="77777777" w:rsidR="00D20C9C" w:rsidRPr="00D20C9C" w:rsidRDefault="00D20C9C" w:rsidP="00D20C9C">
      <w:pPr>
        <w:numPr>
          <w:ilvl w:val="0"/>
          <w:numId w:val="12"/>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Hackman, J.R. (1990). </w:t>
      </w:r>
      <w:r w:rsidRPr="00D20C9C">
        <w:rPr>
          <w:rFonts w:ascii="Times New Roman" w:hAnsi="Times New Roman" w:cs="Times New Roman"/>
          <w:i/>
          <w:iCs/>
          <w:sz w:val="24"/>
          <w:szCs w:val="24"/>
        </w:rPr>
        <w:t>Groups That Work (and Those That Don’t)</w:t>
      </w:r>
      <w:r w:rsidRPr="00D20C9C">
        <w:rPr>
          <w:rFonts w:ascii="Times New Roman" w:hAnsi="Times New Roman" w:cs="Times New Roman"/>
          <w:sz w:val="24"/>
          <w:szCs w:val="24"/>
        </w:rPr>
        <w:t>. Jossey-Bass.</w:t>
      </w:r>
    </w:p>
    <w:p w14:paraId="5AEB038E" w14:textId="6D5DDB09" w:rsidR="00D20C9C" w:rsidRPr="00D20C9C" w:rsidRDefault="00D20C9C" w:rsidP="00D20C9C">
      <w:pPr>
        <w:spacing w:line="360" w:lineRule="auto"/>
        <w:jc w:val="both"/>
        <w:rPr>
          <w:rFonts w:ascii="Times New Roman" w:hAnsi="Times New Roman" w:cs="Times New Roman"/>
          <w:b/>
          <w:bCs/>
          <w:sz w:val="24"/>
          <w:szCs w:val="24"/>
        </w:rPr>
      </w:pPr>
      <w:r w:rsidRPr="00D20C9C">
        <w:rPr>
          <w:rFonts w:ascii="Times New Roman" w:hAnsi="Times New Roman" w:cs="Times New Roman"/>
          <w:b/>
          <w:bCs/>
          <w:sz w:val="24"/>
          <w:szCs w:val="24"/>
        </w:rPr>
        <w:t>WEBSITES</w:t>
      </w:r>
    </w:p>
    <w:p w14:paraId="04F4482A" w14:textId="77777777" w:rsidR="00D20C9C" w:rsidRPr="00D20C9C" w:rsidRDefault="00D20C9C" w:rsidP="00D20C9C">
      <w:pPr>
        <w:numPr>
          <w:ilvl w:val="0"/>
          <w:numId w:val="13"/>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Ministry of Textiles, Government of India – www.texmin.nic.in</w:t>
      </w:r>
    </w:p>
    <w:p w14:paraId="2A81241D" w14:textId="77777777" w:rsidR="00D20C9C" w:rsidRPr="00D20C9C" w:rsidRDefault="00D20C9C" w:rsidP="00D20C9C">
      <w:pPr>
        <w:numPr>
          <w:ilvl w:val="0"/>
          <w:numId w:val="13"/>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Reserve Bank of India – </w:t>
      </w:r>
      <w:hyperlink r:id="rId5" w:tgtFrame="_new" w:history="1">
        <w:r w:rsidRPr="00D20C9C">
          <w:rPr>
            <w:rStyle w:val="Hyperlink"/>
            <w:rFonts w:ascii="Times New Roman" w:hAnsi="Times New Roman" w:cs="Times New Roman"/>
            <w:sz w:val="24"/>
            <w:szCs w:val="24"/>
          </w:rPr>
          <w:t>www.rbi.org.in</w:t>
        </w:r>
      </w:hyperlink>
    </w:p>
    <w:p w14:paraId="3753307F" w14:textId="77777777" w:rsidR="00D20C9C" w:rsidRPr="00D20C9C" w:rsidRDefault="00D20C9C" w:rsidP="00D20C9C">
      <w:pPr>
        <w:numPr>
          <w:ilvl w:val="0"/>
          <w:numId w:val="13"/>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India Brand Equity Foundation (IBEF) – </w:t>
      </w:r>
      <w:hyperlink r:id="rId6" w:tgtFrame="_new" w:history="1">
        <w:r w:rsidRPr="00D20C9C">
          <w:rPr>
            <w:rStyle w:val="Hyperlink"/>
            <w:rFonts w:ascii="Times New Roman" w:hAnsi="Times New Roman" w:cs="Times New Roman"/>
            <w:sz w:val="24"/>
            <w:szCs w:val="24"/>
          </w:rPr>
          <w:t>www.ibef.org</w:t>
        </w:r>
      </w:hyperlink>
    </w:p>
    <w:p w14:paraId="0D784850" w14:textId="77777777" w:rsidR="00D20C9C" w:rsidRPr="00D20C9C" w:rsidRDefault="00D20C9C" w:rsidP="00D20C9C">
      <w:pPr>
        <w:numPr>
          <w:ilvl w:val="0"/>
          <w:numId w:val="13"/>
        </w:numPr>
        <w:spacing w:line="360" w:lineRule="auto"/>
        <w:jc w:val="both"/>
        <w:rPr>
          <w:rFonts w:ascii="Times New Roman" w:hAnsi="Times New Roman" w:cs="Times New Roman"/>
          <w:sz w:val="24"/>
          <w:szCs w:val="24"/>
        </w:rPr>
      </w:pPr>
      <w:r w:rsidRPr="00D20C9C">
        <w:rPr>
          <w:rFonts w:ascii="Times New Roman" w:hAnsi="Times New Roman" w:cs="Times New Roman"/>
          <w:sz w:val="24"/>
          <w:szCs w:val="24"/>
        </w:rPr>
        <w:t xml:space="preserve">Investopedia – </w:t>
      </w:r>
      <w:hyperlink r:id="rId7" w:tgtFrame="_new" w:history="1">
        <w:r w:rsidRPr="00D20C9C">
          <w:rPr>
            <w:rStyle w:val="Hyperlink"/>
            <w:rFonts w:ascii="Times New Roman" w:hAnsi="Times New Roman" w:cs="Times New Roman"/>
            <w:sz w:val="24"/>
            <w:szCs w:val="24"/>
          </w:rPr>
          <w:t>www.investopedia.com</w:t>
        </w:r>
      </w:hyperlink>
    </w:p>
    <w:p w14:paraId="4C44ED90" w14:textId="77777777" w:rsidR="00D20C9C" w:rsidRPr="003427F9" w:rsidRDefault="00D20C9C" w:rsidP="00D20C9C">
      <w:pPr>
        <w:spacing w:line="360" w:lineRule="auto"/>
        <w:rPr>
          <w:rFonts w:ascii="Times New Roman" w:hAnsi="Times New Roman" w:cs="Times New Roman"/>
          <w:sz w:val="24"/>
          <w:szCs w:val="24"/>
        </w:rPr>
      </w:pPr>
    </w:p>
    <w:sectPr w:rsidR="00D20C9C" w:rsidRPr="00342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902C7"/>
    <w:multiLevelType w:val="multilevel"/>
    <w:tmpl w:val="8F54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2C582F"/>
    <w:multiLevelType w:val="hybridMultilevel"/>
    <w:tmpl w:val="EA905140"/>
    <w:lvl w:ilvl="0" w:tplc="FFFFFFFF">
      <w:start w:val="1"/>
      <w:numFmt w:val="decimal"/>
      <w:lvlText w:val="%1."/>
      <w:lvlJc w:val="left"/>
      <w:pPr>
        <w:ind w:left="720" w:hanging="360"/>
      </w:pPr>
    </w:lvl>
    <w:lvl w:ilvl="1" w:tplc="40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797165"/>
    <w:multiLevelType w:val="hybridMultilevel"/>
    <w:tmpl w:val="24F2CCA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E8F4307"/>
    <w:multiLevelType w:val="multilevel"/>
    <w:tmpl w:val="349A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E5AB8"/>
    <w:multiLevelType w:val="hybridMultilevel"/>
    <w:tmpl w:val="FBB874A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FD14781"/>
    <w:multiLevelType w:val="multilevel"/>
    <w:tmpl w:val="B09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B40FC0"/>
    <w:multiLevelType w:val="multilevel"/>
    <w:tmpl w:val="C960F6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114CF7"/>
    <w:multiLevelType w:val="multilevel"/>
    <w:tmpl w:val="DF543D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6D4901"/>
    <w:multiLevelType w:val="hybridMultilevel"/>
    <w:tmpl w:val="DD5245D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2BD41A2"/>
    <w:multiLevelType w:val="hybridMultilevel"/>
    <w:tmpl w:val="65584430"/>
    <w:lvl w:ilvl="0" w:tplc="45367CF6">
      <w:start w:val="1"/>
      <w:numFmt w:val="bullet"/>
      <w:lvlText w:val=""/>
      <w:lvlJc w:val="left"/>
      <w:pPr>
        <w:ind w:left="816" w:hanging="456"/>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0262538"/>
    <w:multiLevelType w:val="hybridMultilevel"/>
    <w:tmpl w:val="9DF2C2D8"/>
    <w:lvl w:ilvl="0" w:tplc="4009000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736D6419"/>
    <w:multiLevelType w:val="hybridMultilevel"/>
    <w:tmpl w:val="AC4ED33E"/>
    <w:lvl w:ilvl="0" w:tplc="4009000F">
      <w:start w:val="1"/>
      <w:numFmt w:val="decimal"/>
      <w:lvlText w:val="%1."/>
      <w:lvlJc w:val="left"/>
      <w:pPr>
        <w:ind w:left="360" w:hanging="360"/>
      </w:pPr>
    </w:lvl>
    <w:lvl w:ilvl="1" w:tplc="8D72B85E">
      <w:start w:val="1"/>
      <w:numFmt w:val="bullet"/>
      <w:lvlText w:val=""/>
      <w:lvlJc w:val="left"/>
      <w:pPr>
        <w:ind w:left="1080" w:hanging="360"/>
      </w:pPr>
      <w:rPr>
        <w:rFonts w:ascii="Times New Roman" w:eastAsiaTheme="minorHAnsi" w:hAnsi="Times New Roman" w:cs="Times New Roman"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15:restartNumberingAfterBreak="0">
    <w:nsid w:val="78F07064"/>
    <w:multiLevelType w:val="hybridMultilevel"/>
    <w:tmpl w:val="9B1026B0"/>
    <w:lvl w:ilvl="0" w:tplc="FFFFFFFF">
      <w:start w:val="1"/>
      <w:numFmt w:val="decimal"/>
      <w:lvlText w:val="%1."/>
      <w:lvlJc w:val="left"/>
      <w:pPr>
        <w:ind w:left="360" w:hanging="360"/>
      </w:pPr>
    </w:lvl>
    <w:lvl w:ilvl="1" w:tplc="4009000F">
      <w:start w:val="1"/>
      <w:numFmt w:val="decimal"/>
      <w:lvlText w:val="%2."/>
      <w:lvlJc w:val="left"/>
      <w:pPr>
        <w:ind w:left="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563635861">
    <w:abstractNumId w:val="11"/>
  </w:num>
  <w:num w:numId="2" w16cid:durableId="2100321900">
    <w:abstractNumId w:val="9"/>
  </w:num>
  <w:num w:numId="3" w16cid:durableId="118233618">
    <w:abstractNumId w:val="8"/>
  </w:num>
  <w:num w:numId="4" w16cid:durableId="1926303963">
    <w:abstractNumId w:val="12"/>
  </w:num>
  <w:num w:numId="5" w16cid:durableId="1397510651">
    <w:abstractNumId w:val="2"/>
  </w:num>
  <w:num w:numId="6" w16cid:durableId="550117656">
    <w:abstractNumId w:val="10"/>
  </w:num>
  <w:num w:numId="7" w16cid:durableId="1360624202">
    <w:abstractNumId w:val="4"/>
  </w:num>
  <w:num w:numId="8" w16cid:durableId="1513105326">
    <w:abstractNumId w:val="1"/>
  </w:num>
  <w:num w:numId="9" w16cid:durableId="1882673261">
    <w:abstractNumId w:val="5"/>
  </w:num>
  <w:num w:numId="10" w16cid:durableId="1953437992">
    <w:abstractNumId w:val="3"/>
  </w:num>
  <w:num w:numId="11" w16cid:durableId="1166358757">
    <w:abstractNumId w:val="0"/>
  </w:num>
  <w:num w:numId="12" w16cid:durableId="102455430">
    <w:abstractNumId w:val="7"/>
  </w:num>
  <w:num w:numId="13" w16cid:durableId="4670204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6A"/>
    <w:rsid w:val="0020187E"/>
    <w:rsid w:val="003427F9"/>
    <w:rsid w:val="007C6718"/>
    <w:rsid w:val="008F7F7B"/>
    <w:rsid w:val="009A31E1"/>
    <w:rsid w:val="00D20C9C"/>
    <w:rsid w:val="00E75FD5"/>
    <w:rsid w:val="00F733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D12E2"/>
  <w15:chartTrackingRefBased/>
  <w15:docId w15:val="{97AA942B-4423-4E8C-9F3E-88912E31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1E1"/>
  </w:style>
  <w:style w:type="paragraph" w:styleId="Heading1">
    <w:name w:val="heading 1"/>
    <w:basedOn w:val="Normal"/>
    <w:next w:val="Normal"/>
    <w:link w:val="Heading1Char"/>
    <w:uiPriority w:val="9"/>
    <w:qFormat/>
    <w:rsid w:val="00F733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33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33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33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33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33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3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3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3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3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33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33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33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33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3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36A"/>
    <w:rPr>
      <w:rFonts w:eastAsiaTheme="majorEastAsia" w:cstheme="majorBidi"/>
      <w:color w:val="272727" w:themeColor="text1" w:themeTint="D8"/>
    </w:rPr>
  </w:style>
  <w:style w:type="paragraph" w:styleId="Title">
    <w:name w:val="Title"/>
    <w:basedOn w:val="Normal"/>
    <w:next w:val="Normal"/>
    <w:link w:val="TitleChar"/>
    <w:uiPriority w:val="10"/>
    <w:qFormat/>
    <w:rsid w:val="00F733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36A"/>
    <w:pPr>
      <w:spacing w:before="160"/>
      <w:jc w:val="center"/>
    </w:pPr>
    <w:rPr>
      <w:i/>
      <w:iCs/>
      <w:color w:val="404040" w:themeColor="text1" w:themeTint="BF"/>
    </w:rPr>
  </w:style>
  <w:style w:type="character" w:customStyle="1" w:styleId="QuoteChar">
    <w:name w:val="Quote Char"/>
    <w:basedOn w:val="DefaultParagraphFont"/>
    <w:link w:val="Quote"/>
    <w:uiPriority w:val="29"/>
    <w:rsid w:val="00F7336A"/>
    <w:rPr>
      <w:i/>
      <w:iCs/>
      <w:color w:val="404040" w:themeColor="text1" w:themeTint="BF"/>
    </w:rPr>
  </w:style>
  <w:style w:type="paragraph" w:styleId="ListParagraph">
    <w:name w:val="List Paragraph"/>
    <w:basedOn w:val="Normal"/>
    <w:uiPriority w:val="34"/>
    <w:qFormat/>
    <w:rsid w:val="00F7336A"/>
    <w:pPr>
      <w:ind w:left="720"/>
      <w:contextualSpacing/>
    </w:pPr>
  </w:style>
  <w:style w:type="character" w:styleId="IntenseEmphasis">
    <w:name w:val="Intense Emphasis"/>
    <w:basedOn w:val="DefaultParagraphFont"/>
    <w:uiPriority w:val="21"/>
    <w:qFormat/>
    <w:rsid w:val="00F7336A"/>
    <w:rPr>
      <w:i/>
      <w:iCs/>
      <w:color w:val="2F5496" w:themeColor="accent1" w:themeShade="BF"/>
    </w:rPr>
  </w:style>
  <w:style w:type="paragraph" w:styleId="IntenseQuote">
    <w:name w:val="Intense Quote"/>
    <w:basedOn w:val="Normal"/>
    <w:next w:val="Normal"/>
    <w:link w:val="IntenseQuoteChar"/>
    <w:uiPriority w:val="30"/>
    <w:qFormat/>
    <w:rsid w:val="00F733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336A"/>
    <w:rPr>
      <w:i/>
      <w:iCs/>
      <w:color w:val="2F5496" w:themeColor="accent1" w:themeShade="BF"/>
    </w:rPr>
  </w:style>
  <w:style w:type="character" w:styleId="IntenseReference">
    <w:name w:val="Intense Reference"/>
    <w:basedOn w:val="DefaultParagraphFont"/>
    <w:uiPriority w:val="32"/>
    <w:qFormat/>
    <w:rsid w:val="00F7336A"/>
    <w:rPr>
      <w:b/>
      <w:bCs/>
      <w:smallCaps/>
      <w:color w:val="2F5496" w:themeColor="accent1" w:themeShade="BF"/>
      <w:spacing w:val="5"/>
    </w:rPr>
  </w:style>
  <w:style w:type="character" w:styleId="Hyperlink">
    <w:name w:val="Hyperlink"/>
    <w:basedOn w:val="DefaultParagraphFont"/>
    <w:uiPriority w:val="99"/>
    <w:unhideWhenUsed/>
    <w:rsid w:val="00D20C9C"/>
    <w:rPr>
      <w:color w:val="0563C1" w:themeColor="hyperlink"/>
      <w:u w:val="single"/>
    </w:rPr>
  </w:style>
  <w:style w:type="character" w:styleId="UnresolvedMention">
    <w:name w:val="Unresolved Mention"/>
    <w:basedOn w:val="DefaultParagraphFont"/>
    <w:uiPriority w:val="99"/>
    <w:semiHidden/>
    <w:unhideWhenUsed/>
    <w:rsid w:val="00D20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900640">
      <w:bodyDiv w:val="1"/>
      <w:marLeft w:val="0"/>
      <w:marRight w:val="0"/>
      <w:marTop w:val="0"/>
      <w:marBottom w:val="0"/>
      <w:divBdr>
        <w:top w:val="none" w:sz="0" w:space="0" w:color="auto"/>
        <w:left w:val="none" w:sz="0" w:space="0" w:color="auto"/>
        <w:bottom w:val="none" w:sz="0" w:space="0" w:color="auto"/>
        <w:right w:val="none" w:sz="0" w:space="0" w:color="auto"/>
      </w:divBdr>
    </w:div>
    <w:div w:id="310791260">
      <w:bodyDiv w:val="1"/>
      <w:marLeft w:val="0"/>
      <w:marRight w:val="0"/>
      <w:marTop w:val="0"/>
      <w:marBottom w:val="0"/>
      <w:divBdr>
        <w:top w:val="none" w:sz="0" w:space="0" w:color="auto"/>
        <w:left w:val="none" w:sz="0" w:space="0" w:color="auto"/>
        <w:bottom w:val="none" w:sz="0" w:space="0" w:color="auto"/>
        <w:right w:val="none" w:sz="0" w:space="0" w:color="auto"/>
      </w:divBdr>
    </w:div>
    <w:div w:id="366222599">
      <w:bodyDiv w:val="1"/>
      <w:marLeft w:val="0"/>
      <w:marRight w:val="0"/>
      <w:marTop w:val="0"/>
      <w:marBottom w:val="0"/>
      <w:divBdr>
        <w:top w:val="none" w:sz="0" w:space="0" w:color="auto"/>
        <w:left w:val="none" w:sz="0" w:space="0" w:color="auto"/>
        <w:bottom w:val="none" w:sz="0" w:space="0" w:color="auto"/>
        <w:right w:val="none" w:sz="0" w:space="0" w:color="auto"/>
      </w:divBdr>
    </w:div>
    <w:div w:id="495535262">
      <w:bodyDiv w:val="1"/>
      <w:marLeft w:val="0"/>
      <w:marRight w:val="0"/>
      <w:marTop w:val="0"/>
      <w:marBottom w:val="0"/>
      <w:divBdr>
        <w:top w:val="none" w:sz="0" w:space="0" w:color="auto"/>
        <w:left w:val="none" w:sz="0" w:space="0" w:color="auto"/>
        <w:bottom w:val="none" w:sz="0" w:space="0" w:color="auto"/>
        <w:right w:val="none" w:sz="0" w:space="0" w:color="auto"/>
      </w:divBdr>
    </w:div>
    <w:div w:id="579757582">
      <w:bodyDiv w:val="1"/>
      <w:marLeft w:val="0"/>
      <w:marRight w:val="0"/>
      <w:marTop w:val="0"/>
      <w:marBottom w:val="0"/>
      <w:divBdr>
        <w:top w:val="none" w:sz="0" w:space="0" w:color="auto"/>
        <w:left w:val="none" w:sz="0" w:space="0" w:color="auto"/>
        <w:bottom w:val="none" w:sz="0" w:space="0" w:color="auto"/>
        <w:right w:val="none" w:sz="0" w:space="0" w:color="auto"/>
      </w:divBdr>
    </w:div>
    <w:div w:id="681779298">
      <w:bodyDiv w:val="1"/>
      <w:marLeft w:val="0"/>
      <w:marRight w:val="0"/>
      <w:marTop w:val="0"/>
      <w:marBottom w:val="0"/>
      <w:divBdr>
        <w:top w:val="none" w:sz="0" w:space="0" w:color="auto"/>
        <w:left w:val="none" w:sz="0" w:space="0" w:color="auto"/>
        <w:bottom w:val="none" w:sz="0" w:space="0" w:color="auto"/>
        <w:right w:val="none" w:sz="0" w:space="0" w:color="auto"/>
      </w:divBdr>
    </w:div>
    <w:div w:id="763065907">
      <w:bodyDiv w:val="1"/>
      <w:marLeft w:val="0"/>
      <w:marRight w:val="0"/>
      <w:marTop w:val="0"/>
      <w:marBottom w:val="0"/>
      <w:divBdr>
        <w:top w:val="none" w:sz="0" w:space="0" w:color="auto"/>
        <w:left w:val="none" w:sz="0" w:space="0" w:color="auto"/>
        <w:bottom w:val="none" w:sz="0" w:space="0" w:color="auto"/>
        <w:right w:val="none" w:sz="0" w:space="0" w:color="auto"/>
      </w:divBdr>
    </w:div>
    <w:div w:id="782268469">
      <w:bodyDiv w:val="1"/>
      <w:marLeft w:val="0"/>
      <w:marRight w:val="0"/>
      <w:marTop w:val="0"/>
      <w:marBottom w:val="0"/>
      <w:divBdr>
        <w:top w:val="none" w:sz="0" w:space="0" w:color="auto"/>
        <w:left w:val="none" w:sz="0" w:space="0" w:color="auto"/>
        <w:bottom w:val="none" w:sz="0" w:space="0" w:color="auto"/>
        <w:right w:val="none" w:sz="0" w:space="0" w:color="auto"/>
      </w:divBdr>
    </w:div>
    <w:div w:id="789321146">
      <w:bodyDiv w:val="1"/>
      <w:marLeft w:val="0"/>
      <w:marRight w:val="0"/>
      <w:marTop w:val="0"/>
      <w:marBottom w:val="0"/>
      <w:divBdr>
        <w:top w:val="none" w:sz="0" w:space="0" w:color="auto"/>
        <w:left w:val="none" w:sz="0" w:space="0" w:color="auto"/>
        <w:bottom w:val="none" w:sz="0" w:space="0" w:color="auto"/>
        <w:right w:val="none" w:sz="0" w:space="0" w:color="auto"/>
      </w:divBdr>
    </w:div>
    <w:div w:id="804472881">
      <w:bodyDiv w:val="1"/>
      <w:marLeft w:val="0"/>
      <w:marRight w:val="0"/>
      <w:marTop w:val="0"/>
      <w:marBottom w:val="0"/>
      <w:divBdr>
        <w:top w:val="none" w:sz="0" w:space="0" w:color="auto"/>
        <w:left w:val="none" w:sz="0" w:space="0" w:color="auto"/>
        <w:bottom w:val="none" w:sz="0" w:space="0" w:color="auto"/>
        <w:right w:val="none" w:sz="0" w:space="0" w:color="auto"/>
      </w:divBdr>
    </w:div>
    <w:div w:id="841897115">
      <w:bodyDiv w:val="1"/>
      <w:marLeft w:val="0"/>
      <w:marRight w:val="0"/>
      <w:marTop w:val="0"/>
      <w:marBottom w:val="0"/>
      <w:divBdr>
        <w:top w:val="none" w:sz="0" w:space="0" w:color="auto"/>
        <w:left w:val="none" w:sz="0" w:space="0" w:color="auto"/>
        <w:bottom w:val="none" w:sz="0" w:space="0" w:color="auto"/>
        <w:right w:val="none" w:sz="0" w:space="0" w:color="auto"/>
      </w:divBdr>
    </w:div>
    <w:div w:id="871650777">
      <w:bodyDiv w:val="1"/>
      <w:marLeft w:val="0"/>
      <w:marRight w:val="0"/>
      <w:marTop w:val="0"/>
      <w:marBottom w:val="0"/>
      <w:divBdr>
        <w:top w:val="none" w:sz="0" w:space="0" w:color="auto"/>
        <w:left w:val="none" w:sz="0" w:space="0" w:color="auto"/>
        <w:bottom w:val="none" w:sz="0" w:space="0" w:color="auto"/>
        <w:right w:val="none" w:sz="0" w:space="0" w:color="auto"/>
      </w:divBdr>
    </w:div>
    <w:div w:id="878517506">
      <w:bodyDiv w:val="1"/>
      <w:marLeft w:val="0"/>
      <w:marRight w:val="0"/>
      <w:marTop w:val="0"/>
      <w:marBottom w:val="0"/>
      <w:divBdr>
        <w:top w:val="none" w:sz="0" w:space="0" w:color="auto"/>
        <w:left w:val="none" w:sz="0" w:space="0" w:color="auto"/>
        <w:bottom w:val="none" w:sz="0" w:space="0" w:color="auto"/>
        <w:right w:val="none" w:sz="0" w:space="0" w:color="auto"/>
      </w:divBdr>
    </w:div>
    <w:div w:id="992217691">
      <w:bodyDiv w:val="1"/>
      <w:marLeft w:val="0"/>
      <w:marRight w:val="0"/>
      <w:marTop w:val="0"/>
      <w:marBottom w:val="0"/>
      <w:divBdr>
        <w:top w:val="none" w:sz="0" w:space="0" w:color="auto"/>
        <w:left w:val="none" w:sz="0" w:space="0" w:color="auto"/>
        <w:bottom w:val="none" w:sz="0" w:space="0" w:color="auto"/>
        <w:right w:val="none" w:sz="0" w:space="0" w:color="auto"/>
      </w:divBdr>
    </w:div>
    <w:div w:id="1027945918">
      <w:bodyDiv w:val="1"/>
      <w:marLeft w:val="0"/>
      <w:marRight w:val="0"/>
      <w:marTop w:val="0"/>
      <w:marBottom w:val="0"/>
      <w:divBdr>
        <w:top w:val="none" w:sz="0" w:space="0" w:color="auto"/>
        <w:left w:val="none" w:sz="0" w:space="0" w:color="auto"/>
        <w:bottom w:val="none" w:sz="0" w:space="0" w:color="auto"/>
        <w:right w:val="none" w:sz="0" w:space="0" w:color="auto"/>
      </w:divBdr>
    </w:div>
    <w:div w:id="1138456764">
      <w:bodyDiv w:val="1"/>
      <w:marLeft w:val="0"/>
      <w:marRight w:val="0"/>
      <w:marTop w:val="0"/>
      <w:marBottom w:val="0"/>
      <w:divBdr>
        <w:top w:val="none" w:sz="0" w:space="0" w:color="auto"/>
        <w:left w:val="none" w:sz="0" w:space="0" w:color="auto"/>
        <w:bottom w:val="none" w:sz="0" w:space="0" w:color="auto"/>
        <w:right w:val="none" w:sz="0" w:space="0" w:color="auto"/>
      </w:divBdr>
    </w:div>
    <w:div w:id="1241793346">
      <w:bodyDiv w:val="1"/>
      <w:marLeft w:val="0"/>
      <w:marRight w:val="0"/>
      <w:marTop w:val="0"/>
      <w:marBottom w:val="0"/>
      <w:divBdr>
        <w:top w:val="none" w:sz="0" w:space="0" w:color="auto"/>
        <w:left w:val="none" w:sz="0" w:space="0" w:color="auto"/>
        <w:bottom w:val="none" w:sz="0" w:space="0" w:color="auto"/>
        <w:right w:val="none" w:sz="0" w:space="0" w:color="auto"/>
      </w:divBdr>
    </w:div>
    <w:div w:id="1255091387">
      <w:bodyDiv w:val="1"/>
      <w:marLeft w:val="0"/>
      <w:marRight w:val="0"/>
      <w:marTop w:val="0"/>
      <w:marBottom w:val="0"/>
      <w:divBdr>
        <w:top w:val="none" w:sz="0" w:space="0" w:color="auto"/>
        <w:left w:val="none" w:sz="0" w:space="0" w:color="auto"/>
        <w:bottom w:val="none" w:sz="0" w:space="0" w:color="auto"/>
        <w:right w:val="none" w:sz="0" w:space="0" w:color="auto"/>
      </w:divBdr>
    </w:div>
    <w:div w:id="1378582225">
      <w:bodyDiv w:val="1"/>
      <w:marLeft w:val="0"/>
      <w:marRight w:val="0"/>
      <w:marTop w:val="0"/>
      <w:marBottom w:val="0"/>
      <w:divBdr>
        <w:top w:val="none" w:sz="0" w:space="0" w:color="auto"/>
        <w:left w:val="none" w:sz="0" w:space="0" w:color="auto"/>
        <w:bottom w:val="none" w:sz="0" w:space="0" w:color="auto"/>
        <w:right w:val="none" w:sz="0" w:space="0" w:color="auto"/>
      </w:divBdr>
    </w:div>
    <w:div w:id="1386684836">
      <w:bodyDiv w:val="1"/>
      <w:marLeft w:val="0"/>
      <w:marRight w:val="0"/>
      <w:marTop w:val="0"/>
      <w:marBottom w:val="0"/>
      <w:divBdr>
        <w:top w:val="none" w:sz="0" w:space="0" w:color="auto"/>
        <w:left w:val="none" w:sz="0" w:space="0" w:color="auto"/>
        <w:bottom w:val="none" w:sz="0" w:space="0" w:color="auto"/>
        <w:right w:val="none" w:sz="0" w:space="0" w:color="auto"/>
      </w:divBdr>
    </w:div>
    <w:div w:id="1629319711">
      <w:bodyDiv w:val="1"/>
      <w:marLeft w:val="0"/>
      <w:marRight w:val="0"/>
      <w:marTop w:val="0"/>
      <w:marBottom w:val="0"/>
      <w:divBdr>
        <w:top w:val="none" w:sz="0" w:space="0" w:color="auto"/>
        <w:left w:val="none" w:sz="0" w:space="0" w:color="auto"/>
        <w:bottom w:val="none" w:sz="0" w:space="0" w:color="auto"/>
        <w:right w:val="none" w:sz="0" w:space="0" w:color="auto"/>
      </w:divBdr>
    </w:div>
    <w:div w:id="1637762838">
      <w:bodyDiv w:val="1"/>
      <w:marLeft w:val="0"/>
      <w:marRight w:val="0"/>
      <w:marTop w:val="0"/>
      <w:marBottom w:val="0"/>
      <w:divBdr>
        <w:top w:val="none" w:sz="0" w:space="0" w:color="auto"/>
        <w:left w:val="none" w:sz="0" w:space="0" w:color="auto"/>
        <w:bottom w:val="none" w:sz="0" w:space="0" w:color="auto"/>
        <w:right w:val="none" w:sz="0" w:space="0" w:color="auto"/>
      </w:divBdr>
    </w:div>
    <w:div w:id="1828861560">
      <w:bodyDiv w:val="1"/>
      <w:marLeft w:val="0"/>
      <w:marRight w:val="0"/>
      <w:marTop w:val="0"/>
      <w:marBottom w:val="0"/>
      <w:divBdr>
        <w:top w:val="none" w:sz="0" w:space="0" w:color="auto"/>
        <w:left w:val="none" w:sz="0" w:space="0" w:color="auto"/>
        <w:bottom w:val="none" w:sz="0" w:space="0" w:color="auto"/>
        <w:right w:val="none" w:sz="0" w:space="0" w:color="auto"/>
      </w:divBdr>
    </w:div>
    <w:div w:id="1943880350">
      <w:bodyDiv w:val="1"/>
      <w:marLeft w:val="0"/>
      <w:marRight w:val="0"/>
      <w:marTop w:val="0"/>
      <w:marBottom w:val="0"/>
      <w:divBdr>
        <w:top w:val="none" w:sz="0" w:space="0" w:color="auto"/>
        <w:left w:val="none" w:sz="0" w:space="0" w:color="auto"/>
        <w:bottom w:val="none" w:sz="0" w:space="0" w:color="auto"/>
        <w:right w:val="none" w:sz="0" w:space="0" w:color="auto"/>
      </w:divBdr>
    </w:div>
    <w:div w:id="1950969047">
      <w:bodyDiv w:val="1"/>
      <w:marLeft w:val="0"/>
      <w:marRight w:val="0"/>
      <w:marTop w:val="0"/>
      <w:marBottom w:val="0"/>
      <w:divBdr>
        <w:top w:val="none" w:sz="0" w:space="0" w:color="auto"/>
        <w:left w:val="none" w:sz="0" w:space="0" w:color="auto"/>
        <w:bottom w:val="none" w:sz="0" w:space="0" w:color="auto"/>
        <w:right w:val="none" w:sz="0" w:space="0" w:color="auto"/>
      </w:divBdr>
    </w:div>
    <w:div w:id="1993605836">
      <w:bodyDiv w:val="1"/>
      <w:marLeft w:val="0"/>
      <w:marRight w:val="0"/>
      <w:marTop w:val="0"/>
      <w:marBottom w:val="0"/>
      <w:divBdr>
        <w:top w:val="none" w:sz="0" w:space="0" w:color="auto"/>
        <w:left w:val="none" w:sz="0" w:space="0" w:color="auto"/>
        <w:bottom w:val="none" w:sz="0" w:space="0" w:color="auto"/>
        <w:right w:val="none" w:sz="0" w:space="0" w:color="auto"/>
      </w:divBdr>
    </w:div>
    <w:div w:id="2011056900">
      <w:bodyDiv w:val="1"/>
      <w:marLeft w:val="0"/>
      <w:marRight w:val="0"/>
      <w:marTop w:val="0"/>
      <w:marBottom w:val="0"/>
      <w:divBdr>
        <w:top w:val="none" w:sz="0" w:space="0" w:color="auto"/>
        <w:left w:val="none" w:sz="0" w:space="0" w:color="auto"/>
        <w:bottom w:val="none" w:sz="0" w:space="0" w:color="auto"/>
        <w:right w:val="none" w:sz="0" w:space="0" w:color="auto"/>
      </w:divBdr>
    </w:div>
    <w:div w:id="211435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vestopedi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bef.org" TargetMode="External"/><Relationship Id="rId5" Type="http://schemas.openxmlformats.org/officeDocument/2006/relationships/hyperlink" Target="http://www.rbi.org.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4021</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2025-06-02T05:55:00Z</dcterms:created>
  <dcterms:modified xsi:type="dcterms:W3CDTF">2025-06-02T06:25:00Z</dcterms:modified>
</cp:coreProperties>
</file>