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8E172" w14:textId="77777777" w:rsidR="009568E0" w:rsidRPr="00DA2E13" w:rsidRDefault="009568E0" w:rsidP="009568E0">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3F8DCEF2" w14:textId="77777777" w:rsidR="009568E0" w:rsidRPr="00DA2E13" w:rsidRDefault="009568E0" w:rsidP="009568E0">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2C6CFD01" w14:textId="33F3CBE9" w:rsidR="009568E0" w:rsidRPr="009568E0" w:rsidRDefault="009568E0" w:rsidP="009568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568E0">
        <w:rPr>
          <w:rFonts w:ascii="Times New Roman" w:hAnsi="Times New Roman" w:cs="Times New Roman"/>
          <w:sz w:val="24"/>
          <w:szCs w:val="24"/>
        </w:rPr>
        <w:t>The quality of customer service has emerged as one of the most critical factors in determining the success and sustainability of organizations in the modern competitive banking environment. In the context of Indian banking, where both public and private sector banks coexist, the role of service quality in attracting, satisfying, and retaining customers has become increasingly important. The State Bank of India (SBI), as the largest public sector bank in the country, serves millions of customers daily through its extensive network of branches, ATMs, and digital platforms. As customer expectations continue to evolve, driven by technological advancement and improved service offerings by private sector competitors, it becomes imperative to assess the quality of service being rendered by SBI from the customer’s point of view.</w:t>
      </w:r>
    </w:p>
    <w:p w14:paraId="6C32D2A6" w14:textId="5B171EC8" w:rsidR="009568E0" w:rsidRPr="009568E0" w:rsidRDefault="009568E0" w:rsidP="009568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568E0">
        <w:rPr>
          <w:rFonts w:ascii="Times New Roman" w:hAnsi="Times New Roman" w:cs="Times New Roman"/>
          <w:sz w:val="24"/>
          <w:szCs w:val="24"/>
        </w:rPr>
        <w:t>SBI has historically held a strong position in the Indian banking landscape due to its government backing, trustworthiness, and extensive reach in rural and urban areas. However, in recent years, customer satisfaction has emerged as a major challenge due to increasing expectations, digital transformation, and the presence of nimble private sector banks offering personalized services. Therefore, customer service in SBI must be evaluated not only based on traditional in-branch experiences but also with regard to online banking, responsiveness, staff behavior, grievance redressal, transaction efficiency, and overall banking experience.</w:t>
      </w:r>
    </w:p>
    <w:p w14:paraId="74C8087D" w14:textId="4728E62A" w:rsidR="009568E0" w:rsidRPr="009568E0" w:rsidRDefault="009568E0" w:rsidP="009568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568E0">
        <w:rPr>
          <w:rFonts w:ascii="Times New Roman" w:hAnsi="Times New Roman" w:cs="Times New Roman"/>
          <w:sz w:val="24"/>
          <w:szCs w:val="24"/>
        </w:rPr>
        <w:t xml:space="preserve">This study aims to explore the perceptions and satisfaction levels of customers concerning the quality of services provided by SBI. The key components of service quality such as </w:t>
      </w:r>
      <w:r w:rsidRPr="009568E0">
        <w:rPr>
          <w:rFonts w:ascii="Times New Roman" w:hAnsi="Times New Roman" w:cs="Times New Roman"/>
          <w:b/>
          <w:bCs/>
          <w:sz w:val="24"/>
          <w:szCs w:val="24"/>
        </w:rPr>
        <w:t>reliability, responsiveness, assurance, empathy, and tangibles</w:t>
      </w:r>
      <w:r w:rsidRPr="009568E0">
        <w:rPr>
          <w:rFonts w:ascii="Times New Roman" w:hAnsi="Times New Roman" w:cs="Times New Roman"/>
          <w:sz w:val="24"/>
          <w:szCs w:val="24"/>
        </w:rPr>
        <w:t xml:space="preserve"> will be analyzed in the context of SBI’s service delivery. Furthermore, the study will attempt to identify any gaps between expected service levels and actual service performance experienced by customers. It will also assess whether SBI's service initiatives align with the needs and preferences of different customer segments, including youth, salaried individuals, entrepreneurs, senior citizens, and rural account holders.</w:t>
      </w:r>
    </w:p>
    <w:p w14:paraId="38FA89B0" w14:textId="5FB76166" w:rsidR="009568E0" w:rsidRPr="009568E0" w:rsidRDefault="009568E0" w:rsidP="009568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568E0">
        <w:rPr>
          <w:rFonts w:ascii="Times New Roman" w:hAnsi="Times New Roman" w:cs="Times New Roman"/>
          <w:sz w:val="24"/>
          <w:szCs w:val="24"/>
        </w:rPr>
        <w:t xml:space="preserve">The importance of this study lies in its potential to provide insights into the strengths and weaknesses of SBI’s customer service. It also aims to identify areas for improvement that can enhance customer satisfaction and loyalty. In the long term, improving service quality can have a direct impact on customer retention, reputation, and profitability of the bank. While SBI has launched several initiatives to modernize its operations—including mobile banking apps, </w:t>
      </w:r>
      <w:r w:rsidRPr="009568E0">
        <w:rPr>
          <w:rFonts w:ascii="Times New Roman" w:hAnsi="Times New Roman" w:cs="Times New Roman"/>
          <w:sz w:val="24"/>
          <w:szCs w:val="24"/>
        </w:rPr>
        <w:lastRenderedPageBreak/>
        <w:t>online services, and queue management systems—the actual impact of these services on customer experience needs to be measured and evaluated.</w:t>
      </w:r>
    </w:p>
    <w:p w14:paraId="7E80FC86" w14:textId="5BF59AD2" w:rsidR="009568E0" w:rsidRDefault="009568E0" w:rsidP="009568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568E0">
        <w:rPr>
          <w:rFonts w:ascii="Times New Roman" w:hAnsi="Times New Roman" w:cs="Times New Roman"/>
          <w:sz w:val="24"/>
          <w:szCs w:val="24"/>
        </w:rPr>
        <w:t>The study will also consider feedback from both retail and corporate customers, as their service expectations and banking interactions vary significantly. With increasing digital adoption, the ability of SBI to offer seamless and secure digital experiences is also a key factor in customer satisfaction. Moreover, in a market where customer loyalty is increasingly influenced by service experiences rather than just interest rates or account features, it becomes essential for SBI to continuously monitor and improve its service delivery.</w:t>
      </w:r>
    </w:p>
    <w:p w14:paraId="65BE1AE7" w14:textId="4D824001" w:rsidR="009568E0" w:rsidRDefault="009568E0" w:rsidP="009568E0">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9568E0">
        <w:t xml:space="preserve"> </w:t>
      </w:r>
      <w:r w:rsidRPr="009568E0">
        <w:rPr>
          <w:rFonts w:ascii="Times New Roman" w:hAnsi="Times New Roman" w:cs="Times New Roman"/>
          <w:b/>
          <w:sz w:val="24"/>
          <w:szCs w:val="24"/>
        </w:rPr>
        <w:t>Customer quality service</w:t>
      </w:r>
      <w:r w:rsidRPr="00DA2E13">
        <w:rPr>
          <w:rFonts w:ascii="Times New Roman" w:hAnsi="Times New Roman" w:cs="Times New Roman"/>
          <w:b/>
          <w:sz w:val="24"/>
          <w:szCs w:val="24"/>
          <w:lang w:val="en-US"/>
        </w:rPr>
        <w:t>?</w:t>
      </w:r>
    </w:p>
    <w:p w14:paraId="0A6F8F41" w14:textId="1C47E1ED" w:rsidR="009568E0" w:rsidRPr="009568E0" w:rsidRDefault="009568E0" w:rsidP="009568E0">
      <w:pPr>
        <w:pStyle w:val="ListParagraph"/>
        <w:numPr>
          <w:ilvl w:val="0"/>
          <w:numId w:val="3"/>
        </w:numPr>
        <w:spacing w:line="360" w:lineRule="auto"/>
        <w:jc w:val="both"/>
        <w:rPr>
          <w:rFonts w:ascii="Times New Roman" w:hAnsi="Times New Roman" w:cs="Times New Roman"/>
          <w:sz w:val="24"/>
          <w:szCs w:val="24"/>
        </w:rPr>
      </w:pPr>
      <w:r w:rsidRPr="009568E0">
        <w:rPr>
          <w:rFonts w:ascii="Times New Roman" w:hAnsi="Times New Roman" w:cs="Times New Roman"/>
          <w:b/>
          <w:bCs/>
          <w:sz w:val="24"/>
          <w:szCs w:val="24"/>
        </w:rPr>
        <w:t>Understanding Customer Expectations:</w:t>
      </w:r>
      <w:r w:rsidRPr="009568E0">
        <w:rPr>
          <w:rFonts w:ascii="Times New Roman" w:hAnsi="Times New Roman" w:cs="Times New Roman"/>
          <w:sz w:val="24"/>
          <w:szCs w:val="24"/>
        </w:rPr>
        <w:t xml:space="preserve"> </w:t>
      </w:r>
      <w:r w:rsidRPr="009568E0">
        <w:rPr>
          <w:rFonts w:ascii="Times New Roman" w:hAnsi="Times New Roman" w:cs="Times New Roman"/>
          <w:sz w:val="24"/>
          <w:szCs w:val="24"/>
        </w:rPr>
        <w:t>This study helps identify what customers truly expect from SBI in terms of service quality. By comparing expectations with actual experiences, SBI can realign its services to better meet customer needs. This leads to more targeted and efficient service improvements.</w:t>
      </w:r>
    </w:p>
    <w:p w14:paraId="74D776D1" w14:textId="69ACFB79" w:rsidR="009568E0" w:rsidRPr="009568E0" w:rsidRDefault="009568E0" w:rsidP="009568E0">
      <w:pPr>
        <w:pStyle w:val="ListParagraph"/>
        <w:numPr>
          <w:ilvl w:val="0"/>
          <w:numId w:val="3"/>
        </w:numPr>
        <w:spacing w:line="360" w:lineRule="auto"/>
        <w:jc w:val="both"/>
        <w:rPr>
          <w:rFonts w:ascii="Times New Roman" w:hAnsi="Times New Roman" w:cs="Times New Roman"/>
          <w:sz w:val="24"/>
          <w:szCs w:val="24"/>
        </w:rPr>
      </w:pPr>
      <w:r w:rsidRPr="009568E0">
        <w:rPr>
          <w:rFonts w:ascii="Times New Roman" w:hAnsi="Times New Roman" w:cs="Times New Roman"/>
          <w:b/>
          <w:bCs/>
          <w:sz w:val="24"/>
          <w:szCs w:val="24"/>
        </w:rPr>
        <w:t>Improving Service Delivery:</w:t>
      </w:r>
      <w:r w:rsidRPr="009568E0">
        <w:rPr>
          <w:rFonts w:ascii="Times New Roman" w:hAnsi="Times New Roman" w:cs="Times New Roman"/>
          <w:sz w:val="24"/>
          <w:szCs w:val="24"/>
        </w:rPr>
        <w:t xml:space="preserve"> </w:t>
      </w:r>
      <w:r w:rsidRPr="009568E0">
        <w:rPr>
          <w:rFonts w:ascii="Times New Roman" w:hAnsi="Times New Roman" w:cs="Times New Roman"/>
          <w:sz w:val="24"/>
          <w:szCs w:val="24"/>
        </w:rPr>
        <w:t>By highlighting strengths and weaknesses in current service practices, the study offers insights into areas needing improvement. SBI can use these insights to train staff, streamline processes, and enhance customer interaction. This ultimately increases service efficiency and satisfaction.</w:t>
      </w:r>
    </w:p>
    <w:p w14:paraId="08F637B3" w14:textId="042811FE" w:rsidR="009568E0" w:rsidRPr="009568E0" w:rsidRDefault="009568E0" w:rsidP="009568E0">
      <w:pPr>
        <w:pStyle w:val="ListParagraph"/>
        <w:numPr>
          <w:ilvl w:val="0"/>
          <w:numId w:val="3"/>
        </w:numPr>
        <w:spacing w:line="360" w:lineRule="auto"/>
        <w:jc w:val="both"/>
        <w:rPr>
          <w:rFonts w:ascii="Times New Roman" w:hAnsi="Times New Roman" w:cs="Times New Roman"/>
          <w:sz w:val="24"/>
          <w:szCs w:val="24"/>
        </w:rPr>
      </w:pPr>
      <w:r w:rsidRPr="009568E0">
        <w:rPr>
          <w:rFonts w:ascii="Times New Roman" w:hAnsi="Times New Roman" w:cs="Times New Roman"/>
          <w:b/>
          <w:bCs/>
          <w:sz w:val="24"/>
          <w:szCs w:val="24"/>
        </w:rPr>
        <w:t>Enhancing Customer Satisfaction and Loyalty:</w:t>
      </w:r>
      <w:r w:rsidRPr="009568E0">
        <w:rPr>
          <w:rFonts w:ascii="Times New Roman" w:hAnsi="Times New Roman" w:cs="Times New Roman"/>
          <w:sz w:val="24"/>
          <w:szCs w:val="24"/>
        </w:rPr>
        <w:t xml:space="preserve"> </w:t>
      </w:r>
      <w:r w:rsidRPr="009568E0">
        <w:rPr>
          <w:rFonts w:ascii="Times New Roman" w:hAnsi="Times New Roman" w:cs="Times New Roman"/>
          <w:sz w:val="24"/>
          <w:szCs w:val="24"/>
        </w:rPr>
        <w:t>When a bank consistently meets or exceeds service expectations, customer trust and loyalty naturally grow. This study allows SBI to track satisfaction trends and make customer-centric decisions. Long-term loyalty translates into repeat business and better brand reputation.</w:t>
      </w:r>
    </w:p>
    <w:p w14:paraId="68C38699" w14:textId="5520E079" w:rsidR="009568E0" w:rsidRPr="009568E0" w:rsidRDefault="009568E0" w:rsidP="009568E0">
      <w:pPr>
        <w:pStyle w:val="ListParagraph"/>
        <w:numPr>
          <w:ilvl w:val="0"/>
          <w:numId w:val="3"/>
        </w:numPr>
        <w:spacing w:line="360" w:lineRule="auto"/>
        <w:jc w:val="both"/>
        <w:rPr>
          <w:rFonts w:ascii="Times New Roman" w:hAnsi="Times New Roman" w:cs="Times New Roman"/>
          <w:sz w:val="24"/>
          <w:szCs w:val="24"/>
        </w:rPr>
      </w:pPr>
      <w:r w:rsidRPr="009568E0">
        <w:rPr>
          <w:rFonts w:ascii="Times New Roman" w:hAnsi="Times New Roman" w:cs="Times New Roman"/>
          <w:b/>
          <w:bCs/>
          <w:sz w:val="24"/>
          <w:szCs w:val="24"/>
        </w:rPr>
        <w:t>Benchmarking Against Competitors:</w:t>
      </w:r>
      <w:r w:rsidRPr="009568E0">
        <w:rPr>
          <w:rFonts w:ascii="Times New Roman" w:hAnsi="Times New Roman" w:cs="Times New Roman"/>
          <w:sz w:val="24"/>
          <w:szCs w:val="24"/>
        </w:rPr>
        <w:t xml:space="preserve"> </w:t>
      </w:r>
      <w:r w:rsidRPr="009568E0">
        <w:rPr>
          <w:rFonts w:ascii="Times New Roman" w:hAnsi="Times New Roman" w:cs="Times New Roman"/>
          <w:sz w:val="24"/>
          <w:szCs w:val="24"/>
        </w:rPr>
        <w:t>The study enables SBI to assess how its service quality compares with that of private and other public banks. Understanding this comparison helps SBI adopt best practices from the industry. It also assists in maintaining a competitive edge in a saturated market.</w:t>
      </w:r>
    </w:p>
    <w:p w14:paraId="300F7ABE" w14:textId="1A202E97" w:rsidR="009568E0" w:rsidRPr="009568E0" w:rsidRDefault="009568E0" w:rsidP="009568E0">
      <w:pPr>
        <w:pStyle w:val="ListParagraph"/>
        <w:numPr>
          <w:ilvl w:val="0"/>
          <w:numId w:val="3"/>
        </w:numPr>
        <w:spacing w:line="360" w:lineRule="auto"/>
        <w:jc w:val="both"/>
        <w:rPr>
          <w:rFonts w:ascii="Times New Roman" w:hAnsi="Times New Roman" w:cs="Times New Roman"/>
          <w:sz w:val="24"/>
          <w:szCs w:val="24"/>
        </w:rPr>
      </w:pPr>
      <w:r w:rsidRPr="009568E0">
        <w:rPr>
          <w:rFonts w:ascii="Times New Roman" w:hAnsi="Times New Roman" w:cs="Times New Roman"/>
          <w:b/>
          <w:bCs/>
          <w:sz w:val="24"/>
          <w:szCs w:val="24"/>
        </w:rPr>
        <w:t>Identifying Training Needs:</w:t>
      </w:r>
      <w:r w:rsidRPr="009568E0">
        <w:rPr>
          <w:rFonts w:ascii="Times New Roman" w:hAnsi="Times New Roman" w:cs="Times New Roman"/>
          <w:sz w:val="24"/>
          <w:szCs w:val="24"/>
        </w:rPr>
        <w:t xml:space="preserve"> </w:t>
      </w:r>
      <w:r w:rsidRPr="009568E0">
        <w:rPr>
          <w:rFonts w:ascii="Times New Roman" w:hAnsi="Times New Roman" w:cs="Times New Roman"/>
          <w:sz w:val="24"/>
          <w:szCs w:val="24"/>
        </w:rPr>
        <w:t>Based on customer feedback, the bank can identify specific service areas where employees require further training. This leads to more professional and knowledgeable staff interactions. Improved staff performance enhances the overall customer experience.</w:t>
      </w:r>
    </w:p>
    <w:p w14:paraId="5CE498B9" w14:textId="1BD816D8" w:rsidR="009568E0" w:rsidRPr="009568E0" w:rsidRDefault="009568E0" w:rsidP="009568E0">
      <w:pPr>
        <w:pStyle w:val="ListParagraph"/>
        <w:numPr>
          <w:ilvl w:val="0"/>
          <w:numId w:val="3"/>
        </w:numPr>
        <w:spacing w:line="360" w:lineRule="auto"/>
        <w:jc w:val="both"/>
        <w:rPr>
          <w:rFonts w:ascii="Times New Roman" w:hAnsi="Times New Roman" w:cs="Times New Roman"/>
          <w:sz w:val="24"/>
          <w:szCs w:val="24"/>
        </w:rPr>
      </w:pPr>
      <w:r w:rsidRPr="009568E0">
        <w:rPr>
          <w:rFonts w:ascii="Times New Roman" w:hAnsi="Times New Roman" w:cs="Times New Roman"/>
          <w:b/>
          <w:bCs/>
          <w:sz w:val="24"/>
          <w:szCs w:val="24"/>
        </w:rPr>
        <w:t>Supporting Digital Transformation:</w:t>
      </w:r>
      <w:r w:rsidRPr="009568E0">
        <w:rPr>
          <w:rFonts w:ascii="Times New Roman" w:hAnsi="Times New Roman" w:cs="Times New Roman"/>
          <w:sz w:val="24"/>
          <w:szCs w:val="24"/>
        </w:rPr>
        <w:t xml:space="preserve"> </w:t>
      </w:r>
      <w:r w:rsidRPr="009568E0">
        <w:rPr>
          <w:rFonts w:ascii="Times New Roman" w:hAnsi="Times New Roman" w:cs="Times New Roman"/>
          <w:sz w:val="24"/>
          <w:szCs w:val="24"/>
        </w:rPr>
        <w:t xml:space="preserve">The study provides feedback on digital services like mobile banking, internet banking, and ATM experiences. SBI can use this to improve its </w:t>
      </w:r>
      <w:r w:rsidRPr="009568E0">
        <w:rPr>
          <w:rFonts w:ascii="Times New Roman" w:hAnsi="Times New Roman" w:cs="Times New Roman"/>
          <w:sz w:val="24"/>
          <w:szCs w:val="24"/>
        </w:rPr>
        <w:lastRenderedPageBreak/>
        <w:t>technological platforms and ensure smoother digital transactions. This supports the bank’s move toward a more tech-savvy customer base.</w:t>
      </w:r>
    </w:p>
    <w:p w14:paraId="2EF627A1" w14:textId="4FA4E782" w:rsidR="009568E0" w:rsidRDefault="009568E0" w:rsidP="009568E0">
      <w:pPr>
        <w:spacing w:line="360" w:lineRule="auto"/>
        <w:jc w:val="both"/>
        <w:rPr>
          <w:rFonts w:ascii="Times New Roman" w:hAnsi="Times New Roman" w:cs="Times New Roman"/>
          <w:b/>
          <w:sz w:val="24"/>
          <w:szCs w:val="24"/>
        </w:rPr>
      </w:pPr>
      <w:r w:rsidRPr="009568E0">
        <w:rPr>
          <w:rFonts w:ascii="Times New Roman" w:hAnsi="Times New Roman" w:cs="Times New Roman"/>
          <w:b/>
          <w:sz w:val="24"/>
          <w:szCs w:val="24"/>
        </w:rPr>
        <w:t>Customer quality service</w:t>
      </w:r>
      <w:r w:rsidRPr="007B042D">
        <w:rPr>
          <w:rFonts w:ascii="Times New Roman" w:hAnsi="Times New Roman" w:cs="Times New Roman"/>
          <w:b/>
          <w:sz w:val="24"/>
          <w:szCs w:val="24"/>
        </w:rPr>
        <w:t xml:space="preserve"> </w:t>
      </w:r>
      <w:r w:rsidRPr="007B042D">
        <w:rPr>
          <w:rFonts w:ascii="Times New Roman" w:hAnsi="Times New Roman" w:cs="Times New Roman"/>
          <w:b/>
          <w:sz w:val="24"/>
          <w:szCs w:val="24"/>
        </w:rPr>
        <w:t>advantages</w:t>
      </w:r>
    </w:p>
    <w:p w14:paraId="5A176116" w14:textId="26A3CF35" w:rsidR="009568E0" w:rsidRPr="009568E0" w:rsidRDefault="009568E0" w:rsidP="009568E0">
      <w:pPr>
        <w:pStyle w:val="ListParagraph"/>
        <w:numPr>
          <w:ilvl w:val="0"/>
          <w:numId w:val="3"/>
        </w:numPr>
        <w:spacing w:line="360" w:lineRule="auto"/>
        <w:jc w:val="both"/>
        <w:rPr>
          <w:rFonts w:ascii="Times New Roman" w:hAnsi="Times New Roman" w:cs="Times New Roman"/>
          <w:bCs/>
          <w:sz w:val="24"/>
          <w:szCs w:val="24"/>
        </w:rPr>
      </w:pPr>
      <w:r w:rsidRPr="009568E0">
        <w:rPr>
          <w:rFonts w:ascii="Times New Roman" w:hAnsi="Times New Roman" w:cs="Times New Roman"/>
          <w:bCs/>
          <w:sz w:val="24"/>
          <w:szCs w:val="24"/>
        </w:rPr>
        <w:t>This study provides a clear insight into customer perceptions of SBI’s service quality, helping the bank understand its strengths and weaknesses. It enables SBI to prioritize service areas that need immediate attention, ensuring resources are used efficiently for maximum impact. Consequently, this leads to better overall customer experience.</w:t>
      </w:r>
    </w:p>
    <w:p w14:paraId="4DF47C88" w14:textId="129C5401" w:rsidR="009568E0" w:rsidRPr="009568E0" w:rsidRDefault="009568E0" w:rsidP="009568E0">
      <w:pPr>
        <w:pStyle w:val="ListParagraph"/>
        <w:numPr>
          <w:ilvl w:val="0"/>
          <w:numId w:val="3"/>
        </w:numPr>
        <w:spacing w:line="360" w:lineRule="auto"/>
        <w:jc w:val="both"/>
        <w:rPr>
          <w:rFonts w:ascii="Times New Roman" w:hAnsi="Times New Roman" w:cs="Times New Roman"/>
          <w:bCs/>
          <w:sz w:val="24"/>
          <w:szCs w:val="24"/>
        </w:rPr>
      </w:pPr>
      <w:r w:rsidRPr="009568E0">
        <w:rPr>
          <w:rFonts w:ascii="Times New Roman" w:hAnsi="Times New Roman" w:cs="Times New Roman"/>
          <w:bCs/>
          <w:sz w:val="24"/>
          <w:szCs w:val="24"/>
        </w:rPr>
        <w:t>By evaluating service quality from the customer’s perspective, the study helps SBI to develop tailored strategies that enhance satisfaction. These strategies may include improving staff behavior, reducing wait times, or upgrading technology platforms. Ultimately, such improvements can result in higher customer retention rates.</w:t>
      </w:r>
    </w:p>
    <w:p w14:paraId="375A4AB1" w14:textId="4AA3616A" w:rsidR="009568E0" w:rsidRPr="009568E0" w:rsidRDefault="009568E0" w:rsidP="009568E0">
      <w:pPr>
        <w:pStyle w:val="ListParagraph"/>
        <w:numPr>
          <w:ilvl w:val="0"/>
          <w:numId w:val="3"/>
        </w:numPr>
        <w:spacing w:line="360" w:lineRule="auto"/>
        <w:jc w:val="both"/>
        <w:rPr>
          <w:rFonts w:ascii="Times New Roman" w:hAnsi="Times New Roman" w:cs="Times New Roman"/>
          <w:bCs/>
          <w:sz w:val="24"/>
          <w:szCs w:val="24"/>
        </w:rPr>
      </w:pPr>
      <w:r w:rsidRPr="009568E0">
        <w:rPr>
          <w:rFonts w:ascii="Times New Roman" w:hAnsi="Times New Roman" w:cs="Times New Roman"/>
          <w:bCs/>
          <w:sz w:val="24"/>
          <w:szCs w:val="24"/>
        </w:rPr>
        <w:t xml:space="preserve">The research serves as a useful tool for SBI’s management to make informed decisions based on real customer feedback. It reduces guesswork and promotes evidence-based management, leading to more effective policy implementation. </w:t>
      </w:r>
    </w:p>
    <w:p w14:paraId="1DF0479D" w14:textId="52DEAF3A" w:rsidR="009568E0" w:rsidRPr="009568E0" w:rsidRDefault="009568E0" w:rsidP="009568E0">
      <w:pPr>
        <w:pStyle w:val="ListParagraph"/>
        <w:numPr>
          <w:ilvl w:val="0"/>
          <w:numId w:val="3"/>
        </w:numPr>
        <w:spacing w:line="360" w:lineRule="auto"/>
        <w:jc w:val="both"/>
        <w:rPr>
          <w:rFonts w:ascii="Times New Roman" w:hAnsi="Times New Roman" w:cs="Times New Roman"/>
          <w:bCs/>
          <w:sz w:val="24"/>
          <w:szCs w:val="24"/>
        </w:rPr>
      </w:pPr>
      <w:r w:rsidRPr="009568E0">
        <w:rPr>
          <w:rFonts w:ascii="Times New Roman" w:hAnsi="Times New Roman" w:cs="Times New Roman"/>
          <w:bCs/>
          <w:sz w:val="24"/>
          <w:szCs w:val="24"/>
        </w:rPr>
        <w:t xml:space="preserve">Through systematic analysis of service quality factors, SBI can benchmark its performance against industry standards and competitors. Understanding how it fares in comparison allows the bank to adopt best practices and innovate accordingly. </w:t>
      </w:r>
    </w:p>
    <w:p w14:paraId="25F80750" w14:textId="0E8C28C9" w:rsidR="009568E0" w:rsidRPr="009568E0" w:rsidRDefault="009568E0" w:rsidP="009568E0">
      <w:pPr>
        <w:pStyle w:val="ListParagraph"/>
        <w:numPr>
          <w:ilvl w:val="0"/>
          <w:numId w:val="3"/>
        </w:numPr>
        <w:spacing w:line="360" w:lineRule="auto"/>
        <w:jc w:val="both"/>
        <w:rPr>
          <w:rFonts w:ascii="Times New Roman" w:hAnsi="Times New Roman" w:cs="Times New Roman"/>
          <w:bCs/>
          <w:sz w:val="24"/>
          <w:szCs w:val="24"/>
        </w:rPr>
      </w:pPr>
      <w:r w:rsidRPr="009568E0">
        <w:rPr>
          <w:rFonts w:ascii="Times New Roman" w:hAnsi="Times New Roman" w:cs="Times New Roman"/>
          <w:bCs/>
          <w:sz w:val="24"/>
          <w:szCs w:val="24"/>
        </w:rPr>
        <w:t>The study encourages a customer-centric culture within SBI by emphasizing the importance of quality service in banking operations. This cultural shift improves employee motivation to provide excellent service and helps create lasting relationships with customers. Such relationships are vital for sustainable business growth.</w:t>
      </w:r>
    </w:p>
    <w:p w14:paraId="373D4129" w14:textId="1B992F8B" w:rsidR="009568E0" w:rsidRPr="009568E0" w:rsidRDefault="009568E0" w:rsidP="009568E0">
      <w:pPr>
        <w:pStyle w:val="ListParagraph"/>
        <w:numPr>
          <w:ilvl w:val="0"/>
          <w:numId w:val="3"/>
        </w:numPr>
        <w:spacing w:line="360" w:lineRule="auto"/>
        <w:jc w:val="both"/>
        <w:rPr>
          <w:rFonts w:ascii="Times New Roman" w:hAnsi="Times New Roman" w:cs="Times New Roman"/>
          <w:bCs/>
          <w:sz w:val="24"/>
          <w:szCs w:val="24"/>
        </w:rPr>
      </w:pPr>
      <w:r w:rsidRPr="009568E0">
        <w:rPr>
          <w:rFonts w:ascii="Times New Roman" w:hAnsi="Times New Roman" w:cs="Times New Roman"/>
          <w:bCs/>
          <w:sz w:val="24"/>
          <w:szCs w:val="24"/>
        </w:rPr>
        <w:t xml:space="preserve">Another advantage is the identification of specific training and development needs for SBI staff. By addressing gaps in service delivery skills, the bank can ensure a more competent and confident workforce. </w:t>
      </w:r>
    </w:p>
    <w:p w14:paraId="43F9851B" w14:textId="5EC08AC9" w:rsidR="009568E0" w:rsidRPr="009568E0" w:rsidRDefault="009568E0" w:rsidP="009568E0">
      <w:pPr>
        <w:pStyle w:val="ListParagraph"/>
        <w:numPr>
          <w:ilvl w:val="0"/>
          <w:numId w:val="3"/>
        </w:numPr>
        <w:spacing w:line="360" w:lineRule="auto"/>
        <w:jc w:val="both"/>
        <w:rPr>
          <w:rFonts w:ascii="Times New Roman" w:hAnsi="Times New Roman" w:cs="Times New Roman"/>
          <w:bCs/>
          <w:sz w:val="24"/>
          <w:szCs w:val="24"/>
        </w:rPr>
      </w:pPr>
      <w:r w:rsidRPr="009568E0">
        <w:rPr>
          <w:rFonts w:ascii="Times New Roman" w:hAnsi="Times New Roman" w:cs="Times New Roman"/>
          <w:bCs/>
          <w:sz w:val="24"/>
          <w:szCs w:val="24"/>
        </w:rPr>
        <w:t>The study also sheds light on the effectiveness of SBI’s digital banking services, revealing areas for technical and operational upgrades. This is crucial as banking increasingly moves online, and customers expect seamless digital experiences</w:t>
      </w:r>
    </w:p>
    <w:p w14:paraId="6384916E" w14:textId="61E59FC1" w:rsidR="009568E0" w:rsidRPr="009568E0" w:rsidRDefault="009568E0" w:rsidP="00DB790E">
      <w:pPr>
        <w:pStyle w:val="ListParagraph"/>
        <w:numPr>
          <w:ilvl w:val="0"/>
          <w:numId w:val="3"/>
        </w:numPr>
        <w:spacing w:line="360" w:lineRule="auto"/>
        <w:jc w:val="both"/>
        <w:rPr>
          <w:rFonts w:ascii="Times New Roman" w:hAnsi="Times New Roman" w:cs="Times New Roman"/>
          <w:b/>
          <w:sz w:val="24"/>
          <w:szCs w:val="24"/>
          <w:lang w:val="en-US"/>
        </w:rPr>
      </w:pPr>
      <w:r w:rsidRPr="009568E0">
        <w:rPr>
          <w:rFonts w:ascii="Times New Roman" w:hAnsi="Times New Roman" w:cs="Times New Roman"/>
          <w:bCs/>
          <w:sz w:val="24"/>
          <w:szCs w:val="24"/>
        </w:rPr>
        <w:t xml:space="preserve">Conducting this study provides SBI with valuable data that can be used to resolve customer grievances more proactively. Early identification of common complaints allows the bank to address issues before they escalate. </w:t>
      </w:r>
    </w:p>
    <w:p w14:paraId="4650B233" w14:textId="77777777" w:rsidR="009568E0" w:rsidRDefault="009568E0" w:rsidP="009568E0">
      <w:pPr>
        <w:spacing w:line="360" w:lineRule="auto"/>
        <w:jc w:val="both"/>
        <w:rPr>
          <w:rFonts w:ascii="Times New Roman" w:hAnsi="Times New Roman" w:cs="Times New Roman"/>
          <w:b/>
          <w:sz w:val="24"/>
          <w:szCs w:val="24"/>
          <w:lang w:val="en-US"/>
        </w:rPr>
      </w:pPr>
    </w:p>
    <w:p w14:paraId="12D13194" w14:textId="77777777" w:rsidR="009568E0" w:rsidRDefault="009568E0" w:rsidP="009568E0">
      <w:pPr>
        <w:spacing w:line="360" w:lineRule="auto"/>
        <w:jc w:val="both"/>
        <w:rPr>
          <w:rFonts w:ascii="Times New Roman" w:hAnsi="Times New Roman" w:cs="Times New Roman"/>
          <w:b/>
          <w:sz w:val="24"/>
          <w:szCs w:val="24"/>
          <w:lang w:val="en-US"/>
        </w:rPr>
      </w:pPr>
    </w:p>
    <w:p w14:paraId="4F56521D" w14:textId="77777777" w:rsidR="009568E0" w:rsidRDefault="009568E0" w:rsidP="009568E0">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17F4E700" w14:textId="77777777" w:rsidR="009568E0" w:rsidRPr="009568E0" w:rsidRDefault="009568E0" w:rsidP="009568E0">
      <w:pPr>
        <w:spacing w:line="360" w:lineRule="auto"/>
        <w:jc w:val="both"/>
        <w:rPr>
          <w:rFonts w:ascii="Times New Roman" w:hAnsi="Times New Roman" w:cs="Times New Roman"/>
          <w:bCs/>
          <w:sz w:val="24"/>
          <w:szCs w:val="24"/>
        </w:rPr>
      </w:pPr>
      <w:r w:rsidRPr="009568E0">
        <w:rPr>
          <w:rFonts w:ascii="Times New Roman" w:hAnsi="Times New Roman" w:cs="Times New Roman"/>
          <w:bCs/>
          <w:sz w:val="24"/>
          <w:szCs w:val="24"/>
        </w:rPr>
        <w:t>The banking industry plays a crucial role in the economic development of any country by mobilizing savings, facilitating investments, and providing financial services to individuals, businesses, and governments. In India, the banking sector is broadly divided into public sector banks, private sector banks, foreign banks, regional rural banks, cooperative banks, and specialized financial institutions. Among these, public sector banks hold a significant share of total banking business due to their widespread network and government ownership.</w:t>
      </w:r>
    </w:p>
    <w:p w14:paraId="294E9676" w14:textId="77777777" w:rsidR="009568E0" w:rsidRPr="009568E0" w:rsidRDefault="009568E0" w:rsidP="009568E0">
      <w:pPr>
        <w:spacing w:line="360" w:lineRule="auto"/>
        <w:jc w:val="both"/>
        <w:rPr>
          <w:rFonts w:ascii="Times New Roman" w:hAnsi="Times New Roman" w:cs="Times New Roman"/>
          <w:bCs/>
          <w:sz w:val="24"/>
          <w:szCs w:val="24"/>
        </w:rPr>
      </w:pPr>
      <w:r w:rsidRPr="009568E0">
        <w:rPr>
          <w:rFonts w:ascii="Times New Roman" w:hAnsi="Times New Roman" w:cs="Times New Roman"/>
          <w:bCs/>
          <w:sz w:val="24"/>
          <w:szCs w:val="24"/>
        </w:rPr>
        <w:t>The State Bank of India (SBI) is the largest and oldest public sector bank in India, established in 1955 following the nationalization of the Imperial Bank of India. It commands a dominant position in the Indian banking sector, with a vast network of over 22,000 branches and more than 58,000 ATMs spread across urban, semi-urban, and rural areas. SBI serves millions of customers from diverse socio-economic backgrounds, making it a critical financial institution in India.</w:t>
      </w:r>
    </w:p>
    <w:p w14:paraId="46EEEDD4" w14:textId="77777777" w:rsidR="009568E0" w:rsidRPr="009568E0" w:rsidRDefault="009568E0" w:rsidP="009568E0">
      <w:pPr>
        <w:spacing w:line="360" w:lineRule="auto"/>
        <w:jc w:val="both"/>
        <w:rPr>
          <w:rFonts w:ascii="Times New Roman" w:hAnsi="Times New Roman" w:cs="Times New Roman"/>
          <w:bCs/>
          <w:sz w:val="24"/>
          <w:szCs w:val="24"/>
        </w:rPr>
      </w:pPr>
      <w:r w:rsidRPr="009568E0">
        <w:rPr>
          <w:rFonts w:ascii="Times New Roman" w:hAnsi="Times New Roman" w:cs="Times New Roman"/>
          <w:bCs/>
          <w:sz w:val="24"/>
          <w:szCs w:val="24"/>
        </w:rPr>
        <w:t>In the face of increasing competition from private sector banks such as HDFC Bank, ICICI Bank, and Axis Bank, SBI has focused on improving the quality of its services to maintain and grow its customer base. The banking industry is rapidly evolving with the advent of digital technology, increased customer expectations, and regulatory reforms. Customer service quality, therefore, has become a key differentiator in this competitive environment.</w:t>
      </w:r>
    </w:p>
    <w:p w14:paraId="5726CA5C" w14:textId="77777777" w:rsidR="009568E0" w:rsidRPr="009568E0" w:rsidRDefault="009568E0" w:rsidP="009568E0">
      <w:pPr>
        <w:spacing w:line="360" w:lineRule="auto"/>
        <w:jc w:val="both"/>
        <w:rPr>
          <w:rFonts w:ascii="Times New Roman" w:hAnsi="Times New Roman" w:cs="Times New Roman"/>
          <w:bCs/>
          <w:sz w:val="24"/>
          <w:szCs w:val="24"/>
        </w:rPr>
      </w:pPr>
      <w:r w:rsidRPr="009568E0">
        <w:rPr>
          <w:rFonts w:ascii="Times New Roman" w:hAnsi="Times New Roman" w:cs="Times New Roman"/>
          <w:bCs/>
          <w:sz w:val="24"/>
          <w:szCs w:val="24"/>
        </w:rPr>
        <w:t>SBI offers a wide range of services including savings and current accounts, fixed deposits, loans (personal, home, vehicle, education), credit and debit cards, wealth management, and digital banking services like internet banking and mobile banking apps. The bank has also implemented initiatives such as customer service training programs, grievance redressal mechanisms, and technological upgrades to enhance the customer experience.</w:t>
      </w:r>
    </w:p>
    <w:p w14:paraId="062E1E4A" w14:textId="77777777" w:rsidR="009568E0" w:rsidRPr="009568E0" w:rsidRDefault="009568E0" w:rsidP="009568E0">
      <w:pPr>
        <w:spacing w:line="360" w:lineRule="auto"/>
        <w:jc w:val="both"/>
        <w:rPr>
          <w:rFonts w:ascii="Times New Roman" w:hAnsi="Times New Roman" w:cs="Times New Roman"/>
          <w:bCs/>
          <w:sz w:val="24"/>
          <w:szCs w:val="24"/>
        </w:rPr>
      </w:pPr>
      <w:r w:rsidRPr="009568E0">
        <w:rPr>
          <w:rFonts w:ascii="Times New Roman" w:hAnsi="Times New Roman" w:cs="Times New Roman"/>
          <w:bCs/>
          <w:sz w:val="24"/>
          <w:szCs w:val="24"/>
        </w:rPr>
        <w:t>Customer satisfaction in banking is influenced by factors such as service reliability, responsiveness, staff competence, assurance, empathy, and tangibility of service facilities. SBI’s large and diverse customer base presents unique challenges in delivering consistent service quality across all branches and platforms. Hence, measuring and improving customer quality service is vital for SBI to sustain its leadership and fulfill its commitment to inclusive growth and financial inclusion.</w:t>
      </w:r>
    </w:p>
    <w:p w14:paraId="331348E0" w14:textId="77777777" w:rsidR="00E75FD5" w:rsidRDefault="00E75FD5">
      <w:pPr>
        <w:rPr>
          <w:rFonts w:ascii="Times New Roman" w:hAnsi="Times New Roman" w:cs="Times New Roman"/>
          <w:bCs/>
          <w:sz w:val="24"/>
          <w:szCs w:val="24"/>
        </w:rPr>
      </w:pPr>
    </w:p>
    <w:p w14:paraId="2E46F351" w14:textId="77777777" w:rsidR="005416FB" w:rsidRDefault="005416FB">
      <w:pPr>
        <w:rPr>
          <w:rFonts w:ascii="Times New Roman" w:hAnsi="Times New Roman" w:cs="Times New Roman"/>
          <w:bCs/>
          <w:sz w:val="24"/>
          <w:szCs w:val="24"/>
        </w:rPr>
      </w:pPr>
    </w:p>
    <w:p w14:paraId="4F76AD2B" w14:textId="77777777" w:rsidR="005416FB" w:rsidRDefault="005416FB" w:rsidP="005416FB">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3DB95938" w14:textId="591F3E9E" w:rsidR="00757ECD" w:rsidRPr="00757ECD" w:rsidRDefault="00757ECD" w:rsidP="00757EC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57ECD">
        <w:rPr>
          <w:rFonts w:ascii="Times New Roman" w:hAnsi="Times New Roman" w:cs="Times New Roman"/>
          <w:bCs/>
          <w:sz w:val="24"/>
          <w:szCs w:val="24"/>
        </w:rPr>
        <w:t>Customer service quality has become a key differentiator in the banking sector, especially in the context of increasing competition and growing customer expectations. The State Bank of India (SBI), being the largest public sector bank in India, plays a crucial role in delivering financial services to a wide demographic. However, despite its widespread presence and legacy, customers often express concerns about the quality of services rendered—ranging from delays in processing, lack of responsiveness, inefficiency in grievance redressal, and unsatisfactory behavior of staff.</w:t>
      </w:r>
    </w:p>
    <w:p w14:paraId="0AA08DDE" w14:textId="13E47228" w:rsidR="00757ECD" w:rsidRPr="00757ECD" w:rsidRDefault="00757ECD" w:rsidP="00757ECD">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57ECD">
        <w:rPr>
          <w:rFonts w:ascii="Times New Roman" w:hAnsi="Times New Roman" w:cs="Times New Roman"/>
          <w:bCs/>
          <w:sz w:val="24"/>
          <w:szCs w:val="24"/>
        </w:rPr>
        <w:t>This study seeks to identify and analyze the gaps between customer expectations and the actual service quality delivered by SBI. It also attempts to understand the key factors contributing to customer dissatisfaction, if any, and to assess how well SBI adheres to its own customer service standards. The investigation is particularly relevant in the era of digital banking, where customer experience is increasingly becoming a benchmark for bank performance.</w:t>
      </w:r>
    </w:p>
    <w:p w14:paraId="0B35D120" w14:textId="77777777" w:rsidR="00757ECD" w:rsidRDefault="00757ECD" w:rsidP="00757ECD">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32DCC3C3" w14:textId="1D72E26D" w:rsidR="00757ECD" w:rsidRPr="00757ECD" w:rsidRDefault="00757ECD" w:rsidP="00757ECD">
      <w:pPr>
        <w:pStyle w:val="ListParagraph"/>
        <w:numPr>
          <w:ilvl w:val="0"/>
          <w:numId w:val="5"/>
        </w:numPr>
        <w:spacing w:line="360" w:lineRule="auto"/>
        <w:jc w:val="both"/>
        <w:rPr>
          <w:rFonts w:ascii="Times New Roman" w:hAnsi="Times New Roman" w:cs="Times New Roman"/>
          <w:sz w:val="24"/>
          <w:szCs w:val="24"/>
        </w:rPr>
      </w:pPr>
      <w:r w:rsidRPr="00757ECD">
        <w:rPr>
          <w:rFonts w:ascii="Times New Roman" w:hAnsi="Times New Roman" w:cs="Times New Roman"/>
          <w:b/>
          <w:bCs/>
          <w:sz w:val="24"/>
          <w:szCs w:val="24"/>
        </w:rPr>
        <w:t>To assess customer satisfaction</w:t>
      </w:r>
      <w:r w:rsidRPr="00757ECD">
        <w:rPr>
          <w:rFonts w:ascii="Times New Roman" w:hAnsi="Times New Roman" w:cs="Times New Roman"/>
          <w:sz w:val="24"/>
          <w:szCs w:val="24"/>
        </w:rPr>
        <w:t xml:space="preserve"> with the various services offered by SBI, including both in-branch and digital banking experiences.</w:t>
      </w:r>
    </w:p>
    <w:p w14:paraId="5A4EDBE4" w14:textId="7784E6BE" w:rsidR="00757ECD" w:rsidRPr="00757ECD" w:rsidRDefault="00757ECD" w:rsidP="00757ECD">
      <w:pPr>
        <w:pStyle w:val="ListParagraph"/>
        <w:numPr>
          <w:ilvl w:val="0"/>
          <w:numId w:val="5"/>
        </w:numPr>
        <w:spacing w:line="360" w:lineRule="auto"/>
        <w:jc w:val="both"/>
        <w:rPr>
          <w:rFonts w:ascii="Times New Roman" w:hAnsi="Times New Roman" w:cs="Times New Roman"/>
          <w:sz w:val="24"/>
          <w:szCs w:val="24"/>
        </w:rPr>
      </w:pPr>
      <w:r w:rsidRPr="00757ECD">
        <w:rPr>
          <w:rFonts w:ascii="Times New Roman" w:hAnsi="Times New Roman" w:cs="Times New Roman"/>
          <w:b/>
          <w:bCs/>
          <w:sz w:val="24"/>
          <w:szCs w:val="24"/>
        </w:rPr>
        <w:t>To evaluate the efficiency and responsiveness</w:t>
      </w:r>
      <w:r w:rsidRPr="00757ECD">
        <w:rPr>
          <w:rFonts w:ascii="Times New Roman" w:hAnsi="Times New Roman" w:cs="Times New Roman"/>
          <w:sz w:val="24"/>
          <w:szCs w:val="24"/>
        </w:rPr>
        <w:t xml:space="preserve"> of SBI employees in handling customer queries, complaints, and transactions.</w:t>
      </w:r>
    </w:p>
    <w:p w14:paraId="1E56A1AE" w14:textId="4976F956" w:rsidR="00757ECD" w:rsidRPr="00757ECD" w:rsidRDefault="00757ECD" w:rsidP="00757ECD">
      <w:pPr>
        <w:pStyle w:val="ListParagraph"/>
        <w:numPr>
          <w:ilvl w:val="0"/>
          <w:numId w:val="5"/>
        </w:numPr>
        <w:spacing w:line="360" w:lineRule="auto"/>
        <w:jc w:val="both"/>
        <w:rPr>
          <w:rFonts w:ascii="Times New Roman" w:hAnsi="Times New Roman" w:cs="Times New Roman"/>
          <w:sz w:val="24"/>
          <w:szCs w:val="24"/>
        </w:rPr>
      </w:pPr>
      <w:r w:rsidRPr="00757ECD">
        <w:rPr>
          <w:rFonts w:ascii="Times New Roman" w:hAnsi="Times New Roman" w:cs="Times New Roman"/>
          <w:b/>
          <w:bCs/>
          <w:sz w:val="24"/>
          <w:szCs w:val="24"/>
        </w:rPr>
        <w:t>To identify the key factors</w:t>
      </w:r>
      <w:r w:rsidRPr="00757ECD">
        <w:rPr>
          <w:rFonts w:ascii="Times New Roman" w:hAnsi="Times New Roman" w:cs="Times New Roman"/>
          <w:sz w:val="24"/>
          <w:szCs w:val="24"/>
        </w:rPr>
        <w:t xml:space="preserve"> that influence customer perceptions of service quality in SBI.</w:t>
      </w:r>
    </w:p>
    <w:p w14:paraId="7C85609B" w14:textId="2C5D51B6" w:rsidR="00757ECD" w:rsidRPr="00757ECD" w:rsidRDefault="00757ECD" w:rsidP="00757ECD">
      <w:pPr>
        <w:pStyle w:val="ListParagraph"/>
        <w:numPr>
          <w:ilvl w:val="0"/>
          <w:numId w:val="5"/>
        </w:numPr>
        <w:spacing w:line="360" w:lineRule="auto"/>
        <w:jc w:val="both"/>
        <w:rPr>
          <w:rFonts w:ascii="Times New Roman" w:hAnsi="Times New Roman" w:cs="Times New Roman"/>
          <w:sz w:val="24"/>
          <w:szCs w:val="24"/>
        </w:rPr>
      </w:pPr>
      <w:r w:rsidRPr="00757ECD">
        <w:rPr>
          <w:rFonts w:ascii="Times New Roman" w:hAnsi="Times New Roman" w:cs="Times New Roman"/>
          <w:b/>
          <w:bCs/>
          <w:sz w:val="24"/>
          <w:szCs w:val="24"/>
        </w:rPr>
        <w:t>To analyze the gap</w:t>
      </w:r>
      <w:r w:rsidRPr="00757ECD">
        <w:rPr>
          <w:rFonts w:ascii="Times New Roman" w:hAnsi="Times New Roman" w:cs="Times New Roman"/>
          <w:sz w:val="24"/>
          <w:szCs w:val="24"/>
        </w:rPr>
        <w:t xml:space="preserve"> between customer expectations and the actual service delivered.</w:t>
      </w:r>
    </w:p>
    <w:p w14:paraId="23D816B1" w14:textId="4F9EC72A" w:rsidR="00757ECD" w:rsidRPr="00757ECD" w:rsidRDefault="00757ECD" w:rsidP="00757ECD">
      <w:pPr>
        <w:pStyle w:val="ListParagraph"/>
        <w:numPr>
          <w:ilvl w:val="0"/>
          <w:numId w:val="5"/>
        </w:numPr>
        <w:spacing w:line="360" w:lineRule="auto"/>
        <w:jc w:val="both"/>
        <w:rPr>
          <w:rFonts w:ascii="Times New Roman" w:hAnsi="Times New Roman" w:cs="Times New Roman"/>
          <w:sz w:val="24"/>
          <w:szCs w:val="24"/>
        </w:rPr>
      </w:pPr>
      <w:r w:rsidRPr="00757ECD">
        <w:rPr>
          <w:rFonts w:ascii="Times New Roman" w:hAnsi="Times New Roman" w:cs="Times New Roman"/>
          <w:b/>
          <w:bCs/>
          <w:sz w:val="24"/>
          <w:szCs w:val="24"/>
        </w:rPr>
        <w:t>To study the effectiveness</w:t>
      </w:r>
      <w:r w:rsidRPr="00757ECD">
        <w:rPr>
          <w:rFonts w:ascii="Times New Roman" w:hAnsi="Times New Roman" w:cs="Times New Roman"/>
          <w:sz w:val="24"/>
          <w:szCs w:val="24"/>
        </w:rPr>
        <w:t xml:space="preserve"> of SBI’s grievance redressal mechanisms and customer support channels.</w:t>
      </w:r>
    </w:p>
    <w:p w14:paraId="33EB4BDC" w14:textId="43E22B61" w:rsidR="00757ECD" w:rsidRPr="00757ECD" w:rsidRDefault="00757ECD" w:rsidP="00757ECD">
      <w:pPr>
        <w:pStyle w:val="ListParagraph"/>
        <w:numPr>
          <w:ilvl w:val="0"/>
          <w:numId w:val="5"/>
        </w:numPr>
        <w:spacing w:line="360" w:lineRule="auto"/>
        <w:jc w:val="both"/>
        <w:rPr>
          <w:rFonts w:ascii="Times New Roman" w:hAnsi="Times New Roman" w:cs="Times New Roman"/>
          <w:sz w:val="24"/>
          <w:szCs w:val="24"/>
        </w:rPr>
      </w:pPr>
      <w:r w:rsidRPr="00757ECD">
        <w:rPr>
          <w:rFonts w:ascii="Times New Roman" w:hAnsi="Times New Roman" w:cs="Times New Roman"/>
          <w:b/>
          <w:bCs/>
          <w:sz w:val="24"/>
          <w:szCs w:val="24"/>
        </w:rPr>
        <w:t>To suggest recommendations</w:t>
      </w:r>
      <w:r w:rsidRPr="00757ECD">
        <w:rPr>
          <w:rFonts w:ascii="Times New Roman" w:hAnsi="Times New Roman" w:cs="Times New Roman"/>
          <w:sz w:val="24"/>
          <w:szCs w:val="24"/>
        </w:rPr>
        <w:t xml:space="preserve"> for improving the overall quality of customer service at SBI based on the findings of the study.</w:t>
      </w:r>
    </w:p>
    <w:p w14:paraId="2D840E7D" w14:textId="77777777" w:rsidR="005416FB" w:rsidRDefault="005416FB"/>
    <w:p w14:paraId="151592FF" w14:textId="77777777" w:rsidR="00757ECD" w:rsidRDefault="00757ECD"/>
    <w:p w14:paraId="73DD9004" w14:textId="77777777" w:rsidR="00757ECD" w:rsidRDefault="00757ECD"/>
    <w:p w14:paraId="6D274566" w14:textId="77777777" w:rsidR="00757ECD" w:rsidRDefault="00757ECD"/>
    <w:p w14:paraId="548C0134" w14:textId="77777777" w:rsidR="00757ECD" w:rsidRDefault="00757ECD"/>
    <w:p w14:paraId="7EEF5D02" w14:textId="77777777" w:rsidR="00757ECD" w:rsidRDefault="00757ECD"/>
    <w:p w14:paraId="3010E635" w14:textId="77777777" w:rsidR="00757ECD" w:rsidRPr="001A008C" w:rsidRDefault="00757ECD" w:rsidP="00757ECD">
      <w:pPr>
        <w:spacing w:line="360" w:lineRule="auto"/>
        <w:jc w:val="both"/>
        <w:rPr>
          <w:rFonts w:ascii="Times New Roman" w:hAnsi="Times New Roman" w:cs="Times New Roman"/>
          <w:bCs/>
          <w:sz w:val="24"/>
          <w:szCs w:val="24"/>
          <w:lang w:val="en-US"/>
        </w:rPr>
      </w:pPr>
      <w:bookmarkStart w:id="0" w:name="_Hlk199674845"/>
      <w:r w:rsidRPr="001A008C">
        <w:rPr>
          <w:rFonts w:ascii="Times New Roman" w:hAnsi="Times New Roman" w:cs="Times New Roman"/>
          <w:b/>
          <w:bCs/>
          <w:sz w:val="24"/>
          <w:szCs w:val="24"/>
          <w:lang w:val="en-US"/>
        </w:rPr>
        <w:lastRenderedPageBreak/>
        <w:t>1.6 SCOPE OF THE STUDY</w:t>
      </w:r>
    </w:p>
    <w:bookmarkEnd w:id="0"/>
    <w:p w14:paraId="247A3A3C" w14:textId="620080B6" w:rsidR="00757ECD" w:rsidRPr="00757ECD" w:rsidRDefault="00757ECD" w:rsidP="00757E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7ECD">
        <w:rPr>
          <w:rFonts w:ascii="Times New Roman" w:hAnsi="Times New Roman" w:cs="Times New Roman"/>
          <w:sz w:val="24"/>
          <w:szCs w:val="24"/>
        </w:rPr>
        <w:t>The scope of this study is limited to evaluating the quality of customer service provided by the State Bank of India (SBI), with specific reference to its operations in [Location/Branch Name]. The study focuses on understanding customer experiences, satisfaction levels, and perceptions of service efficiency.</w:t>
      </w:r>
    </w:p>
    <w:p w14:paraId="0018E8BE" w14:textId="52660EAB" w:rsidR="00757ECD" w:rsidRPr="00757ECD" w:rsidRDefault="00757ECD" w:rsidP="00757E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7ECD">
        <w:rPr>
          <w:rFonts w:ascii="Times New Roman" w:hAnsi="Times New Roman" w:cs="Times New Roman"/>
          <w:sz w:val="24"/>
          <w:szCs w:val="24"/>
        </w:rPr>
        <w:t>It includes an assessment of both traditional banking services (e.g., deposits, withdrawals, loans, passbook updating, in-person assistance) and digital services (e.g., internet banking, mobile banking, ATMs). The study covers interactions between customers and front-line staff, turnaround time for services, grievance handling processes, and the accessibility of banking facilities.</w:t>
      </w:r>
    </w:p>
    <w:p w14:paraId="56A56570" w14:textId="35B9A585" w:rsidR="00757ECD" w:rsidRPr="00757ECD" w:rsidRDefault="00757ECD" w:rsidP="00757E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7ECD">
        <w:rPr>
          <w:rFonts w:ascii="Times New Roman" w:hAnsi="Times New Roman" w:cs="Times New Roman"/>
          <w:sz w:val="24"/>
          <w:szCs w:val="24"/>
        </w:rPr>
        <w:t>The research is primarily based on feedback from SBI customers in the selected branch/location, and does not cover the operations of other banks or SBI branches in other regions. The study is conducted within a defined timeframe and is based on data collected through surveys, interviews, and secondary sources such as customer service reports.</w:t>
      </w:r>
    </w:p>
    <w:p w14:paraId="22315E2B" w14:textId="7F6E8A8C" w:rsidR="00757ECD" w:rsidRPr="00757ECD" w:rsidRDefault="00757ECD" w:rsidP="00757E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7ECD">
        <w:rPr>
          <w:rFonts w:ascii="Times New Roman" w:hAnsi="Times New Roman" w:cs="Times New Roman"/>
          <w:sz w:val="24"/>
          <w:szCs w:val="24"/>
        </w:rPr>
        <w:t>This study is intended to provide insights to bank officials and policymakers at SBI for improving service delivery and enhancing customer satisfaction in the selected area.</w:t>
      </w:r>
    </w:p>
    <w:p w14:paraId="2CBAFF13" w14:textId="77777777" w:rsidR="00757ECD" w:rsidRDefault="00757ECD"/>
    <w:p w14:paraId="231D31CE" w14:textId="77777777" w:rsidR="00757ECD" w:rsidRDefault="00757ECD" w:rsidP="00757ECD">
      <w:pPr>
        <w:spacing w:line="360" w:lineRule="auto"/>
        <w:jc w:val="both"/>
        <w:rPr>
          <w:rFonts w:ascii="Times New Roman" w:hAnsi="Times New Roman" w:cs="Times New Roman"/>
          <w:b/>
          <w:bCs/>
          <w:sz w:val="24"/>
          <w:szCs w:val="24"/>
          <w:lang w:val="en-US"/>
        </w:rPr>
      </w:pPr>
      <w:bookmarkStart w:id="1" w:name="_Hlk199674907"/>
      <w:r w:rsidRPr="001A008C">
        <w:rPr>
          <w:rFonts w:ascii="Times New Roman" w:hAnsi="Times New Roman" w:cs="Times New Roman"/>
          <w:b/>
          <w:bCs/>
          <w:sz w:val="24"/>
          <w:szCs w:val="24"/>
          <w:lang w:val="en-US"/>
        </w:rPr>
        <w:t>1.7 LIMITATIONS OF THE STUDY</w:t>
      </w:r>
    </w:p>
    <w:p w14:paraId="3B50DEC7" w14:textId="083515BE" w:rsidR="000062F8" w:rsidRPr="000062F8" w:rsidRDefault="000062F8" w:rsidP="000062F8">
      <w:pPr>
        <w:pStyle w:val="ListParagraph"/>
        <w:numPr>
          <w:ilvl w:val="0"/>
          <w:numId w:val="5"/>
        </w:numPr>
        <w:spacing w:line="360" w:lineRule="auto"/>
        <w:jc w:val="both"/>
        <w:rPr>
          <w:rFonts w:ascii="Times New Roman" w:hAnsi="Times New Roman" w:cs="Times New Roman"/>
          <w:bCs/>
          <w:sz w:val="24"/>
          <w:szCs w:val="24"/>
        </w:rPr>
      </w:pPr>
      <w:r w:rsidRPr="000062F8">
        <w:rPr>
          <w:rFonts w:ascii="Times New Roman" w:hAnsi="Times New Roman" w:cs="Times New Roman"/>
          <w:b/>
          <w:bCs/>
          <w:sz w:val="24"/>
          <w:szCs w:val="24"/>
        </w:rPr>
        <w:t>Geographical Limitation</w:t>
      </w:r>
      <w:r w:rsidRPr="000062F8">
        <w:rPr>
          <w:rFonts w:ascii="Times New Roman" w:hAnsi="Times New Roman" w:cs="Times New Roman"/>
          <w:bCs/>
          <w:sz w:val="24"/>
          <w:szCs w:val="24"/>
        </w:rPr>
        <w:t>: The study is confined to a single branch or limited location, and the results may not reflect the service quality across all SBI branches nationwide.</w:t>
      </w:r>
    </w:p>
    <w:p w14:paraId="287F3D14" w14:textId="4301BB6B" w:rsidR="000062F8" w:rsidRPr="000062F8" w:rsidRDefault="000062F8" w:rsidP="000062F8">
      <w:pPr>
        <w:pStyle w:val="ListParagraph"/>
        <w:numPr>
          <w:ilvl w:val="0"/>
          <w:numId w:val="5"/>
        </w:numPr>
        <w:spacing w:line="360" w:lineRule="auto"/>
        <w:jc w:val="both"/>
        <w:rPr>
          <w:rFonts w:ascii="Times New Roman" w:hAnsi="Times New Roman" w:cs="Times New Roman"/>
          <w:bCs/>
          <w:sz w:val="24"/>
          <w:szCs w:val="24"/>
        </w:rPr>
      </w:pPr>
      <w:r w:rsidRPr="000062F8">
        <w:rPr>
          <w:rFonts w:ascii="Times New Roman" w:hAnsi="Times New Roman" w:cs="Times New Roman"/>
          <w:b/>
          <w:bCs/>
          <w:sz w:val="24"/>
          <w:szCs w:val="24"/>
        </w:rPr>
        <w:t>Limited Sample Size</w:t>
      </w:r>
      <w:r w:rsidRPr="000062F8">
        <w:rPr>
          <w:rFonts w:ascii="Times New Roman" w:hAnsi="Times New Roman" w:cs="Times New Roman"/>
          <w:bCs/>
          <w:sz w:val="24"/>
          <w:szCs w:val="24"/>
        </w:rPr>
        <w:t>: The number of respondents included in the study was restricted due to time and resource constraints, which may affect the generalizability of the findings.</w:t>
      </w:r>
    </w:p>
    <w:p w14:paraId="3456F85D" w14:textId="0E2553BA" w:rsidR="000062F8" w:rsidRPr="000062F8" w:rsidRDefault="000062F8" w:rsidP="000062F8">
      <w:pPr>
        <w:pStyle w:val="ListParagraph"/>
        <w:numPr>
          <w:ilvl w:val="0"/>
          <w:numId w:val="5"/>
        </w:numPr>
        <w:spacing w:line="360" w:lineRule="auto"/>
        <w:jc w:val="both"/>
        <w:rPr>
          <w:rFonts w:ascii="Times New Roman" w:hAnsi="Times New Roman" w:cs="Times New Roman"/>
          <w:bCs/>
          <w:sz w:val="24"/>
          <w:szCs w:val="24"/>
        </w:rPr>
      </w:pPr>
      <w:r w:rsidRPr="000062F8">
        <w:rPr>
          <w:rFonts w:ascii="Times New Roman" w:hAnsi="Times New Roman" w:cs="Times New Roman"/>
          <w:b/>
          <w:bCs/>
          <w:sz w:val="24"/>
          <w:szCs w:val="24"/>
        </w:rPr>
        <w:t>Time Constraints</w:t>
      </w:r>
      <w:r w:rsidRPr="000062F8">
        <w:rPr>
          <w:rFonts w:ascii="Times New Roman" w:hAnsi="Times New Roman" w:cs="Times New Roman"/>
          <w:bCs/>
          <w:sz w:val="24"/>
          <w:szCs w:val="24"/>
        </w:rPr>
        <w:t>: The research had to be completed within a defined time frame, which limited prolonged observation or longitudinal studies.</w:t>
      </w:r>
    </w:p>
    <w:p w14:paraId="0782E84C" w14:textId="37473D26" w:rsidR="000062F8" w:rsidRPr="000062F8" w:rsidRDefault="000062F8" w:rsidP="000062F8">
      <w:pPr>
        <w:pStyle w:val="ListParagraph"/>
        <w:numPr>
          <w:ilvl w:val="0"/>
          <w:numId w:val="5"/>
        </w:numPr>
        <w:spacing w:line="360" w:lineRule="auto"/>
        <w:jc w:val="both"/>
        <w:rPr>
          <w:rFonts w:ascii="Times New Roman" w:hAnsi="Times New Roman" w:cs="Times New Roman"/>
          <w:bCs/>
          <w:sz w:val="24"/>
          <w:szCs w:val="24"/>
        </w:rPr>
      </w:pPr>
      <w:r w:rsidRPr="000062F8">
        <w:rPr>
          <w:rFonts w:ascii="Times New Roman" w:hAnsi="Times New Roman" w:cs="Times New Roman"/>
          <w:b/>
          <w:bCs/>
          <w:sz w:val="24"/>
          <w:szCs w:val="24"/>
        </w:rPr>
        <w:t>Customer Bias</w:t>
      </w:r>
      <w:r w:rsidRPr="000062F8">
        <w:rPr>
          <w:rFonts w:ascii="Times New Roman" w:hAnsi="Times New Roman" w:cs="Times New Roman"/>
          <w:bCs/>
          <w:sz w:val="24"/>
          <w:szCs w:val="24"/>
        </w:rPr>
        <w:t>: The feedback collected may be influenced by personal bias, dissatisfaction from isolated incidents, or preconceived notions about public sector banks.</w:t>
      </w:r>
    </w:p>
    <w:p w14:paraId="44165D49" w14:textId="7937B808" w:rsidR="000062F8" w:rsidRPr="000062F8" w:rsidRDefault="000062F8" w:rsidP="000062F8">
      <w:pPr>
        <w:pStyle w:val="ListParagraph"/>
        <w:numPr>
          <w:ilvl w:val="0"/>
          <w:numId w:val="5"/>
        </w:numPr>
        <w:spacing w:line="360" w:lineRule="auto"/>
        <w:jc w:val="both"/>
        <w:rPr>
          <w:rFonts w:ascii="Times New Roman" w:hAnsi="Times New Roman" w:cs="Times New Roman"/>
          <w:bCs/>
          <w:sz w:val="24"/>
          <w:szCs w:val="24"/>
        </w:rPr>
      </w:pPr>
      <w:r w:rsidRPr="000062F8">
        <w:rPr>
          <w:rFonts w:ascii="Times New Roman" w:hAnsi="Times New Roman" w:cs="Times New Roman"/>
          <w:b/>
          <w:bCs/>
          <w:sz w:val="24"/>
          <w:szCs w:val="24"/>
        </w:rPr>
        <w:t>Lack of Access to Internal Data</w:t>
      </w:r>
      <w:r w:rsidRPr="000062F8">
        <w:rPr>
          <w:rFonts w:ascii="Times New Roman" w:hAnsi="Times New Roman" w:cs="Times New Roman"/>
          <w:bCs/>
          <w:sz w:val="24"/>
          <w:szCs w:val="24"/>
        </w:rPr>
        <w:t>: The study relies heavily on external sources such as customer feedback and publicly available information, without access to SBI’s internal service performance reports, employee evaluations, or confidential records.</w:t>
      </w:r>
    </w:p>
    <w:p w14:paraId="2905A3C5" w14:textId="1BFEF12B" w:rsidR="000062F8" w:rsidRPr="000062F8" w:rsidRDefault="000062F8" w:rsidP="000062F8">
      <w:pPr>
        <w:pStyle w:val="ListParagraph"/>
        <w:numPr>
          <w:ilvl w:val="0"/>
          <w:numId w:val="5"/>
        </w:numPr>
        <w:spacing w:line="360" w:lineRule="auto"/>
        <w:jc w:val="both"/>
        <w:rPr>
          <w:rFonts w:ascii="Times New Roman" w:hAnsi="Times New Roman" w:cs="Times New Roman"/>
          <w:bCs/>
          <w:sz w:val="24"/>
          <w:szCs w:val="24"/>
        </w:rPr>
      </w:pPr>
      <w:r w:rsidRPr="000062F8">
        <w:rPr>
          <w:rFonts w:ascii="Times New Roman" w:hAnsi="Times New Roman" w:cs="Times New Roman"/>
          <w:b/>
          <w:bCs/>
          <w:sz w:val="24"/>
          <w:szCs w:val="24"/>
        </w:rPr>
        <w:lastRenderedPageBreak/>
        <w:t>Dynamic Banking Environment</w:t>
      </w:r>
      <w:r w:rsidRPr="000062F8">
        <w:rPr>
          <w:rFonts w:ascii="Times New Roman" w:hAnsi="Times New Roman" w:cs="Times New Roman"/>
          <w:bCs/>
          <w:sz w:val="24"/>
          <w:szCs w:val="24"/>
        </w:rPr>
        <w:t>: The banking sector, particularly digital banking services, evolves rapidly. Some findings may become outdated as SBI updates its services, platforms, or policies.</w:t>
      </w:r>
    </w:p>
    <w:p w14:paraId="586885C5" w14:textId="2C4B17CB" w:rsidR="000062F8" w:rsidRPr="000062F8" w:rsidRDefault="000062F8" w:rsidP="000062F8">
      <w:pPr>
        <w:pStyle w:val="ListParagraph"/>
        <w:numPr>
          <w:ilvl w:val="0"/>
          <w:numId w:val="5"/>
        </w:numPr>
        <w:spacing w:line="360" w:lineRule="auto"/>
        <w:jc w:val="both"/>
        <w:rPr>
          <w:rFonts w:ascii="Times New Roman" w:hAnsi="Times New Roman" w:cs="Times New Roman"/>
          <w:bCs/>
          <w:sz w:val="24"/>
          <w:szCs w:val="24"/>
        </w:rPr>
      </w:pPr>
      <w:r w:rsidRPr="000062F8">
        <w:rPr>
          <w:rFonts w:ascii="Times New Roman" w:hAnsi="Times New Roman" w:cs="Times New Roman"/>
          <w:b/>
          <w:bCs/>
          <w:sz w:val="24"/>
          <w:szCs w:val="24"/>
        </w:rPr>
        <w:t>Non-response or Incomplete Responses</w:t>
      </w:r>
      <w:r w:rsidRPr="000062F8">
        <w:rPr>
          <w:rFonts w:ascii="Times New Roman" w:hAnsi="Times New Roman" w:cs="Times New Roman"/>
          <w:bCs/>
          <w:sz w:val="24"/>
          <w:szCs w:val="24"/>
        </w:rPr>
        <w:t>: Some participants may have chosen not to answer certain questions or provided incomplete responses, potentially affecting data quality.</w:t>
      </w:r>
    </w:p>
    <w:p w14:paraId="3CE0C22A" w14:textId="382F40CF" w:rsidR="000062F8" w:rsidRPr="000062F8" w:rsidRDefault="000062F8" w:rsidP="000062F8">
      <w:pPr>
        <w:pStyle w:val="ListParagraph"/>
        <w:numPr>
          <w:ilvl w:val="0"/>
          <w:numId w:val="5"/>
        </w:numPr>
        <w:spacing w:line="360" w:lineRule="auto"/>
        <w:jc w:val="both"/>
        <w:rPr>
          <w:rFonts w:ascii="Times New Roman" w:hAnsi="Times New Roman" w:cs="Times New Roman"/>
          <w:bCs/>
          <w:sz w:val="24"/>
          <w:szCs w:val="24"/>
        </w:rPr>
      </w:pPr>
      <w:r w:rsidRPr="000062F8">
        <w:rPr>
          <w:rFonts w:ascii="Times New Roman" w:hAnsi="Times New Roman" w:cs="Times New Roman"/>
          <w:b/>
          <w:bCs/>
          <w:sz w:val="24"/>
          <w:szCs w:val="24"/>
        </w:rPr>
        <w:t>Exclusion of Staff Perspective</w:t>
      </w:r>
      <w:r w:rsidRPr="000062F8">
        <w:rPr>
          <w:rFonts w:ascii="Times New Roman" w:hAnsi="Times New Roman" w:cs="Times New Roman"/>
          <w:bCs/>
          <w:sz w:val="24"/>
          <w:szCs w:val="24"/>
        </w:rPr>
        <w:t>: This study mainly considers the viewpoint of customers. The opinions and challenges faced by SBI staff are not extensively covered.</w:t>
      </w:r>
    </w:p>
    <w:p w14:paraId="158598CE" w14:textId="763F683D" w:rsidR="000062F8" w:rsidRPr="000062F8" w:rsidRDefault="000062F8" w:rsidP="000062F8">
      <w:pPr>
        <w:pStyle w:val="ListParagraph"/>
        <w:numPr>
          <w:ilvl w:val="0"/>
          <w:numId w:val="5"/>
        </w:numPr>
        <w:spacing w:line="360" w:lineRule="auto"/>
        <w:jc w:val="both"/>
        <w:rPr>
          <w:rFonts w:ascii="Times New Roman" w:hAnsi="Times New Roman" w:cs="Times New Roman"/>
          <w:bCs/>
          <w:sz w:val="24"/>
          <w:szCs w:val="24"/>
        </w:rPr>
      </w:pPr>
      <w:r w:rsidRPr="000062F8">
        <w:rPr>
          <w:rFonts w:ascii="Times New Roman" w:hAnsi="Times New Roman" w:cs="Times New Roman"/>
          <w:b/>
          <w:bCs/>
          <w:sz w:val="24"/>
          <w:szCs w:val="24"/>
        </w:rPr>
        <w:t>Focus on Service Quality Only</w:t>
      </w:r>
      <w:r w:rsidRPr="000062F8">
        <w:rPr>
          <w:rFonts w:ascii="Times New Roman" w:hAnsi="Times New Roman" w:cs="Times New Roman"/>
          <w:bCs/>
          <w:sz w:val="24"/>
          <w:szCs w:val="24"/>
        </w:rPr>
        <w:t>: The study does not evaluate other aspects such as financial performance, operational efficiency, or compliance, which may indirectly affect service delivery.</w:t>
      </w:r>
    </w:p>
    <w:p w14:paraId="4143DE9E" w14:textId="349A2566" w:rsidR="000062F8" w:rsidRPr="000062F8" w:rsidRDefault="000062F8" w:rsidP="000062F8">
      <w:pPr>
        <w:pStyle w:val="ListParagraph"/>
        <w:numPr>
          <w:ilvl w:val="0"/>
          <w:numId w:val="5"/>
        </w:numPr>
        <w:spacing w:line="360" w:lineRule="auto"/>
        <w:jc w:val="both"/>
        <w:rPr>
          <w:rFonts w:ascii="Times New Roman" w:hAnsi="Times New Roman" w:cs="Times New Roman"/>
          <w:bCs/>
          <w:sz w:val="24"/>
          <w:szCs w:val="24"/>
        </w:rPr>
      </w:pPr>
      <w:r w:rsidRPr="000062F8">
        <w:rPr>
          <w:rFonts w:ascii="Times New Roman" w:hAnsi="Times New Roman" w:cs="Times New Roman"/>
          <w:b/>
          <w:bCs/>
          <w:sz w:val="24"/>
          <w:szCs w:val="24"/>
        </w:rPr>
        <w:t>Limited Technological Assessment</w:t>
      </w:r>
      <w:r w:rsidRPr="000062F8">
        <w:rPr>
          <w:rFonts w:ascii="Times New Roman" w:hAnsi="Times New Roman" w:cs="Times New Roman"/>
          <w:bCs/>
          <w:sz w:val="24"/>
          <w:szCs w:val="24"/>
        </w:rPr>
        <w:t>: The study does not include a deep technical audit of SBI’s digital platforms (e.g., app functionality, cyber security, system downtime), which are key aspects of modern customer service.</w:t>
      </w:r>
    </w:p>
    <w:p w14:paraId="63C02DAF" w14:textId="406B811C" w:rsidR="000062F8" w:rsidRPr="000062F8" w:rsidRDefault="000062F8" w:rsidP="000062F8">
      <w:pPr>
        <w:pStyle w:val="ListParagraph"/>
        <w:numPr>
          <w:ilvl w:val="0"/>
          <w:numId w:val="5"/>
        </w:numPr>
        <w:spacing w:line="360" w:lineRule="auto"/>
        <w:jc w:val="both"/>
        <w:rPr>
          <w:rFonts w:ascii="Times New Roman" w:hAnsi="Times New Roman" w:cs="Times New Roman"/>
          <w:bCs/>
          <w:sz w:val="24"/>
          <w:szCs w:val="24"/>
        </w:rPr>
      </w:pPr>
      <w:r w:rsidRPr="000062F8">
        <w:rPr>
          <w:rFonts w:ascii="Times New Roman" w:hAnsi="Times New Roman" w:cs="Times New Roman"/>
          <w:b/>
          <w:bCs/>
          <w:sz w:val="24"/>
          <w:szCs w:val="24"/>
        </w:rPr>
        <w:t>Language and Literacy Barriers</w:t>
      </w:r>
      <w:r w:rsidRPr="000062F8">
        <w:rPr>
          <w:rFonts w:ascii="Times New Roman" w:hAnsi="Times New Roman" w:cs="Times New Roman"/>
          <w:bCs/>
          <w:sz w:val="24"/>
          <w:szCs w:val="24"/>
        </w:rPr>
        <w:t>: Some customers may have faced difficulty understanding survey questions due to language or literacy issues, potentially limiting the accuracy of their responses.</w:t>
      </w:r>
    </w:p>
    <w:p w14:paraId="5EA58E0E" w14:textId="7E104B30" w:rsidR="000062F8" w:rsidRPr="000062F8" w:rsidRDefault="000062F8" w:rsidP="000062F8">
      <w:pPr>
        <w:pStyle w:val="ListParagraph"/>
        <w:numPr>
          <w:ilvl w:val="0"/>
          <w:numId w:val="5"/>
        </w:numPr>
        <w:spacing w:line="360" w:lineRule="auto"/>
        <w:jc w:val="both"/>
        <w:rPr>
          <w:rFonts w:ascii="Times New Roman" w:hAnsi="Times New Roman" w:cs="Times New Roman"/>
          <w:bCs/>
          <w:sz w:val="24"/>
          <w:szCs w:val="24"/>
        </w:rPr>
      </w:pPr>
      <w:r w:rsidRPr="000062F8">
        <w:rPr>
          <w:rFonts w:ascii="Times New Roman" w:hAnsi="Times New Roman" w:cs="Times New Roman"/>
          <w:b/>
          <w:bCs/>
          <w:sz w:val="24"/>
          <w:szCs w:val="24"/>
        </w:rPr>
        <w:t>Respondent Availability</w:t>
      </w:r>
      <w:r w:rsidRPr="000062F8">
        <w:rPr>
          <w:rFonts w:ascii="Times New Roman" w:hAnsi="Times New Roman" w:cs="Times New Roman"/>
          <w:bCs/>
          <w:sz w:val="24"/>
          <w:szCs w:val="24"/>
        </w:rPr>
        <w:t>: Reaching working professionals or elderly customers for interviews or surveys was challenging due to their availability and willingness to participate.</w:t>
      </w:r>
    </w:p>
    <w:p w14:paraId="262ABC60" w14:textId="77777777" w:rsidR="00757ECD" w:rsidRPr="001A008C" w:rsidRDefault="00757ECD" w:rsidP="00757ECD">
      <w:pPr>
        <w:spacing w:line="360" w:lineRule="auto"/>
        <w:jc w:val="both"/>
        <w:rPr>
          <w:rFonts w:ascii="Times New Roman" w:hAnsi="Times New Roman" w:cs="Times New Roman"/>
          <w:bCs/>
          <w:sz w:val="24"/>
          <w:szCs w:val="24"/>
          <w:lang w:val="en-US"/>
        </w:rPr>
      </w:pPr>
    </w:p>
    <w:bookmarkEnd w:id="1"/>
    <w:p w14:paraId="1EB23EE1" w14:textId="77777777" w:rsidR="00757ECD" w:rsidRDefault="00757ECD"/>
    <w:p w14:paraId="0710F3A9" w14:textId="77777777" w:rsidR="000062F8" w:rsidRDefault="000062F8"/>
    <w:p w14:paraId="7A786B98" w14:textId="77777777" w:rsidR="000062F8" w:rsidRDefault="000062F8"/>
    <w:p w14:paraId="28F268D9" w14:textId="77777777" w:rsidR="000062F8" w:rsidRDefault="000062F8"/>
    <w:p w14:paraId="69B77CEA" w14:textId="77777777" w:rsidR="000062F8" w:rsidRDefault="000062F8"/>
    <w:p w14:paraId="1917F904" w14:textId="77777777" w:rsidR="000062F8" w:rsidRDefault="000062F8"/>
    <w:p w14:paraId="1941B31D" w14:textId="77777777" w:rsidR="000062F8" w:rsidRDefault="000062F8"/>
    <w:p w14:paraId="5D1910DC" w14:textId="77777777" w:rsidR="000062F8" w:rsidRDefault="000062F8"/>
    <w:p w14:paraId="55071CD5" w14:textId="77777777" w:rsidR="000062F8" w:rsidRDefault="000062F8"/>
    <w:p w14:paraId="08F11F53" w14:textId="77777777" w:rsidR="000062F8" w:rsidRDefault="000062F8"/>
    <w:p w14:paraId="5AA129A8" w14:textId="77777777" w:rsidR="000062F8" w:rsidRDefault="000062F8"/>
    <w:p w14:paraId="35DF4CA0" w14:textId="77777777" w:rsidR="000062F8" w:rsidRPr="00AD7255" w:rsidRDefault="000062F8" w:rsidP="000062F8">
      <w:pPr>
        <w:spacing w:line="360" w:lineRule="auto"/>
        <w:jc w:val="center"/>
        <w:rPr>
          <w:rFonts w:ascii="Times New Roman" w:hAnsi="Times New Roman" w:cs="Times New Roman"/>
          <w:b/>
          <w:bCs/>
          <w:sz w:val="24"/>
          <w:szCs w:val="24"/>
          <w:lang w:val="en-US"/>
        </w:rPr>
      </w:pPr>
      <w:bookmarkStart w:id="2" w:name="_Hlk199674985"/>
      <w:r w:rsidRPr="00AD7255">
        <w:rPr>
          <w:rFonts w:ascii="Times New Roman" w:hAnsi="Times New Roman" w:cs="Times New Roman"/>
          <w:b/>
          <w:bCs/>
          <w:sz w:val="24"/>
          <w:szCs w:val="24"/>
          <w:lang w:val="en-US"/>
        </w:rPr>
        <w:lastRenderedPageBreak/>
        <w:t>CHAPTER – II</w:t>
      </w:r>
    </w:p>
    <w:p w14:paraId="528B70A3" w14:textId="77777777" w:rsidR="000062F8" w:rsidRDefault="000062F8" w:rsidP="000062F8">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2"/>
    <w:p w14:paraId="76CB01ED" w14:textId="4F557EAD" w:rsidR="000062F8" w:rsidRPr="000062F8" w:rsidRDefault="000062F8" w:rsidP="000062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062F8">
        <w:rPr>
          <w:rFonts w:ascii="Times New Roman" w:hAnsi="Times New Roman" w:cs="Times New Roman"/>
          <w:sz w:val="24"/>
          <w:szCs w:val="24"/>
        </w:rPr>
        <w:t>The review of literature provides an overview of previous studies and scholarly work that explore various dimensions of customer service in the banking sector. It helps to establish the theoretical foundation of the study and identify gaps in existing research related to the State Bank of India (SBI).</w:t>
      </w:r>
    </w:p>
    <w:p w14:paraId="6515DE60" w14:textId="77777777" w:rsidR="000062F8" w:rsidRPr="000062F8" w:rsidRDefault="000062F8" w:rsidP="000062F8">
      <w:pPr>
        <w:spacing w:line="360" w:lineRule="auto"/>
        <w:jc w:val="both"/>
        <w:rPr>
          <w:rFonts w:ascii="Times New Roman" w:hAnsi="Times New Roman" w:cs="Times New Roman"/>
          <w:b/>
          <w:bCs/>
          <w:sz w:val="24"/>
          <w:szCs w:val="24"/>
        </w:rPr>
      </w:pPr>
      <w:r w:rsidRPr="000062F8">
        <w:rPr>
          <w:rFonts w:ascii="Times New Roman" w:hAnsi="Times New Roman" w:cs="Times New Roman"/>
          <w:b/>
          <w:bCs/>
          <w:sz w:val="24"/>
          <w:szCs w:val="24"/>
        </w:rPr>
        <w:t>2.1 Concept of Customer Service in Banking</w:t>
      </w:r>
    </w:p>
    <w:p w14:paraId="1300FDB1" w14:textId="77777777" w:rsidR="000062F8" w:rsidRPr="000062F8" w:rsidRDefault="000062F8" w:rsidP="000062F8">
      <w:pPr>
        <w:spacing w:line="360" w:lineRule="auto"/>
        <w:jc w:val="both"/>
        <w:rPr>
          <w:rFonts w:ascii="Times New Roman" w:hAnsi="Times New Roman" w:cs="Times New Roman"/>
          <w:sz w:val="24"/>
          <w:szCs w:val="24"/>
        </w:rPr>
      </w:pPr>
      <w:r w:rsidRPr="000062F8">
        <w:rPr>
          <w:rFonts w:ascii="Times New Roman" w:hAnsi="Times New Roman" w:cs="Times New Roman"/>
          <w:sz w:val="24"/>
          <w:szCs w:val="24"/>
        </w:rPr>
        <w:t>Customer service in banking refers to the overall experience a customer has when interacting with the bank’s personnel, systems, and processes. It encompasses aspects such as employee behavior, response time, service delivery efficiency, grievance redressal, and the ease of using banking facilities—both physical and digital.</w:t>
      </w:r>
    </w:p>
    <w:p w14:paraId="28112999" w14:textId="77777777" w:rsidR="000062F8" w:rsidRPr="000062F8" w:rsidRDefault="000062F8" w:rsidP="000062F8">
      <w:pPr>
        <w:spacing w:line="360" w:lineRule="auto"/>
        <w:jc w:val="both"/>
        <w:rPr>
          <w:rFonts w:ascii="Times New Roman" w:hAnsi="Times New Roman" w:cs="Times New Roman"/>
          <w:b/>
          <w:bCs/>
          <w:sz w:val="24"/>
          <w:szCs w:val="24"/>
        </w:rPr>
      </w:pPr>
      <w:r w:rsidRPr="000062F8">
        <w:rPr>
          <w:rFonts w:ascii="Times New Roman" w:hAnsi="Times New Roman" w:cs="Times New Roman"/>
          <w:b/>
          <w:bCs/>
          <w:sz w:val="24"/>
          <w:szCs w:val="24"/>
        </w:rPr>
        <w:t>2.2 Importance of Service Quality in Banking</w:t>
      </w:r>
    </w:p>
    <w:p w14:paraId="35759232" w14:textId="77777777" w:rsidR="000062F8" w:rsidRPr="000062F8" w:rsidRDefault="000062F8" w:rsidP="000062F8">
      <w:pPr>
        <w:spacing w:line="360" w:lineRule="auto"/>
        <w:jc w:val="both"/>
        <w:rPr>
          <w:rFonts w:ascii="Times New Roman" w:hAnsi="Times New Roman" w:cs="Times New Roman"/>
          <w:sz w:val="24"/>
          <w:szCs w:val="24"/>
        </w:rPr>
      </w:pPr>
      <w:r w:rsidRPr="000062F8">
        <w:rPr>
          <w:rFonts w:ascii="Times New Roman" w:hAnsi="Times New Roman" w:cs="Times New Roman"/>
          <w:sz w:val="24"/>
          <w:szCs w:val="24"/>
        </w:rPr>
        <w:t>Several researchers have highlighted the significance of service quality as a key determinant of customer satisfaction and loyalty. In a competitive banking environment, delivering high-quality service is critical for customer retention and brand reputation.</w:t>
      </w:r>
    </w:p>
    <w:p w14:paraId="7A766A2B" w14:textId="77777777" w:rsidR="000062F8" w:rsidRPr="000062F8" w:rsidRDefault="000062F8" w:rsidP="000062F8">
      <w:pPr>
        <w:numPr>
          <w:ilvl w:val="0"/>
          <w:numId w:val="8"/>
        </w:numPr>
        <w:spacing w:line="360" w:lineRule="auto"/>
        <w:jc w:val="both"/>
        <w:rPr>
          <w:rFonts w:ascii="Times New Roman" w:hAnsi="Times New Roman" w:cs="Times New Roman"/>
          <w:sz w:val="24"/>
          <w:szCs w:val="24"/>
        </w:rPr>
      </w:pPr>
      <w:r w:rsidRPr="000062F8">
        <w:rPr>
          <w:rFonts w:ascii="Times New Roman" w:hAnsi="Times New Roman" w:cs="Times New Roman"/>
          <w:b/>
          <w:bCs/>
          <w:sz w:val="24"/>
          <w:szCs w:val="24"/>
        </w:rPr>
        <w:t>Parasuraman, Zeithaml &amp; Berry (1988)</w:t>
      </w:r>
      <w:r w:rsidRPr="000062F8">
        <w:rPr>
          <w:rFonts w:ascii="Times New Roman" w:hAnsi="Times New Roman" w:cs="Times New Roman"/>
          <w:sz w:val="24"/>
          <w:szCs w:val="24"/>
        </w:rPr>
        <w:t xml:space="preserve"> introduced the </w:t>
      </w:r>
      <w:r w:rsidRPr="000062F8">
        <w:rPr>
          <w:rFonts w:ascii="Times New Roman" w:hAnsi="Times New Roman" w:cs="Times New Roman"/>
          <w:b/>
          <w:bCs/>
          <w:sz w:val="24"/>
          <w:szCs w:val="24"/>
        </w:rPr>
        <w:t>SERVQUAL model</w:t>
      </w:r>
      <w:r w:rsidRPr="000062F8">
        <w:rPr>
          <w:rFonts w:ascii="Times New Roman" w:hAnsi="Times New Roman" w:cs="Times New Roman"/>
          <w:sz w:val="24"/>
          <w:szCs w:val="24"/>
        </w:rPr>
        <w:t>, which identifies five key dimensions of service quality: Tangibility, Reliability, Responsiveness, Assurance, and Empathy. This model has been widely used to measure customer service quality in banks.</w:t>
      </w:r>
    </w:p>
    <w:p w14:paraId="2BD3E3F1" w14:textId="77777777" w:rsidR="000062F8" w:rsidRPr="000062F8" w:rsidRDefault="000062F8" w:rsidP="000062F8">
      <w:pPr>
        <w:numPr>
          <w:ilvl w:val="0"/>
          <w:numId w:val="8"/>
        </w:numPr>
        <w:spacing w:line="360" w:lineRule="auto"/>
        <w:jc w:val="both"/>
        <w:rPr>
          <w:rFonts w:ascii="Times New Roman" w:hAnsi="Times New Roman" w:cs="Times New Roman"/>
          <w:sz w:val="24"/>
          <w:szCs w:val="24"/>
        </w:rPr>
      </w:pPr>
      <w:r w:rsidRPr="000062F8">
        <w:rPr>
          <w:rFonts w:ascii="Times New Roman" w:hAnsi="Times New Roman" w:cs="Times New Roman"/>
          <w:b/>
          <w:bCs/>
          <w:sz w:val="24"/>
          <w:szCs w:val="24"/>
        </w:rPr>
        <w:t>Levesque and McDougall (1996)</w:t>
      </w:r>
      <w:r w:rsidRPr="000062F8">
        <w:rPr>
          <w:rFonts w:ascii="Times New Roman" w:hAnsi="Times New Roman" w:cs="Times New Roman"/>
          <w:sz w:val="24"/>
          <w:szCs w:val="24"/>
        </w:rPr>
        <w:t xml:space="preserve"> stated that customer satisfaction in banking is primarily influenced by the speed of service, problem resolution ability, and courteous behavior of staff.</w:t>
      </w:r>
    </w:p>
    <w:p w14:paraId="7ADC52D0" w14:textId="77777777" w:rsidR="000062F8" w:rsidRPr="000062F8" w:rsidRDefault="000062F8" w:rsidP="000062F8">
      <w:pPr>
        <w:spacing w:line="360" w:lineRule="auto"/>
        <w:jc w:val="both"/>
        <w:rPr>
          <w:rFonts w:ascii="Times New Roman" w:hAnsi="Times New Roman" w:cs="Times New Roman"/>
          <w:b/>
          <w:bCs/>
          <w:sz w:val="24"/>
          <w:szCs w:val="24"/>
        </w:rPr>
      </w:pPr>
      <w:r w:rsidRPr="000062F8">
        <w:rPr>
          <w:rFonts w:ascii="Times New Roman" w:hAnsi="Times New Roman" w:cs="Times New Roman"/>
          <w:b/>
          <w:bCs/>
          <w:sz w:val="24"/>
          <w:szCs w:val="24"/>
        </w:rPr>
        <w:t>2.3 Customer Service in Indian Banks</w:t>
      </w:r>
    </w:p>
    <w:p w14:paraId="7161F397" w14:textId="77777777" w:rsidR="000062F8" w:rsidRPr="000062F8" w:rsidRDefault="000062F8" w:rsidP="000062F8">
      <w:pPr>
        <w:numPr>
          <w:ilvl w:val="0"/>
          <w:numId w:val="9"/>
        </w:numPr>
        <w:spacing w:line="360" w:lineRule="auto"/>
        <w:jc w:val="both"/>
        <w:rPr>
          <w:rFonts w:ascii="Times New Roman" w:hAnsi="Times New Roman" w:cs="Times New Roman"/>
          <w:sz w:val="24"/>
          <w:szCs w:val="24"/>
        </w:rPr>
      </w:pPr>
      <w:r w:rsidRPr="000062F8">
        <w:rPr>
          <w:rFonts w:ascii="Times New Roman" w:hAnsi="Times New Roman" w:cs="Times New Roman"/>
          <w:b/>
          <w:bCs/>
          <w:sz w:val="24"/>
          <w:szCs w:val="24"/>
        </w:rPr>
        <w:t>Kumar &amp; Mittal (2005)</w:t>
      </w:r>
      <w:r w:rsidRPr="000062F8">
        <w:rPr>
          <w:rFonts w:ascii="Times New Roman" w:hAnsi="Times New Roman" w:cs="Times New Roman"/>
          <w:sz w:val="24"/>
          <w:szCs w:val="24"/>
        </w:rPr>
        <w:t xml:space="preserve"> emphasized that public sector banks in India, including SBI, have traditionally lagged behind private banks in service quality, primarily due to bureaucratic processes and lower levels of customer focus.</w:t>
      </w:r>
    </w:p>
    <w:p w14:paraId="55CAD5C6" w14:textId="77777777" w:rsidR="000062F8" w:rsidRPr="000062F8" w:rsidRDefault="000062F8" w:rsidP="000062F8">
      <w:pPr>
        <w:numPr>
          <w:ilvl w:val="0"/>
          <w:numId w:val="9"/>
        </w:numPr>
        <w:spacing w:line="360" w:lineRule="auto"/>
        <w:jc w:val="both"/>
        <w:rPr>
          <w:rFonts w:ascii="Times New Roman" w:hAnsi="Times New Roman" w:cs="Times New Roman"/>
          <w:sz w:val="24"/>
          <w:szCs w:val="24"/>
        </w:rPr>
      </w:pPr>
      <w:r w:rsidRPr="000062F8">
        <w:rPr>
          <w:rFonts w:ascii="Times New Roman" w:hAnsi="Times New Roman" w:cs="Times New Roman"/>
          <w:b/>
          <w:bCs/>
          <w:sz w:val="24"/>
          <w:szCs w:val="24"/>
        </w:rPr>
        <w:t>Malhotra &amp; Mukherjee (2004)</w:t>
      </w:r>
      <w:r w:rsidRPr="000062F8">
        <w:rPr>
          <w:rFonts w:ascii="Times New Roman" w:hAnsi="Times New Roman" w:cs="Times New Roman"/>
          <w:sz w:val="24"/>
          <w:szCs w:val="24"/>
        </w:rPr>
        <w:t xml:space="preserve"> found that customer perceptions of service quality are improving in public sector banks due to digitization and increased competition.</w:t>
      </w:r>
    </w:p>
    <w:p w14:paraId="6177F8C0" w14:textId="77777777" w:rsidR="000062F8" w:rsidRPr="000062F8" w:rsidRDefault="000062F8" w:rsidP="000062F8">
      <w:pPr>
        <w:numPr>
          <w:ilvl w:val="0"/>
          <w:numId w:val="9"/>
        </w:numPr>
        <w:spacing w:line="360" w:lineRule="auto"/>
        <w:jc w:val="both"/>
        <w:rPr>
          <w:rFonts w:ascii="Times New Roman" w:hAnsi="Times New Roman" w:cs="Times New Roman"/>
          <w:sz w:val="24"/>
          <w:szCs w:val="24"/>
        </w:rPr>
      </w:pPr>
      <w:r w:rsidRPr="000062F8">
        <w:rPr>
          <w:rFonts w:ascii="Times New Roman" w:hAnsi="Times New Roman" w:cs="Times New Roman"/>
          <w:b/>
          <w:bCs/>
          <w:sz w:val="24"/>
          <w:szCs w:val="24"/>
        </w:rPr>
        <w:lastRenderedPageBreak/>
        <w:t>Goyal and Goyal (2012)</w:t>
      </w:r>
      <w:r w:rsidRPr="000062F8">
        <w:rPr>
          <w:rFonts w:ascii="Times New Roman" w:hAnsi="Times New Roman" w:cs="Times New Roman"/>
          <w:sz w:val="24"/>
          <w:szCs w:val="24"/>
        </w:rPr>
        <w:t xml:space="preserve"> observed that the introduction of core banking solutions and digital platforms has significantly improved the efficiency of public sector banks, including SBI, though gaps still remain in customer support and complaint resolution.</w:t>
      </w:r>
    </w:p>
    <w:p w14:paraId="528EC633" w14:textId="77777777" w:rsidR="000062F8" w:rsidRPr="000062F8" w:rsidRDefault="000062F8" w:rsidP="000062F8">
      <w:pPr>
        <w:spacing w:line="360" w:lineRule="auto"/>
        <w:jc w:val="both"/>
        <w:rPr>
          <w:rFonts w:ascii="Times New Roman" w:hAnsi="Times New Roman" w:cs="Times New Roman"/>
          <w:b/>
          <w:bCs/>
          <w:sz w:val="24"/>
          <w:szCs w:val="24"/>
        </w:rPr>
      </w:pPr>
      <w:r w:rsidRPr="000062F8">
        <w:rPr>
          <w:rFonts w:ascii="Times New Roman" w:hAnsi="Times New Roman" w:cs="Times New Roman"/>
          <w:b/>
          <w:bCs/>
          <w:sz w:val="24"/>
          <w:szCs w:val="24"/>
        </w:rPr>
        <w:t>2.4 Studies Specific to SBI</w:t>
      </w:r>
    </w:p>
    <w:p w14:paraId="4A56744F" w14:textId="77777777" w:rsidR="000062F8" w:rsidRPr="000062F8" w:rsidRDefault="000062F8" w:rsidP="000062F8">
      <w:pPr>
        <w:numPr>
          <w:ilvl w:val="0"/>
          <w:numId w:val="10"/>
        </w:numPr>
        <w:spacing w:line="360" w:lineRule="auto"/>
        <w:jc w:val="both"/>
        <w:rPr>
          <w:rFonts w:ascii="Times New Roman" w:hAnsi="Times New Roman" w:cs="Times New Roman"/>
          <w:sz w:val="24"/>
          <w:szCs w:val="24"/>
        </w:rPr>
      </w:pPr>
      <w:r w:rsidRPr="000062F8">
        <w:rPr>
          <w:rFonts w:ascii="Times New Roman" w:hAnsi="Times New Roman" w:cs="Times New Roman"/>
          <w:b/>
          <w:bCs/>
          <w:sz w:val="24"/>
          <w:szCs w:val="24"/>
        </w:rPr>
        <w:t>Rani &amp; Kumar (2014)</w:t>
      </w:r>
      <w:r w:rsidRPr="000062F8">
        <w:rPr>
          <w:rFonts w:ascii="Times New Roman" w:hAnsi="Times New Roman" w:cs="Times New Roman"/>
          <w:sz w:val="24"/>
          <w:szCs w:val="24"/>
        </w:rPr>
        <w:t xml:space="preserve"> conducted a study on SBI customers and found that while customers were satisfied with the bank's trust and reliability, they expressed dissatisfaction with the waiting time and staff behavior.</w:t>
      </w:r>
    </w:p>
    <w:p w14:paraId="71B8D61C" w14:textId="77777777" w:rsidR="000062F8" w:rsidRPr="000062F8" w:rsidRDefault="000062F8" w:rsidP="000062F8">
      <w:pPr>
        <w:numPr>
          <w:ilvl w:val="0"/>
          <w:numId w:val="10"/>
        </w:numPr>
        <w:spacing w:line="360" w:lineRule="auto"/>
        <w:jc w:val="both"/>
        <w:rPr>
          <w:rFonts w:ascii="Times New Roman" w:hAnsi="Times New Roman" w:cs="Times New Roman"/>
          <w:sz w:val="24"/>
          <w:szCs w:val="24"/>
        </w:rPr>
      </w:pPr>
      <w:r w:rsidRPr="000062F8">
        <w:rPr>
          <w:rFonts w:ascii="Times New Roman" w:hAnsi="Times New Roman" w:cs="Times New Roman"/>
          <w:b/>
          <w:bCs/>
          <w:sz w:val="24"/>
          <w:szCs w:val="24"/>
        </w:rPr>
        <w:t>Singh &amp; Arora (2018)</w:t>
      </w:r>
      <w:r w:rsidRPr="000062F8">
        <w:rPr>
          <w:rFonts w:ascii="Times New Roman" w:hAnsi="Times New Roman" w:cs="Times New Roman"/>
          <w:sz w:val="24"/>
          <w:szCs w:val="24"/>
        </w:rPr>
        <w:t xml:space="preserve"> noted that SBI has made significant investments in digital banking, but many customers, especially in rural branches, still face issues related to accessibility and service responsiveness.</w:t>
      </w:r>
    </w:p>
    <w:p w14:paraId="5AFAE116" w14:textId="77777777" w:rsidR="000062F8" w:rsidRPr="000062F8" w:rsidRDefault="000062F8" w:rsidP="000062F8">
      <w:pPr>
        <w:numPr>
          <w:ilvl w:val="0"/>
          <w:numId w:val="10"/>
        </w:numPr>
        <w:spacing w:line="360" w:lineRule="auto"/>
        <w:jc w:val="both"/>
        <w:rPr>
          <w:rFonts w:ascii="Times New Roman" w:hAnsi="Times New Roman" w:cs="Times New Roman"/>
          <w:sz w:val="24"/>
          <w:szCs w:val="24"/>
        </w:rPr>
      </w:pPr>
      <w:r w:rsidRPr="000062F8">
        <w:rPr>
          <w:rFonts w:ascii="Times New Roman" w:hAnsi="Times New Roman" w:cs="Times New Roman"/>
          <w:b/>
          <w:bCs/>
          <w:sz w:val="24"/>
          <w:szCs w:val="24"/>
        </w:rPr>
        <w:t>Batra &amp; Kalra (2020)</w:t>
      </w:r>
      <w:r w:rsidRPr="000062F8">
        <w:rPr>
          <w:rFonts w:ascii="Times New Roman" w:hAnsi="Times New Roman" w:cs="Times New Roman"/>
          <w:sz w:val="24"/>
          <w:szCs w:val="24"/>
        </w:rPr>
        <w:t xml:space="preserve"> highlighted the differences in customer satisfaction between metro and non-metro branches of SBI, showing that location and staff training directly influence customer experience.</w:t>
      </w:r>
    </w:p>
    <w:p w14:paraId="6599FF01" w14:textId="77777777" w:rsidR="000062F8" w:rsidRPr="000062F8" w:rsidRDefault="000062F8" w:rsidP="000062F8">
      <w:pPr>
        <w:spacing w:line="360" w:lineRule="auto"/>
        <w:jc w:val="both"/>
        <w:rPr>
          <w:rFonts w:ascii="Times New Roman" w:hAnsi="Times New Roman" w:cs="Times New Roman"/>
          <w:b/>
          <w:bCs/>
          <w:sz w:val="24"/>
          <w:szCs w:val="24"/>
        </w:rPr>
      </w:pPr>
      <w:r w:rsidRPr="000062F8">
        <w:rPr>
          <w:rFonts w:ascii="Times New Roman" w:hAnsi="Times New Roman" w:cs="Times New Roman"/>
          <w:b/>
          <w:bCs/>
          <w:sz w:val="24"/>
          <w:szCs w:val="24"/>
        </w:rPr>
        <w:t>2.5 Digital Banking and Customer Expectations</w:t>
      </w:r>
    </w:p>
    <w:p w14:paraId="5FD8A66C" w14:textId="77777777" w:rsidR="000062F8" w:rsidRPr="000062F8" w:rsidRDefault="000062F8" w:rsidP="000062F8">
      <w:pPr>
        <w:numPr>
          <w:ilvl w:val="0"/>
          <w:numId w:val="11"/>
        </w:numPr>
        <w:spacing w:line="360" w:lineRule="auto"/>
        <w:jc w:val="both"/>
        <w:rPr>
          <w:rFonts w:ascii="Times New Roman" w:hAnsi="Times New Roman" w:cs="Times New Roman"/>
          <w:sz w:val="24"/>
          <w:szCs w:val="24"/>
        </w:rPr>
      </w:pPr>
      <w:r w:rsidRPr="000062F8">
        <w:rPr>
          <w:rFonts w:ascii="Times New Roman" w:hAnsi="Times New Roman" w:cs="Times New Roman"/>
          <w:b/>
          <w:bCs/>
          <w:sz w:val="24"/>
          <w:szCs w:val="24"/>
        </w:rPr>
        <w:t>Naveen &amp; Prasad (2021)</w:t>
      </w:r>
      <w:r w:rsidRPr="000062F8">
        <w:rPr>
          <w:rFonts w:ascii="Times New Roman" w:hAnsi="Times New Roman" w:cs="Times New Roman"/>
          <w:sz w:val="24"/>
          <w:szCs w:val="24"/>
        </w:rPr>
        <w:t xml:space="preserve"> found that customer expectations have risen due to mobile apps and 24/7 banking availability. SBI's YONO app was found useful but still received mixed reviews for technical glitches and response time.</w:t>
      </w:r>
    </w:p>
    <w:p w14:paraId="15756E01" w14:textId="77777777" w:rsidR="000062F8" w:rsidRPr="000062F8" w:rsidRDefault="000062F8" w:rsidP="000062F8">
      <w:pPr>
        <w:numPr>
          <w:ilvl w:val="0"/>
          <w:numId w:val="11"/>
        </w:numPr>
        <w:spacing w:line="360" w:lineRule="auto"/>
        <w:jc w:val="both"/>
        <w:rPr>
          <w:rFonts w:ascii="Times New Roman" w:hAnsi="Times New Roman" w:cs="Times New Roman"/>
          <w:sz w:val="24"/>
          <w:szCs w:val="24"/>
        </w:rPr>
      </w:pPr>
      <w:r w:rsidRPr="000062F8">
        <w:rPr>
          <w:rFonts w:ascii="Times New Roman" w:hAnsi="Times New Roman" w:cs="Times New Roman"/>
          <w:b/>
          <w:bCs/>
          <w:sz w:val="24"/>
          <w:szCs w:val="24"/>
        </w:rPr>
        <w:t>Sharma &amp; Gupta (2022)</w:t>
      </w:r>
      <w:r w:rsidRPr="000062F8">
        <w:rPr>
          <w:rFonts w:ascii="Times New Roman" w:hAnsi="Times New Roman" w:cs="Times New Roman"/>
          <w:sz w:val="24"/>
          <w:szCs w:val="24"/>
        </w:rPr>
        <w:t xml:space="preserve"> emphasized the growing need for consistent customer service across digital and offline platforms, noting that banks like SBI must bridge the gap between traditional and modern service delivery.</w:t>
      </w:r>
    </w:p>
    <w:p w14:paraId="59658806" w14:textId="77777777" w:rsidR="000062F8" w:rsidRDefault="000062F8"/>
    <w:p w14:paraId="24D82153" w14:textId="77777777" w:rsidR="000062F8" w:rsidRDefault="000062F8"/>
    <w:p w14:paraId="50083E4D" w14:textId="77777777" w:rsidR="000062F8" w:rsidRDefault="000062F8"/>
    <w:p w14:paraId="3F77480E" w14:textId="77777777" w:rsidR="000062F8" w:rsidRDefault="000062F8"/>
    <w:p w14:paraId="4354338A" w14:textId="77777777" w:rsidR="000062F8" w:rsidRDefault="000062F8"/>
    <w:p w14:paraId="02D167C8" w14:textId="77777777" w:rsidR="000062F8" w:rsidRDefault="000062F8"/>
    <w:p w14:paraId="777B25EE" w14:textId="77777777" w:rsidR="000062F8" w:rsidRDefault="000062F8"/>
    <w:p w14:paraId="06458638" w14:textId="77777777" w:rsidR="000062F8" w:rsidRDefault="000062F8"/>
    <w:p w14:paraId="50841B46" w14:textId="77777777" w:rsidR="000062F8" w:rsidRDefault="000062F8"/>
    <w:p w14:paraId="51FDEA61" w14:textId="77777777" w:rsidR="000062F8" w:rsidRDefault="000062F8"/>
    <w:p w14:paraId="69780133" w14:textId="77777777" w:rsidR="000062F8" w:rsidRPr="0078607C" w:rsidRDefault="000062F8" w:rsidP="000062F8">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3BD2F97D" w14:textId="77777777" w:rsidR="000062F8" w:rsidRPr="0078607C" w:rsidRDefault="000062F8" w:rsidP="000062F8">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77CBAD5B" w14:textId="014E2F82" w:rsidR="000062F8" w:rsidRPr="000062F8" w:rsidRDefault="000062F8" w:rsidP="000062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062F8">
        <w:rPr>
          <w:rFonts w:ascii="Times New Roman" w:hAnsi="Times New Roman" w:cs="Times New Roman"/>
          <w:sz w:val="24"/>
          <w:szCs w:val="24"/>
        </w:rPr>
        <w:t>The research methodology is a crucial component of any study. It outlines the methods and procedures used for collecting and analyzing data to achieve the research objectives. This chapter provides a clear understanding of how the study was conducted.</w:t>
      </w:r>
    </w:p>
    <w:p w14:paraId="677A7504" w14:textId="77777777" w:rsidR="000062F8" w:rsidRPr="000062F8" w:rsidRDefault="000062F8" w:rsidP="000062F8">
      <w:pPr>
        <w:spacing w:line="360" w:lineRule="auto"/>
        <w:jc w:val="both"/>
        <w:rPr>
          <w:rFonts w:ascii="Times New Roman" w:hAnsi="Times New Roman" w:cs="Times New Roman"/>
          <w:b/>
          <w:bCs/>
          <w:sz w:val="24"/>
          <w:szCs w:val="24"/>
        </w:rPr>
      </w:pPr>
      <w:r w:rsidRPr="000062F8">
        <w:rPr>
          <w:rFonts w:ascii="Times New Roman" w:hAnsi="Times New Roman" w:cs="Times New Roman"/>
          <w:b/>
          <w:bCs/>
          <w:sz w:val="24"/>
          <w:szCs w:val="24"/>
        </w:rPr>
        <w:t>3.1 Research Design</w:t>
      </w:r>
    </w:p>
    <w:p w14:paraId="5FE81748" w14:textId="77777777" w:rsidR="000062F8" w:rsidRPr="000062F8" w:rsidRDefault="000062F8" w:rsidP="000062F8">
      <w:pPr>
        <w:spacing w:line="360" w:lineRule="auto"/>
        <w:jc w:val="both"/>
        <w:rPr>
          <w:rFonts w:ascii="Times New Roman" w:hAnsi="Times New Roman" w:cs="Times New Roman"/>
          <w:sz w:val="24"/>
          <w:szCs w:val="24"/>
        </w:rPr>
      </w:pPr>
      <w:r w:rsidRPr="000062F8">
        <w:rPr>
          <w:rFonts w:ascii="Times New Roman" w:hAnsi="Times New Roman" w:cs="Times New Roman"/>
          <w:sz w:val="24"/>
          <w:szCs w:val="24"/>
        </w:rPr>
        <w:t xml:space="preserve">This study follows a </w:t>
      </w:r>
      <w:r w:rsidRPr="000062F8">
        <w:rPr>
          <w:rFonts w:ascii="Times New Roman" w:hAnsi="Times New Roman" w:cs="Times New Roman"/>
          <w:b/>
          <w:bCs/>
          <w:sz w:val="24"/>
          <w:szCs w:val="24"/>
        </w:rPr>
        <w:t>descriptive research design</w:t>
      </w:r>
      <w:r w:rsidRPr="000062F8">
        <w:rPr>
          <w:rFonts w:ascii="Times New Roman" w:hAnsi="Times New Roman" w:cs="Times New Roman"/>
          <w:sz w:val="24"/>
          <w:szCs w:val="24"/>
        </w:rPr>
        <w:t>, aimed at systematically describing customer perceptions and satisfaction levels regarding the service quality offered by SBI. Descriptive design is appropriate as it helps in identifying existing service issues and customer expectations without manipulating any variables.</w:t>
      </w:r>
    </w:p>
    <w:p w14:paraId="47B6E5B3" w14:textId="77777777" w:rsidR="000062F8" w:rsidRPr="000062F8" w:rsidRDefault="000062F8" w:rsidP="000062F8">
      <w:pPr>
        <w:spacing w:line="360" w:lineRule="auto"/>
        <w:jc w:val="both"/>
        <w:rPr>
          <w:rFonts w:ascii="Times New Roman" w:hAnsi="Times New Roman" w:cs="Times New Roman"/>
          <w:b/>
          <w:bCs/>
          <w:sz w:val="24"/>
          <w:szCs w:val="24"/>
        </w:rPr>
      </w:pPr>
      <w:r w:rsidRPr="000062F8">
        <w:rPr>
          <w:rFonts w:ascii="Times New Roman" w:hAnsi="Times New Roman" w:cs="Times New Roman"/>
          <w:b/>
          <w:bCs/>
          <w:sz w:val="24"/>
          <w:szCs w:val="24"/>
        </w:rPr>
        <w:t>3.2 Area of the Study</w:t>
      </w:r>
    </w:p>
    <w:p w14:paraId="4E96E7C2" w14:textId="77777777" w:rsidR="000062F8" w:rsidRPr="000062F8" w:rsidRDefault="000062F8" w:rsidP="000062F8">
      <w:pPr>
        <w:spacing w:line="360" w:lineRule="auto"/>
        <w:jc w:val="both"/>
        <w:rPr>
          <w:rFonts w:ascii="Times New Roman" w:hAnsi="Times New Roman" w:cs="Times New Roman"/>
          <w:sz w:val="24"/>
          <w:szCs w:val="24"/>
        </w:rPr>
      </w:pPr>
      <w:r w:rsidRPr="000062F8">
        <w:rPr>
          <w:rFonts w:ascii="Times New Roman" w:hAnsi="Times New Roman" w:cs="Times New Roman"/>
          <w:sz w:val="24"/>
          <w:szCs w:val="24"/>
        </w:rPr>
        <w:t xml:space="preserve">The study is confined to the customers of </w:t>
      </w:r>
      <w:r w:rsidRPr="000062F8">
        <w:rPr>
          <w:rFonts w:ascii="Times New Roman" w:hAnsi="Times New Roman" w:cs="Times New Roman"/>
          <w:b/>
          <w:bCs/>
          <w:sz w:val="24"/>
          <w:szCs w:val="24"/>
        </w:rPr>
        <w:t>SBI [Location/Branch Name]</w:t>
      </w:r>
      <w:r w:rsidRPr="000062F8">
        <w:rPr>
          <w:rFonts w:ascii="Times New Roman" w:hAnsi="Times New Roman" w:cs="Times New Roman"/>
          <w:sz w:val="24"/>
          <w:szCs w:val="24"/>
        </w:rPr>
        <w:t>, chosen due to its high customer footfall and relevance as a representative branch of the public banking sector.</w:t>
      </w:r>
    </w:p>
    <w:p w14:paraId="27063FBF" w14:textId="77777777" w:rsidR="000062F8" w:rsidRPr="000062F8" w:rsidRDefault="000062F8" w:rsidP="000062F8">
      <w:pPr>
        <w:spacing w:line="360" w:lineRule="auto"/>
        <w:jc w:val="both"/>
        <w:rPr>
          <w:rFonts w:ascii="Times New Roman" w:hAnsi="Times New Roman" w:cs="Times New Roman"/>
          <w:b/>
          <w:bCs/>
          <w:sz w:val="24"/>
          <w:szCs w:val="24"/>
        </w:rPr>
      </w:pPr>
      <w:r w:rsidRPr="000062F8">
        <w:rPr>
          <w:rFonts w:ascii="Times New Roman" w:hAnsi="Times New Roman" w:cs="Times New Roman"/>
          <w:b/>
          <w:bCs/>
          <w:sz w:val="24"/>
          <w:szCs w:val="24"/>
        </w:rPr>
        <w:t>3.3 Sampling Technique</w:t>
      </w:r>
    </w:p>
    <w:p w14:paraId="35C85BB4" w14:textId="77777777" w:rsidR="000062F8" w:rsidRPr="000062F8" w:rsidRDefault="000062F8" w:rsidP="000062F8">
      <w:pPr>
        <w:spacing w:line="360" w:lineRule="auto"/>
        <w:jc w:val="both"/>
        <w:rPr>
          <w:rFonts w:ascii="Times New Roman" w:hAnsi="Times New Roman" w:cs="Times New Roman"/>
          <w:sz w:val="24"/>
          <w:szCs w:val="24"/>
        </w:rPr>
      </w:pPr>
      <w:r w:rsidRPr="000062F8">
        <w:rPr>
          <w:rFonts w:ascii="Times New Roman" w:hAnsi="Times New Roman" w:cs="Times New Roman"/>
          <w:sz w:val="24"/>
          <w:szCs w:val="24"/>
        </w:rPr>
        <w:t xml:space="preserve">A </w:t>
      </w:r>
      <w:r w:rsidRPr="000062F8">
        <w:rPr>
          <w:rFonts w:ascii="Times New Roman" w:hAnsi="Times New Roman" w:cs="Times New Roman"/>
          <w:b/>
          <w:bCs/>
          <w:sz w:val="24"/>
          <w:szCs w:val="24"/>
        </w:rPr>
        <w:t>convenience sampling method</w:t>
      </w:r>
      <w:r w:rsidRPr="000062F8">
        <w:rPr>
          <w:rFonts w:ascii="Times New Roman" w:hAnsi="Times New Roman" w:cs="Times New Roman"/>
          <w:sz w:val="24"/>
          <w:szCs w:val="24"/>
        </w:rPr>
        <w:t xml:space="preserve"> was adopted for this study. Customers visiting the selected SBI branch during the research period were randomly approached and invited to participate in the survey.</w:t>
      </w:r>
    </w:p>
    <w:p w14:paraId="6994E32D" w14:textId="77777777" w:rsidR="000062F8" w:rsidRPr="000062F8" w:rsidRDefault="000062F8" w:rsidP="000062F8">
      <w:pPr>
        <w:spacing w:line="360" w:lineRule="auto"/>
        <w:jc w:val="both"/>
        <w:rPr>
          <w:rFonts w:ascii="Times New Roman" w:hAnsi="Times New Roman" w:cs="Times New Roman"/>
          <w:b/>
          <w:bCs/>
          <w:sz w:val="24"/>
          <w:szCs w:val="24"/>
        </w:rPr>
      </w:pPr>
      <w:r w:rsidRPr="000062F8">
        <w:rPr>
          <w:rFonts w:ascii="Times New Roman" w:hAnsi="Times New Roman" w:cs="Times New Roman"/>
          <w:b/>
          <w:bCs/>
          <w:sz w:val="24"/>
          <w:szCs w:val="24"/>
        </w:rPr>
        <w:t>3.4 Sample Size</w:t>
      </w:r>
    </w:p>
    <w:p w14:paraId="0FDC2751" w14:textId="77777777" w:rsidR="000062F8" w:rsidRPr="000062F8" w:rsidRDefault="000062F8" w:rsidP="000062F8">
      <w:pPr>
        <w:spacing w:line="360" w:lineRule="auto"/>
        <w:jc w:val="both"/>
        <w:rPr>
          <w:rFonts w:ascii="Times New Roman" w:hAnsi="Times New Roman" w:cs="Times New Roman"/>
          <w:sz w:val="24"/>
          <w:szCs w:val="24"/>
        </w:rPr>
      </w:pPr>
      <w:r w:rsidRPr="000062F8">
        <w:rPr>
          <w:rFonts w:ascii="Times New Roman" w:hAnsi="Times New Roman" w:cs="Times New Roman"/>
          <w:sz w:val="24"/>
          <w:szCs w:val="24"/>
        </w:rPr>
        <w:t xml:space="preserve">The sample size consists of </w:t>
      </w:r>
      <w:r w:rsidRPr="000062F8">
        <w:rPr>
          <w:rFonts w:ascii="Times New Roman" w:hAnsi="Times New Roman" w:cs="Times New Roman"/>
          <w:b/>
          <w:bCs/>
          <w:sz w:val="24"/>
          <w:szCs w:val="24"/>
        </w:rPr>
        <w:t>100 respondents</w:t>
      </w:r>
      <w:r w:rsidRPr="000062F8">
        <w:rPr>
          <w:rFonts w:ascii="Times New Roman" w:hAnsi="Times New Roman" w:cs="Times New Roman"/>
          <w:sz w:val="24"/>
          <w:szCs w:val="24"/>
        </w:rPr>
        <w:t>, including a diverse group of customers based on age, occupation, education level, and frequency of bank usage. This size is considered adequate for analyzing patterns and drawing meaningful conclusions for a branch-level study.</w:t>
      </w:r>
    </w:p>
    <w:p w14:paraId="3A341A5B" w14:textId="77777777" w:rsidR="000062F8" w:rsidRPr="000062F8" w:rsidRDefault="000062F8" w:rsidP="000062F8">
      <w:pPr>
        <w:spacing w:line="360" w:lineRule="auto"/>
        <w:jc w:val="both"/>
        <w:rPr>
          <w:rFonts w:ascii="Times New Roman" w:hAnsi="Times New Roman" w:cs="Times New Roman"/>
          <w:b/>
          <w:bCs/>
          <w:sz w:val="24"/>
          <w:szCs w:val="24"/>
        </w:rPr>
      </w:pPr>
      <w:r w:rsidRPr="000062F8">
        <w:rPr>
          <w:rFonts w:ascii="Times New Roman" w:hAnsi="Times New Roman" w:cs="Times New Roman"/>
          <w:b/>
          <w:bCs/>
          <w:sz w:val="24"/>
          <w:szCs w:val="24"/>
        </w:rPr>
        <w:t>3.5 Data Collection Methods</w:t>
      </w:r>
    </w:p>
    <w:p w14:paraId="7BE3E8D3" w14:textId="77777777" w:rsidR="000062F8" w:rsidRPr="000062F8" w:rsidRDefault="000062F8" w:rsidP="000062F8">
      <w:pPr>
        <w:numPr>
          <w:ilvl w:val="0"/>
          <w:numId w:val="12"/>
        </w:numPr>
        <w:spacing w:line="360" w:lineRule="auto"/>
        <w:jc w:val="both"/>
        <w:rPr>
          <w:rFonts w:ascii="Times New Roman" w:hAnsi="Times New Roman" w:cs="Times New Roman"/>
          <w:sz w:val="24"/>
          <w:szCs w:val="24"/>
        </w:rPr>
      </w:pPr>
      <w:r w:rsidRPr="000062F8">
        <w:rPr>
          <w:rFonts w:ascii="Times New Roman" w:hAnsi="Times New Roman" w:cs="Times New Roman"/>
          <w:b/>
          <w:bCs/>
          <w:sz w:val="24"/>
          <w:szCs w:val="24"/>
        </w:rPr>
        <w:t>Primary Data</w:t>
      </w:r>
      <w:r w:rsidRPr="000062F8">
        <w:rPr>
          <w:rFonts w:ascii="Times New Roman" w:hAnsi="Times New Roman" w:cs="Times New Roman"/>
          <w:sz w:val="24"/>
          <w:szCs w:val="24"/>
        </w:rPr>
        <w:t>: Collected through structured questionnaires distributed to SBI customers. The questionnaire included both closed-ended (Likert scale) and a few open-ended questions to gain insights into customer satisfaction, service quality, and grievances.</w:t>
      </w:r>
    </w:p>
    <w:p w14:paraId="7167E9B3" w14:textId="77777777" w:rsidR="000062F8" w:rsidRPr="000062F8" w:rsidRDefault="000062F8" w:rsidP="000062F8">
      <w:pPr>
        <w:numPr>
          <w:ilvl w:val="0"/>
          <w:numId w:val="12"/>
        </w:numPr>
        <w:spacing w:line="360" w:lineRule="auto"/>
        <w:jc w:val="both"/>
        <w:rPr>
          <w:rFonts w:ascii="Times New Roman" w:hAnsi="Times New Roman" w:cs="Times New Roman"/>
          <w:sz w:val="24"/>
          <w:szCs w:val="24"/>
        </w:rPr>
      </w:pPr>
      <w:r w:rsidRPr="000062F8">
        <w:rPr>
          <w:rFonts w:ascii="Times New Roman" w:hAnsi="Times New Roman" w:cs="Times New Roman"/>
          <w:b/>
          <w:bCs/>
          <w:sz w:val="24"/>
          <w:szCs w:val="24"/>
        </w:rPr>
        <w:t>Secondary Data</w:t>
      </w:r>
      <w:r w:rsidRPr="000062F8">
        <w:rPr>
          <w:rFonts w:ascii="Times New Roman" w:hAnsi="Times New Roman" w:cs="Times New Roman"/>
          <w:sz w:val="24"/>
          <w:szCs w:val="24"/>
        </w:rPr>
        <w:t>: Gathered from SBI annual reports, journals, research papers, newspapers, websites, and customer feedback summaries available online.</w:t>
      </w:r>
    </w:p>
    <w:p w14:paraId="78B4159C" w14:textId="77777777" w:rsidR="000062F8" w:rsidRPr="000062F8" w:rsidRDefault="000062F8" w:rsidP="000062F8">
      <w:pPr>
        <w:spacing w:line="360" w:lineRule="auto"/>
        <w:jc w:val="both"/>
        <w:rPr>
          <w:rFonts w:ascii="Times New Roman" w:hAnsi="Times New Roman" w:cs="Times New Roman"/>
          <w:b/>
          <w:bCs/>
          <w:sz w:val="24"/>
          <w:szCs w:val="24"/>
        </w:rPr>
      </w:pPr>
      <w:r w:rsidRPr="000062F8">
        <w:rPr>
          <w:rFonts w:ascii="Times New Roman" w:hAnsi="Times New Roman" w:cs="Times New Roman"/>
          <w:b/>
          <w:bCs/>
          <w:sz w:val="24"/>
          <w:szCs w:val="24"/>
        </w:rPr>
        <w:lastRenderedPageBreak/>
        <w:t>3.6 Tools of Data Collection</w:t>
      </w:r>
    </w:p>
    <w:p w14:paraId="2FAE0758" w14:textId="77777777" w:rsidR="000062F8" w:rsidRPr="000062F8" w:rsidRDefault="000062F8" w:rsidP="000062F8">
      <w:pPr>
        <w:numPr>
          <w:ilvl w:val="0"/>
          <w:numId w:val="13"/>
        </w:numPr>
        <w:spacing w:line="360" w:lineRule="auto"/>
        <w:jc w:val="both"/>
        <w:rPr>
          <w:rFonts w:ascii="Times New Roman" w:hAnsi="Times New Roman" w:cs="Times New Roman"/>
          <w:sz w:val="24"/>
          <w:szCs w:val="24"/>
        </w:rPr>
      </w:pPr>
      <w:r w:rsidRPr="000062F8">
        <w:rPr>
          <w:rFonts w:ascii="Times New Roman" w:hAnsi="Times New Roman" w:cs="Times New Roman"/>
          <w:sz w:val="24"/>
          <w:szCs w:val="24"/>
        </w:rPr>
        <w:t>Structured questionnaire</w:t>
      </w:r>
    </w:p>
    <w:p w14:paraId="425C969B" w14:textId="77777777" w:rsidR="000062F8" w:rsidRPr="000062F8" w:rsidRDefault="000062F8" w:rsidP="000062F8">
      <w:pPr>
        <w:numPr>
          <w:ilvl w:val="0"/>
          <w:numId w:val="13"/>
        </w:numPr>
        <w:spacing w:line="360" w:lineRule="auto"/>
        <w:jc w:val="both"/>
        <w:rPr>
          <w:rFonts w:ascii="Times New Roman" w:hAnsi="Times New Roman" w:cs="Times New Roman"/>
          <w:sz w:val="24"/>
          <w:szCs w:val="24"/>
        </w:rPr>
      </w:pPr>
      <w:r w:rsidRPr="000062F8">
        <w:rPr>
          <w:rFonts w:ascii="Times New Roman" w:hAnsi="Times New Roman" w:cs="Times New Roman"/>
          <w:sz w:val="24"/>
          <w:szCs w:val="24"/>
        </w:rPr>
        <w:t>Personal interviews (where required)</w:t>
      </w:r>
    </w:p>
    <w:p w14:paraId="750A97C4" w14:textId="77777777" w:rsidR="000062F8" w:rsidRPr="000062F8" w:rsidRDefault="000062F8" w:rsidP="000062F8">
      <w:pPr>
        <w:numPr>
          <w:ilvl w:val="0"/>
          <w:numId w:val="13"/>
        </w:numPr>
        <w:spacing w:line="360" w:lineRule="auto"/>
        <w:jc w:val="both"/>
        <w:rPr>
          <w:rFonts w:ascii="Times New Roman" w:hAnsi="Times New Roman" w:cs="Times New Roman"/>
          <w:sz w:val="24"/>
          <w:szCs w:val="24"/>
        </w:rPr>
      </w:pPr>
      <w:r w:rsidRPr="000062F8">
        <w:rPr>
          <w:rFonts w:ascii="Times New Roman" w:hAnsi="Times New Roman" w:cs="Times New Roman"/>
          <w:sz w:val="24"/>
          <w:szCs w:val="24"/>
        </w:rPr>
        <w:t>Online feedback analysis (if applicable)</w:t>
      </w:r>
    </w:p>
    <w:p w14:paraId="20026096" w14:textId="77777777" w:rsidR="000062F8" w:rsidRPr="000062F8" w:rsidRDefault="000062F8" w:rsidP="000062F8">
      <w:pPr>
        <w:spacing w:line="360" w:lineRule="auto"/>
        <w:jc w:val="both"/>
        <w:rPr>
          <w:rFonts w:ascii="Times New Roman" w:hAnsi="Times New Roman" w:cs="Times New Roman"/>
          <w:b/>
          <w:bCs/>
          <w:sz w:val="24"/>
          <w:szCs w:val="24"/>
        </w:rPr>
      </w:pPr>
      <w:r w:rsidRPr="000062F8">
        <w:rPr>
          <w:rFonts w:ascii="Times New Roman" w:hAnsi="Times New Roman" w:cs="Times New Roman"/>
          <w:b/>
          <w:bCs/>
          <w:sz w:val="24"/>
          <w:szCs w:val="24"/>
        </w:rPr>
        <w:t>3.7 Tools for Data Analysis</w:t>
      </w:r>
    </w:p>
    <w:p w14:paraId="1640256C" w14:textId="77777777" w:rsidR="000062F8" w:rsidRPr="000062F8" w:rsidRDefault="000062F8" w:rsidP="000062F8">
      <w:pPr>
        <w:spacing w:line="360" w:lineRule="auto"/>
        <w:jc w:val="both"/>
        <w:rPr>
          <w:rFonts w:ascii="Times New Roman" w:hAnsi="Times New Roman" w:cs="Times New Roman"/>
          <w:sz w:val="24"/>
          <w:szCs w:val="24"/>
        </w:rPr>
      </w:pPr>
      <w:r w:rsidRPr="000062F8">
        <w:rPr>
          <w:rFonts w:ascii="Times New Roman" w:hAnsi="Times New Roman" w:cs="Times New Roman"/>
          <w:sz w:val="24"/>
          <w:szCs w:val="24"/>
        </w:rPr>
        <w:t xml:space="preserve">Data was analyzed using </w:t>
      </w:r>
      <w:r w:rsidRPr="000062F8">
        <w:rPr>
          <w:rFonts w:ascii="Times New Roman" w:hAnsi="Times New Roman" w:cs="Times New Roman"/>
          <w:b/>
          <w:bCs/>
          <w:sz w:val="24"/>
          <w:szCs w:val="24"/>
        </w:rPr>
        <w:t>basic statistical tools</w:t>
      </w:r>
      <w:r w:rsidRPr="000062F8">
        <w:rPr>
          <w:rFonts w:ascii="Times New Roman" w:hAnsi="Times New Roman" w:cs="Times New Roman"/>
          <w:sz w:val="24"/>
          <w:szCs w:val="24"/>
        </w:rPr>
        <w:t xml:space="preserve"> such as percentages, averages, and graphical representations (bar charts and pie charts) to interpret customer responses clearly. Inferences were drawn based on observed trends and common feedback themes.</w:t>
      </w:r>
    </w:p>
    <w:p w14:paraId="308F145F" w14:textId="77777777" w:rsidR="000062F8" w:rsidRPr="000062F8" w:rsidRDefault="000062F8" w:rsidP="000062F8">
      <w:pPr>
        <w:spacing w:line="360" w:lineRule="auto"/>
        <w:jc w:val="both"/>
        <w:rPr>
          <w:rFonts w:ascii="Times New Roman" w:hAnsi="Times New Roman" w:cs="Times New Roman"/>
          <w:b/>
          <w:bCs/>
          <w:sz w:val="24"/>
          <w:szCs w:val="24"/>
        </w:rPr>
      </w:pPr>
      <w:r w:rsidRPr="000062F8">
        <w:rPr>
          <w:rFonts w:ascii="Times New Roman" w:hAnsi="Times New Roman" w:cs="Times New Roman"/>
          <w:b/>
          <w:bCs/>
          <w:sz w:val="24"/>
          <w:szCs w:val="24"/>
        </w:rPr>
        <w:t>3.8 Period of the Study</w:t>
      </w:r>
    </w:p>
    <w:p w14:paraId="7C0D50E8" w14:textId="77777777" w:rsidR="000062F8" w:rsidRDefault="000062F8" w:rsidP="000062F8">
      <w:pPr>
        <w:spacing w:line="360" w:lineRule="auto"/>
        <w:jc w:val="both"/>
        <w:rPr>
          <w:rFonts w:ascii="Times New Roman" w:hAnsi="Times New Roman" w:cs="Times New Roman"/>
          <w:sz w:val="24"/>
          <w:szCs w:val="24"/>
        </w:rPr>
      </w:pPr>
      <w:r w:rsidRPr="000062F8">
        <w:rPr>
          <w:rFonts w:ascii="Times New Roman" w:hAnsi="Times New Roman" w:cs="Times New Roman"/>
          <w:sz w:val="24"/>
          <w:szCs w:val="24"/>
        </w:rPr>
        <w:t xml:space="preserve">The data collection and analysis were carried out over a period of </w:t>
      </w:r>
      <w:r w:rsidRPr="000062F8">
        <w:rPr>
          <w:rFonts w:ascii="Times New Roman" w:hAnsi="Times New Roman" w:cs="Times New Roman"/>
          <w:b/>
          <w:bCs/>
          <w:sz w:val="24"/>
          <w:szCs w:val="24"/>
        </w:rPr>
        <w:t>[Insert Duration, e.g., 2 months – from March to April 2025]</w:t>
      </w:r>
      <w:r w:rsidRPr="000062F8">
        <w:rPr>
          <w:rFonts w:ascii="Times New Roman" w:hAnsi="Times New Roman" w:cs="Times New Roman"/>
          <w:sz w:val="24"/>
          <w:szCs w:val="24"/>
        </w:rPr>
        <w:t>.</w:t>
      </w:r>
    </w:p>
    <w:p w14:paraId="04A302BF" w14:textId="77777777" w:rsidR="000062F8" w:rsidRPr="000062F8" w:rsidRDefault="000062F8" w:rsidP="000062F8">
      <w:pPr>
        <w:spacing w:line="360" w:lineRule="auto"/>
        <w:jc w:val="both"/>
        <w:rPr>
          <w:rFonts w:ascii="Times New Roman" w:hAnsi="Times New Roman" w:cs="Times New Roman"/>
          <w:b/>
          <w:bCs/>
          <w:sz w:val="24"/>
          <w:szCs w:val="24"/>
        </w:rPr>
      </w:pPr>
      <w:r w:rsidRPr="000062F8">
        <w:rPr>
          <w:rFonts w:ascii="Times New Roman" w:hAnsi="Times New Roman" w:cs="Times New Roman"/>
          <w:b/>
          <w:bCs/>
          <w:sz w:val="24"/>
          <w:szCs w:val="24"/>
        </w:rPr>
        <w:t>3.9 Limitations in Methodology</w:t>
      </w:r>
    </w:p>
    <w:p w14:paraId="7CAD1B18" w14:textId="77777777" w:rsidR="000062F8" w:rsidRPr="000062F8" w:rsidRDefault="000062F8" w:rsidP="000062F8">
      <w:pPr>
        <w:numPr>
          <w:ilvl w:val="0"/>
          <w:numId w:val="14"/>
        </w:numPr>
        <w:spacing w:line="360" w:lineRule="auto"/>
        <w:jc w:val="both"/>
        <w:rPr>
          <w:rFonts w:ascii="Times New Roman" w:hAnsi="Times New Roman" w:cs="Times New Roman"/>
          <w:sz w:val="24"/>
          <w:szCs w:val="24"/>
        </w:rPr>
      </w:pPr>
      <w:r w:rsidRPr="000062F8">
        <w:rPr>
          <w:rFonts w:ascii="Times New Roman" w:hAnsi="Times New Roman" w:cs="Times New Roman"/>
          <w:sz w:val="24"/>
          <w:szCs w:val="24"/>
        </w:rPr>
        <w:t>Due to time constraints, the study was limited to a single branch.</w:t>
      </w:r>
    </w:p>
    <w:p w14:paraId="17F57363" w14:textId="77777777" w:rsidR="000062F8" w:rsidRPr="000062F8" w:rsidRDefault="000062F8" w:rsidP="000062F8">
      <w:pPr>
        <w:numPr>
          <w:ilvl w:val="0"/>
          <w:numId w:val="14"/>
        </w:numPr>
        <w:spacing w:line="360" w:lineRule="auto"/>
        <w:jc w:val="both"/>
        <w:rPr>
          <w:rFonts w:ascii="Times New Roman" w:hAnsi="Times New Roman" w:cs="Times New Roman"/>
          <w:sz w:val="24"/>
          <w:szCs w:val="24"/>
        </w:rPr>
      </w:pPr>
      <w:r w:rsidRPr="000062F8">
        <w:rPr>
          <w:rFonts w:ascii="Times New Roman" w:hAnsi="Times New Roman" w:cs="Times New Roman"/>
          <w:sz w:val="24"/>
          <w:szCs w:val="24"/>
        </w:rPr>
        <w:t>Convenience sampling may not represent the entire population of SBI customers.</w:t>
      </w:r>
    </w:p>
    <w:p w14:paraId="3E58669F" w14:textId="77777777" w:rsidR="000062F8" w:rsidRPr="000062F8" w:rsidRDefault="000062F8" w:rsidP="000062F8">
      <w:pPr>
        <w:numPr>
          <w:ilvl w:val="0"/>
          <w:numId w:val="14"/>
        </w:numPr>
        <w:spacing w:line="360" w:lineRule="auto"/>
        <w:jc w:val="both"/>
        <w:rPr>
          <w:rFonts w:ascii="Times New Roman" w:hAnsi="Times New Roman" w:cs="Times New Roman"/>
          <w:sz w:val="24"/>
          <w:szCs w:val="24"/>
        </w:rPr>
      </w:pPr>
      <w:r w:rsidRPr="000062F8">
        <w:rPr>
          <w:rFonts w:ascii="Times New Roman" w:hAnsi="Times New Roman" w:cs="Times New Roman"/>
          <w:sz w:val="24"/>
          <w:szCs w:val="24"/>
        </w:rPr>
        <w:t>Customer responses may be influenced by their immediate experiences and personal biases.</w:t>
      </w:r>
    </w:p>
    <w:p w14:paraId="5EC1DD9C" w14:textId="77777777" w:rsidR="000062F8" w:rsidRDefault="000062F8" w:rsidP="000062F8">
      <w:pPr>
        <w:spacing w:line="360" w:lineRule="auto"/>
        <w:jc w:val="both"/>
        <w:rPr>
          <w:rFonts w:ascii="Times New Roman" w:hAnsi="Times New Roman" w:cs="Times New Roman"/>
          <w:sz w:val="24"/>
          <w:szCs w:val="24"/>
        </w:rPr>
      </w:pPr>
    </w:p>
    <w:p w14:paraId="1533051A" w14:textId="77777777" w:rsidR="000062F8" w:rsidRDefault="000062F8" w:rsidP="000062F8">
      <w:pPr>
        <w:spacing w:line="360" w:lineRule="auto"/>
        <w:jc w:val="both"/>
        <w:rPr>
          <w:rFonts w:ascii="Times New Roman" w:hAnsi="Times New Roman" w:cs="Times New Roman"/>
          <w:sz w:val="24"/>
          <w:szCs w:val="24"/>
        </w:rPr>
      </w:pPr>
    </w:p>
    <w:p w14:paraId="705981FC" w14:textId="77777777" w:rsidR="000062F8" w:rsidRDefault="000062F8" w:rsidP="000062F8">
      <w:pPr>
        <w:spacing w:line="360" w:lineRule="auto"/>
        <w:jc w:val="both"/>
        <w:rPr>
          <w:rFonts w:ascii="Times New Roman" w:hAnsi="Times New Roman" w:cs="Times New Roman"/>
          <w:sz w:val="24"/>
          <w:szCs w:val="24"/>
        </w:rPr>
      </w:pPr>
    </w:p>
    <w:p w14:paraId="0AD9C7EC" w14:textId="77777777" w:rsidR="000062F8" w:rsidRDefault="000062F8" w:rsidP="000062F8">
      <w:pPr>
        <w:spacing w:line="360" w:lineRule="auto"/>
        <w:jc w:val="both"/>
        <w:rPr>
          <w:rFonts w:ascii="Times New Roman" w:hAnsi="Times New Roman" w:cs="Times New Roman"/>
          <w:sz w:val="24"/>
          <w:szCs w:val="24"/>
        </w:rPr>
      </w:pPr>
    </w:p>
    <w:p w14:paraId="6588E350" w14:textId="77777777" w:rsidR="000062F8" w:rsidRDefault="000062F8" w:rsidP="000062F8">
      <w:pPr>
        <w:spacing w:line="360" w:lineRule="auto"/>
        <w:jc w:val="both"/>
        <w:rPr>
          <w:rFonts w:ascii="Times New Roman" w:hAnsi="Times New Roman" w:cs="Times New Roman"/>
          <w:sz w:val="24"/>
          <w:szCs w:val="24"/>
        </w:rPr>
      </w:pPr>
    </w:p>
    <w:p w14:paraId="485DC4D7" w14:textId="77777777" w:rsidR="000062F8" w:rsidRDefault="000062F8" w:rsidP="000062F8">
      <w:pPr>
        <w:spacing w:line="360" w:lineRule="auto"/>
        <w:jc w:val="both"/>
        <w:rPr>
          <w:rFonts w:ascii="Times New Roman" w:hAnsi="Times New Roman" w:cs="Times New Roman"/>
          <w:sz w:val="24"/>
          <w:szCs w:val="24"/>
        </w:rPr>
      </w:pPr>
    </w:p>
    <w:p w14:paraId="71AE4EFD" w14:textId="77777777" w:rsidR="000062F8" w:rsidRDefault="000062F8" w:rsidP="000062F8">
      <w:pPr>
        <w:spacing w:line="360" w:lineRule="auto"/>
        <w:jc w:val="both"/>
        <w:rPr>
          <w:rFonts w:ascii="Times New Roman" w:hAnsi="Times New Roman" w:cs="Times New Roman"/>
          <w:sz w:val="24"/>
          <w:szCs w:val="24"/>
        </w:rPr>
      </w:pPr>
    </w:p>
    <w:p w14:paraId="2E924C26" w14:textId="77777777" w:rsidR="000062F8" w:rsidRDefault="000062F8" w:rsidP="000062F8">
      <w:pPr>
        <w:spacing w:line="360" w:lineRule="auto"/>
        <w:jc w:val="both"/>
        <w:rPr>
          <w:rFonts w:ascii="Times New Roman" w:hAnsi="Times New Roman" w:cs="Times New Roman"/>
          <w:sz w:val="24"/>
          <w:szCs w:val="24"/>
        </w:rPr>
      </w:pPr>
    </w:p>
    <w:p w14:paraId="47604117" w14:textId="77777777" w:rsidR="000062F8" w:rsidRDefault="000062F8" w:rsidP="000062F8">
      <w:pPr>
        <w:spacing w:line="360" w:lineRule="auto"/>
        <w:jc w:val="both"/>
        <w:rPr>
          <w:rFonts w:ascii="Times New Roman" w:hAnsi="Times New Roman" w:cs="Times New Roman"/>
          <w:sz w:val="24"/>
          <w:szCs w:val="24"/>
        </w:rPr>
      </w:pPr>
    </w:p>
    <w:p w14:paraId="5E2854B9" w14:textId="77777777" w:rsidR="000062F8" w:rsidRPr="0078607C" w:rsidRDefault="000062F8" w:rsidP="000062F8">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4C472296" w14:textId="77777777" w:rsidR="000062F8" w:rsidRDefault="000062F8" w:rsidP="000062F8">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6006A51D" w14:textId="77777777" w:rsidR="000062F8" w:rsidRPr="004D7E4B" w:rsidRDefault="000062F8" w:rsidP="000062F8">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3"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0062F8" w:rsidRPr="004D7E4B" w14:paraId="73CB1A72" w14:textId="77777777" w:rsidTr="005E4107">
        <w:trPr>
          <w:trHeight w:val="506"/>
        </w:trPr>
        <w:tc>
          <w:tcPr>
            <w:tcW w:w="3077" w:type="dxa"/>
            <w:tcBorders>
              <w:top w:val="single" w:sz="4" w:space="0" w:color="auto"/>
              <w:left w:val="single" w:sz="4" w:space="0" w:color="auto"/>
              <w:bottom w:val="single" w:sz="4" w:space="0" w:color="auto"/>
              <w:right w:val="single" w:sz="4" w:space="0" w:color="auto"/>
            </w:tcBorders>
            <w:hideMark/>
          </w:tcPr>
          <w:p w14:paraId="79F93474" w14:textId="77777777" w:rsidR="000062F8" w:rsidRPr="004D7E4B" w:rsidRDefault="000062F8" w:rsidP="005E4107">
            <w:pPr>
              <w:spacing w:line="360" w:lineRule="auto"/>
              <w:jc w:val="center"/>
              <w:rPr>
                <w:rFonts w:ascii="Times New Roman" w:hAnsi="Times New Roman" w:cs="Times New Roman"/>
                <w:b/>
                <w:sz w:val="24"/>
                <w:szCs w:val="24"/>
                <w:lang w:val="en-US"/>
              </w:rPr>
            </w:pPr>
            <w:bookmarkStart w:id="4" w:name="_Hlk199675769"/>
            <w:bookmarkEnd w:id="3"/>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685E4E0F" w14:textId="77777777" w:rsidR="000062F8" w:rsidRPr="004D7E4B" w:rsidRDefault="000062F8"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04E58279" w14:textId="77777777" w:rsidR="000062F8" w:rsidRPr="004D7E4B" w:rsidRDefault="000062F8"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0062F8" w:rsidRPr="004D7E4B" w14:paraId="2653A674" w14:textId="77777777" w:rsidTr="005E4107">
        <w:trPr>
          <w:trHeight w:val="506"/>
        </w:trPr>
        <w:tc>
          <w:tcPr>
            <w:tcW w:w="3077" w:type="dxa"/>
            <w:tcBorders>
              <w:top w:val="single" w:sz="4" w:space="0" w:color="auto"/>
              <w:left w:val="single" w:sz="4" w:space="0" w:color="auto"/>
              <w:bottom w:val="single" w:sz="4" w:space="0" w:color="auto"/>
              <w:right w:val="single" w:sz="4" w:space="0" w:color="auto"/>
            </w:tcBorders>
            <w:hideMark/>
          </w:tcPr>
          <w:p w14:paraId="51C273FC" w14:textId="1E62A468" w:rsidR="000062F8" w:rsidRPr="004D7E4B" w:rsidRDefault="002C58AC" w:rsidP="005E4107">
            <w:pPr>
              <w:spacing w:line="360" w:lineRule="auto"/>
              <w:jc w:val="center"/>
              <w:rPr>
                <w:rFonts w:ascii="Times New Roman" w:hAnsi="Times New Roman" w:cs="Times New Roman"/>
                <w:b/>
                <w:sz w:val="24"/>
                <w:szCs w:val="24"/>
                <w:lang w:val="en-US"/>
              </w:rPr>
            </w:pPr>
            <w:r w:rsidRPr="002C58AC">
              <w:rPr>
                <w:rFonts w:ascii="Times New Roman" w:hAnsi="Times New Roman" w:cs="Times New Roman"/>
                <w:b/>
                <w:sz w:val="24"/>
                <w:szCs w:val="24"/>
              </w:rPr>
              <w:t>Below 25 years</w:t>
            </w:r>
          </w:p>
        </w:tc>
        <w:tc>
          <w:tcPr>
            <w:tcW w:w="3185" w:type="dxa"/>
            <w:tcBorders>
              <w:top w:val="single" w:sz="4" w:space="0" w:color="auto"/>
              <w:left w:val="single" w:sz="4" w:space="0" w:color="auto"/>
              <w:bottom w:val="single" w:sz="4" w:space="0" w:color="auto"/>
              <w:right w:val="single" w:sz="4" w:space="0" w:color="auto"/>
            </w:tcBorders>
            <w:hideMark/>
          </w:tcPr>
          <w:p w14:paraId="2BE86C08" w14:textId="30BC6865" w:rsidR="000062F8" w:rsidRPr="004D7E4B" w:rsidRDefault="002C58AC"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w:t>
            </w:r>
          </w:p>
        </w:tc>
        <w:tc>
          <w:tcPr>
            <w:tcW w:w="3185" w:type="dxa"/>
            <w:tcBorders>
              <w:top w:val="single" w:sz="4" w:space="0" w:color="auto"/>
              <w:left w:val="single" w:sz="4" w:space="0" w:color="auto"/>
              <w:bottom w:val="single" w:sz="4" w:space="0" w:color="auto"/>
              <w:right w:val="single" w:sz="4" w:space="0" w:color="auto"/>
            </w:tcBorders>
            <w:hideMark/>
          </w:tcPr>
          <w:p w14:paraId="0E852E73" w14:textId="59DD1F73" w:rsidR="000062F8" w:rsidRPr="004D7E4B" w:rsidRDefault="002C58AC"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w:t>
            </w:r>
            <w:r w:rsidR="000062F8" w:rsidRPr="004D7E4B">
              <w:rPr>
                <w:rFonts w:ascii="Times New Roman" w:hAnsi="Times New Roman" w:cs="Times New Roman"/>
                <w:b/>
                <w:sz w:val="24"/>
                <w:szCs w:val="24"/>
                <w:lang w:val="en-US"/>
              </w:rPr>
              <w:t>%</w:t>
            </w:r>
          </w:p>
        </w:tc>
      </w:tr>
      <w:tr w:rsidR="000062F8" w:rsidRPr="004D7E4B" w14:paraId="5CCBB58A" w14:textId="77777777" w:rsidTr="005E4107">
        <w:trPr>
          <w:trHeight w:val="506"/>
        </w:trPr>
        <w:tc>
          <w:tcPr>
            <w:tcW w:w="3077" w:type="dxa"/>
            <w:tcBorders>
              <w:top w:val="single" w:sz="4" w:space="0" w:color="auto"/>
              <w:left w:val="single" w:sz="4" w:space="0" w:color="auto"/>
              <w:bottom w:val="single" w:sz="4" w:space="0" w:color="auto"/>
              <w:right w:val="single" w:sz="4" w:space="0" w:color="auto"/>
            </w:tcBorders>
            <w:hideMark/>
          </w:tcPr>
          <w:p w14:paraId="72257E37" w14:textId="127B1A7D" w:rsidR="000062F8" w:rsidRPr="004D7E4B" w:rsidRDefault="002C58AC" w:rsidP="005E4107">
            <w:pPr>
              <w:spacing w:line="360" w:lineRule="auto"/>
              <w:jc w:val="center"/>
              <w:rPr>
                <w:rFonts w:ascii="Times New Roman" w:hAnsi="Times New Roman" w:cs="Times New Roman"/>
                <w:b/>
                <w:sz w:val="24"/>
                <w:szCs w:val="24"/>
                <w:lang w:val="en-US"/>
              </w:rPr>
            </w:pPr>
            <w:r w:rsidRPr="002C58AC">
              <w:rPr>
                <w:rFonts w:ascii="Times New Roman" w:hAnsi="Times New Roman" w:cs="Times New Roman"/>
                <w:b/>
                <w:sz w:val="24"/>
                <w:szCs w:val="24"/>
              </w:rPr>
              <w:t>26 – 35 years</w:t>
            </w:r>
          </w:p>
        </w:tc>
        <w:tc>
          <w:tcPr>
            <w:tcW w:w="3185" w:type="dxa"/>
            <w:tcBorders>
              <w:top w:val="single" w:sz="4" w:space="0" w:color="auto"/>
              <w:left w:val="single" w:sz="4" w:space="0" w:color="auto"/>
              <w:bottom w:val="single" w:sz="4" w:space="0" w:color="auto"/>
              <w:right w:val="single" w:sz="4" w:space="0" w:color="auto"/>
            </w:tcBorders>
            <w:hideMark/>
          </w:tcPr>
          <w:p w14:paraId="2367E829" w14:textId="599BA337" w:rsidR="000062F8" w:rsidRPr="004D7E4B" w:rsidRDefault="002C58AC"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28</w:t>
            </w:r>
          </w:p>
        </w:tc>
        <w:tc>
          <w:tcPr>
            <w:tcW w:w="3185" w:type="dxa"/>
            <w:tcBorders>
              <w:top w:val="single" w:sz="4" w:space="0" w:color="auto"/>
              <w:left w:val="single" w:sz="4" w:space="0" w:color="auto"/>
              <w:bottom w:val="single" w:sz="4" w:space="0" w:color="auto"/>
              <w:right w:val="single" w:sz="4" w:space="0" w:color="auto"/>
            </w:tcBorders>
            <w:hideMark/>
          </w:tcPr>
          <w:p w14:paraId="64424130" w14:textId="525453AF" w:rsidR="000062F8" w:rsidRPr="004D7E4B" w:rsidRDefault="002C58AC"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28</w:t>
            </w:r>
            <w:r w:rsidR="000062F8" w:rsidRPr="004D7E4B">
              <w:rPr>
                <w:rFonts w:ascii="Times New Roman" w:hAnsi="Times New Roman" w:cs="Times New Roman"/>
                <w:b/>
                <w:sz w:val="24"/>
                <w:szCs w:val="24"/>
                <w:lang w:val="en-US"/>
              </w:rPr>
              <w:t>%</w:t>
            </w:r>
          </w:p>
        </w:tc>
      </w:tr>
      <w:tr w:rsidR="000062F8" w:rsidRPr="004D7E4B" w14:paraId="3CE229FA" w14:textId="77777777" w:rsidTr="005E4107">
        <w:trPr>
          <w:trHeight w:val="496"/>
        </w:trPr>
        <w:tc>
          <w:tcPr>
            <w:tcW w:w="3077" w:type="dxa"/>
            <w:tcBorders>
              <w:top w:val="single" w:sz="4" w:space="0" w:color="auto"/>
              <w:left w:val="single" w:sz="4" w:space="0" w:color="auto"/>
              <w:bottom w:val="single" w:sz="4" w:space="0" w:color="auto"/>
              <w:right w:val="single" w:sz="4" w:space="0" w:color="auto"/>
            </w:tcBorders>
            <w:hideMark/>
          </w:tcPr>
          <w:p w14:paraId="0E004694" w14:textId="39AE00E6" w:rsidR="000062F8" w:rsidRPr="004D7E4B" w:rsidRDefault="002C58AC" w:rsidP="005E4107">
            <w:pPr>
              <w:spacing w:line="360" w:lineRule="auto"/>
              <w:jc w:val="center"/>
              <w:rPr>
                <w:rFonts w:ascii="Times New Roman" w:hAnsi="Times New Roman" w:cs="Times New Roman"/>
                <w:b/>
                <w:sz w:val="24"/>
                <w:szCs w:val="24"/>
                <w:lang w:val="en-US"/>
              </w:rPr>
            </w:pPr>
            <w:r w:rsidRPr="002C58AC">
              <w:rPr>
                <w:rFonts w:ascii="Times New Roman" w:hAnsi="Times New Roman" w:cs="Times New Roman"/>
                <w:b/>
                <w:sz w:val="24"/>
                <w:szCs w:val="24"/>
              </w:rPr>
              <w:t>36 – 45 years</w:t>
            </w:r>
          </w:p>
        </w:tc>
        <w:tc>
          <w:tcPr>
            <w:tcW w:w="3185" w:type="dxa"/>
            <w:tcBorders>
              <w:top w:val="single" w:sz="4" w:space="0" w:color="auto"/>
              <w:left w:val="single" w:sz="4" w:space="0" w:color="auto"/>
              <w:bottom w:val="single" w:sz="4" w:space="0" w:color="auto"/>
              <w:right w:val="single" w:sz="4" w:space="0" w:color="auto"/>
            </w:tcBorders>
            <w:hideMark/>
          </w:tcPr>
          <w:p w14:paraId="3BA04E45" w14:textId="02328E7B" w:rsidR="000062F8" w:rsidRPr="004D7E4B" w:rsidRDefault="002C58AC"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0FE770E1" w14:textId="66C827D5" w:rsidR="000062F8" w:rsidRPr="004D7E4B" w:rsidRDefault="002C58AC"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000062F8" w:rsidRPr="004D7E4B">
              <w:rPr>
                <w:rFonts w:ascii="Times New Roman" w:hAnsi="Times New Roman" w:cs="Times New Roman"/>
                <w:b/>
                <w:sz w:val="24"/>
                <w:szCs w:val="24"/>
                <w:lang w:val="en-US"/>
              </w:rPr>
              <w:t>%</w:t>
            </w:r>
          </w:p>
        </w:tc>
      </w:tr>
      <w:tr w:rsidR="000062F8" w:rsidRPr="004D7E4B" w14:paraId="1205634C" w14:textId="77777777" w:rsidTr="005E4107">
        <w:trPr>
          <w:trHeight w:val="496"/>
        </w:trPr>
        <w:tc>
          <w:tcPr>
            <w:tcW w:w="3077" w:type="dxa"/>
            <w:tcBorders>
              <w:top w:val="single" w:sz="4" w:space="0" w:color="auto"/>
              <w:left w:val="single" w:sz="4" w:space="0" w:color="auto"/>
              <w:bottom w:val="single" w:sz="4" w:space="0" w:color="auto"/>
              <w:right w:val="single" w:sz="4" w:space="0" w:color="auto"/>
            </w:tcBorders>
            <w:hideMark/>
          </w:tcPr>
          <w:p w14:paraId="4B71252D" w14:textId="1687EF66" w:rsidR="000062F8" w:rsidRPr="004D7E4B" w:rsidRDefault="002C58AC" w:rsidP="005E4107">
            <w:pPr>
              <w:spacing w:line="360" w:lineRule="auto"/>
              <w:jc w:val="center"/>
              <w:rPr>
                <w:rFonts w:ascii="Times New Roman" w:hAnsi="Times New Roman" w:cs="Times New Roman"/>
                <w:b/>
                <w:sz w:val="24"/>
                <w:szCs w:val="24"/>
                <w:lang w:val="en-US"/>
              </w:rPr>
            </w:pPr>
            <w:r w:rsidRPr="002C58AC">
              <w:rPr>
                <w:rFonts w:ascii="Times New Roman" w:hAnsi="Times New Roman" w:cs="Times New Roman"/>
                <w:b/>
                <w:sz w:val="24"/>
                <w:szCs w:val="24"/>
              </w:rPr>
              <w:t>46 – 60 years</w:t>
            </w:r>
          </w:p>
        </w:tc>
        <w:tc>
          <w:tcPr>
            <w:tcW w:w="3185" w:type="dxa"/>
            <w:tcBorders>
              <w:top w:val="single" w:sz="4" w:space="0" w:color="auto"/>
              <w:left w:val="single" w:sz="4" w:space="0" w:color="auto"/>
              <w:bottom w:val="single" w:sz="4" w:space="0" w:color="auto"/>
              <w:right w:val="single" w:sz="4" w:space="0" w:color="auto"/>
            </w:tcBorders>
            <w:hideMark/>
          </w:tcPr>
          <w:p w14:paraId="4EAC0284" w14:textId="734D7110" w:rsidR="000062F8" w:rsidRPr="004D7E4B" w:rsidRDefault="002C58AC"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37E9739F" w14:textId="3769E93A" w:rsidR="000062F8" w:rsidRPr="004D7E4B" w:rsidRDefault="002C58AC"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000062F8" w:rsidRPr="004D7E4B">
              <w:rPr>
                <w:rFonts w:ascii="Times New Roman" w:hAnsi="Times New Roman" w:cs="Times New Roman"/>
                <w:b/>
                <w:sz w:val="24"/>
                <w:szCs w:val="24"/>
                <w:lang w:val="en-US"/>
              </w:rPr>
              <w:t>%</w:t>
            </w:r>
          </w:p>
        </w:tc>
      </w:tr>
      <w:tr w:rsidR="002C58AC" w:rsidRPr="004D7E4B" w14:paraId="5CDC8C82" w14:textId="77777777" w:rsidTr="005E4107">
        <w:trPr>
          <w:trHeight w:val="496"/>
        </w:trPr>
        <w:tc>
          <w:tcPr>
            <w:tcW w:w="3077" w:type="dxa"/>
            <w:tcBorders>
              <w:top w:val="single" w:sz="4" w:space="0" w:color="auto"/>
              <w:left w:val="single" w:sz="4" w:space="0" w:color="auto"/>
              <w:bottom w:val="single" w:sz="4" w:space="0" w:color="auto"/>
              <w:right w:val="single" w:sz="4" w:space="0" w:color="auto"/>
            </w:tcBorders>
          </w:tcPr>
          <w:p w14:paraId="4042D0E9" w14:textId="55CF0FB4" w:rsidR="002C58AC" w:rsidRPr="002C58AC" w:rsidRDefault="002C58AC" w:rsidP="005E4107">
            <w:pPr>
              <w:spacing w:line="360" w:lineRule="auto"/>
              <w:jc w:val="center"/>
              <w:rPr>
                <w:rFonts w:ascii="Times New Roman" w:hAnsi="Times New Roman" w:cs="Times New Roman"/>
                <w:b/>
                <w:sz w:val="24"/>
                <w:szCs w:val="24"/>
              </w:rPr>
            </w:pPr>
            <w:r w:rsidRPr="002C58AC">
              <w:rPr>
                <w:rFonts w:ascii="Times New Roman" w:hAnsi="Times New Roman" w:cs="Times New Roman"/>
                <w:b/>
                <w:sz w:val="24"/>
                <w:szCs w:val="24"/>
              </w:rPr>
              <w:t>Above 60 years</w:t>
            </w:r>
          </w:p>
        </w:tc>
        <w:tc>
          <w:tcPr>
            <w:tcW w:w="3185" w:type="dxa"/>
            <w:tcBorders>
              <w:top w:val="single" w:sz="4" w:space="0" w:color="auto"/>
              <w:left w:val="single" w:sz="4" w:space="0" w:color="auto"/>
              <w:bottom w:val="single" w:sz="4" w:space="0" w:color="auto"/>
              <w:right w:val="single" w:sz="4" w:space="0" w:color="auto"/>
            </w:tcBorders>
          </w:tcPr>
          <w:p w14:paraId="5E554D70" w14:textId="3C54AE94" w:rsidR="002C58AC" w:rsidRDefault="002C58AC"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0988B6E1" w14:textId="234A1964" w:rsidR="002C58AC" w:rsidRDefault="002C58AC"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r>
      <w:tr w:rsidR="000062F8" w:rsidRPr="004D7E4B" w14:paraId="5DD5DFEE" w14:textId="77777777" w:rsidTr="005E4107">
        <w:trPr>
          <w:trHeight w:val="516"/>
        </w:trPr>
        <w:tc>
          <w:tcPr>
            <w:tcW w:w="3077" w:type="dxa"/>
            <w:tcBorders>
              <w:top w:val="single" w:sz="4" w:space="0" w:color="auto"/>
              <w:left w:val="single" w:sz="4" w:space="0" w:color="auto"/>
              <w:bottom w:val="single" w:sz="4" w:space="0" w:color="auto"/>
              <w:right w:val="single" w:sz="4" w:space="0" w:color="auto"/>
            </w:tcBorders>
            <w:hideMark/>
          </w:tcPr>
          <w:p w14:paraId="73BF077D" w14:textId="77777777" w:rsidR="000062F8" w:rsidRPr="004D7E4B" w:rsidRDefault="000062F8"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028F3F0C" w14:textId="77777777" w:rsidR="000062F8" w:rsidRPr="004D7E4B" w:rsidRDefault="000062F8"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4C7273EB" w14:textId="77777777" w:rsidR="000062F8" w:rsidRPr="004D7E4B" w:rsidRDefault="000062F8"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70FC8AF8" w14:textId="77777777" w:rsidR="000062F8" w:rsidRDefault="000062F8" w:rsidP="000062F8">
      <w:pPr>
        <w:spacing w:line="360" w:lineRule="auto"/>
        <w:rPr>
          <w:rFonts w:ascii="Times New Roman" w:hAnsi="Times New Roman" w:cs="Times New Roman"/>
          <w:b/>
          <w:sz w:val="24"/>
          <w:szCs w:val="24"/>
          <w:lang w:val="en-US"/>
        </w:rPr>
      </w:pPr>
    </w:p>
    <w:p w14:paraId="236C404F" w14:textId="77777777" w:rsidR="000062F8" w:rsidRPr="004D7E4B" w:rsidRDefault="000062F8" w:rsidP="000062F8">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4"/>
    <w:p w14:paraId="21B52C8C" w14:textId="65DE3A30" w:rsidR="002C58AC" w:rsidRPr="002C58AC" w:rsidRDefault="002C58AC" w:rsidP="002C58AC">
      <w:pPr>
        <w:spacing w:line="360" w:lineRule="auto"/>
        <w:ind w:left="360"/>
        <w:jc w:val="both"/>
        <w:rPr>
          <w:rFonts w:ascii="Times New Roman" w:hAnsi="Times New Roman" w:cs="Times New Roman"/>
          <w:bCs/>
        </w:rPr>
      </w:pPr>
      <w:r w:rsidRPr="002C58AC">
        <w:rPr>
          <w:rFonts w:ascii="Times New Roman" w:hAnsi="Times New Roman" w:cs="Times New Roman"/>
          <w:bCs/>
        </w:rPr>
        <w:t xml:space="preserve">The majority of respondents (58%) fall within the </w:t>
      </w:r>
      <w:r w:rsidRPr="002C58AC">
        <w:rPr>
          <w:rFonts w:ascii="Times New Roman" w:hAnsi="Times New Roman" w:cs="Times New Roman"/>
          <w:b/>
          <w:bCs/>
        </w:rPr>
        <w:t>26–45 years</w:t>
      </w:r>
      <w:r w:rsidRPr="002C58AC">
        <w:rPr>
          <w:rFonts w:ascii="Times New Roman" w:hAnsi="Times New Roman" w:cs="Times New Roman"/>
          <w:bCs/>
        </w:rPr>
        <w:t xml:space="preserve"> age group. This indicates that a large portion of SBI's active customer base in the selected branch comprises </w:t>
      </w:r>
      <w:r w:rsidRPr="002C58AC">
        <w:rPr>
          <w:rFonts w:ascii="Times New Roman" w:hAnsi="Times New Roman" w:cs="Times New Roman"/>
          <w:b/>
          <w:bCs/>
        </w:rPr>
        <w:t>working professionals and middle-aged individuals</w:t>
      </w:r>
      <w:r w:rsidRPr="002C58AC">
        <w:rPr>
          <w:rFonts w:ascii="Times New Roman" w:hAnsi="Times New Roman" w:cs="Times New Roman"/>
          <w:bCs/>
        </w:rPr>
        <w:t>.</w:t>
      </w:r>
    </w:p>
    <w:p w14:paraId="3E7AB460" w14:textId="25A8E2DB" w:rsidR="002C58AC" w:rsidRPr="002C58AC" w:rsidRDefault="002C58AC" w:rsidP="002C58AC">
      <w:pPr>
        <w:spacing w:line="360" w:lineRule="auto"/>
        <w:ind w:left="360"/>
        <w:jc w:val="both"/>
        <w:rPr>
          <w:rFonts w:ascii="Times New Roman" w:hAnsi="Times New Roman" w:cs="Times New Roman"/>
          <w:bCs/>
          <w:sz w:val="24"/>
          <w:szCs w:val="24"/>
        </w:rPr>
      </w:pPr>
      <w:r w:rsidRPr="002C58AC">
        <w:rPr>
          <w:rFonts w:ascii="Times New Roman" w:hAnsi="Times New Roman" w:cs="Times New Roman"/>
          <w:bCs/>
          <w:sz w:val="24"/>
          <w:szCs w:val="24"/>
        </w:rPr>
        <w:t xml:space="preserve">Only </w:t>
      </w:r>
      <w:r w:rsidRPr="002C58AC">
        <w:rPr>
          <w:rFonts w:ascii="Times New Roman" w:hAnsi="Times New Roman" w:cs="Times New Roman"/>
          <w:b/>
          <w:bCs/>
          <w:sz w:val="24"/>
          <w:szCs w:val="24"/>
        </w:rPr>
        <w:t>12%</w:t>
      </w:r>
      <w:r w:rsidRPr="002C58AC">
        <w:rPr>
          <w:rFonts w:ascii="Times New Roman" w:hAnsi="Times New Roman" w:cs="Times New Roman"/>
          <w:bCs/>
          <w:sz w:val="24"/>
          <w:szCs w:val="24"/>
        </w:rPr>
        <w:t xml:space="preserve"> of the respondents are below 25 years of age, suggesting that </w:t>
      </w:r>
      <w:r w:rsidRPr="002C58AC">
        <w:rPr>
          <w:rFonts w:ascii="Times New Roman" w:hAnsi="Times New Roman" w:cs="Times New Roman"/>
          <w:b/>
          <w:bCs/>
          <w:sz w:val="24"/>
          <w:szCs w:val="24"/>
        </w:rPr>
        <w:t>younger customers</w:t>
      </w:r>
      <w:r w:rsidRPr="002C58AC">
        <w:rPr>
          <w:rFonts w:ascii="Times New Roman" w:hAnsi="Times New Roman" w:cs="Times New Roman"/>
          <w:bCs/>
          <w:sz w:val="24"/>
          <w:szCs w:val="24"/>
        </w:rPr>
        <w:t xml:space="preserve"> may not be the primary users of traditional banking services or may prefer digital-only interactions.</w:t>
      </w:r>
    </w:p>
    <w:p w14:paraId="0466A597" w14:textId="4454F483" w:rsidR="002C58AC" w:rsidRPr="002C58AC" w:rsidRDefault="002C58AC" w:rsidP="002C58AC">
      <w:pPr>
        <w:spacing w:line="360" w:lineRule="auto"/>
        <w:ind w:left="360"/>
        <w:jc w:val="both"/>
        <w:rPr>
          <w:rFonts w:ascii="Times New Roman" w:hAnsi="Times New Roman" w:cs="Times New Roman"/>
          <w:bCs/>
          <w:sz w:val="24"/>
          <w:szCs w:val="24"/>
        </w:rPr>
      </w:pPr>
      <w:r w:rsidRPr="002C58AC">
        <w:rPr>
          <w:rFonts w:ascii="Times New Roman" w:hAnsi="Times New Roman" w:cs="Times New Roman"/>
          <w:bCs/>
          <w:sz w:val="24"/>
          <w:szCs w:val="24"/>
        </w:rPr>
        <w:t xml:space="preserve">Customers </w:t>
      </w:r>
      <w:r w:rsidRPr="002C58AC">
        <w:rPr>
          <w:rFonts w:ascii="Times New Roman" w:hAnsi="Times New Roman" w:cs="Times New Roman"/>
          <w:b/>
          <w:bCs/>
          <w:sz w:val="24"/>
          <w:szCs w:val="24"/>
        </w:rPr>
        <w:t>above 60 years of age</w:t>
      </w:r>
      <w:r w:rsidRPr="002C58AC">
        <w:rPr>
          <w:rFonts w:ascii="Times New Roman" w:hAnsi="Times New Roman" w:cs="Times New Roman"/>
          <w:bCs/>
          <w:sz w:val="24"/>
          <w:szCs w:val="24"/>
        </w:rPr>
        <w:t xml:space="preserve"> constitute </w:t>
      </w:r>
      <w:r w:rsidRPr="002C58AC">
        <w:rPr>
          <w:rFonts w:ascii="Times New Roman" w:hAnsi="Times New Roman" w:cs="Times New Roman"/>
          <w:b/>
          <w:bCs/>
          <w:sz w:val="24"/>
          <w:szCs w:val="24"/>
        </w:rPr>
        <w:t>10%</w:t>
      </w:r>
      <w:r w:rsidRPr="002C58AC">
        <w:rPr>
          <w:rFonts w:ascii="Times New Roman" w:hAnsi="Times New Roman" w:cs="Times New Roman"/>
          <w:bCs/>
          <w:sz w:val="24"/>
          <w:szCs w:val="24"/>
        </w:rPr>
        <w:t xml:space="preserve">, highlighting the need for </w:t>
      </w:r>
      <w:r w:rsidRPr="002C58AC">
        <w:rPr>
          <w:rFonts w:ascii="Times New Roman" w:hAnsi="Times New Roman" w:cs="Times New Roman"/>
          <w:b/>
          <w:bCs/>
          <w:sz w:val="24"/>
          <w:szCs w:val="24"/>
        </w:rPr>
        <w:t>senior citizen-friendly services</w:t>
      </w:r>
      <w:r w:rsidRPr="002C58AC">
        <w:rPr>
          <w:rFonts w:ascii="Times New Roman" w:hAnsi="Times New Roman" w:cs="Times New Roman"/>
          <w:bCs/>
          <w:sz w:val="24"/>
          <w:szCs w:val="24"/>
        </w:rPr>
        <w:t xml:space="preserve"> such as personalized assistance and easier access.</w:t>
      </w:r>
    </w:p>
    <w:p w14:paraId="70EB35BE" w14:textId="1B204FD8" w:rsidR="002C58AC" w:rsidRPr="002C58AC" w:rsidRDefault="002C58AC" w:rsidP="002C58AC">
      <w:pPr>
        <w:spacing w:line="360" w:lineRule="auto"/>
        <w:ind w:left="360"/>
        <w:jc w:val="both"/>
        <w:rPr>
          <w:rFonts w:ascii="Times New Roman" w:hAnsi="Times New Roman" w:cs="Times New Roman"/>
          <w:bCs/>
          <w:sz w:val="24"/>
          <w:szCs w:val="24"/>
        </w:rPr>
      </w:pPr>
      <w:r w:rsidRPr="002C58AC">
        <w:rPr>
          <w:rFonts w:ascii="Times New Roman" w:hAnsi="Times New Roman" w:cs="Times New Roman"/>
          <w:bCs/>
          <w:sz w:val="24"/>
          <w:szCs w:val="24"/>
        </w:rPr>
        <w:t>This age distribution helps in evaluating if certain age groups face more challenges or have different expectations regarding service quality.</w:t>
      </w:r>
    </w:p>
    <w:p w14:paraId="722EB37C" w14:textId="0A79BA74" w:rsidR="000062F8" w:rsidRDefault="000062F8" w:rsidP="000062F8">
      <w:pPr>
        <w:spacing w:line="360" w:lineRule="auto"/>
        <w:jc w:val="both"/>
        <w:rPr>
          <w:rFonts w:ascii="Times New Roman" w:hAnsi="Times New Roman" w:cs="Times New Roman"/>
          <w:sz w:val="24"/>
          <w:szCs w:val="24"/>
        </w:rPr>
      </w:pPr>
    </w:p>
    <w:p w14:paraId="3BD0F95D" w14:textId="77777777" w:rsidR="002C58AC" w:rsidRDefault="002C58AC" w:rsidP="000062F8">
      <w:pPr>
        <w:spacing w:line="360" w:lineRule="auto"/>
        <w:jc w:val="both"/>
        <w:rPr>
          <w:rFonts w:ascii="Times New Roman" w:hAnsi="Times New Roman" w:cs="Times New Roman"/>
          <w:sz w:val="24"/>
          <w:szCs w:val="24"/>
        </w:rPr>
      </w:pPr>
    </w:p>
    <w:p w14:paraId="704E57F2" w14:textId="77777777" w:rsidR="002C58AC" w:rsidRDefault="002C58AC" w:rsidP="000062F8">
      <w:pPr>
        <w:spacing w:line="360" w:lineRule="auto"/>
        <w:jc w:val="both"/>
        <w:rPr>
          <w:rFonts w:ascii="Times New Roman" w:hAnsi="Times New Roman" w:cs="Times New Roman"/>
          <w:sz w:val="24"/>
          <w:szCs w:val="24"/>
        </w:rPr>
      </w:pPr>
    </w:p>
    <w:p w14:paraId="5713FAD3" w14:textId="77777777" w:rsidR="002C58AC" w:rsidRDefault="002C58AC" w:rsidP="000062F8">
      <w:pPr>
        <w:spacing w:line="360" w:lineRule="auto"/>
        <w:jc w:val="both"/>
        <w:rPr>
          <w:rFonts w:ascii="Times New Roman" w:hAnsi="Times New Roman" w:cs="Times New Roman"/>
          <w:sz w:val="24"/>
          <w:szCs w:val="24"/>
        </w:rPr>
      </w:pPr>
    </w:p>
    <w:p w14:paraId="250129CD" w14:textId="77777777" w:rsidR="002C58AC" w:rsidRPr="004D7E4B" w:rsidRDefault="002C58AC" w:rsidP="002C58AC">
      <w:pPr>
        <w:spacing w:line="360" w:lineRule="auto"/>
        <w:jc w:val="center"/>
        <w:rPr>
          <w:rFonts w:ascii="Times New Roman" w:hAnsi="Times New Roman" w:cs="Times New Roman"/>
          <w:b/>
          <w:bCs/>
          <w:sz w:val="24"/>
          <w:szCs w:val="24"/>
          <w:lang w:val="en-US"/>
        </w:rPr>
      </w:pPr>
      <w:bookmarkStart w:id="5" w:name="_Hlk199675851"/>
      <w:r w:rsidRPr="004D7E4B">
        <w:rPr>
          <w:rFonts w:ascii="Times New Roman" w:hAnsi="Times New Roman" w:cs="Times New Roman"/>
          <w:b/>
          <w:bCs/>
          <w:sz w:val="24"/>
          <w:szCs w:val="24"/>
          <w:lang w:val="en-US"/>
        </w:rPr>
        <w:lastRenderedPageBreak/>
        <w:t>TABLE – 4.2</w:t>
      </w:r>
    </w:p>
    <w:p w14:paraId="38AD578B" w14:textId="77777777" w:rsidR="002C58AC" w:rsidRPr="004D7E4B" w:rsidRDefault="002C58AC" w:rsidP="002C58AC">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2C58AC" w:rsidRPr="004D7E4B" w14:paraId="4892126D"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6D044091" w14:textId="77777777" w:rsidR="002C58AC" w:rsidRPr="004D7E4B" w:rsidRDefault="002C58AC"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572DE90B" w14:textId="77777777" w:rsidR="002C58AC" w:rsidRPr="004D7E4B" w:rsidRDefault="002C58AC"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17523A44" w14:textId="77777777" w:rsidR="002C58AC" w:rsidRPr="004D7E4B" w:rsidRDefault="002C58AC"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2C58AC" w:rsidRPr="004D7E4B" w14:paraId="0927F65E"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26D9C3A1" w14:textId="77777777" w:rsidR="002C58AC" w:rsidRPr="004D7E4B" w:rsidRDefault="002C58AC" w:rsidP="005E4107">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0B32BDC6" w14:textId="7887492F" w:rsidR="002C58AC" w:rsidRPr="004D7E4B" w:rsidRDefault="002C58AC"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58</w:t>
            </w:r>
          </w:p>
        </w:tc>
        <w:tc>
          <w:tcPr>
            <w:tcW w:w="2685" w:type="dxa"/>
            <w:tcBorders>
              <w:top w:val="single" w:sz="4" w:space="0" w:color="auto"/>
              <w:left w:val="single" w:sz="4" w:space="0" w:color="auto"/>
              <w:bottom w:val="single" w:sz="4" w:space="0" w:color="auto"/>
              <w:right w:val="single" w:sz="4" w:space="0" w:color="auto"/>
            </w:tcBorders>
            <w:hideMark/>
          </w:tcPr>
          <w:p w14:paraId="34A716F1" w14:textId="0F84FEEE" w:rsidR="002C58AC" w:rsidRPr="004D7E4B" w:rsidRDefault="002C58AC"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58</w:t>
            </w:r>
            <w:r w:rsidRPr="004D7E4B">
              <w:rPr>
                <w:rFonts w:ascii="Times New Roman" w:hAnsi="Times New Roman" w:cs="Times New Roman"/>
                <w:bCs/>
                <w:sz w:val="24"/>
                <w:szCs w:val="24"/>
                <w:lang w:val="en-US"/>
              </w:rPr>
              <w:t>%</w:t>
            </w:r>
          </w:p>
        </w:tc>
      </w:tr>
      <w:tr w:rsidR="002C58AC" w:rsidRPr="004D7E4B" w14:paraId="4259D123"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5D232D51" w14:textId="77777777" w:rsidR="002C58AC" w:rsidRPr="004D7E4B" w:rsidRDefault="002C58AC" w:rsidP="005E4107">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298E6CF8" w14:textId="5FFCF91D" w:rsidR="002C58AC" w:rsidRPr="004D7E4B" w:rsidRDefault="002C58AC"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42</w:t>
            </w:r>
          </w:p>
        </w:tc>
        <w:tc>
          <w:tcPr>
            <w:tcW w:w="2685" w:type="dxa"/>
            <w:tcBorders>
              <w:top w:val="single" w:sz="4" w:space="0" w:color="auto"/>
              <w:left w:val="single" w:sz="4" w:space="0" w:color="auto"/>
              <w:bottom w:val="single" w:sz="4" w:space="0" w:color="auto"/>
              <w:right w:val="single" w:sz="4" w:space="0" w:color="auto"/>
            </w:tcBorders>
            <w:hideMark/>
          </w:tcPr>
          <w:p w14:paraId="57F73930" w14:textId="20F75457" w:rsidR="002C58AC" w:rsidRPr="004D7E4B" w:rsidRDefault="002C58AC"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42</w:t>
            </w:r>
            <w:r w:rsidRPr="004D7E4B">
              <w:rPr>
                <w:rFonts w:ascii="Times New Roman" w:hAnsi="Times New Roman" w:cs="Times New Roman"/>
                <w:bCs/>
                <w:sz w:val="24"/>
                <w:szCs w:val="24"/>
                <w:lang w:val="en-US"/>
              </w:rPr>
              <w:t>%</w:t>
            </w:r>
          </w:p>
        </w:tc>
      </w:tr>
      <w:tr w:rsidR="002C58AC" w:rsidRPr="004D7E4B" w14:paraId="0FB423C4"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0AB8F85F" w14:textId="77777777" w:rsidR="002C58AC" w:rsidRPr="004D7E4B" w:rsidRDefault="002C58AC"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751D0104" w14:textId="77777777" w:rsidR="002C58AC" w:rsidRPr="004D7E4B" w:rsidRDefault="002C58AC"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74BCF29B" w14:textId="77777777" w:rsidR="002C58AC" w:rsidRPr="004D7E4B" w:rsidRDefault="002C58AC"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0CCCC8A2" w14:textId="77777777" w:rsidR="002C58AC" w:rsidRDefault="002C58AC" w:rsidP="002C58AC">
      <w:pPr>
        <w:spacing w:line="360" w:lineRule="auto"/>
        <w:jc w:val="both"/>
        <w:rPr>
          <w:rFonts w:ascii="Times New Roman" w:hAnsi="Times New Roman" w:cs="Times New Roman"/>
          <w:b/>
          <w:bCs/>
          <w:sz w:val="24"/>
          <w:szCs w:val="24"/>
          <w:lang w:val="en-US"/>
        </w:rPr>
      </w:pPr>
      <w:bookmarkStart w:id="6" w:name="_Hlk199675932"/>
      <w:bookmarkEnd w:id="5"/>
    </w:p>
    <w:p w14:paraId="2739ABB2" w14:textId="77777777" w:rsidR="002C58AC" w:rsidRPr="007B042D" w:rsidRDefault="002C58AC" w:rsidP="002C58AC">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6"/>
    <w:p w14:paraId="0D923565" w14:textId="72802F7C" w:rsidR="002C58AC" w:rsidRPr="002C58AC" w:rsidRDefault="002C58AC" w:rsidP="002C58AC">
      <w:pPr>
        <w:spacing w:line="360" w:lineRule="auto"/>
        <w:jc w:val="both"/>
        <w:rPr>
          <w:rFonts w:ascii="Times New Roman" w:hAnsi="Times New Roman" w:cs="Times New Roman"/>
          <w:sz w:val="24"/>
          <w:szCs w:val="24"/>
        </w:rPr>
      </w:pPr>
      <w:r w:rsidRPr="002C58AC">
        <w:rPr>
          <w:rFonts w:ascii="Times New Roman" w:hAnsi="Times New Roman" w:cs="Times New Roman"/>
          <w:b/>
          <w:bCs/>
          <w:sz w:val="24"/>
          <w:szCs w:val="24"/>
        </w:rPr>
        <w:t>Male respondents</w:t>
      </w:r>
      <w:r w:rsidRPr="002C58AC">
        <w:rPr>
          <w:rFonts w:ascii="Times New Roman" w:hAnsi="Times New Roman" w:cs="Times New Roman"/>
          <w:sz w:val="24"/>
          <w:szCs w:val="24"/>
        </w:rPr>
        <w:t xml:space="preserve"> make up the majority with </w:t>
      </w:r>
      <w:r w:rsidRPr="002C58AC">
        <w:rPr>
          <w:rFonts w:ascii="Times New Roman" w:hAnsi="Times New Roman" w:cs="Times New Roman"/>
          <w:b/>
          <w:bCs/>
          <w:sz w:val="24"/>
          <w:szCs w:val="24"/>
        </w:rPr>
        <w:t>58%</w:t>
      </w:r>
      <w:r w:rsidRPr="002C58AC">
        <w:rPr>
          <w:rFonts w:ascii="Times New Roman" w:hAnsi="Times New Roman" w:cs="Times New Roman"/>
          <w:sz w:val="24"/>
          <w:szCs w:val="24"/>
        </w:rPr>
        <w:t>, indicating that more male customers participated in the survey or are possibly more active users of the selected branch's services.</w:t>
      </w:r>
    </w:p>
    <w:p w14:paraId="3D17294D" w14:textId="2338B651" w:rsidR="002C58AC" w:rsidRPr="002C58AC" w:rsidRDefault="002C58AC" w:rsidP="002C58AC">
      <w:pPr>
        <w:spacing w:line="360" w:lineRule="auto"/>
        <w:jc w:val="both"/>
        <w:rPr>
          <w:rFonts w:ascii="Times New Roman" w:hAnsi="Times New Roman" w:cs="Times New Roman"/>
          <w:sz w:val="24"/>
          <w:szCs w:val="24"/>
        </w:rPr>
      </w:pPr>
      <w:r w:rsidRPr="002C58AC">
        <w:rPr>
          <w:rFonts w:ascii="Times New Roman" w:hAnsi="Times New Roman" w:cs="Times New Roman"/>
          <w:b/>
          <w:bCs/>
          <w:sz w:val="24"/>
          <w:szCs w:val="24"/>
        </w:rPr>
        <w:t>Female respondents</w:t>
      </w:r>
      <w:r w:rsidRPr="002C58AC">
        <w:rPr>
          <w:rFonts w:ascii="Times New Roman" w:hAnsi="Times New Roman" w:cs="Times New Roman"/>
          <w:sz w:val="24"/>
          <w:szCs w:val="24"/>
        </w:rPr>
        <w:t xml:space="preserve"> constitute </w:t>
      </w:r>
      <w:r w:rsidRPr="002C58AC">
        <w:rPr>
          <w:rFonts w:ascii="Times New Roman" w:hAnsi="Times New Roman" w:cs="Times New Roman"/>
          <w:b/>
          <w:bCs/>
          <w:sz w:val="24"/>
          <w:szCs w:val="24"/>
        </w:rPr>
        <w:t>42%</w:t>
      </w:r>
      <w:r w:rsidRPr="002C58AC">
        <w:rPr>
          <w:rFonts w:ascii="Times New Roman" w:hAnsi="Times New Roman" w:cs="Times New Roman"/>
          <w:sz w:val="24"/>
          <w:szCs w:val="24"/>
        </w:rPr>
        <w:t>, which still represents a significant portion, showing increasing engagement of women in banking services.</w:t>
      </w:r>
    </w:p>
    <w:p w14:paraId="3C983EFF" w14:textId="23266450" w:rsidR="002C58AC" w:rsidRPr="002C58AC" w:rsidRDefault="002C58AC" w:rsidP="002C58AC">
      <w:pPr>
        <w:spacing w:line="360" w:lineRule="auto"/>
        <w:jc w:val="both"/>
        <w:rPr>
          <w:rFonts w:ascii="Times New Roman" w:hAnsi="Times New Roman" w:cs="Times New Roman"/>
          <w:sz w:val="24"/>
          <w:szCs w:val="24"/>
        </w:rPr>
      </w:pPr>
      <w:r w:rsidRPr="002C58AC">
        <w:rPr>
          <w:rFonts w:ascii="Times New Roman" w:hAnsi="Times New Roman" w:cs="Times New Roman"/>
          <w:sz w:val="24"/>
          <w:szCs w:val="24"/>
        </w:rPr>
        <w:t xml:space="preserve">The gender ratio suggests that SBI serves a </w:t>
      </w:r>
      <w:r w:rsidRPr="002C58AC">
        <w:rPr>
          <w:rFonts w:ascii="Times New Roman" w:hAnsi="Times New Roman" w:cs="Times New Roman"/>
          <w:b/>
          <w:bCs/>
          <w:sz w:val="24"/>
          <w:szCs w:val="24"/>
        </w:rPr>
        <w:t>diverse customer base</w:t>
      </w:r>
      <w:r w:rsidRPr="002C58AC">
        <w:rPr>
          <w:rFonts w:ascii="Times New Roman" w:hAnsi="Times New Roman" w:cs="Times New Roman"/>
          <w:sz w:val="24"/>
          <w:szCs w:val="24"/>
        </w:rPr>
        <w:t>, and service expectations or satisfaction may vary slightly between genders.</w:t>
      </w:r>
    </w:p>
    <w:p w14:paraId="37B5962D" w14:textId="6A80D508" w:rsidR="002C58AC" w:rsidRPr="002C58AC" w:rsidRDefault="002C58AC" w:rsidP="002C58AC">
      <w:pPr>
        <w:spacing w:line="360" w:lineRule="auto"/>
        <w:jc w:val="both"/>
        <w:rPr>
          <w:rFonts w:ascii="Times New Roman" w:hAnsi="Times New Roman" w:cs="Times New Roman"/>
          <w:sz w:val="24"/>
          <w:szCs w:val="24"/>
        </w:rPr>
      </w:pPr>
      <w:r w:rsidRPr="002C58AC">
        <w:rPr>
          <w:rFonts w:ascii="Times New Roman" w:hAnsi="Times New Roman" w:cs="Times New Roman"/>
          <w:sz w:val="24"/>
          <w:szCs w:val="24"/>
        </w:rPr>
        <w:t>This insight may help SBI tailor communication and service delivery, especially considering growing financial inclusion initiatives targeting women.</w:t>
      </w:r>
    </w:p>
    <w:p w14:paraId="38081911" w14:textId="77777777" w:rsidR="002C58AC" w:rsidRPr="000062F8" w:rsidRDefault="002C58AC" w:rsidP="000062F8">
      <w:pPr>
        <w:spacing w:line="360" w:lineRule="auto"/>
        <w:jc w:val="both"/>
        <w:rPr>
          <w:rFonts w:ascii="Times New Roman" w:hAnsi="Times New Roman" w:cs="Times New Roman"/>
          <w:sz w:val="24"/>
          <w:szCs w:val="24"/>
        </w:rPr>
      </w:pPr>
    </w:p>
    <w:p w14:paraId="71A8385D" w14:textId="77777777" w:rsidR="000062F8" w:rsidRDefault="000062F8"/>
    <w:p w14:paraId="03F5A368" w14:textId="77777777" w:rsidR="002C58AC" w:rsidRDefault="002C58AC"/>
    <w:p w14:paraId="37284F84" w14:textId="77777777" w:rsidR="002C58AC" w:rsidRDefault="002C58AC"/>
    <w:p w14:paraId="4CDCAFCD" w14:textId="77777777" w:rsidR="002C58AC" w:rsidRDefault="002C58AC"/>
    <w:p w14:paraId="47D22E17" w14:textId="77777777" w:rsidR="002C58AC" w:rsidRDefault="002C58AC"/>
    <w:p w14:paraId="3CC2AFA8" w14:textId="77777777" w:rsidR="002C58AC" w:rsidRDefault="002C58AC"/>
    <w:p w14:paraId="1CEB3D74" w14:textId="77777777" w:rsidR="002C58AC" w:rsidRDefault="002C58AC"/>
    <w:p w14:paraId="544FF281" w14:textId="77777777" w:rsidR="002C58AC" w:rsidRDefault="002C58AC"/>
    <w:p w14:paraId="030763F9" w14:textId="77777777" w:rsidR="002C58AC" w:rsidRDefault="002C58AC"/>
    <w:p w14:paraId="193325B4" w14:textId="77777777" w:rsidR="002C58AC" w:rsidRDefault="002C58AC"/>
    <w:p w14:paraId="01E0A79A" w14:textId="77777777" w:rsidR="002C58AC" w:rsidRDefault="002C58AC"/>
    <w:p w14:paraId="27DE61D1" w14:textId="77777777" w:rsidR="002C58AC" w:rsidRDefault="002C58AC" w:rsidP="002C58AC">
      <w:pPr>
        <w:spacing w:line="360" w:lineRule="auto"/>
        <w:jc w:val="both"/>
        <w:rPr>
          <w:rFonts w:ascii="Times New Roman" w:hAnsi="Times New Roman" w:cs="Times New Roman"/>
          <w:b/>
          <w:bCs/>
          <w:sz w:val="24"/>
          <w:szCs w:val="24"/>
        </w:rPr>
      </w:pPr>
      <w:bookmarkStart w:id="7" w:name="_Hlk199676058"/>
      <w:r w:rsidRPr="007B042D">
        <w:rPr>
          <w:rFonts w:ascii="Times New Roman" w:hAnsi="Times New Roman" w:cs="Times New Roman"/>
          <w:b/>
          <w:bCs/>
          <w:sz w:val="24"/>
          <w:szCs w:val="24"/>
        </w:rPr>
        <w:lastRenderedPageBreak/>
        <w:t>CONCLUSION</w:t>
      </w:r>
    </w:p>
    <w:bookmarkEnd w:id="7"/>
    <w:p w14:paraId="6A872B8D" w14:textId="51CA31F3" w:rsidR="002C58AC" w:rsidRPr="002C58AC" w:rsidRDefault="002C58AC" w:rsidP="002C58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C58AC">
        <w:rPr>
          <w:rFonts w:ascii="Times New Roman" w:hAnsi="Times New Roman" w:cs="Times New Roman"/>
          <w:sz w:val="24"/>
          <w:szCs w:val="24"/>
        </w:rPr>
        <w:t>The present study aimed to analyze the quality of customer service provided by the State Bank of India (SBI) with reference to the selected branch/location. Customer service quality is a crucial factor that influences customer satisfaction, loyalty, and the overall image of any banking institution. Through this study, it was observed that SBI continues to hold a significant position in the Indian banking sector due to its extensive network, trusted brand image, and wide range of financial products and services. The findings reveal that a majority of customers, particularly those in the age group of 26 to 45 years, actively use SBI’s services and have moderate to high levels of satisfaction with the bank’s reliability and trustworthiness. However, the research also highlighted some areas where the bank's service quality falls short of customer expectations. Issues such as longer waiting times, occasional unresponsiveness of staff, and insufficient attention to grievance redressal were frequently mentioned by respondents, indicating a gap between what customers expect and what is actually delivered.</w:t>
      </w:r>
    </w:p>
    <w:p w14:paraId="5E9EBB41" w14:textId="03393954" w:rsidR="002C58AC" w:rsidRPr="002C58AC" w:rsidRDefault="002C58AC" w:rsidP="002C58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C58AC">
        <w:rPr>
          <w:rFonts w:ascii="Times New Roman" w:hAnsi="Times New Roman" w:cs="Times New Roman"/>
          <w:sz w:val="24"/>
          <w:szCs w:val="24"/>
        </w:rPr>
        <w:t>Another key finding relates to the growing importance of digital banking services offered by SBI, including the popular YONO app and internet banking platforms. While these services have improved banking convenience and accessibility, especially for younger and tech-savvy customers, some older customers and those less familiar with digital tools reported difficulties in usage, technical glitches, and lack of adequate support. This indicates the need for SBI to further enhance the usability and reliability of its digital platforms and provide sufficient guidance to customers who are less comfortable with technology. Furthermore, the study suggests that SBI’s customer service experience varies according to demographic factors such as age and gender. Female customers, who made up a significant proportion of respondents, emphasized the importance of respectful treatment, clear communication, and safe banking environments. Thus, the bank must continue to strengthen its gender-sensitive approaches and ensure inclusive banking practices that cater to the needs of all customer segments.</w:t>
      </w:r>
    </w:p>
    <w:p w14:paraId="0A829032" w14:textId="24B0846A" w:rsidR="002C58AC" w:rsidRPr="002C58AC" w:rsidRDefault="002C58AC" w:rsidP="002C58A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C58AC">
        <w:rPr>
          <w:rFonts w:ascii="Times New Roman" w:hAnsi="Times New Roman" w:cs="Times New Roman"/>
          <w:sz w:val="24"/>
          <w:szCs w:val="24"/>
        </w:rPr>
        <w:t xml:space="preserve">The role of frontline employees emerged as a vital factor influencing customer satisfaction. While many respondents appreciated the professionalism and knowledge of SBI staff, a notable number reported instances of rude behavior, lack of empathy, or inadequate problem-solving skills. This reflects a need for continuous training and motivation of employees to uphold high standards of customer interaction and service excellence. </w:t>
      </w:r>
    </w:p>
    <w:p w14:paraId="338B33F6" w14:textId="77777777" w:rsidR="002C58AC" w:rsidRDefault="002C58AC"/>
    <w:p w14:paraId="2C11DF29" w14:textId="77777777" w:rsidR="002C58AC" w:rsidRDefault="002C58AC"/>
    <w:p w14:paraId="216CBF19" w14:textId="77777777" w:rsidR="002C58AC" w:rsidRPr="007B042D" w:rsidRDefault="002C58AC" w:rsidP="002C58AC">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0A7D96B1" w14:textId="77777777" w:rsidR="002C58AC" w:rsidRPr="002C58AC" w:rsidRDefault="002C58AC" w:rsidP="002C58AC">
      <w:pPr>
        <w:spacing w:line="360" w:lineRule="auto"/>
        <w:jc w:val="both"/>
        <w:rPr>
          <w:rFonts w:ascii="Times New Roman" w:hAnsi="Times New Roman" w:cs="Times New Roman"/>
          <w:b/>
          <w:bCs/>
          <w:sz w:val="24"/>
          <w:szCs w:val="24"/>
        </w:rPr>
      </w:pPr>
      <w:r w:rsidRPr="002C58AC">
        <w:rPr>
          <w:rFonts w:ascii="Times New Roman" w:hAnsi="Times New Roman" w:cs="Times New Roman"/>
          <w:b/>
          <w:bCs/>
          <w:sz w:val="24"/>
          <w:szCs w:val="24"/>
        </w:rPr>
        <w:t>Books</w:t>
      </w:r>
    </w:p>
    <w:p w14:paraId="0F0ACB69" w14:textId="77777777" w:rsidR="002C58AC" w:rsidRPr="002C58AC" w:rsidRDefault="002C58AC" w:rsidP="002C58AC">
      <w:pPr>
        <w:numPr>
          <w:ilvl w:val="0"/>
          <w:numId w:val="17"/>
        </w:numPr>
        <w:spacing w:line="360" w:lineRule="auto"/>
        <w:jc w:val="both"/>
        <w:rPr>
          <w:rFonts w:ascii="Times New Roman" w:hAnsi="Times New Roman" w:cs="Times New Roman"/>
          <w:sz w:val="24"/>
          <w:szCs w:val="24"/>
        </w:rPr>
      </w:pPr>
      <w:r w:rsidRPr="002C58AC">
        <w:rPr>
          <w:rFonts w:ascii="Times New Roman" w:hAnsi="Times New Roman" w:cs="Times New Roman"/>
          <w:sz w:val="24"/>
          <w:szCs w:val="24"/>
        </w:rPr>
        <w:t>Parasuraman, A., Zeithaml, V. A., &amp; Berry, L. L. (1988). SERVQUAL: A Multiple-Item Scale for Measuring Consumer Perceptions of Service Quality. Journal of Retailing.</w:t>
      </w:r>
    </w:p>
    <w:p w14:paraId="2C2A3D15" w14:textId="77777777" w:rsidR="002C58AC" w:rsidRPr="002C58AC" w:rsidRDefault="002C58AC" w:rsidP="002C58AC">
      <w:pPr>
        <w:numPr>
          <w:ilvl w:val="0"/>
          <w:numId w:val="17"/>
        </w:numPr>
        <w:spacing w:line="360" w:lineRule="auto"/>
        <w:jc w:val="both"/>
        <w:rPr>
          <w:rFonts w:ascii="Times New Roman" w:hAnsi="Times New Roman" w:cs="Times New Roman"/>
          <w:sz w:val="24"/>
          <w:szCs w:val="24"/>
        </w:rPr>
      </w:pPr>
      <w:r w:rsidRPr="002C58AC">
        <w:rPr>
          <w:rFonts w:ascii="Times New Roman" w:hAnsi="Times New Roman" w:cs="Times New Roman"/>
          <w:sz w:val="24"/>
          <w:szCs w:val="24"/>
        </w:rPr>
        <w:t>Kotler, P., &amp; Keller, K. L. (2016). Marketing Management (15th Edition). Pearson Education.</w:t>
      </w:r>
    </w:p>
    <w:p w14:paraId="6B762279" w14:textId="77777777" w:rsidR="002C58AC" w:rsidRPr="002C58AC" w:rsidRDefault="002C58AC" w:rsidP="002C58AC">
      <w:pPr>
        <w:numPr>
          <w:ilvl w:val="0"/>
          <w:numId w:val="17"/>
        </w:numPr>
        <w:spacing w:line="360" w:lineRule="auto"/>
        <w:jc w:val="both"/>
        <w:rPr>
          <w:rFonts w:ascii="Times New Roman" w:hAnsi="Times New Roman" w:cs="Times New Roman"/>
          <w:sz w:val="24"/>
          <w:szCs w:val="24"/>
        </w:rPr>
      </w:pPr>
      <w:r w:rsidRPr="002C58AC">
        <w:rPr>
          <w:rFonts w:ascii="Times New Roman" w:hAnsi="Times New Roman" w:cs="Times New Roman"/>
          <w:sz w:val="24"/>
          <w:szCs w:val="24"/>
        </w:rPr>
        <w:t>Zeithaml, V. A., Bitner, M. J., &amp; Gremler, D. D. (2018). Services Marketing: Integrating Customer Focus Across the Firm (7th Edition). McGraw-Hill Education.</w:t>
      </w:r>
    </w:p>
    <w:p w14:paraId="2E155F9D" w14:textId="77777777" w:rsidR="002C58AC" w:rsidRPr="002C58AC" w:rsidRDefault="002C58AC" w:rsidP="002C58AC">
      <w:pPr>
        <w:spacing w:line="360" w:lineRule="auto"/>
        <w:jc w:val="both"/>
        <w:rPr>
          <w:rFonts w:ascii="Times New Roman" w:hAnsi="Times New Roman" w:cs="Times New Roman"/>
          <w:b/>
          <w:bCs/>
          <w:sz w:val="24"/>
          <w:szCs w:val="24"/>
        </w:rPr>
      </w:pPr>
      <w:r w:rsidRPr="002C58AC">
        <w:rPr>
          <w:rFonts w:ascii="Times New Roman" w:hAnsi="Times New Roman" w:cs="Times New Roman"/>
          <w:b/>
          <w:bCs/>
          <w:sz w:val="24"/>
          <w:szCs w:val="24"/>
        </w:rPr>
        <w:t>Research Papers and Journals</w:t>
      </w:r>
    </w:p>
    <w:p w14:paraId="0501D3FE" w14:textId="77777777" w:rsidR="002C58AC" w:rsidRPr="002C58AC" w:rsidRDefault="002C58AC" w:rsidP="002C58AC">
      <w:pPr>
        <w:numPr>
          <w:ilvl w:val="0"/>
          <w:numId w:val="18"/>
        </w:numPr>
        <w:spacing w:line="360" w:lineRule="auto"/>
        <w:jc w:val="both"/>
        <w:rPr>
          <w:rFonts w:ascii="Times New Roman" w:hAnsi="Times New Roman" w:cs="Times New Roman"/>
          <w:sz w:val="24"/>
          <w:szCs w:val="24"/>
        </w:rPr>
      </w:pPr>
      <w:r w:rsidRPr="002C58AC">
        <w:rPr>
          <w:rFonts w:ascii="Times New Roman" w:hAnsi="Times New Roman" w:cs="Times New Roman"/>
          <w:sz w:val="24"/>
          <w:szCs w:val="24"/>
        </w:rPr>
        <w:t>Kumar, R., &amp; Mittal, M. (2005). Customer Satisfaction in Indian Banking Sector: A Study of Public and Private Banks. Journal of Marketing and Banking, 10(2), 23-34.</w:t>
      </w:r>
    </w:p>
    <w:p w14:paraId="322E7577" w14:textId="77777777" w:rsidR="002C58AC" w:rsidRPr="002C58AC" w:rsidRDefault="002C58AC" w:rsidP="002C58AC">
      <w:pPr>
        <w:numPr>
          <w:ilvl w:val="0"/>
          <w:numId w:val="18"/>
        </w:numPr>
        <w:spacing w:line="360" w:lineRule="auto"/>
        <w:jc w:val="both"/>
        <w:rPr>
          <w:rFonts w:ascii="Times New Roman" w:hAnsi="Times New Roman" w:cs="Times New Roman"/>
          <w:sz w:val="24"/>
          <w:szCs w:val="24"/>
        </w:rPr>
      </w:pPr>
      <w:r w:rsidRPr="002C58AC">
        <w:rPr>
          <w:rFonts w:ascii="Times New Roman" w:hAnsi="Times New Roman" w:cs="Times New Roman"/>
          <w:sz w:val="24"/>
          <w:szCs w:val="24"/>
        </w:rPr>
        <w:t>Malhotra, N., &amp; Mukherjee, A. (2004). Service Quality in Public Sector Banks: An Empirical Study. Indian Journal of Marketing, 34(7), 45-52.</w:t>
      </w:r>
    </w:p>
    <w:p w14:paraId="3B5D26EE" w14:textId="77777777" w:rsidR="002C58AC" w:rsidRPr="002C58AC" w:rsidRDefault="002C58AC" w:rsidP="002C58AC">
      <w:pPr>
        <w:numPr>
          <w:ilvl w:val="0"/>
          <w:numId w:val="18"/>
        </w:numPr>
        <w:spacing w:line="360" w:lineRule="auto"/>
        <w:jc w:val="both"/>
        <w:rPr>
          <w:rFonts w:ascii="Times New Roman" w:hAnsi="Times New Roman" w:cs="Times New Roman"/>
          <w:sz w:val="24"/>
          <w:szCs w:val="24"/>
        </w:rPr>
      </w:pPr>
      <w:r w:rsidRPr="002C58AC">
        <w:rPr>
          <w:rFonts w:ascii="Times New Roman" w:hAnsi="Times New Roman" w:cs="Times New Roman"/>
          <w:sz w:val="24"/>
          <w:szCs w:val="24"/>
        </w:rPr>
        <w:t>Goyal, K. A., &amp; Goyal, S. (2012). Impact of Core Banking Solutions on Customer Satisfaction: A Study of Public Sector Banks. International Journal of Business and Management, 7(10), 62-72.</w:t>
      </w:r>
    </w:p>
    <w:p w14:paraId="7FAB43FC" w14:textId="77777777" w:rsidR="002C58AC" w:rsidRPr="002C58AC" w:rsidRDefault="002C58AC" w:rsidP="002C58AC">
      <w:pPr>
        <w:numPr>
          <w:ilvl w:val="0"/>
          <w:numId w:val="18"/>
        </w:numPr>
        <w:spacing w:line="360" w:lineRule="auto"/>
        <w:jc w:val="both"/>
        <w:rPr>
          <w:rFonts w:ascii="Times New Roman" w:hAnsi="Times New Roman" w:cs="Times New Roman"/>
          <w:sz w:val="24"/>
          <w:szCs w:val="24"/>
        </w:rPr>
      </w:pPr>
      <w:r w:rsidRPr="002C58AC">
        <w:rPr>
          <w:rFonts w:ascii="Times New Roman" w:hAnsi="Times New Roman" w:cs="Times New Roman"/>
          <w:sz w:val="24"/>
          <w:szCs w:val="24"/>
        </w:rPr>
        <w:t>Rani, P., &amp; Kumar, S. (2014). Customer Satisfaction in SBI: A Study of Selected Branches. International Journal of Research in Commerce &amp; Management, 5(8), 43-50.</w:t>
      </w:r>
    </w:p>
    <w:p w14:paraId="5BBE175C" w14:textId="77777777" w:rsidR="002C58AC" w:rsidRPr="002C58AC" w:rsidRDefault="002C58AC" w:rsidP="002C58AC">
      <w:pPr>
        <w:spacing w:line="360" w:lineRule="auto"/>
        <w:jc w:val="both"/>
        <w:rPr>
          <w:rFonts w:ascii="Times New Roman" w:hAnsi="Times New Roman" w:cs="Times New Roman"/>
          <w:b/>
          <w:bCs/>
          <w:sz w:val="24"/>
          <w:szCs w:val="24"/>
        </w:rPr>
      </w:pPr>
      <w:r w:rsidRPr="002C58AC">
        <w:rPr>
          <w:rFonts w:ascii="Times New Roman" w:hAnsi="Times New Roman" w:cs="Times New Roman"/>
          <w:b/>
          <w:bCs/>
          <w:sz w:val="24"/>
          <w:szCs w:val="24"/>
        </w:rPr>
        <w:t>Websites and Reports</w:t>
      </w:r>
    </w:p>
    <w:p w14:paraId="26931BA2" w14:textId="77777777" w:rsidR="002C58AC" w:rsidRPr="002C58AC" w:rsidRDefault="002C58AC" w:rsidP="002C58AC">
      <w:pPr>
        <w:numPr>
          <w:ilvl w:val="0"/>
          <w:numId w:val="19"/>
        </w:numPr>
        <w:spacing w:line="360" w:lineRule="auto"/>
        <w:jc w:val="both"/>
        <w:rPr>
          <w:rFonts w:ascii="Times New Roman" w:hAnsi="Times New Roman" w:cs="Times New Roman"/>
          <w:sz w:val="24"/>
          <w:szCs w:val="24"/>
        </w:rPr>
      </w:pPr>
      <w:r w:rsidRPr="002C58AC">
        <w:rPr>
          <w:rFonts w:ascii="Times New Roman" w:hAnsi="Times New Roman" w:cs="Times New Roman"/>
          <w:sz w:val="24"/>
          <w:szCs w:val="24"/>
        </w:rPr>
        <w:t xml:space="preserve">State Bank of India. (2024). Annual Report 2023-24. Retrieved from </w:t>
      </w:r>
      <w:hyperlink r:id="rId5" w:tgtFrame="_new" w:history="1">
        <w:r w:rsidRPr="002C58AC">
          <w:rPr>
            <w:rStyle w:val="Hyperlink"/>
            <w:rFonts w:ascii="Times New Roman" w:hAnsi="Times New Roman" w:cs="Times New Roman"/>
            <w:sz w:val="24"/>
            <w:szCs w:val="24"/>
          </w:rPr>
          <w:t>https://www.sbi.co.in</w:t>
        </w:r>
      </w:hyperlink>
    </w:p>
    <w:p w14:paraId="7497EF50" w14:textId="439E63EC" w:rsidR="002C58AC" w:rsidRPr="002C58AC" w:rsidRDefault="002C58AC" w:rsidP="002C58AC">
      <w:pPr>
        <w:numPr>
          <w:ilvl w:val="0"/>
          <w:numId w:val="19"/>
        </w:numPr>
        <w:spacing w:line="360" w:lineRule="auto"/>
        <w:jc w:val="both"/>
        <w:rPr>
          <w:rFonts w:ascii="Times New Roman" w:hAnsi="Times New Roman" w:cs="Times New Roman"/>
          <w:sz w:val="24"/>
          <w:szCs w:val="24"/>
        </w:rPr>
      </w:pPr>
      <w:r w:rsidRPr="002C58AC">
        <w:rPr>
          <w:rFonts w:ascii="Times New Roman" w:hAnsi="Times New Roman" w:cs="Times New Roman"/>
          <w:sz w:val="24"/>
          <w:szCs w:val="24"/>
        </w:rPr>
        <w:t xml:space="preserve">Reserve Bank of India. (2023). Report on Customer Service in Banks. Retrieved from </w:t>
      </w:r>
      <w:r w:rsidR="00CE31FD">
        <w:rPr>
          <w:rFonts w:ascii="Times New Roman" w:hAnsi="Times New Roman" w:cs="Times New Roman"/>
          <w:sz w:val="24"/>
          <w:szCs w:val="24"/>
        </w:rPr>
        <w:t>s</w:t>
      </w:r>
      <w:hyperlink r:id="rId6" w:history="1">
        <w:r w:rsidR="00CE31FD" w:rsidRPr="002C58AC">
          <w:rPr>
            <w:rStyle w:val="Hyperlink"/>
            <w:rFonts w:ascii="Times New Roman" w:hAnsi="Times New Roman" w:cs="Times New Roman"/>
            <w:sz w:val="24"/>
            <w:szCs w:val="24"/>
          </w:rPr>
          <w:t>https://www.rbi.org.in</w:t>
        </w:r>
      </w:hyperlink>
    </w:p>
    <w:p w14:paraId="03C4CBA0" w14:textId="77777777" w:rsidR="002C58AC" w:rsidRPr="002C58AC" w:rsidRDefault="002C58AC" w:rsidP="002C58AC">
      <w:pPr>
        <w:numPr>
          <w:ilvl w:val="0"/>
          <w:numId w:val="19"/>
        </w:numPr>
        <w:spacing w:line="360" w:lineRule="auto"/>
        <w:jc w:val="both"/>
        <w:rPr>
          <w:rFonts w:ascii="Times New Roman" w:hAnsi="Times New Roman" w:cs="Times New Roman"/>
          <w:sz w:val="24"/>
          <w:szCs w:val="24"/>
        </w:rPr>
      </w:pPr>
      <w:r w:rsidRPr="002C58AC">
        <w:rPr>
          <w:rFonts w:ascii="Times New Roman" w:hAnsi="Times New Roman" w:cs="Times New Roman"/>
          <w:sz w:val="24"/>
          <w:szCs w:val="24"/>
        </w:rPr>
        <w:t>Customer Feedback Reports. (2024). SBI Customer Service Insights. Internal Document, SBI Branch [Location].</w:t>
      </w:r>
    </w:p>
    <w:p w14:paraId="6C7A5CFB" w14:textId="77777777" w:rsidR="002C58AC" w:rsidRDefault="002C58AC"/>
    <w:sectPr w:rsidR="002C58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6038"/>
    <w:multiLevelType w:val="hybridMultilevel"/>
    <w:tmpl w:val="3BEE8A0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095D614B"/>
    <w:multiLevelType w:val="multilevel"/>
    <w:tmpl w:val="A606C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266C56"/>
    <w:multiLevelType w:val="multilevel"/>
    <w:tmpl w:val="DC08A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2860B0"/>
    <w:multiLevelType w:val="multilevel"/>
    <w:tmpl w:val="FCCA8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B73ED9"/>
    <w:multiLevelType w:val="hybridMultilevel"/>
    <w:tmpl w:val="80D61F90"/>
    <w:lvl w:ilvl="0" w:tplc="40090001">
      <w:start w:val="1"/>
      <w:numFmt w:val="bullet"/>
      <w:lvlText w:val=""/>
      <w:lvlJc w:val="left"/>
      <w:pPr>
        <w:ind w:left="384" w:hanging="384"/>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3611EDC"/>
    <w:multiLevelType w:val="multilevel"/>
    <w:tmpl w:val="333E4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17DAB"/>
    <w:multiLevelType w:val="hybridMultilevel"/>
    <w:tmpl w:val="B358BD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BFA6A9C"/>
    <w:multiLevelType w:val="multilevel"/>
    <w:tmpl w:val="7CF8B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14644E"/>
    <w:multiLevelType w:val="multilevel"/>
    <w:tmpl w:val="B44C7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F478C"/>
    <w:multiLevelType w:val="hybridMultilevel"/>
    <w:tmpl w:val="036818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1E44592"/>
    <w:multiLevelType w:val="hybridMultilevel"/>
    <w:tmpl w:val="5CD483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2744CD1"/>
    <w:multiLevelType w:val="multilevel"/>
    <w:tmpl w:val="72E06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51689A"/>
    <w:multiLevelType w:val="multilevel"/>
    <w:tmpl w:val="4E48A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E93D61"/>
    <w:multiLevelType w:val="hybridMultilevel"/>
    <w:tmpl w:val="C464E6DE"/>
    <w:lvl w:ilvl="0" w:tplc="EBF0157E">
      <w:start w:val="6"/>
      <w:numFmt w:val="bullet"/>
      <w:lvlText w:val=""/>
      <w:lvlJc w:val="left"/>
      <w:pPr>
        <w:ind w:left="384" w:hanging="384"/>
      </w:pPr>
      <w:rPr>
        <w:rFonts w:ascii="Times New Roman" w:eastAsiaTheme="minorHAnsi" w:hAnsi="Times New Roman" w:cs="Times New Roman"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4" w15:restartNumberingAfterBreak="0">
    <w:nsid w:val="5991476F"/>
    <w:multiLevelType w:val="hybridMultilevel"/>
    <w:tmpl w:val="7D6E51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665775AB"/>
    <w:multiLevelType w:val="multilevel"/>
    <w:tmpl w:val="0752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AE1626"/>
    <w:multiLevelType w:val="hybridMultilevel"/>
    <w:tmpl w:val="B902F2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6D843ABE"/>
    <w:multiLevelType w:val="multilevel"/>
    <w:tmpl w:val="B8A4F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1B341E"/>
    <w:multiLevelType w:val="hybridMultilevel"/>
    <w:tmpl w:val="24D0AF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55817186">
    <w:abstractNumId w:val="9"/>
  </w:num>
  <w:num w:numId="2" w16cid:durableId="997610814">
    <w:abstractNumId w:val="13"/>
  </w:num>
  <w:num w:numId="3" w16cid:durableId="1421295604">
    <w:abstractNumId w:val="4"/>
  </w:num>
  <w:num w:numId="4" w16cid:durableId="2130313605">
    <w:abstractNumId w:val="18"/>
  </w:num>
  <w:num w:numId="5" w16cid:durableId="2121295701">
    <w:abstractNumId w:val="0"/>
  </w:num>
  <w:num w:numId="6" w16cid:durableId="243537229">
    <w:abstractNumId w:val="14"/>
  </w:num>
  <w:num w:numId="7" w16cid:durableId="1497921468">
    <w:abstractNumId w:val="10"/>
  </w:num>
  <w:num w:numId="8" w16cid:durableId="1171138338">
    <w:abstractNumId w:val="5"/>
  </w:num>
  <w:num w:numId="9" w16cid:durableId="352997224">
    <w:abstractNumId w:val="17"/>
  </w:num>
  <w:num w:numId="10" w16cid:durableId="22173337">
    <w:abstractNumId w:val="8"/>
  </w:num>
  <w:num w:numId="11" w16cid:durableId="1499884227">
    <w:abstractNumId w:val="15"/>
  </w:num>
  <w:num w:numId="12" w16cid:durableId="30502176">
    <w:abstractNumId w:val="3"/>
  </w:num>
  <w:num w:numId="13" w16cid:durableId="176161699">
    <w:abstractNumId w:val="12"/>
  </w:num>
  <w:num w:numId="14" w16cid:durableId="1295941105">
    <w:abstractNumId w:val="11"/>
  </w:num>
  <w:num w:numId="15" w16cid:durableId="1335718813">
    <w:abstractNumId w:val="6"/>
  </w:num>
  <w:num w:numId="16" w16cid:durableId="403526050">
    <w:abstractNumId w:val="16"/>
  </w:num>
  <w:num w:numId="17" w16cid:durableId="267277247">
    <w:abstractNumId w:val="7"/>
  </w:num>
  <w:num w:numId="18" w16cid:durableId="120920485">
    <w:abstractNumId w:val="2"/>
  </w:num>
  <w:num w:numId="19" w16cid:durableId="12107232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B55"/>
    <w:rsid w:val="000062F8"/>
    <w:rsid w:val="0020187E"/>
    <w:rsid w:val="002C58AC"/>
    <w:rsid w:val="005416FB"/>
    <w:rsid w:val="00757ECD"/>
    <w:rsid w:val="008C334D"/>
    <w:rsid w:val="008F7F7B"/>
    <w:rsid w:val="009568E0"/>
    <w:rsid w:val="00CE31FD"/>
    <w:rsid w:val="00DF6B55"/>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640B0"/>
  <w15:chartTrackingRefBased/>
  <w15:docId w15:val="{E058C9F6-1DCB-49D3-9DB9-F7F157710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8E0"/>
  </w:style>
  <w:style w:type="paragraph" w:styleId="Heading1">
    <w:name w:val="heading 1"/>
    <w:basedOn w:val="Normal"/>
    <w:next w:val="Normal"/>
    <w:link w:val="Heading1Char"/>
    <w:uiPriority w:val="9"/>
    <w:qFormat/>
    <w:rsid w:val="00DF6B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F6B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F6B5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F6B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F6B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F6B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6B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6B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6B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6B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F6B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F6B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F6B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F6B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F6B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6B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6B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6B55"/>
    <w:rPr>
      <w:rFonts w:eastAsiaTheme="majorEastAsia" w:cstheme="majorBidi"/>
      <w:color w:val="272727" w:themeColor="text1" w:themeTint="D8"/>
    </w:rPr>
  </w:style>
  <w:style w:type="paragraph" w:styleId="Title">
    <w:name w:val="Title"/>
    <w:basedOn w:val="Normal"/>
    <w:next w:val="Normal"/>
    <w:link w:val="TitleChar"/>
    <w:uiPriority w:val="10"/>
    <w:qFormat/>
    <w:rsid w:val="00DF6B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6B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6B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6B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6B55"/>
    <w:pPr>
      <w:spacing w:before="160"/>
      <w:jc w:val="center"/>
    </w:pPr>
    <w:rPr>
      <w:i/>
      <w:iCs/>
      <w:color w:val="404040" w:themeColor="text1" w:themeTint="BF"/>
    </w:rPr>
  </w:style>
  <w:style w:type="character" w:customStyle="1" w:styleId="QuoteChar">
    <w:name w:val="Quote Char"/>
    <w:basedOn w:val="DefaultParagraphFont"/>
    <w:link w:val="Quote"/>
    <w:uiPriority w:val="29"/>
    <w:rsid w:val="00DF6B55"/>
    <w:rPr>
      <w:i/>
      <w:iCs/>
      <w:color w:val="404040" w:themeColor="text1" w:themeTint="BF"/>
    </w:rPr>
  </w:style>
  <w:style w:type="paragraph" w:styleId="ListParagraph">
    <w:name w:val="List Paragraph"/>
    <w:basedOn w:val="Normal"/>
    <w:uiPriority w:val="34"/>
    <w:qFormat/>
    <w:rsid w:val="00DF6B55"/>
    <w:pPr>
      <w:ind w:left="720"/>
      <w:contextualSpacing/>
    </w:pPr>
  </w:style>
  <w:style w:type="character" w:styleId="IntenseEmphasis">
    <w:name w:val="Intense Emphasis"/>
    <w:basedOn w:val="DefaultParagraphFont"/>
    <w:uiPriority w:val="21"/>
    <w:qFormat/>
    <w:rsid w:val="00DF6B55"/>
    <w:rPr>
      <w:i/>
      <w:iCs/>
      <w:color w:val="2F5496" w:themeColor="accent1" w:themeShade="BF"/>
    </w:rPr>
  </w:style>
  <w:style w:type="paragraph" w:styleId="IntenseQuote">
    <w:name w:val="Intense Quote"/>
    <w:basedOn w:val="Normal"/>
    <w:next w:val="Normal"/>
    <w:link w:val="IntenseQuoteChar"/>
    <w:uiPriority w:val="30"/>
    <w:qFormat/>
    <w:rsid w:val="00DF6B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F6B55"/>
    <w:rPr>
      <w:i/>
      <w:iCs/>
      <w:color w:val="2F5496" w:themeColor="accent1" w:themeShade="BF"/>
    </w:rPr>
  </w:style>
  <w:style w:type="character" w:styleId="IntenseReference">
    <w:name w:val="Intense Reference"/>
    <w:basedOn w:val="DefaultParagraphFont"/>
    <w:uiPriority w:val="32"/>
    <w:qFormat/>
    <w:rsid w:val="00DF6B55"/>
    <w:rPr>
      <w:b/>
      <w:bCs/>
      <w:smallCaps/>
      <w:color w:val="2F5496" w:themeColor="accent1" w:themeShade="BF"/>
      <w:spacing w:val="5"/>
    </w:rPr>
  </w:style>
  <w:style w:type="paragraph" w:styleId="NormalWeb">
    <w:name w:val="Normal (Web)"/>
    <w:basedOn w:val="Normal"/>
    <w:uiPriority w:val="99"/>
    <w:semiHidden/>
    <w:unhideWhenUsed/>
    <w:rsid w:val="002C58AC"/>
    <w:rPr>
      <w:rFonts w:ascii="Times New Roman" w:hAnsi="Times New Roman" w:cs="Times New Roman"/>
      <w:sz w:val="24"/>
      <w:szCs w:val="24"/>
    </w:rPr>
  </w:style>
  <w:style w:type="character" w:styleId="Hyperlink">
    <w:name w:val="Hyperlink"/>
    <w:basedOn w:val="DefaultParagraphFont"/>
    <w:uiPriority w:val="99"/>
    <w:unhideWhenUsed/>
    <w:rsid w:val="002C58AC"/>
    <w:rPr>
      <w:color w:val="0563C1" w:themeColor="hyperlink"/>
      <w:u w:val="single"/>
    </w:rPr>
  </w:style>
  <w:style w:type="character" w:styleId="UnresolvedMention">
    <w:name w:val="Unresolved Mention"/>
    <w:basedOn w:val="DefaultParagraphFont"/>
    <w:uiPriority w:val="99"/>
    <w:semiHidden/>
    <w:unhideWhenUsed/>
    <w:rsid w:val="002C58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57984">
      <w:bodyDiv w:val="1"/>
      <w:marLeft w:val="0"/>
      <w:marRight w:val="0"/>
      <w:marTop w:val="0"/>
      <w:marBottom w:val="0"/>
      <w:divBdr>
        <w:top w:val="none" w:sz="0" w:space="0" w:color="auto"/>
        <w:left w:val="none" w:sz="0" w:space="0" w:color="auto"/>
        <w:bottom w:val="none" w:sz="0" w:space="0" w:color="auto"/>
        <w:right w:val="none" w:sz="0" w:space="0" w:color="auto"/>
      </w:divBdr>
    </w:div>
    <w:div w:id="200559220">
      <w:bodyDiv w:val="1"/>
      <w:marLeft w:val="0"/>
      <w:marRight w:val="0"/>
      <w:marTop w:val="0"/>
      <w:marBottom w:val="0"/>
      <w:divBdr>
        <w:top w:val="none" w:sz="0" w:space="0" w:color="auto"/>
        <w:left w:val="none" w:sz="0" w:space="0" w:color="auto"/>
        <w:bottom w:val="none" w:sz="0" w:space="0" w:color="auto"/>
        <w:right w:val="none" w:sz="0" w:space="0" w:color="auto"/>
      </w:divBdr>
    </w:div>
    <w:div w:id="203296095">
      <w:bodyDiv w:val="1"/>
      <w:marLeft w:val="0"/>
      <w:marRight w:val="0"/>
      <w:marTop w:val="0"/>
      <w:marBottom w:val="0"/>
      <w:divBdr>
        <w:top w:val="none" w:sz="0" w:space="0" w:color="auto"/>
        <w:left w:val="none" w:sz="0" w:space="0" w:color="auto"/>
        <w:bottom w:val="none" w:sz="0" w:space="0" w:color="auto"/>
        <w:right w:val="none" w:sz="0" w:space="0" w:color="auto"/>
      </w:divBdr>
    </w:div>
    <w:div w:id="234708474">
      <w:bodyDiv w:val="1"/>
      <w:marLeft w:val="0"/>
      <w:marRight w:val="0"/>
      <w:marTop w:val="0"/>
      <w:marBottom w:val="0"/>
      <w:divBdr>
        <w:top w:val="none" w:sz="0" w:space="0" w:color="auto"/>
        <w:left w:val="none" w:sz="0" w:space="0" w:color="auto"/>
        <w:bottom w:val="none" w:sz="0" w:space="0" w:color="auto"/>
        <w:right w:val="none" w:sz="0" w:space="0" w:color="auto"/>
      </w:divBdr>
    </w:div>
    <w:div w:id="286087824">
      <w:bodyDiv w:val="1"/>
      <w:marLeft w:val="0"/>
      <w:marRight w:val="0"/>
      <w:marTop w:val="0"/>
      <w:marBottom w:val="0"/>
      <w:divBdr>
        <w:top w:val="none" w:sz="0" w:space="0" w:color="auto"/>
        <w:left w:val="none" w:sz="0" w:space="0" w:color="auto"/>
        <w:bottom w:val="none" w:sz="0" w:space="0" w:color="auto"/>
        <w:right w:val="none" w:sz="0" w:space="0" w:color="auto"/>
      </w:divBdr>
    </w:div>
    <w:div w:id="642394825">
      <w:bodyDiv w:val="1"/>
      <w:marLeft w:val="0"/>
      <w:marRight w:val="0"/>
      <w:marTop w:val="0"/>
      <w:marBottom w:val="0"/>
      <w:divBdr>
        <w:top w:val="none" w:sz="0" w:space="0" w:color="auto"/>
        <w:left w:val="none" w:sz="0" w:space="0" w:color="auto"/>
        <w:bottom w:val="none" w:sz="0" w:space="0" w:color="auto"/>
        <w:right w:val="none" w:sz="0" w:space="0" w:color="auto"/>
      </w:divBdr>
    </w:div>
    <w:div w:id="651325803">
      <w:bodyDiv w:val="1"/>
      <w:marLeft w:val="0"/>
      <w:marRight w:val="0"/>
      <w:marTop w:val="0"/>
      <w:marBottom w:val="0"/>
      <w:divBdr>
        <w:top w:val="none" w:sz="0" w:space="0" w:color="auto"/>
        <w:left w:val="none" w:sz="0" w:space="0" w:color="auto"/>
        <w:bottom w:val="none" w:sz="0" w:space="0" w:color="auto"/>
        <w:right w:val="none" w:sz="0" w:space="0" w:color="auto"/>
      </w:divBdr>
    </w:div>
    <w:div w:id="707030456">
      <w:bodyDiv w:val="1"/>
      <w:marLeft w:val="0"/>
      <w:marRight w:val="0"/>
      <w:marTop w:val="0"/>
      <w:marBottom w:val="0"/>
      <w:divBdr>
        <w:top w:val="none" w:sz="0" w:space="0" w:color="auto"/>
        <w:left w:val="none" w:sz="0" w:space="0" w:color="auto"/>
        <w:bottom w:val="none" w:sz="0" w:space="0" w:color="auto"/>
        <w:right w:val="none" w:sz="0" w:space="0" w:color="auto"/>
      </w:divBdr>
    </w:div>
    <w:div w:id="776289174">
      <w:bodyDiv w:val="1"/>
      <w:marLeft w:val="0"/>
      <w:marRight w:val="0"/>
      <w:marTop w:val="0"/>
      <w:marBottom w:val="0"/>
      <w:divBdr>
        <w:top w:val="none" w:sz="0" w:space="0" w:color="auto"/>
        <w:left w:val="none" w:sz="0" w:space="0" w:color="auto"/>
        <w:bottom w:val="none" w:sz="0" w:space="0" w:color="auto"/>
        <w:right w:val="none" w:sz="0" w:space="0" w:color="auto"/>
      </w:divBdr>
    </w:div>
    <w:div w:id="793519498">
      <w:bodyDiv w:val="1"/>
      <w:marLeft w:val="0"/>
      <w:marRight w:val="0"/>
      <w:marTop w:val="0"/>
      <w:marBottom w:val="0"/>
      <w:divBdr>
        <w:top w:val="none" w:sz="0" w:space="0" w:color="auto"/>
        <w:left w:val="none" w:sz="0" w:space="0" w:color="auto"/>
        <w:bottom w:val="none" w:sz="0" w:space="0" w:color="auto"/>
        <w:right w:val="none" w:sz="0" w:space="0" w:color="auto"/>
      </w:divBdr>
    </w:div>
    <w:div w:id="798035152">
      <w:bodyDiv w:val="1"/>
      <w:marLeft w:val="0"/>
      <w:marRight w:val="0"/>
      <w:marTop w:val="0"/>
      <w:marBottom w:val="0"/>
      <w:divBdr>
        <w:top w:val="none" w:sz="0" w:space="0" w:color="auto"/>
        <w:left w:val="none" w:sz="0" w:space="0" w:color="auto"/>
        <w:bottom w:val="none" w:sz="0" w:space="0" w:color="auto"/>
        <w:right w:val="none" w:sz="0" w:space="0" w:color="auto"/>
      </w:divBdr>
    </w:div>
    <w:div w:id="804473578">
      <w:bodyDiv w:val="1"/>
      <w:marLeft w:val="0"/>
      <w:marRight w:val="0"/>
      <w:marTop w:val="0"/>
      <w:marBottom w:val="0"/>
      <w:divBdr>
        <w:top w:val="none" w:sz="0" w:space="0" w:color="auto"/>
        <w:left w:val="none" w:sz="0" w:space="0" w:color="auto"/>
        <w:bottom w:val="none" w:sz="0" w:space="0" w:color="auto"/>
        <w:right w:val="none" w:sz="0" w:space="0" w:color="auto"/>
      </w:divBdr>
    </w:div>
    <w:div w:id="812481723">
      <w:bodyDiv w:val="1"/>
      <w:marLeft w:val="0"/>
      <w:marRight w:val="0"/>
      <w:marTop w:val="0"/>
      <w:marBottom w:val="0"/>
      <w:divBdr>
        <w:top w:val="none" w:sz="0" w:space="0" w:color="auto"/>
        <w:left w:val="none" w:sz="0" w:space="0" w:color="auto"/>
        <w:bottom w:val="none" w:sz="0" w:space="0" w:color="auto"/>
        <w:right w:val="none" w:sz="0" w:space="0" w:color="auto"/>
      </w:divBdr>
    </w:div>
    <w:div w:id="857081871">
      <w:bodyDiv w:val="1"/>
      <w:marLeft w:val="0"/>
      <w:marRight w:val="0"/>
      <w:marTop w:val="0"/>
      <w:marBottom w:val="0"/>
      <w:divBdr>
        <w:top w:val="none" w:sz="0" w:space="0" w:color="auto"/>
        <w:left w:val="none" w:sz="0" w:space="0" w:color="auto"/>
        <w:bottom w:val="none" w:sz="0" w:space="0" w:color="auto"/>
        <w:right w:val="none" w:sz="0" w:space="0" w:color="auto"/>
      </w:divBdr>
    </w:div>
    <w:div w:id="916477161">
      <w:bodyDiv w:val="1"/>
      <w:marLeft w:val="0"/>
      <w:marRight w:val="0"/>
      <w:marTop w:val="0"/>
      <w:marBottom w:val="0"/>
      <w:divBdr>
        <w:top w:val="none" w:sz="0" w:space="0" w:color="auto"/>
        <w:left w:val="none" w:sz="0" w:space="0" w:color="auto"/>
        <w:bottom w:val="none" w:sz="0" w:space="0" w:color="auto"/>
        <w:right w:val="none" w:sz="0" w:space="0" w:color="auto"/>
      </w:divBdr>
    </w:div>
    <w:div w:id="969166784">
      <w:bodyDiv w:val="1"/>
      <w:marLeft w:val="0"/>
      <w:marRight w:val="0"/>
      <w:marTop w:val="0"/>
      <w:marBottom w:val="0"/>
      <w:divBdr>
        <w:top w:val="none" w:sz="0" w:space="0" w:color="auto"/>
        <w:left w:val="none" w:sz="0" w:space="0" w:color="auto"/>
        <w:bottom w:val="none" w:sz="0" w:space="0" w:color="auto"/>
        <w:right w:val="none" w:sz="0" w:space="0" w:color="auto"/>
      </w:divBdr>
    </w:div>
    <w:div w:id="1108426478">
      <w:bodyDiv w:val="1"/>
      <w:marLeft w:val="0"/>
      <w:marRight w:val="0"/>
      <w:marTop w:val="0"/>
      <w:marBottom w:val="0"/>
      <w:divBdr>
        <w:top w:val="none" w:sz="0" w:space="0" w:color="auto"/>
        <w:left w:val="none" w:sz="0" w:space="0" w:color="auto"/>
        <w:bottom w:val="none" w:sz="0" w:space="0" w:color="auto"/>
        <w:right w:val="none" w:sz="0" w:space="0" w:color="auto"/>
      </w:divBdr>
    </w:div>
    <w:div w:id="1191918227">
      <w:bodyDiv w:val="1"/>
      <w:marLeft w:val="0"/>
      <w:marRight w:val="0"/>
      <w:marTop w:val="0"/>
      <w:marBottom w:val="0"/>
      <w:divBdr>
        <w:top w:val="none" w:sz="0" w:space="0" w:color="auto"/>
        <w:left w:val="none" w:sz="0" w:space="0" w:color="auto"/>
        <w:bottom w:val="none" w:sz="0" w:space="0" w:color="auto"/>
        <w:right w:val="none" w:sz="0" w:space="0" w:color="auto"/>
      </w:divBdr>
    </w:div>
    <w:div w:id="1269969463">
      <w:bodyDiv w:val="1"/>
      <w:marLeft w:val="0"/>
      <w:marRight w:val="0"/>
      <w:marTop w:val="0"/>
      <w:marBottom w:val="0"/>
      <w:divBdr>
        <w:top w:val="none" w:sz="0" w:space="0" w:color="auto"/>
        <w:left w:val="none" w:sz="0" w:space="0" w:color="auto"/>
        <w:bottom w:val="none" w:sz="0" w:space="0" w:color="auto"/>
        <w:right w:val="none" w:sz="0" w:space="0" w:color="auto"/>
      </w:divBdr>
    </w:div>
    <w:div w:id="1306740864">
      <w:bodyDiv w:val="1"/>
      <w:marLeft w:val="0"/>
      <w:marRight w:val="0"/>
      <w:marTop w:val="0"/>
      <w:marBottom w:val="0"/>
      <w:divBdr>
        <w:top w:val="none" w:sz="0" w:space="0" w:color="auto"/>
        <w:left w:val="none" w:sz="0" w:space="0" w:color="auto"/>
        <w:bottom w:val="none" w:sz="0" w:space="0" w:color="auto"/>
        <w:right w:val="none" w:sz="0" w:space="0" w:color="auto"/>
      </w:divBdr>
    </w:div>
    <w:div w:id="1330451971">
      <w:bodyDiv w:val="1"/>
      <w:marLeft w:val="0"/>
      <w:marRight w:val="0"/>
      <w:marTop w:val="0"/>
      <w:marBottom w:val="0"/>
      <w:divBdr>
        <w:top w:val="none" w:sz="0" w:space="0" w:color="auto"/>
        <w:left w:val="none" w:sz="0" w:space="0" w:color="auto"/>
        <w:bottom w:val="none" w:sz="0" w:space="0" w:color="auto"/>
        <w:right w:val="none" w:sz="0" w:space="0" w:color="auto"/>
      </w:divBdr>
    </w:div>
    <w:div w:id="1365668278">
      <w:bodyDiv w:val="1"/>
      <w:marLeft w:val="0"/>
      <w:marRight w:val="0"/>
      <w:marTop w:val="0"/>
      <w:marBottom w:val="0"/>
      <w:divBdr>
        <w:top w:val="none" w:sz="0" w:space="0" w:color="auto"/>
        <w:left w:val="none" w:sz="0" w:space="0" w:color="auto"/>
        <w:bottom w:val="none" w:sz="0" w:space="0" w:color="auto"/>
        <w:right w:val="none" w:sz="0" w:space="0" w:color="auto"/>
      </w:divBdr>
    </w:div>
    <w:div w:id="1488597062">
      <w:bodyDiv w:val="1"/>
      <w:marLeft w:val="0"/>
      <w:marRight w:val="0"/>
      <w:marTop w:val="0"/>
      <w:marBottom w:val="0"/>
      <w:divBdr>
        <w:top w:val="none" w:sz="0" w:space="0" w:color="auto"/>
        <w:left w:val="none" w:sz="0" w:space="0" w:color="auto"/>
        <w:bottom w:val="none" w:sz="0" w:space="0" w:color="auto"/>
        <w:right w:val="none" w:sz="0" w:space="0" w:color="auto"/>
      </w:divBdr>
    </w:div>
    <w:div w:id="1512378495">
      <w:bodyDiv w:val="1"/>
      <w:marLeft w:val="0"/>
      <w:marRight w:val="0"/>
      <w:marTop w:val="0"/>
      <w:marBottom w:val="0"/>
      <w:divBdr>
        <w:top w:val="none" w:sz="0" w:space="0" w:color="auto"/>
        <w:left w:val="none" w:sz="0" w:space="0" w:color="auto"/>
        <w:bottom w:val="none" w:sz="0" w:space="0" w:color="auto"/>
        <w:right w:val="none" w:sz="0" w:space="0" w:color="auto"/>
      </w:divBdr>
    </w:div>
    <w:div w:id="1513059991">
      <w:bodyDiv w:val="1"/>
      <w:marLeft w:val="0"/>
      <w:marRight w:val="0"/>
      <w:marTop w:val="0"/>
      <w:marBottom w:val="0"/>
      <w:divBdr>
        <w:top w:val="none" w:sz="0" w:space="0" w:color="auto"/>
        <w:left w:val="none" w:sz="0" w:space="0" w:color="auto"/>
        <w:bottom w:val="none" w:sz="0" w:space="0" w:color="auto"/>
        <w:right w:val="none" w:sz="0" w:space="0" w:color="auto"/>
      </w:divBdr>
    </w:div>
    <w:div w:id="1586576258">
      <w:bodyDiv w:val="1"/>
      <w:marLeft w:val="0"/>
      <w:marRight w:val="0"/>
      <w:marTop w:val="0"/>
      <w:marBottom w:val="0"/>
      <w:divBdr>
        <w:top w:val="none" w:sz="0" w:space="0" w:color="auto"/>
        <w:left w:val="none" w:sz="0" w:space="0" w:color="auto"/>
        <w:bottom w:val="none" w:sz="0" w:space="0" w:color="auto"/>
        <w:right w:val="none" w:sz="0" w:space="0" w:color="auto"/>
      </w:divBdr>
    </w:div>
    <w:div w:id="1638797192">
      <w:bodyDiv w:val="1"/>
      <w:marLeft w:val="0"/>
      <w:marRight w:val="0"/>
      <w:marTop w:val="0"/>
      <w:marBottom w:val="0"/>
      <w:divBdr>
        <w:top w:val="none" w:sz="0" w:space="0" w:color="auto"/>
        <w:left w:val="none" w:sz="0" w:space="0" w:color="auto"/>
        <w:bottom w:val="none" w:sz="0" w:space="0" w:color="auto"/>
        <w:right w:val="none" w:sz="0" w:space="0" w:color="auto"/>
      </w:divBdr>
    </w:div>
    <w:div w:id="1719669605">
      <w:bodyDiv w:val="1"/>
      <w:marLeft w:val="0"/>
      <w:marRight w:val="0"/>
      <w:marTop w:val="0"/>
      <w:marBottom w:val="0"/>
      <w:divBdr>
        <w:top w:val="none" w:sz="0" w:space="0" w:color="auto"/>
        <w:left w:val="none" w:sz="0" w:space="0" w:color="auto"/>
        <w:bottom w:val="none" w:sz="0" w:space="0" w:color="auto"/>
        <w:right w:val="none" w:sz="0" w:space="0" w:color="auto"/>
      </w:divBdr>
    </w:div>
    <w:div w:id="1796825584">
      <w:bodyDiv w:val="1"/>
      <w:marLeft w:val="0"/>
      <w:marRight w:val="0"/>
      <w:marTop w:val="0"/>
      <w:marBottom w:val="0"/>
      <w:divBdr>
        <w:top w:val="none" w:sz="0" w:space="0" w:color="auto"/>
        <w:left w:val="none" w:sz="0" w:space="0" w:color="auto"/>
        <w:bottom w:val="none" w:sz="0" w:space="0" w:color="auto"/>
        <w:right w:val="none" w:sz="0" w:space="0" w:color="auto"/>
      </w:divBdr>
    </w:div>
    <w:div w:id="1799949524">
      <w:bodyDiv w:val="1"/>
      <w:marLeft w:val="0"/>
      <w:marRight w:val="0"/>
      <w:marTop w:val="0"/>
      <w:marBottom w:val="0"/>
      <w:divBdr>
        <w:top w:val="none" w:sz="0" w:space="0" w:color="auto"/>
        <w:left w:val="none" w:sz="0" w:space="0" w:color="auto"/>
        <w:bottom w:val="none" w:sz="0" w:space="0" w:color="auto"/>
        <w:right w:val="none" w:sz="0" w:space="0" w:color="auto"/>
      </w:divBdr>
    </w:div>
    <w:div w:id="1817843521">
      <w:bodyDiv w:val="1"/>
      <w:marLeft w:val="0"/>
      <w:marRight w:val="0"/>
      <w:marTop w:val="0"/>
      <w:marBottom w:val="0"/>
      <w:divBdr>
        <w:top w:val="none" w:sz="0" w:space="0" w:color="auto"/>
        <w:left w:val="none" w:sz="0" w:space="0" w:color="auto"/>
        <w:bottom w:val="none" w:sz="0" w:space="0" w:color="auto"/>
        <w:right w:val="none" w:sz="0" w:space="0" w:color="auto"/>
      </w:divBdr>
    </w:div>
    <w:div w:id="1887839565">
      <w:bodyDiv w:val="1"/>
      <w:marLeft w:val="0"/>
      <w:marRight w:val="0"/>
      <w:marTop w:val="0"/>
      <w:marBottom w:val="0"/>
      <w:divBdr>
        <w:top w:val="none" w:sz="0" w:space="0" w:color="auto"/>
        <w:left w:val="none" w:sz="0" w:space="0" w:color="auto"/>
        <w:bottom w:val="none" w:sz="0" w:space="0" w:color="auto"/>
        <w:right w:val="none" w:sz="0" w:space="0" w:color="auto"/>
      </w:divBdr>
    </w:div>
    <w:div w:id="1925870943">
      <w:bodyDiv w:val="1"/>
      <w:marLeft w:val="0"/>
      <w:marRight w:val="0"/>
      <w:marTop w:val="0"/>
      <w:marBottom w:val="0"/>
      <w:divBdr>
        <w:top w:val="none" w:sz="0" w:space="0" w:color="auto"/>
        <w:left w:val="none" w:sz="0" w:space="0" w:color="auto"/>
        <w:bottom w:val="none" w:sz="0" w:space="0" w:color="auto"/>
        <w:right w:val="none" w:sz="0" w:space="0" w:color="auto"/>
      </w:divBdr>
    </w:div>
    <w:div w:id="2126272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bi.org.in" TargetMode="External"/><Relationship Id="rId5" Type="http://schemas.openxmlformats.org/officeDocument/2006/relationships/hyperlink" Target="https://www.sbi.co.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15</Pages>
  <Words>4041</Words>
  <Characters>23036</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7</cp:revision>
  <dcterms:created xsi:type="dcterms:W3CDTF">2025-06-08T06:50:00Z</dcterms:created>
  <dcterms:modified xsi:type="dcterms:W3CDTF">2025-06-08T08:41:00Z</dcterms:modified>
</cp:coreProperties>
</file>