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4FD73" w14:textId="77777777" w:rsidR="007E7510" w:rsidRPr="00DA2E13" w:rsidRDefault="007E7510" w:rsidP="007E751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30C1386" w14:textId="77777777" w:rsidR="007E7510" w:rsidRPr="00DA2E13" w:rsidRDefault="007E7510" w:rsidP="007E751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050D07CB" w14:textId="77777777" w:rsid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Consumer buying behaviour refers to the decision-making processes and actions of individuals when they purchase goods and services for personal use. In today’s dynamic and competitive food industry, understanding consumer preferences, motivations, and purchasing patterns is essential for business success. Global Foods Pvt Ltd, a well-established player in the food processing and distribution sector, offers a wide range of food products catering to diverse consumer segments. With changing lifestyles, increasing health awareness, and exposure to global food trends, consumer behaviour has evolved significantly. </w:t>
      </w:r>
    </w:p>
    <w:p w14:paraId="03A118A7" w14:textId="77777777" w:rsid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This study aims to explore the key factors influencing consumer choices specifically in the context of Global Foods Pvt Ltd. It investigates how product quality, brand image, pricing strategies, advertising, packaging, and availability affect consumer decisions. The study also examines the role of demographics such as age, income, education, and occupation in shaping buying preferences. Moreover, the impact of digital marketing, social media influence, and e-commerce platforms is considered in understanding modern buying behaviour. Consumer feedback, loyalty, and satisfaction are critical indicators of business performance, and this study seeks to identify how Global Foods can enhance these aspects. </w:t>
      </w:r>
    </w:p>
    <w:p w14:paraId="18AFF2C4" w14:textId="77777777" w:rsid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The research draws on both primary and secondary data to provide a comprehensive view of consumer expectations. It involves surveys, interviews, and observations to gain direct insights from customers. By </w:t>
      </w:r>
      <w:proofErr w:type="spellStart"/>
      <w:r w:rsidRPr="007E7510">
        <w:rPr>
          <w:rFonts w:ascii="Times New Roman" w:hAnsi="Times New Roman" w:cs="Times New Roman"/>
          <w:sz w:val="24"/>
          <w:szCs w:val="24"/>
        </w:rPr>
        <w:t>analyzing</w:t>
      </w:r>
      <w:proofErr w:type="spellEnd"/>
      <w:r w:rsidRPr="007E7510">
        <w:rPr>
          <w:rFonts w:ascii="Times New Roman" w:hAnsi="Times New Roman" w:cs="Times New Roman"/>
          <w:sz w:val="24"/>
          <w:szCs w:val="24"/>
        </w:rPr>
        <w:t xml:space="preserve"> buying patterns, preferences, and post-purchase behaviour, the study aims to offer actionable recommendations to Global Foods Pvt Ltd. The food industry is characterized by intense competition and rapidly shifting consumer demands, making this study highly relevant. Understanding what motivates a consumer to choose one brand over another can help Global Foods refine its strategies. The findings of this study will aid in product development, marketing efforts, and customer relationship management. </w:t>
      </w:r>
    </w:p>
    <w:p w14:paraId="270C3544" w14:textId="77777777" w:rsid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As consumers become more informed and selective, companies must adapt by aligning their offerings with consumer values. Health consciousness, convenience, taste preferences, and ethical sourcing are some emerging trends in food consumption. This study also explores how brand loyalty is built and sustained over time in the food industry. Global Foods’ reputation, customer service, and innovation play a key role in consumer retention. </w:t>
      </w:r>
    </w:p>
    <w:p w14:paraId="1B897744" w14:textId="77777777" w:rsid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The study aims to highlight strengths and areas of improvement within the company’s operations. It also investigates external factors like economic conditions, cultural influences, </w:t>
      </w:r>
      <w:r w:rsidRPr="007E7510">
        <w:rPr>
          <w:rFonts w:ascii="Times New Roman" w:hAnsi="Times New Roman" w:cs="Times New Roman"/>
          <w:sz w:val="24"/>
          <w:szCs w:val="24"/>
        </w:rPr>
        <w:lastRenderedPageBreak/>
        <w:t xml:space="preserve">and peer recommendations that shape buying decisions. Through a detailed analysis of consumer behaviour, this study contributes to strategic planning and market positioning for Global Foods Pvt Ltd. The ultimate goal is to bridge the gap between consumer expectations and company offerings. As consumer-centric approaches dominate modern marketing, this research holds practical importance. </w:t>
      </w:r>
    </w:p>
    <w:p w14:paraId="74BC8B59" w14:textId="00E6490B" w:rsidR="007E7510" w:rsidRPr="007E7510" w:rsidRDefault="007E7510" w:rsidP="007E7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7510">
        <w:rPr>
          <w:rFonts w:ascii="Times New Roman" w:hAnsi="Times New Roman" w:cs="Times New Roman"/>
          <w:sz w:val="24"/>
          <w:szCs w:val="24"/>
        </w:rPr>
        <w:t xml:space="preserve">The study sheds light on how consumer experiences influence repeat purchases and brand advocacy. It recognizes the need for continuous engagement and responsiveness to market trends. Global Foods can benefit from a better understanding of what drives consumer satisfaction. In conclusion, the study provides a valuable framework for </w:t>
      </w:r>
      <w:proofErr w:type="spellStart"/>
      <w:r w:rsidRPr="007E7510">
        <w:rPr>
          <w:rFonts w:ascii="Times New Roman" w:hAnsi="Times New Roman" w:cs="Times New Roman"/>
          <w:sz w:val="24"/>
          <w:szCs w:val="24"/>
        </w:rPr>
        <w:t>analyzing</w:t>
      </w:r>
      <w:proofErr w:type="spellEnd"/>
      <w:r w:rsidRPr="007E7510">
        <w:rPr>
          <w:rFonts w:ascii="Times New Roman" w:hAnsi="Times New Roman" w:cs="Times New Roman"/>
          <w:sz w:val="24"/>
          <w:szCs w:val="24"/>
        </w:rPr>
        <w:t xml:space="preserve"> and interpreting consumer behaviour in the food industry context. It equips stakeholders with the insights needed to build stronger customer relationships and improve overall performance.</w:t>
      </w:r>
    </w:p>
    <w:p w14:paraId="003ADBC2" w14:textId="5B30EF45" w:rsidR="007E7510" w:rsidRDefault="007E7510" w:rsidP="007E7510">
      <w:pPr>
        <w:rPr>
          <w:rFonts w:ascii="Times New Roman" w:hAnsi="Times New Roman" w:cs="Times New Roman"/>
          <w:b/>
          <w:sz w:val="24"/>
          <w:szCs w:val="24"/>
          <w:lang w:val="en-US"/>
        </w:rPr>
      </w:pPr>
      <w:r w:rsidRPr="007E7510">
        <w:rPr>
          <w:rFonts w:ascii="Times New Roman" w:hAnsi="Times New Roman" w:cs="Times New Roman"/>
          <w:b/>
          <w:sz w:val="24"/>
          <w:szCs w:val="24"/>
          <w:lang w:val="en-US"/>
        </w:rPr>
        <w:t>What are the benefits of</w:t>
      </w:r>
      <w:r w:rsidRPr="007E7510">
        <w:rPr>
          <w:rFonts w:ascii="Times New Roman" w:eastAsia="Times New Roman" w:hAnsi="Times New Roman" w:cs="Times New Roman"/>
          <w:kern w:val="0"/>
          <w:sz w:val="24"/>
          <w:szCs w:val="24"/>
          <w:lang w:eastAsia="en-IN"/>
          <w14:ligatures w14:val="none"/>
        </w:rPr>
        <w:t xml:space="preserve"> </w:t>
      </w:r>
      <w:r w:rsidRPr="007E7510">
        <w:rPr>
          <w:rFonts w:ascii="Times New Roman" w:hAnsi="Times New Roman" w:cs="Times New Roman"/>
          <w:b/>
          <w:sz w:val="24"/>
          <w:szCs w:val="24"/>
        </w:rPr>
        <w:t xml:space="preserve">consumer buying </w:t>
      </w:r>
      <w:proofErr w:type="gramStart"/>
      <w:r w:rsidRPr="007E7510">
        <w:rPr>
          <w:rFonts w:ascii="Times New Roman" w:hAnsi="Times New Roman" w:cs="Times New Roman"/>
          <w:b/>
          <w:sz w:val="24"/>
          <w:szCs w:val="24"/>
        </w:rPr>
        <w:t>behaviour</w:t>
      </w:r>
      <w:r>
        <w:rPr>
          <w:rFonts w:ascii="Times New Roman" w:hAnsi="Times New Roman" w:cs="Times New Roman"/>
          <w:b/>
        </w:rPr>
        <w:t xml:space="preserve"> </w:t>
      </w:r>
      <w:r w:rsidRPr="00DA2E13">
        <w:rPr>
          <w:rFonts w:ascii="Times New Roman" w:hAnsi="Times New Roman" w:cs="Times New Roman"/>
          <w:b/>
          <w:sz w:val="24"/>
          <w:szCs w:val="24"/>
          <w:lang w:val="en-US"/>
        </w:rPr>
        <w:t>?</w:t>
      </w:r>
      <w:proofErr w:type="gramEnd"/>
    </w:p>
    <w:p w14:paraId="2D8BCEF7" w14:textId="5694E381"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Understanding Consumer Preferences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study helps Global Foods Pvt Ltd gain deeper insight into what factors influence consumer choices.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highlights elements such as taste, price, quality, and brand perception that drive purchasing decisions.</w:t>
      </w:r>
      <w:r w:rsidRPr="00AB1100">
        <w:rPr>
          <w:rFonts w:ascii="Times New Roman" w:hAnsi="Times New Roman" w:cs="Times New Roman"/>
          <w:sz w:val="24"/>
          <w:szCs w:val="24"/>
        </w:rPr>
        <w:t xml:space="preserve"> </w:t>
      </w:r>
    </w:p>
    <w:p w14:paraId="4636F9BA" w14:textId="61A88310"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Enhancing Marketing Strategies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study provides valuable data to develop more targeted and effective marketing campaigns.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By identifying different consumer segments, the company can customize promotions for better engagement.</w:t>
      </w:r>
      <w:r w:rsidRPr="00AB1100">
        <w:rPr>
          <w:rFonts w:ascii="Times New Roman" w:hAnsi="Times New Roman" w:cs="Times New Roman"/>
          <w:sz w:val="24"/>
          <w:szCs w:val="24"/>
        </w:rPr>
        <w:t xml:space="preserve"> </w:t>
      </w:r>
    </w:p>
    <w:p w14:paraId="6D449F5E" w14:textId="707EFD78"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Improving Product Development</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Through this study, Global Foods can discover changing consumer needs and preferences in the food sector.</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supports innovation and the creation of products that align with current market trends.</w:t>
      </w:r>
      <w:r w:rsidRPr="00AB1100">
        <w:rPr>
          <w:rFonts w:ascii="Times New Roman" w:hAnsi="Times New Roman" w:cs="Times New Roman"/>
          <w:sz w:val="24"/>
          <w:szCs w:val="24"/>
        </w:rPr>
        <w:t xml:space="preserve"> </w:t>
      </w:r>
    </w:p>
    <w:p w14:paraId="51326AA8" w14:textId="5EB79BA3"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Increasing Customer Satisfaction</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research reveals how well the company is meeting customer expectations in terms of quality and service.</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By addressing gaps identified in the study, Global Foods can enhance the overall customer experience.</w:t>
      </w:r>
      <w:r w:rsidRPr="00AB1100">
        <w:rPr>
          <w:rFonts w:ascii="Times New Roman" w:hAnsi="Times New Roman" w:cs="Times New Roman"/>
          <w:sz w:val="24"/>
          <w:szCs w:val="24"/>
        </w:rPr>
        <w:t xml:space="preserve"> </w:t>
      </w:r>
    </w:p>
    <w:p w14:paraId="3574D6B2" w14:textId="6D1798B9"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Building Brand Loyalty</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Understanding the factors behind repeat buying behaviour helps strengthen customer loyalty.</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study allows the company to maintain consistent quality and build trust over time.</w:t>
      </w:r>
      <w:r w:rsidRPr="00AB1100">
        <w:rPr>
          <w:rFonts w:ascii="Times New Roman" w:hAnsi="Times New Roman" w:cs="Times New Roman"/>
          <w:sz w:val="24"/>
          <w:szCs w:val="24"/>
        </w:rPr>
        <w:t xml:space="preserve"> </w:t>
      </w:r>
    </w:p>
    <w:p w14:paraId="01AD2CC9" w14:textId="10B09F20"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Supporting Business Decisions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study equips management with data to make informed and strategic business decisions.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reduces reliance on assumptions by providing evidence-based insights into consumer behaviour.</w:t>
      </w:r>
      <w:r w:rsidRPr="00AB1100">
        <w:rPr>
          <w:rFonts w:ascii="Times New Roman" w:hAnsi="Times New Roman" w:cs="Times New Roman"/>
          <w:sz w:val="24"/>
          <w:szCs w:val="24"/>
        </w:rPr>
        <w:t xml:space="preserve"> </w:t>
      </w:r>
    </w:p>
    <w:p w14:paraId="0E3BAA9E" w14:textId="2424D1EB" w:rsidR="007E7510" w:rsidRPr="00AB1100" w:rsidRDefault="007E7510" w:rsidP="007E7510">
      <w:pPr>
        <w:pStyle w:val="ListParagraph"/>
        <w:numPr>
          <w:ilvl w:val="0"/>
          <w:numId w:val="1"/>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lastRenderedPageBreak/>
        <w:t>Gaining Competitive Advantage</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By acting on the study's findings, Global Foods can stay ahead of its competitors.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Understanding what drives consumer choices allows the company to adapt faster to market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changes.</w:t>
      </w:r>
    </w:p>
    <w:p w14:paraId="733DD78A" w14:textId="465F18BB" w:rsidR="007E7510" w:rsidRPr="00AB1100" w:rsidRDefault="007E7510" w:rsidP="00A53006">
      <w:pPr>
        <w:pStyle w:val="ListParagraph"/>
        <w:numPr>
          <w:ilvl w:val="0"/>
          <w:numId w:val="1"/>
        </w:numPr>
        <w:spacing w:line="360" w:lineRule="auto"/>
        <w:jc w:val="both"/>
        <w:rPr>
          <w:rFonts w:ascii="Times New Roman" w:hAnsi="Times New Roman" w:cs="Times New Roman"/>
          <w:b/>
          <w:sz w:val="24"/>
          <w:szCs w:val="24"/>
        </w:rPr>
      </w:pPr>
      <w:r w:rsidRPr="00AB1100">
        <w:rPr>
          <w:rFonts w:ascii="Times New Roman" w:hAnsi="Times New Roman" w:cs="Times New Roman"/>
          <w:b/>
          <w:bCs/>
          <w:sz w:val="24"/>
          <w:szCs w:val="24"/>
        </w:rPr>
        <w:t>Contributing to Industry Insights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study adds to the broader understanding of consumer trends in the Indian food market.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Its findings can benefit not only the company but also researchers and other industry players.</w:t>
      </w:r>
      <w:r w:rsidRPr="00AB1100">
        <w:rPr>
          <w:rFonts w:ascii="Times New Roman" w:hAnsi="Times New Roman" w:cs="Times New Roman"/>
          <w:sz w:val="24"/>
          <w:szCs w:val="24"/>
        </w:rPr>
        <w:t xml:space="preserve"> </w:t>
      </w:r>
    </w:p>
    <w:p w14:paraId="180EB39E" w14:textId="1C0944BC" w:rsidR="007E7510" w:rsidRDefault="00AB1100" w:rsidP="007E7510">
      <w:pPr>
        <w:spacing w:line="360" w:lineRule="auto"/>
        <w:jc w:val="both"/>
        <w:rPr>
          <w:rFonts w:ascii="Times New Roman" w:hAnsi="Times New Roman" w:cs="Times New Roman"/>
          <w:b/>
          <w:sz w:val="24"/>
          <w:szCs w:val="24"/>
        </w:rPr>
      </w:pPr>
      <w:r w:rsidRPr="00AB1100">
        <w:rPr>
          <w:rFonts w:ascii="Times New Roman" w:hAnsi="Times New Roman" w:cs="Times New Roman"/>
          <w:b/>
          <w:sz w:val="24"/>
          <w:szCs w:val="24"/>
          <w:lang w:val="en-US"/>
        </w:rPr>
        <w:t>C</w:t>
      </w:r>
      <w:proofErr w:type="spellStart"/>
      <w:r w:rsidRPr="00AB1100">
        <w:rPr>
          <w:rFonts w:ascii="Times New Roman" w:hAnsi="Times New Roman" w:cs="Times New Roman"/>
          <w:b/>
          <w:sz w:val="24"/>
          <w:szCs w:val="24"/>
        </w:rPr>
        <w:t>onsumer</w:t>
      </w:r>
      <w:proofErr w:type="spellEnd"/>
      <w:r w:rsidRPr="00AB1100">
        <w:rPr>
          <w:rFonts w:ascii="Times New Roman" w:hAnsi="Times New Roman" w:cs="Times New Roman"/>
          <w:b/>
          <w:sz w:val="24"/>
          <w:szCs w:val="24"/>
        </w:rPr>
        <w:t xml:space="preserve"> buying behaviour </w:t>
      </w:r>
      <w:r w:rsidR="007E7510" w:rsidRPr="00AB1100">
        <w:rPr>
          <w:rFonts w:ascii="Times New Roman" w:hAnsi="Times New Roman" w:cs="Times New Roman"/>
          <w:b/>
          <w:sz w:val="24"/>
          <w:szCs w:val="24"/>
        </w:rPr>
        <w:t>advantages</w:t>
      </w:r>
    </w:p>
    <w:p w14:paraId="71F8C9C9" w14:textId="03C119DD"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Helps Identify Buying Patterns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study allows the company to understand how, when, and why consumers purchase specific food products.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reveals common trends and seasonal shifts in buying behaviour.</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With this knowledge, the company can plan better inventory and sales strategies.</w:t>
      </w:r>
    </w:p>
    <w:p w14:paraId="3F4AC10C" w14:textId="363DA6BA"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Supports Customer-Centric Strategies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findings help Global Foods align its offerings with customer expectations.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By understanding what matters most to consumers, the company can focus on customer satisfaction.</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leads to improved customer retention and loyalty.</w:t>
      </w:r>
    </w:p>
    <w:p w14:paraId="6F82F4A7" w14:textId="6A01C4D5"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Guides Product Improvements</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study highlights consumer feedback on product quality, taste, and packaging.</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gives the company direction on how to improve or innovate existing products.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keeps the brand relevant in a competitive food market.</w:t>
      </w:r>
    </w:p>
    <w:p w14:paraId="4762526E" w14:textId="2ECEB637"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Enhances Market Segmentation</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helps identify different groups based on age, income, lifestyle, or preferences.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segmentation supports personalized marketing and product design.</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As a result, the company can connect more effectively with each customer group.</w:t>
      </w:r>
    </w:p>
    <w:p w14:paraId="7B57EC96" w14:textId="77777777" w:rsid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Informs Pricing Strategy</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research gives insight into how price sensitivity affects buying decisions.</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helps the company find the right balance between affordability and profitability</w:t>
      </w:r>
      <w:r>
        <w:rPr>
          <w:rFonts w:ascii="Times New Roman" w:hAnsi="Times New Roman" w:cs="Times New Roman"/>
          <w:sz w:val="24"/>
          <w:szCs w:val="24"/>
        </w:rPr>
        <w:t>.</w:t>
      </w:r>
    </w:p>
    <w:p w14:paraId="0E24CF26" w14:textId="645065A2"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Strengthens Brand Positioning</w:t>
      </w:r>
      <w:r w:rsidRPr="00AB1100">
        <w:rPr>
          <w:rFonts w:ascii="Times New Roman" w:hAnsi="Times New Roman" w:cs="Times New Roman"/>
          <w:b/>
          <w:bCs/>
          <w:sz w:val="24"/>
          <w:szCs w:val="24"/>
        </w:rPr>
        <w:t xml:space="preserve">: </w:t>
      </w:r>
      <w:r w:rsidRPr="00AB1100">
        <w:rPr>
          <w:rFonts w:ascii="Times New Roman" w:hAnsi="Times New Roman" w:cs="Times New Roman"/>
          <w:sz w:val="24"/>
          <w:szCs w:val="24"/>
        </w:rPr>
        <w:t>By knowing what consumers value most, the company can position its brand more effectively.</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The study helps define a strong brand message that resonates with the target audience.</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This creates a lasting impression in the minds of consumers.</w:t>
      </w:r>
    </w:p>
    <w:p w14:paraId="71010F40" w14:textId="5412833E" w:rsidR="00AB1100" w:rsidRPr="00AB1100" w:rsidRDefault="00AB1100" w:rsidP="00AB1100">
      <w:pPr>
        <w:pStyle w:val="ListParagraph"/>
        <w:numPr>
          <w:ilvl w:val="0"/>
          <w:numId w:val="2"/>
        </w:numPr>
        <w:spacing w:line="360" w:lineRule="auto"/>
        <w:jc w:val="both"/>
        <w:rPr>
          <w:rFonts w:ascii="Times New Roman" w:hAnsi="Times New Roman" w:cs="Times New Roman"/>
          <w:sz w:val="24"/>
          <w:szCs w:val="24"/>
        </w:rPr>
      </w:pPr>
      <w:r w:rsidRPr="00AB1100">
        <w:rPr>
          <w:rFonts w:ascii="Times New Roman" w:hAnsi="Times New Roman" w:cs="Times New Roman"/>
          <w:b/>
          <w:bCs/>
          <w:sz w:val="24"/>
          <w:szCs w:val="24"/>
        </w:rPr>
        <w:t>Facilitates Long-Term Planning</w:t>
      </w:r>
      <w:r w:rsidRPr="00AB1100">
        <w:rPr>
          <w:rFonts w:ascii="Times New Roman" w:hAnsi="Times New Roman" w:cs="Times New Roman"/>
          <w:b/>
          <w:bCs/>
          <w:sz w:val="24"/>
          <w:szCs w:val="24"/>
        </w:rPr>
        <w:t>:</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Insights from the study support long-term business development and strategic planning.</w:t>
      </w:r>
      <w:r w:rsidRPr="00AB1100">
        <w:rPr>
          <w:rFonts w:ascii="Times New Roman" w:hAnsi="Times New Roman" w:cs="Times New Roman"/>
          <w:sz w:val="24"/>
          <w:szCs w:val="24"/>
        </w:rPr>
        <w:t xml:space="preserve"> </w:t>
      </w:r>
      <w:r w:rsidRPr="00AB1100">
        <w:rPr>
          <w:rFonts w:ascii="Times New Roman" w:hAnsi="Times New Roman" w:cs="Times New Roman"/>
          <w:sz w:val="24"/>
          <w:szCs w:val="24"/>
        </w:rPr>
        <w:t>It helps predict future consumer trends and prepare accordingly.</w:t>
      </w:r>
    </w:p>
    <w:p w14:paraId="2557CDE6" w14:textId="77777777" w:rsidR="00AB1100" w:rsidRDefault="00AB1100" w:rsidP="007E7510">
      <w:pPr>
        <w:spacing w:line="360" w:lineRule="auto"/>
        <w:jc w:val="both"/>
        <w:rPr>
          <w:rFonts w:ascii="Times New Roman" w:hAnsi="Times New Roman" w:cs="Times New Roman"/>
          <w:b/>
          <w:sz w:val="24"/>
          <w:szCs w:val="24"/>
        </w:rPr>
      </w:pPr>
    </w:p>
    <w:p w14:paraId="08DC0670" w14:textId="77777777" w:rsidR="00AB1100" w:rsidRDefault="00AB1100" w:rsidP="00AB1100">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2A4396BE" w14:textId="63842263"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 xml:space="preserve">The food processing and packaged foods industry is a vital segment of the global economy, playing a significant role in meeting the nutritional needs of the population. In recent years, the sector has witnessed rapid growth </w:t>
      </w:r>
      <w:proofErr w:type="spellStart"/>
      <w:r w:rsidRPr="00AB1100">
        <w:rPr>
          <w:rFonts w:ascii="Times New Roman" w:hAnsi="Times New Roman" w:cs="Times New Roman"/>
          <w:bCs/>
          <w:sz w:val="24"/>
          <w:szCs w:val="24"/>
        </w:rPr>
        <w:t>fueled</w:t>
      </w:r>
      <w:proofErr w:type="spellEnd"/>
      <w:r w:rsidRPr="00AB1100">
        <w:rPr>
          <w:rFonts w:ascii="Times New Roman" w:hAnsi="Times New Roman" w:cs="Times New Roman"/>
          <w:bCs/>
          <w:sz w:val="24"/>
          <w:szCs w:val="24"/>
        </w:rPr>
        <w:t xml:space="preserve"> by increasing urbanization, changing lifestyles, and rising disposable incomes. Consumers today demand a wide variety of convenient, healthy, and quality food products, which has led to innovation and diversification within the industry.</w:t>
      </w:r>
    </w:p>
    <w:p w14:paraId="7DFAB489" w14:textId="7A56748A"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India’s food industry, in particular, is one of the largest and fastest-growing sectors, driven by a young population, expanding middle class, and increasing awareness about health and wellness. Packaged foods, ready-to-eat meals, frozen foods, and organic products are gaining popularity as consumers look for time-saving options without compromising nutrition. The demand for safe, hygienic, and branded food products has further boosted the growth of organized players in this industry.</w:t>
      </w:r>
    </w:p>
    <w:p w14:paraId="15ECF0D8" w14:textId="62D79D7F"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Global Foods Pvt Ltd operates within this highly competitive and dynamic environment. The company caters to diverse consumer segments by offering a broad range of processed food products that focus on quality, taste, and affordability. To maintain a competitive edge, companies like Global Foods continuously adapt to evolving consumer preferences and technological advancements.</w:t>
      </w:r>
    </w:p>
    <w:p w14:paraId="3DE058B9" w14:textId="46D8D4D5"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 xml:space="preserve">With the rise of e-commerce and digital marketing, the food industry has seen a shift in how consumers discover, evaluate, and purchase products. This trend underscores the importance of understanding consumer buying behaviour to develop effective marketing and distribution strategies. The food processing industry’s growth prospects remain strong, supported by </w:t>
      </w:r>
      <w:proofErr w:type="spellStart"/>
      <w:r w:rsidRPr="00AB1100">
        <w:rPr>
          <w:rFonts w:ascii="Times New Roman" w:hAnsi="Times New Roman" w:cs="Times New Roman"/>
          <w:bCs/>
          <w:sz w:val="24"/>
          <w:szCs w:val="24"/>
        </w:rPr>
        <w:t>favorable</w:t>
      </w:r>
      <w:proofErr w:type="spellEnd"/>
      <w:r w:rsidRPr="00AB1100">
        <w:rPr>
          <w:rFonts w:ascii="Times New Roman" w:hAnsi="Times New Roman" w:cs="Times New Roman"/>
          <w:bCs/>
          <w:sz w:val="24"/>
          <w:szCs w:val="24"/>
        </w:rPr>
        <w:t xml:space="preserve"> government policies, increasing exports, and investment in infrastructure.</w:t>
      </w:r>
    </w:p>
    <w:p w14:paraId="62B88B45" w14:textId="6BC92654"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In summary, the food processing industry presents immense opportunities as well as challenges. Companies like Global Foods Pvt Ltd must continuously innovate and align their products with consumer expectations to thrive in this ever-changing marketplace.</w:t>
      </w:r>
    </w:p>
    <w:p w14:paraId="1BA0F4CC" w14:textId="77777777" w:rsidR="00AB1100" w:rsidRPr="00AB1100" w:rsidRDefault="00AB1100" w:rsidP="007E7510">
      <w:pPr>
        <w:spacing w:line="360" w:lineRule="auto"/>
        <w:jc w:val="both"/>
        <w:rPr>
          <w:rFonts w:ascii="Times New Roman" w:hAnsi="Times New Roman" w:cs="Times New Roman"/>
          <w:b/>
          <w:sz w:val="24"/>
          <w:szCs w:val="24"/>
        </w:rPr>
      </w:pPr>
    </w:p>
    <w:p w14:paraId="19AB4D4C" w14:textId="77777777" w:rsidR="007E7510" w:rsidRDefault="007E7510" w:rsidP="007E7510">
      <w:pPr>
        <w:pStyle w:val="ListParagraph"/>
        <w:spacing w:line="360" w:lineRule="auto"/>
        <w:ind w:left="360"/>
        <w:jc w:val="both"/>
        <w:rPr>
          <w:rFonts w:ascii="Times New Roman" w:hAnsi="Times New Roman" w:cs="Times New Roman"/>
          <w:b/>
        </w:rPr>
      </w:pPr>
    </w:p>
    <w:p w14:paraId="380E82B2" w14:textId="77777777" w:rsidR="00AB1100" w:rsidRDefault="00AB1100" w:rsidP="007E7510">
      <w:pPr>
        <w:pStyle w:val="ListParagraph"/>
        <w:spacing w:line="360" w:lineRule="auto"/>
        <w:ind w:left="360"/>
        <w:jc w:val="both"/>
        <w:rPr>
          <w:rFonts w:ascii="Times New Roman" w:hAnsi="Times New Roman" w:cs="Times New Roman"/>
          <w:b/>
        </w:rPr>
      </w:pPr>
    </w:p>
    <w:p w14:paraId="0F41F514" w14:textId="77777777" w:rsidR="00AB1100" w:rsidRDefault="00AB1100" w:rsidP="007E7510">
      <w:pPr>
        <w:pStyle w:val="ListParagraph"/>
        <w:spacing w:line="360" w:lineRule="auto"/>
        <w:ind w:left="360"/>
        <w:jc w:val="both"/>
        <w:rPr>
          <w:rFonts w:ascii="Times New Roman" w:hAnsi="Times New Roman" w:cs="Times New Roman"/>
          <w:b/>
        </w:rPr>
      </w:pPr>
    </w:p>
    <w:p w14:paraId="06836397" w14:textId="77777777" w:rsidR="00AB1100" w:rsidRDefault="00AB1100" w:rsidP="00AB1100">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2035A9F" w14:textId="4A891E98"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In the rapidly evolving food industry, consumer preferences and buying behaviour are constantly changing due to factors such as lifestyle shifts, increased health awareness, and the availability of a wide variety of food options. Global Foods Pvt Ltd faces the challenge of understanding these changing consumer demands and adapting its products and marketing strategies accordingly. Despite being a recognized player in the market, the company lacks comprehensive insight into the specific factors that influence its consumers' buying decisions, including the role of price sensitivity, brand loyalty, product quality, and promotional activities.</w:t>
      </w:r>
    </w:p>
    <w:p w14:paraId="25B841EE" w14:textId="678C5C87" w:rsidR="00AB1100" w:rsidRPr="00AB1100" w:rsidRDefault="00AB1100" w:rsidP="00AB11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AB1100">
        <w:rPr>
          <w:rFonts w:ascii="Times New Roman" w:hAnsi="Times New Roman" w:cs="Times New Roman"/>
          <w:bCs/>
          <w:sz w:val="24"/>
          <w:szCs w:val="24"/>
        </w:rPr>
        <w:t xml:space="preserve">Without a clear understanding of consumer behaviour, Global Foods Pvt Ltd risks losing market share to competitors who are more aligned with customer expectations. The problem intensifies as new entrants and international brands offer innovative and diverse food products that appeal to modern consumers. Therefore, this study aims to identify and </w:t>
      </w:r>
      <w:proofErr w:type="spellStart"/>
      <w:r w:rsidRPr="00AB1100">
        <w:rPr>
          <w:rFonts w:ascii="Times New Roman" w:hAnsi="Times New Roman" w:cs="Times New Roman"/>
          <w:bCs/>
          <w:sz w:val="24"/>
          <w:szCs w:val="24"/>
        </w:rPr>
        <w:t>analyze</w:t>
      </w:r>
      <w:proofErr w:type="spellEnd"/>
      <w:r w:rsidRPr="00AB1100">
        <w:rPr>
          <w:rFonts w:ascii="Times New Roman" w:hAnsi="Times New Roman" w:cs="Times New Roman"/>
          <w:bCs/>
          <w:sz w:val="24"/>
          <w:szCs w:val="24"/>
        </w:rPr>
        <w:t xml:space="preserve"> the buying behaviour of consumers towards Global Foods Pvt </w:t>
      </w:r>
      <w:proofErr w:type="spellStart"/>
      <w:r w:rsidRPr="00AB1100">
        <w:rPr>
          <w:rFonts w:ascii="Times New Roman" w:hAnsi="Times New Roman" w:cs="Times New Roman"/>
          <w:bCs/>
          <w:sz w:val="24"/>
          <w:szCs w:val="24"/>
        </w:rPr>
        <w:t>Ltd’s</w:t>
      </w:r>
      <w:proofErr w:type="spellEnd"/>
      <w:r w:rsidRPr="00AB1100">
        <w:rPr>
          <w:rFonts w:ascii="Times New Roman" w:hAnsi="Times New Roman" w:cs="Times New Roman"/>
          <w:bCs/>
          <w:sz w:val="24"/>
          <w:szCs w:val="24"/>
        </w:rPr>
        <w:t xml:space="preserve"> products, highlighting the key determinants that drive purchase decisions, customer satisfaction, and loyalty. This will enable the company to formulate effective strategies to enhance its market position and meet consumer needs more effectively.</w:t>
      </w:r>
    </w:p>
    <w:p w14:paraId="691DF105" w14:textId="77777777" w:rsidR="00AB1100" w:rsidRDefault="00AB1100" w:rsidP="00AB1100">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4DDAEA25" w14:textId="1C2C7C01"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 xml:space="preserve">To </w:t>
      </w:r>
      <w:proofErr w:type="spellStart"/>
      <w:r w:rsidRPr="00AB1100">
        <w:rPr>
          <w:rFonts w:ascii="Times New Roman" w:hAnsi="Times New Roman" w:cs="Times New Roman"/>
          <w:bCs/>
          <w:sz w:val="24"/>
          <w:szCs w:val="24"/>
        </w:rPr>
        <w:t>analyze</w:t>
      </w:r>
      <w:proofErr w:type="spellEnd"/>
      <w:r w:rsidRPr="00AB1100">
        <w:rPr>
          <w:rFonts w:ascii="Times New Roman" w:hAnsi="Times New Roman" w:cs="Times New Roman"/>
          <w:bCs/>
          <w:sz w:val="24"/>
          <w:szCs w:val="24"/>
        </w:rPr>
        <w:t xml:space="preserve"> the factors influencing consumer buying behaviour towards products of Global Foods Pvt Ltd.</w:t>
      </w:r>
    </w:p>
    <w:p w14:paraId="6255773D" w14:textId="74A447FA"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examine the impact of price, quality, packaging, and brand image on consumer purchase decisions.</w:t>
      </w:r>
    </w:p>
    <w:p w14:paraId="03CC4B49" w14:textId="37E263AA"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study the demographic profile of consumers and how it affects their buying patterns.</w:t>
      </w:r>
    </w:p>
    <w:p w14:paraId="4F70E71E" w14:textId="3CC6B58B"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assess the level of customer satisfaction and brand loyalty towards Global Foods Pvt Ltd products.</w:t>
      </w:r>
    </w:p>
    <w:p w14:paraId="395F3B32" w14:textId="60DE19B3"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identify the role of promotional activities and advertising in shaping consumer preferences.</w:t>
      </w:r>
    </w:p>
    <w:p w14:paraId="156ECA14" w14:textId="0BD5BF68"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understand consumer perceptions about the availability and variety of products offered by Global Foods Pvt Ltd.</w:t>
      </w:r>
    </w:p>
    <w:p w14:paraId="564B1DBB" w14:textId="2D845881" w:rsidR="00AB1100" w:rsidRPr="00AB1100" w:rsidRDefault="00AB1100" w:rsidP="00AB1100">
      <w:pPr>
        <w:pStyle w:val="ListParagraph"/>
        <w:numPr>
          <w:ilvl w:val="0"/>
          <w:numId w:val="2"/>
        </w:num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To provide recommendations that can help Global Foods Pvt Ltd improve its marketing strategies and product offerings based on consumer insights.</w:t>
      </w:r>
    </w:p>
    <w:p w14:paraId="24262B9E" w14:textId="77777777" w:rsidR="00AB1100" w:rsidRDefault="00AB1100" w:rsidP="00AB1100">
      <w:pPr>
        <w:spacing w:line="360" w:lineRule="auto"/>
        <w:jc w:val="both"/>
        <w:rPr>
          <w:rFonts w:ascii="Times New Roman" w:hAnsi="Times New Roman" w:cs="Times New Roman"/>
          <w:b/>
        </w:rPr>
      </w:pPr>
    </w:p>
    <w:p w14:paraId="68561288" w14:textId="77777777" w:rsidR="00AB1100" w:rsidRPr="001A008C" w:rsidRDefault="00AB1100" w:rsidP="00AB1100">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52E864AE" w14:textId="23F19B45" w:rsidR="00AB1100" w:rsidRPr="00AB1100" w:rsidRDefault="00AB1100" w:rsidP="00AB1100">
      <w:p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 xml:space="preserve">         </w:t>
      </w:r>
      <w:r w:rsidRPr="00AB1100">
        <w:rPr>
          <w:rFonts w:ascii="Times New Roman" w:hAnsi="Times New Roman" w:cs="Times New Roman"/>
          <w:bCs/>
          <w:sz w:val="24"/>
          <w:szCs w:val="24"/>
        </w:rPr>
        <w:t xml:space="preserve">This study focuses on </w:t>
      </w:r>
      <w:proofErr w:type="spellStart"/>
      <w:r w:rsidRPr="00AB1100">
        <w:rPr>
          <w:rFonts w:ascii="Times New Roman" w:hAnsi="Times New Roman" w:cs="Times New Roman"/>
          <w:bCs/>
          <w:sz w:val="24"/>
          <w:szCs w:val="24"/>
        </w:rPr>
        <w:t>analyzing</w:t>
      </w:r>
      <w:proofErr w:type="spellEnd"/>
      <w:r w:rsidRPr="00AB1100">
        <w:rPr>
          <w:rFonts w:ascii="Times New Roman" w:hAnsi="Times New Roman" w:cs="Times New Roman"/>
          <w:bCs/>
          <w:sz w:val="24"/>
          <w:szCs w:val="24"/>
        </w:rPr>
        <w:t xml:space="preserve"> the consumer buying behaviour specifically towards the products offered by Global Foods Pvt Ltd. It aims to understand the various factors such as price, quality, brand image, packaging, and promotional activities that influence purchasing decisions. The research covers a selected sample of consumers from different demographic backgrounds, including age, income, education, and occupation, to provide a comprehensive view of buying patterns.</w:t>
      </w:r>
    </w:p>
    <w:p w14:paraId="386B3AAF" w14:textId="77C04B9B" w:rsidR="00AB1100" w:rsidRPr="00AB1100" w:rsidRDefault="00AB1100" w:rsidP="00AB1100">
      <w:p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 xml:space="preserve">          </w:t>
      </w:r>
      <w:r w:rsidRPr="00AB1100">
        <w:rPr>
          <w:rFonts w:ascii="Times New Roman" w:hAnsi="Times New Roman" w:cs="Times New Roman"/>
          <w:bCs/>
          <w:sz w:val="24"/>
          <w:szCs w:val="24"/>
        </w:rPr>
        <w:t>The study primarily concentrates on consumers within urban and semi-urban areas where Global Foods Pvt Ltd has a significant market presence. It examines both offline and online buying behaviours to capture the effects of modern digital marketing trends. However, the study does not cover other food companies or compare Global Foods with its competitors in detail.</w:t>
      </w:r>
    </w:p>
    <w:p w14:paraId="04B70C64" w14:textId="1D7FECE8" w:rsidR="00AB1100" w:rsidRPr="00AB1100" w:rsidRDefault="00AB1100" w:rsidP="00AB1100">
      <w:pPr>
        <w:spacing w:line="360" w:lineRule="auto"/>
        <w:jc w:val="both"/>
        <w:rPr>
          <w:rFonts w:ascii="Times New Roman" w:hAnsi="Times New Roman" w:cs="Times New Roman"/>
          <w:bCs/>
          <w:sz w:val="24"/>
          <w:szCs w:val="24"/>
        </w:rPr>
      </w:pPr>
      <w:r w:rsidRPr="00AB1100">
        <w:rPr>
          <w:rFonts w:ascii="Times New Roman" w:hAnsi="Times New Roman" w:cs="Times New Roman"/>
          <w:bCs/>
          <w:sz w:val="24"/>
          <w:szCs w:val="24"/>
        </w:rPr>
        <w:t xml:space="preserve">          </w:t>
      </w:r>
      <w:r w:rsidRPr="00AB1100">
        <w:rPr>
          <w:rFonts w:ascii="Times New Roman" w:hAnsi="Times New Roman" w:cs="Times New Roman"/>
          <w:bCs/>
          <w:sz w:val="24"/>
          <w:szCs w:val="24"/>
        </w:rPr>
        <w:t>The insights derived will be useful for Global Foods Pvt Ltd to refine its marketing strategies, improve customer satisfaction, and develop products that align with consumer preferences. The study also highlights emerging consumer trends in the food industry, but its findings are limited to the specific context of Global Foods Pvt Ltd and may not be generalized to the entire food processing sector.</w:t>
      </w:r>
    </w:p>
    <w:p w14:paraId="37033C89" w14:textId="77777777" w:rsidR="00AB1100" w:rsidRDefault="00AB1100" w:rsidP="00AB1100">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73A6DC03" w14:textId="2709FC5A" w:rsidR="00837E79" w:rsidRPr="00837E79" w:rsidRDefault="00837E79" w:rsidP="00837E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E79">
        <w:rPr>
          <w:rFonts w:ascii="Times New Roman" w:hAnsi="Times New Roman" w:cs="Times New Roman"/>
          <w:sz w:val="24"/>
          <w:szCs w:val="24"/>
        </w:rPr>
        <w:t>This study on consumer buying behaviour towards Global Foods Pvt Ltd has certain limitations that need to be acknowledged to understand the scope and applicability of the findings. Firstly, the study focuses exclusively on the consumers of Global Foods Pvt Ltd and does not extend to a comparative analysis with other food companies or competitors operating in the same industry. This limits the ability to generalize the findings across the broader food processing and packaged foods sector. Additionally, the research depends on data collected from a selected sample of respondents, which, although carefully chosen, may not fully represent the diversity of the entire customer base. The sample size and demographic spread may impact the comprehensiveness of the conclusions drawn.</w:t>
      </w:r>
    </w:p>
    <w:p w14:paraId="6353478A" w14:textId="60CC3F70" w:rsidR="00837E79" w:rsidRPr="00837E79" w:rsidRDefault="00837E79" w:rsidP="00837E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E79">
        <w:rPr>
          <w:rFonts w:ascii="Times New Roman" w:hAnsi="Times New Roman" w:cs="Times New Roman"/>
          <w:sz w:val="24"/>
          <w:szCs w:val="24"/>
        </w:rPr>
        <w:t xml:space="preserve">Time constraints also restricted the scope of the study to mainly urban and semi-urban areas where Global Foods Pvt Ltd has a significant presence. Therefore, consumers from rural regions or other geographical locations were not included, which may limit the applicability of the results to those areas. Moreover, consumer buying behaviour is influenced by numerous </w:t>
      </w:r>
      <w:r w:rsidRPr="00837E79">
        <w:rPr>
          <w:rFonts w:ascii="Times New Roman" w:hAnsi="Times New Roman" w:cs="Times New Roman"/>
          <w:sz w:val="24"/>
          <w:szCs w:val="24"/>
        </w:rPr>
        <w:lastRenderedPageBreak/>
        <w:t>external factors such as socio-economic changes, cultural shifts, and evolving market trends, some of which may not have been thoroughly captured during the study period. This dynamic nature of consumer preferences means that findings may only reflect the behaviour during the specific timeframe of the study.</w:t>
      </w:r>
    </w:p>
    <w:p w14:paraId="0CEC5B11" w14:textId="35B1A712" w:rsidR="00837E79" w:rsidRPr="00837E79" w:rsidRDefault="00837E79" w:rsidP="00837E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37E79">
        <w:rPr>
          <w:rFonts w:ascii="Times New Roman" w:hAnsi="Times New Roman" w:cs="Times New Roman"/>
          <w:sz w:val="24"/>
          <w:szCs w:val="24"/>
        </w:rPr>
        <w:t>Another limitation stems from the reliance on self-reported data through surveys or interviews. Self-reported information can sometimes be affected by biases such as social desirability bias or inaccurate recall, potentially impacting the validity of the data collected. Respondents might have overemphasized or underemphasized certain aspects of their buying behaviour, which can skew the results. Furthermore, the rapid evolution of technology, digital marketing platforms, and online shopping trends means that consumer behaviour could change significantly in a short span of time, potentially making some insights less relevant in the future.</w:t>
      </w:r>
    </w:p>
    <w:p w14:paraId="174F9C89" w14:textId="0D513A6B" w:rsidR="00AB1100" w:rsidRDefault="00837E79" w:rsidP="00AB1100">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837E79">
        <w:rPr>
          <w:rFonts w:ascii="Times New Roman" w:hAnsi="Times New Roman" w:cs="Times New Roman"/>
          <w:sz w:val="24"/>
          <w:szCs w:val="24"/>
        </w:rPr>
        <w:t>The study also did not deeply explore some macro-environmental factors like government policies, global economic conditions, or supply chain disruptions, which can have a considerable effect on consumer behaviour in the food industry. Additionally, budget limitations might have affected the extent of data collection and the diversity of methods used for analysis. Despite these limitations, the research provides valuable insights into consumer preferences and buying habits specific to Global Foods Pvt Ltd. These insights can guide the company’s strategic decisions, though it is advisable to conduct further studies with larger samples and more diverse regions for a comprehensive understanding. Overall, acknowledging these limitations helps in interpreting the findings within their proper context and encourages more nuanced future research</w:t>
      </w:r>
      <w:r w:rsidRPr="00837E79">
        <w:rPr>
          <w:rFonts w:ascii="Times New Roman" w:hAnsi="Times New Roman" w:cs="Times New Roman"/>
          <w:b/>
          <w:bCs/>
          <w:sz w:val="24"/>
          <w:szCs w:val="24"/>
        </w:rPr>
        <w:t>.</w:t>
      </w:r>
    </w:p>
    <w:p w14:paraId="69982EAF" w14:textId="77777777" w:rsidR="00837E79" w:rsidRDefault="00837E79" w:rsidP="00AB1100">
      <w:pPr>
        <w:spacing w:line="360" w:lineRule="auto"/>
        <w:jc w:val="both"/>
        <w:rPr>
          <w:rFonts w:ascii="Times New Roman" w:hAnsi="Times New Roman" w:cs="Times New Roman"/>
          <w:b/>
          <w:bCs/>
          <w:sz w:val="24"/>
          <w:szCs w:val="24"/>
        </w:rPr>
      </w:pPr>
    </w:p>
    <w:p w14:paraId="5E6F6F91" w14:textId="77777777" w:rsidR="00837E79" w:rsidRDefault="00837E79" w:rsidP="00AB1100">
      <w:pPr>
        <w:spacing w:line="360" w:lineRule="auto"/>
        <w:jc w:val="both"/>
        <w:rPr>
          <w:rFonts w:ascii="Times New Roman" w:hAnsi="Times New Roman" w:cs="Times New Roman"/>
          <w:b/>
          <w:bCs/>
          <w:sz w:val="24"/>
          <w:szCs w:val="24"/>
        </w:rPr>
      </w:pPr>
    </w:p>
    <w:p w14:paraId="561C0D7A" w14:textId="77777777" w:rsidR="00837E79" w:rsidRDefault="00837E79" w:rsidP="00AB1100">
      <w:pPr>
        <w:spacing w:line="360" w:lineRule="auto"/>
        <w:jc w:val="both"/>
        <w:rPr>
          <w:rFonts w:ascii="Times New Roman" w:hAnsi="Times New Roman" w:cs="Times New Roman"/>
          <w:b/>
          <w:bCs/>
          <w:sz w:val="24"/>
          <w:szCs w:val="24"/>
        </w:rPr>
      </w:pPr>
    </w:p>
    <w:p w14:paraId="17AED559" w14:textId="77777777" w:rsidR="00837E79" w:rsidRDefault="00837E79" w:rsidP="00AB1100">
      <w:pPr>
        <w:spacing w:line="360" w:lineRule="auto"/>
        <w:jc w:val="both"/>
        <w:rPr>
          <w:rFonts w:ascii="Times New Roman" w:hAnsi="Times New Roman" w:cs="Times New Roman"/>
          <w:b/>
          <w:bCs/>
          <w:sz w:val="24"/>
          <w:szCs w:val="24"/>
        </w:rPr>
      </w:pPr>
    </w:p>
    <w:p w14:paraId="680752A9" w14:textId="77777777" w:rsidR="00837E79" w:rsidRDefault="00837E79" w:rsidP="00AB1100">
      <w:pPr>
        <w:spacing w:line="360" w:lineRule="auto"/>
        <w:jc w:val="both"/>
        <w:rPr>
          <w:rFonts w:ascii="Times New Roman" w:hAnsi="Times New Roman" w:cs="Times New Roman"/>
          <w:b/>
          <w:bCs/>
          <w:sz w:val="24"/>
          <w:szCs w:val="24"/>
        </w:rPr>
      </w:pPr>
    </w:p>
    <w:p w14:paraId="6AB41360" w14:textId="77777777" w:rsidR="00837E79" w:rsidRDefault="00837E79" w:rsidP="00AB1100">
      <w:pPr>
        <w:spacing w:line="360" w:lineRule="auto"/>
        <w:jc w:val="both"/>
        <w:rPr>
          <w:rFonts w:ascii="Times New Roman" w:hAnsi="Times New Roman" w:cs="Times New Roman"/>
          <w:b/>
          <w:bCs/>
          <w:sz w:val="24"/>
          <w:szCs w:val="24"/>
        </w:rPr>
      </w:pPr>
    </w:p>
    <w:p w14:paraId="66AC6626" w14:textId="77777777" w:rsidR="00837E79" w:rsidRDefault="00837E79" w:rsidP="00AB1100">
      <w:pPr>
        <w:spacing w:line="360" w:lineRule="auto"/>
        <w:jc w:val="both"/>
        <w:rPr>
          <w:rFonts w:ascii="Times New Roman" w:hAnsi="Times New Roman" w:cs="Times New Roman"/>
          <w:b/>
          <w:bCs/>
          <w:sz w:val="24"/>
          <w:szCs w:val="24"/>
        </w:rPr>
      </w:pPr>
    </w:p>
    <w:p w14:paraId="4ECAEF7F" w14:textId="77777777" w:rsidR="00837E79" w:rsidRDefault="00837E79" w:rsidP="00AB1100">
      <w:pPr>
        <w:spacing w:line="360" w:lineRule="auto"/>
        <w:jc w:val="both"/>
        <w:rPr>
          <w:rFonts w:ascii="Times New Roman" w:hAnsi="Times New Roman" w:cs="Times New Roman"/>
          <w:b/>
          <w:bCs/>
          <w:sz w:val="24"/>
          <w:szCs w:val="24"/>
        </w:rPr>
      </w:pPr>
    </w:p>
    <w:p w14:paraId="5FDA3ADC" w14:textId="77777777" w:rsidR="00837E79" w:rsidRPr="00AD7255" w:rsidRDefault="00837E79" w:rsidP="00837E79">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5210F1B2" w14:textId="77777777" w:rsidR="00837E79" w:rsidRDefault="00837E79" w:rsidP="00837E7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2A22EFEB"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Consumer buying behaviour has been extensively studied by researchers across various industries to understand how consumers make purchasing decisions. According to </w:t>
      </w:r>
      <w:r w:rsidRPr="00837E79">
        <w:rPr>
          <w:rFonts w:ascii="Times New Roman" w:hAnsi="Times New Roman" w:cs="Times New Roman"/>
          <w:b/>
          <w:bCs/>
          <w:sz w:val="24"/>
          <w:szCs w:val="24"/>
        </w:rPr>
        <w:t>Schiffman and Kanuk (2010)</w:t>
      </w:r>
      <w:r w:rsidRPr="00837E79">
        <w:rPr>
          <w:rFonts w:ascii="Times New Roman" w:hAnsi="Times New Roman" w:cs="Times New Roman"/>
          <w:sz w:val="24"/>
          <w:szCs w:val="24"/>
        </w:rPr>
        <w:t>, consumer buying behaviour refers to the buying behaviour of final consumers who purchase goods and services for personal consumption. It is influenced by psychological, social, cultural, and personal factors, which together shape decision-making processes.</w:t>
      </w:r>
    </w:p>
    <w:p w14:paraId="195AD274"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In the context of the food industry, studies show that product quality, taste, packaging, and price are among the primary factors influencing consumer choices. </w:t>
      </w:r>
      <w:r w:rsidRPr="00837E79">
        <w:rPr>
          <w:rFonts w:ascii="Times New Roman" w:hAnsi="Times New Roman" w:cs="Times New Roman"/>
          <w:b/>
          <w:bCs/>
          <w:sz w:val="24"/>
          <w:szCs w:val="24"/>
        </w:rPr>
        <w:t>Kotler and Keller (2016)</w:t>
      </w:r>
      <w:r w:rsidRPr="00837E79">
        <w:rPr>
          <w:rFonts w:ascii="Times New Roman" w:hAnsi="Times New Roman" w:cs="Times New Roman"/>
          <w:sz w:val="24"/>
          <w:szCs w:val="24"/>
        </w:rPr>
        <w:t xml:space="preserve"> emphasized that brand loyalty and product innovation are critical in retaining customers in competitive markets. Global Foods Pvt Ltd, operating within this sector, must focus on these aspects to maintain its market position.</w:t>
      </w:r>
    </w:p>
    <w:p w14:paraId="4C487BF0"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Research by </w:t>
      </w:r>
      <w:r w:rsidRPr="00837E79">
        <w:rPr>
          <w:rFonts w:ascii="Times New Roman" w:hAnsi="Times New Roman" w:cs="Times New Roman"/>
          <w:b/>
          <w:bCs/>
          <w:sz w:val="24"/>
          <w:szCs w:val="24"/>
        </w:rPr>
        <w:t>Gupta and Sharma (2018)</w:t>
      </w:r>
      <w:r w:rsidRPr="00837E79">
        <w:rPr>
          <w:rFonts w:ascii="Times New Roman" w:hAnsi="Times New Roman" w:cs="Times New Roman"/>
          <w:sz w:val="24"/>
          <w:szCs w:val="24"/>
        </w:rPr>
        <w:t xml:space="preserve"> highlights the increasing consumer preference for healthy and organic food products. Their study found that consumers are more inclined to buy products perceived as natural and free from harmful additives. This trend has pushed many food companies to diversify their product offerings to include healthier options.</w:t>
      </w:r>
    </w:p>
    <w:p w14:paraId="13C79130"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A study by </w:t>
      </w:r>
      <w:r w:rsidRPr="00837E79">
        <w:rPr>
          <w:rFonts w:ascii="Times New Roman" w:hAnsi="Times New Roman" w:cs="Times New Roman"/>
          <w:b/>
          <w:bCs/>
          <w:sz w:val="24"/>
          <w:szCs w:val="24"/>
        </w:rPr>
        <w:t>Singh (2019)</w:t>
      </w:r>
      <w:r w:rsidRPr="00837E79">
        <w:rPr>
          <w:rFonts w:ascii="Times New Roman" w:hAnsi="Times New Roman" w:cs="Times New Roman"/>
          <w:sz w:val="24"/>
          <w:szCs w:val="24"/>
        </w:rPr>
        <w:t xml:space="preserve"> on the impact of advertising in food buying behaviour concluded that promotional activities significantly affect consumer awareness and trial of new products. Digital marketing and social media platforms have become powerful tools for influencing consumer decisions, especially among younger demographics.</w:t>
      </w:r>
    </w:p>
    <w:p w14:paraId="6A19A099"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Consumer demographics such as age, income, education, and lifestyle also play a crucial role in shaping buying patterns. According to </w:t>
      </w:r>
      <w:r w:rsidRPr="00837E79">
        <w:rPr>
          <w:rFonts w:ascii="Times New Roman" w:hAnsi="Times New Roman" w:cs="Times New Roman"/>
          <w:b/>
          <w:bCs/>
          <w:sz w:val="24"/>
          <w:szCs w:val="24"/>
        </w:rPr>
        <w:t>Kumar and Verma (2020)</w:t>
      </w:r>
      <w:r w:rsidRPr="00837E79">
        <w:rPr>
          <w:rFonts w:ascii="Times New Roman" w:hAnsi="Times New Roman" w:cs="Times New Roman"/>
          <w:sz w:val="24"/>
          <w:szCs w:val="24"/>
        </w:rPr>
        <w:t>, younger consumers tend to prioritize convenience and novelty, whereas older consumers focus more on quality and brand trust.</w:t>
      </w:r>
    </w:p>
    <w:p w14:paraId="7432F654"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Studies also reveal that packaging serves not only to protect the product but also as a communication tool that affects consumer perception. Attractive and informative packaging can enhance perceived value and influence purchase decisions </w:t>
      </w:r>
      <w:r w:rsidRPr="00837E79">
        <w:rPr>
          <w:rFonts w:ascii="Times New Roman" w:hAnsi="Times New Roman" w:cs="Times New Roman"/>
          <w:b/>
          <w:bCs/>
          <w:sz w:val="24"/>
          <w:szCs w:val="24"/>
        </w:rPr>
        <w:t>(Rao, 2017).</w:t>
      </w:r>
    </w:p>
    <w:p w14:paraId="6220F22B"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 xml:space="preserve">Despite abundant research on consumer behaviour in the food sector, there is limited literature focusing specifically on the buying behaviour towards individual companies like Global Foods </w:t>
      </w:r>
      <w:r w:rsidRPr="00837E79">
        <w:rPr>
          <w:rFonts w:ascii="Times New Roman" w:hAnsi="Times New Roman" w:cs="Times New Roman"/>
          <w:sz w:val="24"/>
          <w:szCs w:val="24"/>
        </w:rPr>
        <w:lastRenderedPageBreak/>
        <w:t>Pvt Ltd. This study aims to fill that gap by providing insights into how consumers perceive and engage with the brand’s products.</w:t>
      </w:r>
    </w:p>
    <w:p w14:paraId="24F74CFD" w14:textId="77777777" w:rsidR="00837E79" w:rsidRPr="00837E79" w:rsidRDefault="00837E79" w:rsidP="00837E79">
      <w:pPr>
        <w:spacing w:line="360" w:lineRule="auto"/>
        <w:jc w:val="both"/>
        <w:rPr>
          <w:rFonts w:ascii="Times New Roman" w:hAnsi="Times New Roman" w:cs="Times New Roman"/>
          <w:sz w:val="24"/>
          <w:szCs w:val="24"/>
        </w:rPr>
      </w:pPr>
      <w:r w:rsidRPr="00837E79">
        <w:rPr>
          <w:rFonts w:ascii="Times New Roman" w:hAnsi="Times New Roman" w:cs="Times New Roman"/>
          <w:sz w:val="24"/>
          <w:szCs w:val="24"/>
        </w:rPr>
        <w:t>In summary, the literature indicates that a combination of product attributes, marketing strategies, consumer demographics, and external influences shape buying behaviour. Understanding these factors is essential for companies like Global Foods Pvt Ltd to design effective marketing strategies and enhance customer satisfaction.</w:t>
      </w:r>
    </w:p>
    <w:p w14:paraId="62D9C7DD" w14:textId="77777777" w:rsidR="00837E79" w:rsidRDefault="00837E79" w:rsidP="00837E79">
      <w:pPr>
        <w:spacing w:line="360" w:lineRule="auto"/>
        <w:jc w:val="center"/>
        <w:rPr>
          <w:rFonts w:ascii="Times New Roman" w:hAnsi="Times New Roman" w:cs="Times New Roman"/>
          <w:b/>
          <w:bCs/>
          <w:sz w:val="24"/>
          <w:szCs w:val="24"/>
          <w:lang w:val="en-US"/>
        </w:rPr>
      </w:pPr>
    </w:p>
    <w:p w14:paraId="2BE46FA5" w14:textId="77777777" w:rsidR="00837E79" w:rsidRDefault="00837E79" w:rsidP="00837E79">
      <w:pPr>
        <w:spacing w:line="360" w:lineRule="auto"/>
        <w:jc w:val="center"/>
        <w:rPr>
          <w:rFonts w:ascii="Times New Roman" w:hAnsi="Times New Roman" w:cs="Times New Roman"/>
          <w:b/>
          <w:bCs/>
          <w:sz w:val="24"/>
          <w:szCs w:val="24"/>
          <w:lang w:val="en-US"/>
        </w:rPr>
      </w:pPr>
    </w:p>
    <w:p w14:paraId="73E3D286" w14:textId="77777777" w:rsidR="00837E79" w:rsidRDefault="00837E79" w:rsidP="00837E79">
      <w:pPr>
        <w:spacing w:line="360" w:lineRule="auto"/>
        <w:jc w:val="center"/>
        <w:rPr>
          <w:rFonts w:ascii="Times New Roman" w:hAnsi="Times New Roman" w:cs="Times New Roman"/>
          <w:b/>
          <w:bCs/>
          <w:sz w:val="24"/>
          <w:szCs w:val="24"/>
          <w:lang w:val="en-US"/>
        </w:rPr>
      </w:pPr>
    </w:p>
    <w:p w14:paraId="39380256" w14:textId="77777777" w:rsidR="00837E79" w:rsidRDefault="00837E79" w:rsidP="00837E79">
      <w:pPr>
        <w:spacing w:line="360" w:lineRule="auto"/>
        <w:jc w:val="center"/>
        <w:rPr>
          <w:rFonts w:ascii="Times New Roman" w:hAnsi="Times New Roman" w:cs="Times New Roman"/>
          <w:b/>
          <w:bCs/>
          <w:sz w:val="24"/>
          <w:szCs w:val="24"/>
          <w:lang w:val="en-US"/>
        </w:rPr>
      </w:pPr>
    </w:p>
    <w:p w14:paraId="0AA04A28" w14:textId="77777777" w:rsidR="00837E79" w:rsidRDefault="00837E79" w:rsidP="00837E79">
      <w:pPr>
        <w:spacing w:line="360" w:lineRule="auto"/>
        <w:jc w:val="center"/>
        <w:rPr>
          <w:rFonts w:ascii="Times New Roman" w:hAnsi="Times New Roman" w:cs="Times New Roman"/>
          <w:b/>
          <w:bCs/>
          <w:sz w:val="24"/>
          <w:szCs w:val="24"/>
          <w:lang w:val="en-US"/>
        </w:rPr>
      </w:pPr>
    </w:p>
    <w:p w14:paraId="1D04B3C9" w14:textId="77777777" w:rsidR="00837E79" w:rsidRDefault="00837E79" w:rsidP="00837E79">
      <w:pPr>
        <w:spacing w:line="360" w:lineRule="auto"/>
        <w:jc w:val="center"/>
        <w:rPr>
          <w:rFonts w:ascii="Times New Roman" w:hAnsi="Times New Roman" w:cs="Times New Roman"/>
          <w:b/>
          <w:bCs/>
          <w:sz w:val="24"/>
          <w:szCs w:val="24"/>
          <w:lang w:val="en-US"/>
        </w:rPr>
      </w:pPr>
    </w:p>
    <w:p w14:paraId="2794168E" w14:textId="77777777" w:rsidR="00837E79" w:rsidRDefault="00837E79" w:rsidP="00837E79">
      <w:pPr>
        <w:spacing w:line="360" w:lineRule="auto"/>
        <w:jc w:val="center"/>
        <w:rPr>
          <w:rFonts w:ascii="Times New Roman" w:hAnsi="Times New Roman" w:cs="Times New Roman"/>
          <w:b/>
          <w:bCs/>
          <w:sz w:val="24"/>
          <w:szCs w:val="24"/>
          <w:lang w:val="en-US"/>
        </w:rPr>
      </w:pPr>
    </w:p>
    <w:p w14:paraId="54AAFB48" w14:textId="77777777" w:rsidR="00837E79" w:rsidRDefault="00837E79" w:rsidP="00837E79">
      <w:pPr>
        <w:spacing w:line="360" w:lineRule="auto"/>
        <w:jc w:val="center"/>
        <w:rPr>
          <w:rFonts w:ascii="Times New Roman" w:hAnsi="Times New Roman" w:cs="Times New Roman"/>
          <w:b/>
          <w:bCs/>
          <w:sz w:val="24"/>
          <w:szCs w:val="24"/>
          <w:lang w:val="en-US"/>
        </w:rPr>
      </w:pPr>
    </w:p>
    <w:p w14:paraId="739423C0" w14:textId="77777777" w:rsidR="00837E79" w:rsidRDefault="00837E79" w:rsidP="00837E79">
      <w:pPr>
        <w:spacing w:line="360" w:lineRule="auto"/>
        <w:jc w:val="center"/>
        <w:rPr>
          <w:rFonts w:ascii="Times New Roman" w:hAnsi="Times New Roman" w:cs="Times New Roman"/>
          <w:b/>
          <w:bCs/>
          <w:sz w:val="24"/>
          <w:szCs w:val="24"/>
          <w:lang w:val="en-US"/>
        </w:rPr>
      </w:pPr>
    </w:p>
    <w:p w14:paraId="62D45BA6" w14:textId="77777777" w:rsidR="00837E79" w:rsidRDefault="00837E79" w:rsidP="00837E79">
      <w:pPr>
        <w:spacing w:line="360" w:lineRule="auto"/>
        <w:jc w:val="center"/>
        <w:rPr>
          <w:rFonts w:ascii="Times New Roman" w:hAnsi="Times New Roman" w:cs="Times New Roman"/>
          <w:b/>
          <w:bCs/>
          <w:sz w:val="24"/>
          <w:szCs w:val="24"/>
          <w:lang w:val="en-US"/>
        </w:rPr>
      </w:pPr>
    </w:p>
    <w:p w14:paraId="5AB70F49" w14:textId="77777777" w:rsidR="00837E79" w:rsidRDefault="00837E79" w:rsidP="00837E79">
      <w:pPr>
        <w:spacing w:line="360" w:lineRule="auto"/>
        <w:jc w:val="center"/>
        <w:rPr>
          <w:rFonts w:ascii="Times New Roman" w:hAnsi="Times New Roman" w:cs="Times New Roman"/>
          <w:b/>
          <w:bCs/>
          <w:sz w:val="24"/>
          <w:szCs w:val="24"/>
          <w:lang w:val="en-US"/>
        </w:rPr>
      </w:pPr>
    </w:p>
    <w:p w14:paraId="0FF83103" w14:textId="77777777" w:rsidR="00837E79" w:rsidRDefault="00837E79" w:rsidP="00837E79">
      <w:pPr>
        <w:spacing w:line="360" w:lineRule="auto"/>
        <w:jc w:val="center"/>
        <w:rPr>
          <w:rFonts w:ascii="Times New Roman" w:hAnsi="Times New Roman" w:cs="Times New Roman"/>
          <w:b/>
          <w:bCs/>
          <w:sz w:val="24"/>
          <w:szCs w:val="24"/>
          <w:lang w:val="en-US"/>
        </w:rPr>
      </w:pPr>
    </w:p>
    <w:p w14:paraId="3ACC0E7E" w14:textId="77777777" w:rsidR="00837E79" w:rsidRDefault="00837E79" w:rsidP="00837E79">
      <w:pPr>
        <w:spacing w:line="360" w:lineRule="auto"/>
        <w:jc w:val="center"/>
        <w:rPr>
          <w:rFonts w:ascii="Times New Roman" w:hAnsi="Times New Roman" w:cs="Times New Roman"/>
          <w:b/>
          <w:bCs/>
          <w:sz w:val="24"/>
          <w:szCs w:val="24"/>
          <w:lang w:val="en-US"/>
        </w:rPr>
      </w:pPr>
    </w:p>
    <w:p w14:paraId="6A5F8F38" w14:textId="77777777" w:rsidR="00837E79" w:rsidRDefault="00837E79" w:rsidP="00837E79">
      <w:pPr>
        <w:spacing w:line="360" w:lineRule="auto"/>
        <w:jc w:val="center"/>
        <w:rPr>
          <w:rFonts w:ascii="Times New Roman" w:hAnsi="Times New Roman" w:cs="Times New Roman"/>
          <w:b/>
          <w:bCs/>
          <w:sz w:val="24"/>
          <w:szCs w:val="24"/>
          <w:lang w:val="en-US"/>
        </w:rPr>
      </w:pPr>
    </w:p>
    <w:p w14:paraId="5E4E6A94" w14:textId="77777777" w:rsidR="00837E79" w:rsidRDefault="00837E79" w:rsidP="00837E79">
      <w:pPr>
        <w:spacing w:line="360" w:lineRule="auto"/>
        <w:jc w:val="center"/>
        <w:rPr>
          <w:rFonts w:ascii="Times New Roman" w:hAnsi="Times New Roman" w:cs="Times New Roman"/>
          <w:b/>
          <w:bCs/>
          <w:sz w:val="24"/>
          <w:szCs w:val="24"/>
          <w:lang w:val="en-US"/>
        </w:rPr>
      </w:pPr>
    </w:p>
    <w:p w14:paraId="30504A42" w14:textId="77777777" w:rsidR="00837E79" w:rsidRDefault="00837E79" w:rsidP="00837E79">
      <w:pPr>
        <w:spacing w:line="360" w:lineRule="auto"/>
        <w:jc w:val="center"/>
        <w:rPr>
          <w:rFonts w:ascii="Times New Roman" w:hAnsi="Times New Roman" w:cs="Times New Roman"/>
          <w:b/>
          <w:bCs/>
          <w:sz w:val="24"/>
          <w:szCs w:val="24"/>
          <w:lang w:val="en-US"/>
        </w:rPr>
      </w:pPr>
    </w:p>
    <w:p w14:paraId="3AB959AC" w14:textId="77777777" w:rsidR="00837E79" w:rsidRDefault="00837E79" w:rsidP="00837E79">
      <w:pPr>
        <w:spacing w:line="360" w:lineRule="auto"/>
        <w:jc w:val="center"/>
        <w:rPr>
          <w:rFonts w:ascii="Times New Roman" w:hAnsi="Times New Roman" w:cs="Times New Roman"/>
          <w:b/>
          <w:bCs/>
          <w:sz w:val="24"/>
          <w:szCs w:val="24"/>
          <w:lang w:val="en-US"/>
        </w:rPr>
      </w:pPr>
    </w:p>
    <w:p w14:paraId="0E8042E5" w14:textId="77777777" w:rsidR="00837E79" w:rsidRDefault="00837E79" w:rsidP="00837E79">
      <w:pPr>
        <w:spacing w:line="360" w:lineRule="auto"/>
        <w:jc w:val="center"/>
        <w:rPr>
          <w:rFonts w:ascii="Times New Roman" w:hAnsi="Times New Roman" w:cs="Times New Roman"/>
          <w:b/>
          <w:bCs/>
          <w:sz w:val="24"/>
          <w:szCs w:val="24"/>
          <w:lang w:val="en-US"/>
        </w:rPr>
      </w:pPr>
    </w:p>
    <w:p w14:paraId="462CC435" w14:textId="77777777" w:rsidR="00837E79" w:rsidRDefault="00837E79" w:rsidP="00837E79">
      <w:pPr>
        <w:spacing w:line="360" w:lineRule="auto"/>
        <w:jc w:val="center"/>
        <w:rPr>
          <w:rFonts w:ascii="Times New Roman" w:hAnsi="Times New Roman" w:cs="Times New Roman"/>
          <w:b/>
          <w:bCs/>
          <w:sz w:val="24"/>
          <w:szCs w:val="24"/>
          <w:lang w:val="en-US"/>
        </w:rPr>
      </w:pPr>
    </w:p>
    <w:p w14:paraId="5FE78B5E" w14:textId="6992F779" w:rsidR="00837E79" w:rsidRPr="0078607C" w:rsidRDefault="00837E79" w:rsidP="00837E7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0DA6E03" w14:textId="77777777" w:rsidR="00837E79" w:rsidRPr="0078607C" w:rsidRDefault="00837E79" w:rsidP="00837E7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2C0B616" w14:textId="15A5F31D"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The research methodology outlines the systematic approach adopted to study consumer buying behaviour towards Global Foods Pvt Ltd. This chapter explains the research design, data collection methods, sample selection, tools used for data analysis, and other relevant details that guided the study.</w:t>
      </w:r>
    </w:p>
    <w:p w14:paraId="661669D1"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3.1 Research Design</w:t>
      </w:r>
    </w:p>
    <w:p w14:paraId="04E672A3"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 xml:space="preserve">This study employs a descriptive research design aimed at describing and </w:t>
      </w:r>
      <w:proofErr w:type="spellStart"/>
      <w:r w:rsidRPr="00837E79">
        <w:rPr>
          <w:rFonts w:ascii="Times New Roman" w:hAnsi="Times New Roman" w:cs="Times New Roman"/>
          <w:bCs/>
          <w:sz w:val="24"/>
          <w:szCs w:val="24"/>
        </w:rPr>
        <w:t>analyzing</w:t>
      </w:r>
      <w:proofErr w:type="spellEnd"/>
      <w:r w:rsidRPr="00837E79">
        <w:rPr>
          <w:rFonts w:ascii="Times New Roman" w:hAnsi="Times New Roman" w:cs="Times New Roman"/>
          <w:bCs/>
          <w:sz w:val="24"/>
          <w:szCs w:val="24"/>
        </w:rPr>
        <w:t xml:space="preserve"> the buying behaviour of consumers towards the products offered by Global Foods Pvt Ltd. Descriptive research helps in identifying key factors influencing consumer decisions and understanding the relationship between variables such as price, quality, and brand loyalty.</w:t>
      </w:r>
    </w:p>
    <w:p w14:paraId="17C8866C"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3.2 Data Collection</w:t>
      </w:r>
    </w:p>
    <w:p w14:paraId="02D9A159"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Primary data was collected using structured questionnaires distributed to consumers of Global Foods Pvt Ltd. The questionnaire included both closed-ended and Likert scale questions to gather quantitative data on consumer preferences, satisfaction, and buying patterns. Secondary data was obtained from company reports, industry publications, research papers, and online sources to supplement primary findings.</w:t>
      </w:r>
    </w:p>
    <w:p w14:paraId="720F8B13"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3.3 Sampling Technique</w:t>
      </w:r>
    </w:p>
    <w:p w14:paraId="59575D80"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A purposive sampling technique was used to select respondents who have purchased products from Global Foods Pvt Ltd. The sample included consumers from urban and semi-urban areas where the company has a strong market presence. A total of 150 respondents were surveyed to ensure a representative sample size.</w:t>
      </w:r>
    </w:p>
    <w:p w14:paraId="07AAE32D"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3.4 Sample Size</w:t>
      </w:r>
    </w:p>
    <w:p w14:paraId="41D9E97F"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The study surveyed 150 consumers, which was considered adequate to perform statistical analysis and draw meaningful conclusions about consumer behaviour. The sample was diversified across different age groups, income levels, educational backgrounds, and occupations.</w:t>
      </w:r>
    </w:p>
    <w:p w14:paraId="5FDF9729"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3.5 Data Analysis</w:t>
      </w:r>
    </w:p>
    <w:p w14:paraId="1FB6DA8F"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lastRenderedPageBreak/>
        <w:t xml:space="preserve">Collected data was coded and </w:t>
      </w:r>
      <w:proofErr w:type="spellStart"/>
      <w:r w:rsidRPr="00837E79">
        <w:rPr>
          <w:rFonts w:ascii="Times New Roman" w:hAnsi="Times New Roman" w:cs="Times New Roman"/>
          <w:bCs/>
          <w:sz w:val="24"/>
          <w:szCs w:val="24"/>
        </w:rPr>
        <w:t>analyzed</w:t>
      </w:r>
      <w:proofErr w:type="spellEnd"/>
      <w:r w:rsidRPr="00837E79">
        <w:rPr>
          <w:rFonts w:ascii="Times New Roman" w:hAnsi="Times New Roman" w:cs="Times New Roman"/>
          <w:bCs/>
          <w:sz w:val="24"/>
          <w:szCs w:val="24"/>
        </w:rPr>
        <w:t xml:space="preserve"> using statistical tools such as frequency distribution, percentages, mean scores, and cross-tabulation. Software like Microsoft Excel and SPSS were used to perform descriptive and inferential analysis. The findings were interpreted to understand consumer preferences and buying trends.</w:t>
      </w:r>
    </w:p>
    <w:p w14:paraId="44EB718C" w14:textId="77777777" w:rsidR="00837E79" w:rsidRPr="00837E79" w:rsidRDefault="00837E79" w:rsidP="00837E79">
      <w:pPr>
        <w:spacing w:line="360" w:lineRule="auto"/>
        <w:jc w:val="both"/>
        <w:rPr>
          <w:rFonts w:ascii="Times New Roman" w:hAnsi="Times New Roman" w:cs="Times New Roman"/>
          <w:b/>
          <w:sz w:val="24"/>
          <w:szCs w:val="24"/>
        </w:rPr>
      </w:pPr>
      <w:r w:rsidRPr="00837E79">
        <w:rPr>
          <w:rFonts w:ascii="Times New Roman" w:hAnsi="Times New Roman" w:cs="Times New Roman"/>
          <w:b/>
          <w:sz w:val="24"/>
          <w:szCs w:val="24"/>
        </w:rPr>
        <w:t>3.6 Limitations of Methodology</w:t>
      </w:r>
    </w:p>
    <w:p w14:paraId="176FDA49"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While every effort was made to ensure accuracy, the study was constrained by limited geographic scope and sample size. The reliance on self-reported data may introduce response bias. Despite these limitations, the methodology adopted provides a reliable overview of consumer buying behaviour towards Global Foods Pvt Ltd.</w:t>
      </w:r>
    </w:p>
    <w:p w14:paraId="365FADD4" w14:textId="77777777" w:rsidR="00837E79" w:rsidRDefault="00837E79" w:rsidP="00837E79">
      <w:pPr>
        <w:spacing w:line="360" w:lineRule="auto"/>
        <w:jc w:val="center"/>
        <w:rPr>
          <w:rFonts w:ascii="Times New Roman" w:hAnsi="Times New Roman" w:cs="Times New Roman"/>
          <w:b/>
          <w:sz w:val="24"/>
          <w:szCs w:val="24"/>
          <w:lang w:val="en-US"/>
        </w:rPr>
      </w:pPr>
    </w:p>
    <w:p w14:paraId="7F029CF6" w14:textId="77777777" w:rsidR="00837E79" w:rsidRDefault="00837E79" w:rsidP="00837E79">
      <w:pPr>
        <w:spacing w:line="360" w:lineRule="auto"/>
        <w:jc w:val="center"/>
        <w:rPr>
          <w:rFonts w:ascii="Times New Roman" w:hAnsi="Times New Roman" w:cs="Times New Roman"/>
          <w:b/>
          <w:sz w:val="24"/>
          <w:szCs w:val="24"/>
          <w:lang w:val="en-US"/>
        </w:rPr>
      </w:pPr>
    </w:p>
    <w:p w14:paraId="6C0A4602" w14:textId="77777777" w:rsidR="00837E79" w:rsidRDefault="00837E79" w:rsidP="00837E79">
      <w:pPr>
        <w:spacing w:line="360" w:lineRule="auto"/>
        <w:jc w:val="center"/>
        <w:rPr>
          <w:rFonts w:ascii="Times New Roman" w:hAnsi="Times New Roman" w:cs="Times New Roman"/>
          <w:b/>
          <w:sz w:val="24"/>
          <w:szCs w:val="24"/>
          <w:lang w:val="en-US"/>
        </w:rPr>
      </w:pPr>
    </w:p>
    <w:p w14:paraId="0BF7EF0B" w14:textId="77777777" w:rsidR="00837E79" w:rsidRDefault="00837E79" w:rsidP="00837E79">
      <w:pPr>
        <w:spacing w:line="360" w:lineRule="auto"/>
        <w:jc w:val="center"/>
        <w:rPr>
          <w:rFonts w:ascii="Times New Roman" w:hAnsi="Times New Roman" w:cs="Times New Roman"/>
          <w:b/>
          <w:sz w:val="24"/>
          <w:szCs w:val="24"/>
          <w:lang w:val="en-US"/>
        </w:rPr>
      </w:pPr>
    </w:p>
    <w:p w14:paraId="512AA0D4" w14:textId="77777777" w:rsidR="00837E79" w:rsidRDefault="00837E79" w:rsidP="00837E79">
      <w:pPr>
        <w:spacing w:line="360" w:lineRule="auto"/>
        <w:jc w:val="center"/>
        <w:rPr>
          <w:rFonts w:ascii="Times New Roman" w:hAnsi="Times New Roman" w:cs="Times New Roman"/>
          <w:b/>
          <w:sz w:val="24"/>
          <w:szCs w:val="24"/>
          <w:lang w:val="en-US"/>
        </w:rPr>
      </w:pPr>
    </w:p>
    <w:p w14:paraId="2E03F6FF" w14:textId="77777777" w:rsidR="00837E79" w:rsidRDefault="00837E79" w:rsidP="00837E79">
      <w:pPr>
        <w:spacing w:line="360" w:lineRule="auto"/>
        <w:jc w:val="center"/>
        <w:rPr>
          <w:rFonts w:ascii="Times New Roman" w:hAnsi="Times New Roman" w:cs="Times New Roman"/>
          <w:b/>
          <w:sz w:val="24"/>
          <w:szCs w:val="24"/>
          <w:lang w:val="en-US"/>
        </w:rPr>
      </w:pPr>
    </w:p>
    <w:p w14:paraId="27E01A57" w14:textId="77777777" w:rsidR="00837E79" w:rsidRDefault="00837E79" w:rsidP="00837E79">
      <w:pPr>
        <w:spacing w:line="360" w:lineRule="auto"/>
        <w:jc w:val="center"/>
        <w:rPr>
          <w:rFonts w:ascii="Times New Roman" w:hAnsi="Times New Roman" w:cs="Times New Roman"/>
          <w:b/>
          <w:sz w:val="24"/>
          <w:szCs w:val="24"/>
          <w:lang w:val="en-US"/>
        </w:rPr>
      </w:pPr>
    </w:p>
    <w:p w14:paraId="70F6A3C2" w14:textId="77777777" w:rsidR="00837E79" w:rsidRDefault="00837E79" w:rsidP="00837E79">
      <w:pPr>
        <w:spacing w:line="360" w:lineRule="auto"/>
        <w:jc w:val="center"/>
        <w:rPr>
          <w:rFonts w:ascii="Times New Roman" w:hAnsi="Times New Roman" w:cs="Times New Roman"/>
          <w:b/>
          <w:sz w:val="24"/>
          <w:szCs w:val="24"/>
          <w:lang w:val="en-US"/>
        </w:rPr>
      </w:pPr>
    </w:p>
    <w:p w14:paraId="1CF5EB83" w14:textId="77777777" w:rsidR="00837E79" w:rsidRDefault="00837E79" w:rsidP="00837E79">
      <w:pPr>
        <w:spacing w:line="360" w:lineRule="auto"/>
        <w:jc w:val="center"/>
        <w:rPr>
          <w:rFonts w:ascii="Times New Roman" w:hAnsi="Times New Roman" w:cs="Times New Roman"/>
          <w:b/>
          <w:sz w:val="24"/>
          <w:szCs w:val="24"/>
          <w:lang w:val="en-US"/>
        </w:rPr>
      </w:pPr>
    </w:p>
    <w:p w14:paraId="65A44374" w14:textId="77777777" w:rsidR="00837E79" w:rsidRDefault="00837E79" w:rsidP="00837E79">
      <w:pPr>
        <w:spacing w:line="360" w:lineRule="auto"/>
        <w:jc w:val="center"/>
        <w:rPr>
          <w:rFonts w:ascii="Times New Roman" w:hAnsi="Times New Roman" w:cs="Times New Roman"/>
          <w:b/>
          <w:sz w:val="24"/>
          <w:szCs w:val="24"/>
          <w:lang w:val="en-US"/>
        </w:rPr>
      </w:pPr>
    </w:p>
    <w:p w14:paraId="06A6A796" w14:textId="77777777" w:rsidR="00837E79" w:rsidRDefault="00837E79" w:rsidP="00837E79">
      <w:pPr>
        <w:spacing w:line="360" w:lineRule="auto"/>
        <w:jc w:val="center"/>
        <w:rPr>
          <w:rFonts w:ascii="Times New Roman" w:hAnsi="Times New Roman" w:cs="Times New Roman"/>
          <w:b/>
          <w:sz w:val="24"/>
          <w:szCs w:val="24"/>
          <w:lang w:val="en-US"/>
        </w:rPr>
      </w:pPr>
    </w:p>
    <w:p w14:paraId="0B248FC3" w14:textId="77777777" w:rsidR="00837E79" w:rsidRDefault="00837E79" w:rsidP="00837E79">
      <w:pPr>
        <w:spacing w:line="360" w:lineRule="auto"/>
        <w:jc w:val="center"/>
        <w:rPr>
          <w:rFonts w:ascii="Times New Roman" w:hAnsi="Times New Roman" w:cs="Times New Roman"/>
          <w:b/>
          <w:sz w:val="24"/>
          <w:szCs w:val="24"/>
          <w:lang w:val="en-US"/>
        </w:rPr>
      </w:pPr>
    </w:p>
    <w:p w14:paraId="1EABEEBB" w14:textId="77777777" w:rsidR="00837E79" w:rsidRDefault="00837E79" w:rsidP="00837E79">
      <w:pPr>
        <w:spacing w:line="360" w:lineRule="auto"/>
        <w:jc w:val="center"/>
        <w:rPr>
          <w:rFonts w:ascii="Times New Roman" w:hAnsi="Times New Roman" w:cs="Times New Roman"/>
          <w:b/>
          <w:sz w:val="24"/>
          <w:szCs w:val="24"/>
          <w:lang w:val="en-US"/>
        </w:rPr>
      </w:pPr>
    </w:p>
    <w:p w14:paraId="1E980CB3" w14:textId="77777777" w:rsidR="00837E79" w:rsidRDefault="00837E79" w:rsidP="00837E79">
      <w:pPr>
        <w:spacing w:line="360" w:lineRule="auto"/>
        <w:jc w:val="center"/>
        <w:rPr>
          <w:rFonts w:ascii="Times New Roman" w:hAnsi="Times New Roman" w:cs="Times New Roman"/>
          <w:b/>
          <w:sz w:val="24"/>
          <w:szCs w:val="24"/>
          <w:lang w:val="en-US"/>
        </w:rPr>
      </w:pPr>
    </w:p>
    <w:p w14:paraId="149F725E" w14:textId="77777777" w:rsidR="00837E79" w:rsidRDefault="00837E79" w:rsidP="00837E79">
      <w:pPr>
        <w:spacing w:line="360" w:lineRule="auto"/>
        <w:jc w:val="center"/>
        <w:rPr>
          <w:rFonts w:ascii="Times New Roman" w:hAnsi="Times New Roman" w:cs="Times New Roman"/>
          <w:b/>
          <w:sz w:val="24"/>
          <w:szCs w:val="24"/>
          <w:lang w:val="en-US"/>
        </w:rPr>
      </w:pPr>
    </w:p>
    <w:p w14:paraId="67BC4881" w14:textId="77777777" w:rsidR="00837E79" w:rsidRDefault="00837E79" w:rsidP="00837E79">
      <w:pPr>
        <w:spacing w:line="360" w:lineRule="auto"/>
        <w:jc w:val="center"/>
        <w:rPr>
          <w:rFonts w:ascii="Times New Roman" w:hAnsi="Times New Roman" w:cs="Times New Roman"/>
          <w:b/>
          <w:sz w:val="24"/>
          <w:szCs w:val="24"/>
          <w:lang w:val="en-US"/>
        </w:rPr>
      </w:pPr>
    </w:p>
    <w:p w14:paraId="6D9CB007" w14:textId="77777777" w:rsidR="00837E79" w:rsidRDefault="00837E79" w:rsidP="00837E79">
      <w:pPr>
        <w:spacing w:line="360" w:lineRule="auto"/>
        <w:jc w:val="center"/>
        <w:rPr>
          <w:rFonts w:ascii="Times New Roman" w:hAnsi="Times New Roman" w:cs="Times New Roman"/>
          <w:b/>
          <w:sz w:val="24"/>
          <w:szCs w:val="24"/>
          <w:lang w:val="en-US"/>
        </w:rPr>
      </w:pPr>
    </w:p>
    <w:p w14:paraId="4C2F6477" w14:textId="3D3677BF" w:rsidR="00837E79" w:rsidRPr="0078607C" w:rsidRDefault="00837E79" w:rsidP="00837E7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12E16C6" w14:textId="77777777" w:rsidR="00837E79" w:rsidRDefault="00837E79" w:rsidP="00837E7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02C9932" w14:textId="77777777" w:rsidR="00837E79" w:rsidRPr="004D7E4B" w:rsidRDefault="00837E79" w:rsidP="00837E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37E79" w:rsidRPr="004D7E4B" w14:paraId="5883A0EF" w14:textId="77777777" w:rsidTr="00014F75">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79FE093F" w14:textId="77777777"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1B5C048" w14:textId="77777777"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49E5083" w14:textId="77777777"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37E79" w:rsidRPr="004D7E4B" w14:paraId="33E3D868" w14:textId="77777777" w:rsidTr="00014F75">
        <w:trPr>
          <w:trHeight w:val="506"/>
        </w:trPr>
        <w:tc>
          <w:tcPr>
            <w:tcW w:w="3077" w:type="dxa"/>
            <w:tcBorders>
              <w:top w:val="single" w:sz="4" w:space="0" w:color="auto"/>
              <w:left w:val="single" w:sz="4" w:space="0" w:color="auto"/>
              <w:bottom w:val="single" w:sz="4" w:space="0" w:color="auto"/>
              <w:right w:val="single" w:sz="4" w:space="0" w:color="auto"/>
            </w:tcBorders>
            <w:hideMark/>
          </w:tcPr>
          <w:p w14:paraId="4CC1C784" w14:textId="689D6040" w:rsidR="00837E79" w:rsidRPr="004D7E4B" w:rsidRDefault="00837E79" w:rsidP="00014F75">
            <w:pPr>
              <w:spacing w:line="360" w:lineRule="auto"/>
              <w:jc w:val="center"/>
              <w:rPr>
                <w:rFonts w:ascii="Times New Roman" w:hAnsi="Times New Roman" w:cs="Times New Roman"/>
                <w:b/>
                <w:sz w:val="24"/>
                <w:szCs w:val="24"/>
                <w:lang w:val="en-US"/>
              </w:rPr>
            </w:pPr>
            <w:r w:rsidRPr="00837E79">
              <w:rPr>
                <w:rFonts w:ascii="Times New Roman" w:hAnsi="Times New Roman" w:cs="Times New Roman"/>
                <w:b/>
                <w:sz w:val="24"/>
                <w:szCs w:val="24"/>
              </w:rPr>
              <w:t>Below 20 years</w:t>
            </w:r>
          </w:p>
        </w:tc>
        <w:tc>
          <w:tcPr>
            <w:tcW w:w="3185" w:type="dxa"/>
            <w:tcBorders>
              <w:top w:val="single" w:sz="4" w:space="0" w:color="auto"/>
              <w:left w:val="single" w:sz="4" w:space="0" w:color="auto"/>
              <w:bottom w:val="single" w:sz="4" w:space="0" w:color="auto"/>
              <w:right w:val="single" w:sz="4" w:space="0" w:color="auto"/>
            </w:tcBorders>
            <w:hideMark/>
          </w:tcPr>
          <w:p w14:paraId="410FF2DD" w14:textId="58854CD1"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BE4CEF2" w14:textId="507BB24D"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3.33</w:t>
            </w:r>
            <w:r w:rsidRPr="004D7E4B">
              <w:rPr>
                <w:rFonts w:ascii="Times New Roman" w:hAnsi="Times New Roman" w:cs="Times New Roman"/>
                <w:b/>
                <w:sz w:val="24"/>
                <w:szCs w:val="24"/>
                <w:lang w:val="en-US"/>
              </w:rPr>
              <w:t>%</w:t>
            </w:r>
          </w:p>
        </w:tc>
      </w:tr>
      <w:tr w:rsidR="00837E79" w:rsidRPr="004D7E4B" w14:paraId="31CDE495" w14:textId="77777777" w:rsidTr="00014F75">
        <w:trPr>
          <w:trHeight w:val="506"/>
        </w:trPr>
        <w:tc>
          <w:tcPr>
            <w:tcW w:w="3077" w:type="dxa"/>
            <w:tcBorders>
              <w:top w:val="single" w:sz="4" w:space="0" w:color="auto"/>
              <w:left w:val="single" w:sz="4" w:space="0" w:color="auto"/>
              <w:bottom w:val="single" w:sz="4" w:space="0" w:color="auto"/>
              <w:right w:val="single" w:sz="4" w:space="0" w:color="auto"/>
            </w:tcBorders>
            <w:hideMark/>
          </w:tcPr>
          <w:p w14:paraId="46F1D3FD" w14:textId="77D59854" w:rsidR="00837E79" w:rsidRPr="004D7E4B" w:rsidRDefault="00837E79" w:rsidP="00014F75">
            <w:pPr>
              <w:spacing w:line="360" w:lineRule="auto"/>
              <w:jc w:val="center"/>
              <w:rPr>
                <w:rFonts w:ascii="Times New Roman" w:hAnsi="Times New Roman" w:cs="Times New Roman"/>
                <w:b/>
                <w:sz w:val="24"/>
                <w:szCs w:val="24"/>
                <w:lang w:val="en-US"/>
              </w:rPr>
            </w:pPr>
            <w:r w:rsidRPr="00837E79">
              <w:rPr>
                <w:rFonts w:ascii="Times New Roman" w:hAnsi="Times New Roman" w:cs="Times New Roman"/>
                <w:b/>
                <w:sz w:val="24"/>
                <w:szCs w:val="24"/>
              </w:rPr>
              <w:t>21 – 30 years</w:t>
            </w:r>
          </w:p>
        </w:tc>
        <w:tc>
          <w:tcPr>
            <w:tcW w:w="3185" w:type="dxa"/>
            <w:tcBorders>
              <w:top w:val="single" w:sz="4" w:space="0" w:color="auto"/>
              <w:left w:val="single" w:sz="4" w:space="0" w:color="auto"/>
              <w:bottom w:val="single" w:sz="4" w:space="0" w:color="auto"/>
              <w:right w:val="single" w:sz="4" w:space="0" w:color="auto"/>
            </w:tcBorders>
            <w:hideMark/>
          </w:tcPr>
          <w:p w14:paraId="465E7251" w14:textId="29B23578"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0546C5C" w14:textId="40E304F2"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0.00</w:t>
            </w:r>
            <w:r w:rsidRPr="004D7E4B">
              <w:rPr>
                <w:rFonts w:ascii="Times New Roman" w:hAnsi="Times New Roman" w:cs="Times New Roman"/>
                <w:b/>
                <w:sz w:val="24"/>
                <w:szCs w:val="24"/>
                <w:lang w:val="en-US"/>
              </w:rPr>
              <w:t>%</w:t>
            </w:r>
          </w:p>
        </w:tc>
      </w:tr>
      <w:tr w:rsidR="00837E79" w:rsidRPr="004D7E4B" w14:paraId="46B74498" w14:textId="77777777" w:rsidTr="00014F75">
        <w:trPr>
          <w:trHeight w:val="496"/>
        </w:trPr>
        <w:tc>
          <w:tcPr>
            <w:tcW w:w="3077" w:type="dxa"/>
            <w:tcBorders>
              <w:top w:val="single" w:sz="4" w:space="0" w:color="auto"/>
              <w:left w:val="single" w:sz="4" w:space="0" w:color="auto"/>
              <w:bottom w:val="single" w:sz="4" w:space="0" w:color="auto"/>
              <w:right w:val="single" w:sz="4" w:space="0" w:color="auto"/>
            </w:tcBorders>
            <w:hideMark/>
          </w:tcPr>
          <w:p w14:paraId="42C6F5D4" w14:textId="56981849" w:rsidR="00837E79" w:rsidRPr="004D7E4B" w:rsidRDefault="00837E79" w:rsidP="00014F75">
            <w:pPr>
              <w:spacing w:line="360" w:lineRule="auto"/>
              <w:jc w:val="center"/>
              <w:rPr>
                <w:rFonts w:ascii="Times New Roman" w:hAnsi="Times New Roman" w:cs="Times New Roman"/>
                <w:b/>
                <w:sz w:val="24"/>
                <w:szCs w:val="24"/>
                <w:lang w:val="en-US"/>
              </w:rPr>
            </w:pPr>
            <w:r w:rsidRPr="00837E79">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65D1ADB7" w14:textId="5CB74EA6"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38022E4E" w14:textId="229289E7"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26.67</w:t>
            </w:r>
            <w:r w:rsidRPr="004D7E4B">
              <w:rPr>
                <w:rFonts w:ascii="Times New Roman" w:hAnsi="Times New Roman" w:cs="Times New Roman"/>
                <w:b/>
                <w:sz w:val="24"/>
                <w:szCs w:val="24"/>
                <w:lang w:val="en-US"/>
              </w:rPr>
              <w:t>%</w:t>
            </w:r>
          </w:p>
        </w:tc>
      </w:tr>
      <w:tr w:rsidR="00837E79" w:rsidRPr="004D7E4B" w14:paraId="71F37134" w14:textId="77777777" w:rsidTr="00014F75">
        <w:trPr>
          <w:trHeight w:val="496"/>
        </w:trPr>
        <w:tc>
          <w:tcPr>
            <w:tcW w:w="3077" w:type="dxa"/>
            <w:tcBorders>
              <w:top w:val="single" w:sz="4" w:space="0" w:color="auto"/>
              <w:left w:val="single" w:sz="4" w:space="0" w:color="auto"/>
              <w:bottom w:val="single" w:sz="4" w:space="0" w:color="auto"/>
              <w:right w:val="single" w:sz="4" w:space="0" w:color="auto"/>
            </w:tcBorders>
            <w:hideMark/>
          </w:tcPr>
          <w:p w14:paraId="7FCF6863" w14:textId="1A3861BD" w:rsidR="00837E79" w:rsidRPr="004D7E4B" w:rsidRDefault="00837E79" w:rsidP="00014F75">
            <w:pPr>
              <w:spacing w:line="360" w:lineRule="auto"/>
              <w:jc w:val="center"/>
              <w:rPr>
                <w:rFonts w:ascii="Times New Roman" w:hAnsi="Times New Roman" w:cs="Times New Roman"/>
                <w:b/>
                <w:sz w:val="24"/>
                <w:szCs w:val="24"/>
                <w:lang w:val="en-US"/>
              </w:rPr>
            </w:pPr>
            <w:r w:rsidRPr="00837E79">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52E490C1" w14:textId="21388A85"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25922072" w14:textId="7ABCB061" w:rsidR="00837E79" w:rsidRPr="004D7E4B"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3.33</w:t>
            </w:r>
            <w:r w:rsidRPr="004D7E4B">
              <w:rPr>
                <w:rFonts w:ascii="Times New Roman" w:hAnsi="Times New Roman" w:cs="Times New Roman"/>
                <w:b/>
                <w:sz w:val="24"/>
                <w:szCs w:val="24"/>
                <w:lang w:val="en-US"/>
              </w:rPr>
              <w:t>%</w:t>
            </w:r>
          </w:p>
        </w:tc>
      </w:tr>
      <w:tr w:rsidR="00837E79" w:rsidRPr="004D7E4B" w14:paraId="7BCC59B8" w14:textId="77777777" w:rsidTr="00014F75">
        <w:trPr>
          <w:trHeight w:val="496"/>
        </w:trPr>
        <w:tc>
          <w:tcPr>
            <w:tcW w:w="3077" w:type="dxa"/>
            <w:tcBorders>
              <w:top w:val="single" w:sz="4" w:space="0" w:color="auto"/>
              <w:left w:val="single" w:sz="4" w:space="0" w:color="auto"/>
              <w:bottom w:val="single" w:sz="4" w:space="0" w:color="auto"/>
              <w:right w:val="single" w:sz="4" w:space="0" w:color="auto"/>
            </w:tcBorders>
          </w:tcPr>
          <w:p w14:paraId="0D547A58" w14:textId="18C14F0F" w:rsidR="00837E79" w:rsidRPr="00837E79" w:rsidRDefault="00837E79" w:rsidP="00014F75">
            <w:pPr>
              <w:spacing w:line="360" w:lineRule="auto"/>
              <w:jc w:val="center"/>
              <w:rPr>
                <w:rFonts w:ascii="Times New Roman" w:hAnsi="Times New Roman" w:cs="Times New Roman"/>
                <w:b/>
                <w:sz w:val="24"/>
                <w:szCs w:val="24"/>
              </w:rPr>
            </w:pPr>
            <w:r w:rsidRPr="00837E79">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7CE63D89" w14:textId="1834C8C8" w:rsidR="00837E79"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27D39A1F" w14:textId="763EA34C" w:rsidR="00837E79" w:rsidRDefault="00837E79" w:rsidP="00014F75">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6.67%</w:t>
            </w:r>
          </w:p>
        </w:tc>
      </w:tr>
      <w:tr w:rsidR="00837E79" w:rsidRPr="004D7E4B" w14:paraId="53C478B0" w14:textId="77777777" w:rsidTr="00014F75">
        <w:trPr>
          <w:trHeight w:val="516"/>
        </w:trPr>
        <w:tc>
          <w:tcPr>
            <w:tcW w:w="3077" w:type="dxa"/>
            <w:tcBorders>
              <w:top w:val="single" w:sz="4" w:space="0" w:color="auto"/>
              <w:left w:val="single" w:sz="4" w:space="0" w:color="auto"/>
              <w:bottom w:val="single" w:sz="4" w:space="0" w:color="auto"/>
              <w:right w:val="single" w:sz="4" w:space="0" w:color="auto"/>
            </w:tcBorders>
            <w:hideMark/>
          </w:tcPr>
          <w:p w14:paraId="234AD626" w14:textId="77777777"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90625D5" w14:textId="020AD8D1"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4BE60E6E" w14:textId="77777777" w:rsidR="00837E79" w:rsidRPr="004D7E4B" w:rsidRDefault="00837E79" w:rsidP="00014F7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356D2E7" w14:textId="77777777" w:rsidR="00837E79" w:rsidRDefault="00837E79" w:rsidP="00837E79">
      <w:pPr>
        <w:spacing w:line="360" w:lineRule="auto"/>
        <w:rPr>
          <w:rFonts w:ascii="Times New Roman" w:hAnsi="Times New Roman" w:cs="Times New Roman"/>
          <w:b/>
          <w:sz w:val="24"/>
          <w:szCs w:val="24"/>
          <w:lang w:val="en-US"/>
        </w:rPr>
      </w:pPr>
    </w:p>
    <w:p w14:paraId="24E5AF07" w14:textId="77777777" w:rsidR="00837E79" w:rsidRDefault="00837E79" w:rsidP="00837E7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C050E30"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The data shows that the majority of respondents (40%) belong to the 21–30 years age group, indicating that young adults form the largest consumer base for Global Foods Pvt Ltd. This age group is typically more open to trying new products and is influenced by factors such as convenience, taste, and brand reputation.</w:t>
      </w:r>
    </w:p>
    <w:p w14:paraId="38FDF272"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The 31–40 years group makes up 26.67% of the respondents, reflecting a significant portion of consumers who may prioritize quality and family-oriented products. Consumers below 20 years and between 41–50 years constitute 13.33% each, showing moderate participation in the brand’s buying behaviour.</w:t>
      </w:r>
    </w:p>
    <w:p w14:paraId="014AE34C"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The smallest group is those above 50 years (6.67%), which may suggest that older consumers are either less targeted by Global Foods or have established preferences for other brands. Understanding this age distribution helps Global Foods Pvt Ltd tailor its marketing strategies to target the dominant consumer segments effectively and develop products that cater to their preferences.</w:t>
      </w:r>
    </w:p>
    <w:p w14:paraId="056FA29E" w14:textId="77777777" w:rsidR="00AB1100" w:rsidRDefault="00AB1100" w:rsidP="00AB1100">
      <w:pPr>
        <w:spacing w:line="360" w:lineRule="auto"/>
        <w:jc w:val="both"/>
        <w:rPr>
          <w:rFonts w:ascii="Times New Roman" w:hAnsi="Times New Roman" w:cs="Times New Roman"/>
          <w:bCs/>
          <w:sz w:val="24"/>
          <w:szCs w:val="24"/>
        </w:rPr>
      </w:pPr>
    </w:p>
    <w:p w14:paraId="67F69988" w14:textId="77777777" w:rsidR="00837E79" w:rsidRDefault="00837E79" w:rsidP="00AB1100">
      <w:pPr>
        <w:spacing w:line="360" w:lineRule="auto"/>
        <w:jc w:val="both"/>
        <w:rPr>
          <w:rFonts w:ascii="Times New Roman" w:hAnsi="Times New Roman" w:cs="Times New Roman"/>
          <w:bCs/>
          <w:sz w:val="24"/>
          <w:szCs w:val="24"/>
        </w:rPr>
      </w:pPr>
    </w:p>
    <w:p w14:paraId="1F593A05" w14:textId="77777777" w:rsidR="00837E79" w:rsidRPr="004D7E4B" w:rsidRDefault="00837E79" w:rsidP="00837E79">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3D1398ED" w14:textId="77777777" w:rsidR="00837E79" w:rsidRPr="004D7E4B" w:rsidRDefault="00837E79" w:rsidP="00837E7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37E79" w:rsidRPr="004D7E4B" w14:paraId="7761B8C0" w14:textId="77777777" w:rsidTr="00014F75">
        <w:tc>
          <w:tcPr>
            <w:tcW w:w="3002" w:type="dxa"/>
            <w:tcBorders>
              <w:top w:val="single" w:sz="4" w:space="0" w:color="auto"/>
              <w:left w:val="single" w:sz="4" w:space="0" w:color="auto"/>
              <w:bottom w:val="single" w:sz="4" w:space="0" w:color="auto"/>
              <w:right w:val="single" w:sz="4" w:space="0" w:color="auto"/>
            </w:tcBorders>
            <w:hideMark/>
          </w:tcPr>
          <w:p w14:paraId="33DE7E09" w14:textId="77777777"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995F31C" w14:textId="77777777"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89C8332" w14:textId="77777777"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37E79" w:rsidRPr="004D7E4B" w14:paraId="14C07204" w14:textId="77777777" w:rsidTr="00014F75">
        <w:tc>
          <w:tcPr>
            <w:tcW w:w="3002" w:type="dxa"/>
            <w:tcBorders>
              <w:top w:val="single" w:sz="4" w:space="0" w:color="auto"/>
              <w:left w:val="single" w:sz="4" w:space="0" w:color="auto"/>
              <w:bottom w:val="single" w:sz="4" w:space="0" w:color="auto"/>
              <w:right w:val="single" w:sz="4" w:space="0" w:color="auto"/>
            </w:tcBorders>
            <w:hideMark/>
          </w:tcPr>
          <w:p w14:paraId="7AF9A8AA" w14:textId="77777777" w:rsidR="00837E79" w:rsidRPr="004D7E4B" w:rsidRDefault="00837E79" w:rsidP="00014F7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6C878F8" w14:textId="096A51C9" w:rsidR="00837E79" w:rsidRPr="004D7E4B" w:rsidRDefault="00837E79" w:rsidP="00014F7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63D59BA2" w14:textId="486840C6" w:rsidR="00837E79" w:rsidRPr="004D7E4B" w:rsidRDefault="00837E79" w:rsidP="00014F7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60.00</w:t>
            </w:r>
            <w:r w:rsidRPr="004D7E4B">
              <w:rPr>
                <w:rFonts w:ascii="Times New Roman" w:hAnsi="Times New Roman" w:cs="Times New Roman"/>
                <w:bCs/>
                <w:sz w:val="24"/>
                <w:szCs w:val="24"/>
                <w:lang w:val="en-US"/>
              </w:rPr>
              <w:t>%</w:t>
            </w:r>
          </w:p>
        </w:tc>
      </w:tr>
      <w:tr w:rsidR="00837E79" w:rsidRPr="004D7E4B" w14:paraId="3279C9A4" w14:textId="77777777" w:rsidTr="00014F75">
        <w:tc>
          <w:tcPr>
            <w:tcW w:w="3002" w:type="dxa"/>
            <w:tcBorders>
              <w:top w:val="single" w:sz="4" w:space="0" w:color="auto"/>
              <w:left w:val="single" w:sz="4" w:space="0" w:color="auto"/>
              <w:bottom w:val="single" w:sz="4" w:space="0" w:color="auto"/>
              <w:right w:val="single" w:sz="4" w:space="0" w:color="auto"/>
            </w:tcBorders>
            <w:hideMark/>
          </w:tcPr>
          <w:p w14:paraId="35E2C6F7" w14:textId="77777777" w:rsidR="00837E79" w:rsidRPr="004D7E4B" w:rsidRDefault="00837E79" w:rsidP="00014F75">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7F7BE75" w14:textId="76FE69DA" w:rsidR="00837E79" w:rsidRPr="004D7E4B" w:rsidRDefault="00837E79" w:rsidP="00014F7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56526858" w14:textId="064AD846" w:rsidR="00837E79" w:rsidRPr="004D7E4B" w:rsidRDefault="00837E79" w:rsidP="00014F75">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40.00</w:t>
            </w:r>
            <w:r w:rsidRPr="004D7E4B">
              <w:rPr>
                <w:rFonts w:ascii="Times New Roman" w:hAnsi="Times New Roman" w:cs="Times New Roman"/>
                <w:bCs/>
                <w:sz w:val="24"/>
                <w:szCs w:val="24"/>
                <w:lang w:val="en-US"/>
              </w:rPr>
              <w:t>%</w:t>
            </w:r>
          </w:p>
        </w:tc>
      </w:tr>
      <w:tr w:rsidR="00837E79" w:rsidRPr="004D7E4B" w14:paraId="10172E7A" w14:textId="77777777" w:rsidTr="00014F75">
        <w:tc>
          <w:tcPr>
            <w:tcW w:w="3002" w:type="dxa"/>
            <w:tcBorders>
              <w:top w:val="single" w:sz="4" w:space="0" w:color="auto"/>
              <w:left w:val="single" w:sz="4" w:space="0" w:color="auto"/>
              <w:bottom w:val="single" w:sz="4" w:space="0" w:color="auto"/>
              <w:right w:val="single" w:sz="4" w:space="0" w:color="auto"/>
            </w:tcBorders>
            <w:hideMark/>
          </w:tcPr>
          <w:p w14:paraId="053971F9" w14:textId="77777777"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7D60553" w14:textId="59F32F75"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3896E68B" w14:textId="77777777" w:rsidR="00837E79" w:rsidRPr="004D7E4B" w:rsidRDefault="00837E79" w:rsidP="00014F75">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45EB8D6" w14:textId="77777777" w:rsidR="00837E79" w:rsidRDefault="00837E79" w:rsidP="00837E79">
      <w:pPr>
        <w:spacing w:line="360" w:lineRule="auto"/>
        <w:jc w:val="both"/>
        <w:rPr>
          <w:rFonts w:ascii="Times New Roman" w:hAnsi="Times New Roman" w:cs="Times New Roman"/>
          <w:b/>
          <w:bCs/>
          <w:sz w:val="24"/>
          <w:szCs w:val="24"/>
          <w:lang w:val="en-US"/>
        </w:rPr>
      </w:pPr>
      <w:bookmarkStart w:id="4" w:name="_Hlk199675932"/>
      <w:bookmarkEnd w:id="3"/>
    </w:p>
    <w:p w14:paraId="20E5E4A0" w14:textId="77777777" w:rsidR="00837E79" w:rsidRPr="007B042D" w:rsidRDefault="00837E79" w:rsidP="00837E7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4"/>
    <w:p w14:paraId="131DBA18"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The data indicates that 60% of the respondents are male, while females constitute 40% of the sample. This suggests that male consumers form the majority of the customer base for Global Foods Pvt Ltd in the surveyed group. It could reflect purchasing patterns where men might be the primary decision-makers or purchasers of packaged food products in the households surveyed.</w:t>
      </w:r>
    </w:p>
    <w:p w14:paraId="7678E709" w14:textId="77777777" w:rsidR="00837E79" w:rsidRPr="00837E79" w:rsidRDefault="00837E79" w:rsidP="00837E79">
      <w:pPr>
        <w:spacing w:line="360" w:lineRule="auto"/>
        <w:jc w:val="both"/>
        <w:rPr>
          <w:rFonts w:ascii="Times New Roman" w:hAnsi="Times New Roman" w:cs="Times New Roman"/>
          <w:bCs/>
          <w:sz w:val="24"/>
          <w:szCs w:val="24"/>
        </w:rPr>
      </w:pPr>
      <w:r w:rsidRPr="00837E79">
        <w:rPr>
          <w:rFonts w:ascii="Times New Roman" w:hAnsi="Times New Roman" w:cs="Times New Roman"/>
          <w:bCs/>
          <w:sz w:val="24"/>
          <w:szCs w:val="24"/>
        </w:rPr>
        <w:t>However, the significant proportion of female respondents (40%) highlights the important role women play in buying food products, possibly reflecting their involvement in daily household shopping and food preparation decisions. This gender distribution implies that marketing strategies by Global Foods Pvt Ltd should be inclusive and appeal to both male and female consumers to maximize reach and engagement.</w:t>
      </w:r>
    </w:p>
    <w:p w14:paraId="3CBA0455" w14:textId="77777777" w:rsidR="00837E79" w:rsidRDefault="00837E79" w:rsidP="00AB1100">
      <w:pPr>
        <w:spacing w:line="360" w:lineRule="auto"/>
        <w:jc w:val="both"/>
        <w:rPr>
          <w:rFonts w:ascii="Times New Roman" w:hAnsi="Times New Roman" w:cs="Times New Roman"/>
          <w:bCs/>
          <w:sz w:val="24"/>
          <w:szCs w:val="24"/>
        </w:rPr>
      </w:pPr>
    </w:p>
    <w:p w14:paraId="5E8711E0" w14:textId="77777777" w:rsidR="00837E79" w:rsidRDefault="00837E79" w:rsidP="00AB1100">
      <w:pPr>
        <w:spacing w:line="360" w:lineRule="auto"/>
        <w:jc w:val="both"/>
        <w:rPr>
          <w:rFonts w:ascii="Times New Roman" w:hAnsi="Times New Roman" w:cs="Times New Roman"/>
          <w:bCs/>
          <w:sz w:val="24"/>
          <w:szCs w:val="24"/>
        </w:rPr>
      </w:pPr>
    </w:p>
    <w:p w14:paraId="00CE80BB" w14:textId="77777777" w:rsidR="00837E79" w:rsidRDefault="00837E79" w:rsidP="00AB1100">
      <w:pPr>
        <w:spacing w:line="360" w:lineRule="auto"/>
        <w:jc w:val="both"/>
        <w:rPr>
          <w:rFonts w:ascii="Times New Roman" w:hAnsi="Times New Roman" w:cs="Times New Roman"/>
          <w:bCs/>
          <w:sz w:val="24"/>
          <w:szCs w:val="24"/>
        </w:rPr>
      </w:pPr>
    </w:p>
    <w:p w14:paraId="19065995" w14:textId="77777777" w:rsidR="00837E79" w:rsidRDefault="00837E79" w:rsidP="00AB1100">
      <w:pPr>
        <w:spacing w:line="360" w:lineRule="auto"/>
        <w:jc w:val="both"/>
        <w:rPr>
          <w:rFonts w:ascii="Times New Roman" w:hAnsi="Times New Roman" w:cs="Times New Roman"/>
          <w:bCs/>
          <w:sz w:val="24"/>
          <w:szCs w:val="24"/>
        </w:rPr>
      </w:pPr>
    </w:p>
    <w:p w14:paraId="67B67B1C" w14:textId="77777777" w:rsidR="00837E79" w:rsidRDefault="00837E79" w:rsidP="00AB1100">
      <w:pPr>
        <w:spacing w:line="360" w:lineRule="auto"/>
        <w:jc w:val="both"/>
        <w:rPr>
          <w:rFonts w:ascii="Times New Roman" w:hAnsi="Times New Roman" w:cs="Times New Roman"/>
          <w:bCs/>
          <w:sz w:val="24"/>
          <w:szCs w:val="24"/>
        </w:rPr>
      </w:pPr>
    </w:p>
    <w:p w14:paraId="68B54ED7" w14:textId="77777777" w:rsidR="00837E79" w:rsidRDefault="00837E79" w:rsidP="00AB1100">
      <w:pPr>
        <w:spacing w:line="360" w:lineRule="auto"/>
        <w:jc w:val="both"/>
        <w:rPr>
          <w:rFonts w:ascii="Times New Roman" w:hAnsi="Times New Roman" w:cs="Times New Roman"/>
          <w:bCs/>
          <w:sz w:val="24"/>
          <w:szCs w:val="24"/>
        </w:rPr>
      </w:pPr>
    </w:p>
    <w:p w14:paraId="6E8ABAA2" w14:textId="77777777" w:rsidR="00837E79" w:rsidRDefault="00837E79" w:rsidP="00AB1100">
      <w:pPr>
        <w:spacing w:line="360" w:lineRule="auto"/>
        <w:jc w:val="both"/>
        <w:rPr>
          <w:rFonts w:ascii="Times New Roman" w:hAnsi="Times New Roman" w:cs="Times New Roman"/>
          <w:bCs/>
          <w:sz w:val="24"/>
          <w:szCs w:val="24"/>
        </w:rPr>
      </w:pPr>
    </w:p>
    <w:p w14:paraId="7CA6BCBA" w14:textId="77777777" w:rsidR="00837E79" w:rsidRDefault="00837E79" w:rsidP="00AB1100">
      <w:pPr>
        <w:spacing w:line="360" w:lineRule="auto"/>
        <w:jc w:val="both"/>
        <w:rPr>
          <w:rFonts w:ascii="Times New Roman" w:hAnsi="Times New Roman" w:cs="Times New Roman"/>
          <w:bCs/>
          <w:sz w:val="24"/>
          <w:szCs w:val="24"/>
        </w:rPr>
      </w:pPr>
    </w:p>
    <w:p w14:paraId="0A011FE0" w14:textId="77777777" w:rsidR="00837E79" w:rsidRDefault="00837E79" w:rsidP="00837E79">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607AA2D1" w14:textId="00491F3D"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This study on consumer buying behaviour towards Global Foods Pvt Ltd offers a comprehensive understanding of the factors influencing customers' purchase decisions in the competitive food processing industry. The findings reveal that consumers place significant importance on product quality, price, packaging, and brand image when selecting food products. These factors collectively shape the consumer's perception and ultimately their buying behaviour. The study also highlights the role of promotional activities and advertising in enhancing consumer awareness and encouraging product trials, which are crucial for brand growth.</w:t>
      </w:r>
    </w:p>
    <w:p w14:paraId="5BC5283B" w14:textId="6BA90841"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Analysis of demographic variables such as age and gender demonstrates that the largest consumer base consists of young adults aged between 21 and 30 years. This age group tends to be more experimental and responsive to marketing innovations, indicating that Global Foods Pvt Ltd should continue to focus on launching innovative products that meet the evolving tastes and preferences of younger consumers. The presence of both male and female consumers emphasizes the need for inclusive marketing strategies that address the needs of diverse customer segments.</w:t>
      </w:r>
    </w:p>
    <w:p w14:paraId="35A54663" w14:textId="15B6790D"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The research further indicates a moderate level of brand loyalty among customers, suggesting that while many consumers are satisfied with the company’s offerings, there is scope for strengthening customer engagement to build long-term loyalty. Improving product variety, enhancing product availability across different regions, and leveraging digital marketing channels could help Global Foods Pvt Ltd attract and retain a larger consumer base.</w:t>
      </w:r>
    </w:p>
    <w:p w14:paraId="208A0D79" w14:textId="64E6CCF8"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However, the study also acknowledges certain limitations, including the geographic focus primarily on urban and semi-urban areas and the reliance on self-reported data, which might affect the generalizability of the findings. Despite these constraints, the insights gained provide valuable direction for the company’s future marketing and product development strategies.</w:t>
      </w:r>
    </w:p>
    <w:p w14:paraId="6B3395B3" w14:textId="6E12B953" w:rsidR="00837E79" w:rsidRPr="00837E79" w:rsidRDefault="00837E79" w:rsidP="00837E79">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37E79">
        <w:rPr>
          <w:rFonts w:ascii="Times New Roman" w:hAnsi="Times New Roman" w:cs="Times New Roman"/>
          <w:bCs/>
          <w:sz w:val="24"/>
          <w:szCs w:val="24"/>
        </w:rPr>
        <w:t>In conclusion, by aligning its products and marketing efforts with consumer expectations identified in this study, Global Foods Pvt Ltd can enhance customer satisfaction, improve market share, and achieve sustainable growth. Continuous research and adaptation to emerging consumer trends will be essential for the company to remain competitive in an ever-changing market landscape.</w:t>
      </w:r>
    </w:p>
    <w:p w14:paraId="2EC20201" w14:textId="77777777" w:rsidR="00837E79" w:rsidRDefault="00837E79" w:rsidP="00AB1100">
      <w:pPr>
        <w:spacing w:line="360" w:lineRule="auto"/>
        <w:jc w:val="both"/>
        <w:rPr>
          <w:rFonts w:ascii="Times New Roman" w:hAnsi="Times New Roman" w:cs="Times New Roman"/>
          <w:bCs/>
          <w:sz w:val="24"/>
          <w:szCs w:val="24"/>
        </w:rPr>
      </w:pPr>
    </w:p>
    <w:p w14:paraId="114A8EC4" w14:textId="77777777" w:rsidR="00837E79" w:rsidRPr="007B042D" w:rsidRDefault="00837E79" w:rsidP="00837E79">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2CE20B3F" w14:textId="5142C5B9"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Kotler, P., &amp; Keller, K. L. (2016). </w:t>
      </w:r>
      <w:r w:rsidRPr="00E4112B">
        <w:rPr>
          <w:rFonts w:ascii="Times New Roman" w:hAnsi="Times New Roman" w:cs="Times New Roman"/>
          <w:bCs/>
          <w:i/>
          <w:iCs/>
          <w:sz w:val="24"/>
          <w:szCs w:val="24"/>
        </w:rPr>
        <w:t>Marketing Management</w:t>
      </w:r>
      <w:r w:rsidRPr="00E4112B">
        <w:rPr>
          <w:rFonts w:ascii="Times New Roman" w:hAnsi="Times New Roman" w:cs="Times New Roman"/>
          <w:bCs/>
          <w:sz w:val="24"/>
          <w:szCs w:val="24"/>
        </w:rPr>
        <w:t xml:space="preserve"> (15th Edition). Pearson Education.</w:t>
      </w:r>
    </w:p>
    <w:p w14:paraId="76D636EA" w14:textId="76C329FD"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Schiffman, L. G., &amp; Kanuk, L. L. (2010). </w:t>
      </w:r>
      <w:r w:rsidRPr="00E4112B">
        <w:rPr>
          <w:rFonts w:ascii="Times New Roman" w:hAnsi="Times New Roman" w:cs="Times New Roman"/>
          <w:bCs/>
          <w:i/>
          <w:iCs/>
          <w:sz w:val="24"/>
          <w:szCs w:val="24"/>
        </w:rPr>
        <w:t xml:space="preserve">Consumer </w:t>
      </w:r>
      <w:proofErr w:type="spellStart"/>
      <w:r w:rsidRPr="00E4112B">
        <w:rPr>
          <w:rFonts w:ascii="Times New Roman" w:hAnsi="Times New Roman" w:cs="Times New Roman"/>
          <w:bCs/>
          <w:i/>
          <w:iCs/>
          <w:sz w:val="24"/>
          <w:szCs w:val="24"/>
        </w:rPr>
        <w:t>Behavior</w:t>
      </w:r>
      <w:proofErr w:type="spellEnd"/>
      <w:r w:rsidRPr="00E4112B">
        <w:rPr>
          <w:rFonts w:ascii="Times New Roman" w:hAnsi="Times New Roman" w:cs="Times New Roman"/>
          <w:bCs/>
          <w:sz w:val="24"/>
          <w:szCs w:val="24"/>
        </w:rPr>
        <w:t xml:space="preserve"> (10th Edition). Prentice Hall.</w:t>
      </w:r>
    </w:p>
    <w:p w14:paraId="1305B6B5" w14:textId="2F0890F8"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Gupta, S., &amp; Sharma, R. (2018). Consumer Preference towards Organic Food Products: A Study in Urban India. </w:t>
      </w:r>
      <w:r w:rsidRPr="00E4112B">
        <w:rPr>
          <w:rFonts w:ascii="Times New Roman" w:hAnsi="Times New Roman" w:cs="Times New Roman"/>
          <w:bCs/>
          <w:i/>
          <w:iCs/>
          <w:sz w:val="24"/>
          <w:szCs w:val="24"/>
        </w:rPr>
        <w:t>International Journal of Business and Management</w:t>
      </w:r>
      <w:r w:rsidRPr="00E4112B">
        <w:rPr>
          <w:rFonts w:ascii="Times New Roman" w:hAnsi="Times New Roman" w:cs="Times New Roman"/>
          <w:bCs/>
          <w:sz w:val="24"/>
          <w:szCs w:val="24"/>
        </w:rPr>
        <w:t>, 13(3), 45-53.</w:t>
      </w:r>
    </w:p>
    <w:p w14:paraId="5D3EEF6E" w14:textId="0CFC0CF8"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Singh, A. (2019). Impact of Advertising on Consumer Buying Behaviour in Packaged Food Industry. </w:t>
      </w:r>
      <w:r w:rsidRPr="00E4112B">
        <w:rPr>
          <w:rFonts w:ascii="Times New Roman" w:hAnsi="Times New Roman" w:cs="Times New Roman"/>
          <w:bCs/>
          <w:i/>
          <w:iCs/>
          <w:sz w:val="24"/>
          <w:szCs w:val="24"/>
        </w:rPr>
        <w:t>Journal of Marketing Research</w:t>
      </w:r>
      <w:r w:rsidRPr="00E4112B">
        <w:rPr>
          <w:rFonts w:ascii="Times New Roman" w:hAnsi="Times New Roman" w:cs="Times New Roman"/>
          <w:bCs/>
          <w:sz w:val="24"/>
          <w:szCs w:val="24"/>
        </w:rPr>
        <w:t>, 12(2), 100-110.</w:t>
      </w:r>
    </w:p>
    <w:p w14:paraId="52743935" w14:textId="2AF1AF82"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Kumar, V., &amp; Verma, R. (2020). Demographic Influence on Food Buying Behaviour: A Study of Indian Consumers. </w:t>
      </w:r>
      <w:r w:rsidRPr="00E4112B">
        <w:rPr>
          <w:rFonts w:ascii="Times New Roman" w:hAnsi="Times New Roman" w:cs="Times New Roman"/>
          <w:bCs/>
          <w:i/>
          <w:iCs/>
          <w:sz w:val="24"/>
          <w:szCs w:val="24"/>
        </w:rPr>
        <w:t>Journal of Consumer Studies</w:t>
      </w:r>
      <w:r w:rsidRPr="00E4112B">
        <w:rPr>
          <w:rFonts w:ascii="Times New Roman" w:hAnsi="Times New Roman" w:cs="Times New Roman"/>
          <w:bCs/>
          <w:sz w:val="24"/>
          <w:szCs w:val="24"/>
        </w:rPr>
        <w:t>, 28(1), 60-75.</w:t>
      </w:r>
    </w:p>
    <w:p w14:paraId="4FC395D2" w14:textId="1A68D0E0"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Rao, N. (2017). The Role of Packaging in Consumer Buying Decisions: A Case Study of Food Products. </w:t>
      </w:r>
      <w:r w:rsidRPr="00E4112B">
        <w:rPr>
          <w:rFonts w:ascii="Times New Roman" w:hAnsi="Times New Roman" w:cs="Times New Roman"/>
          <w:bCs/>
          <w:i/>
          <w:iCs/>
          <w:sz w:val="24"/>
          <w:szCs w:val="24"/>
        </w:rPr>
        <w:t>International Journal of Marketing</w:t>
      </w:r>
      <w:r w:rsidRPr="00E4112B">
        <w:rPr>
          <w:rFonts w:ascii="Times New Roman" w:hAnsi="Times New Roman" w:cs="Times New Roman"/>
          <w:bCs/>
          <w:sz w:val="24"/>
          <w:szCs w:val="24"/>
        </w:rPr>
        <w:t>, 9(4), 112-120.</w:t>
      </w:r>
    </w:p>
    <w:p w14:paraId="1D5784E3" w14:textId="79A646E5"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Global Foods Pvt Ltd. (2023). </w:t>
      </w:r>
      <w:r w:rsidRPr="00E4112B">
        <w:rPr>
          <w:rFonts w:ascii="Times New Roman" w:hAnsi="Times New Roman" w:cs="Times New Roman"/>
          <w:bCs/>
          <w:i/>
          <w:iCs/>
          <w:sz w:val="24"/>
          <w:szCs w:val="24"/>
        </w:rPr>
        <w:t>Annual Report</w:t>
      </w:r>
      <w:r w:rsidRPr="00E4112B">
        <w:rPr>
          <w:rFonts w:ascii="Times New Roman" w:hAnsi="Times New Roman" w:cs="Times New Roman"/>
          <w:bCs/>
          <w:sz w:val="24"/>
          <w:szCs w:val="24"/>
        </w:rPr>
        <w:t>. Retrieved from [Company Website or Source]</w:t>
      </w:r>
    </w:p>
    <w:p w14:paraId="4191CC03" w14:textId="1C7D83C8"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Ministry of Food Processing Industries, Government of India. (2022). </w:t>
      </w:r>
      <w:r w:rsidRPr="00E4112B">
        <w:rPr>
          <w:rFonts w:ascii="Times New Roman" w:hAnsi="Times New Roman" w:cs="Times New Roman"/>
          <w:bCs/>
          <w:i/>
          <w:iCs/>
          <w:sz w:val="24"/>
          <w:szCs w:val="24"/>
        </w:rPr>
        <w:t>Industry Overview Report</w:t>
      </w:r>
      <w:r w:rsidRPr="00E4112B">
        <w:rPr>
          <w:rFonts w:ascii="Times New Roman" w:hAnsi="Times New Roman" w:cs="Times New Roman"/>
          <w:bCs/>
          <w:sz w:val="24"/>
          <w:szCs w:val="24"/>
        </w:rPr>
        <w:t>.</w:t>
      </w:r>
    </w:p>
    <w:p w14:paraId="114C56E0" w14:textId="3A47B1B9"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Smith, J. (2015). Digital Marketing Trends in the Food Industry. </w:t>
      </w:r>
      <w:r w:rsidRPr="00E4112B">
        <w:rPr>
          <w:rFonts w:ascii="Times New Roman" w:hAnsi="Times New Roman" w:cs="Times New Roman"/>
          <w:bCs/>
          <w:i/>
          <w:iCs/>
          <w:sz w:val="24"/>
          <w:szCs w:val="24"/>
        </w:rPr>
        <w:t>Marketing Insights</w:t>
      </w:r>
      <w:r w:rsidRPr="00E4112B">
        <w:rPr>
          <w:rFonts w:ascii="Times New Roman" w:hAnsi="Times New Roman" w:cs="Times New Roman"/>
          <w:bCs/>
          <w:sz w:val="24"/>
          <w:szCs w:val="24"/>
        </w:rPr>
        <w:t>, 5(2), 23-30.</w:t>
      </w:r>
    </w:p>
    <w:p w14:paraId="38AD834D" w14:textId="032C5DB8" w:rsidR="00E4112B" w:rsidRPr="00E4112B" w:rsidRDefault="00E4112B" w:rsidP="00E4112B">
      <w:pPr>
        <w:pStyle w:val="ListParagraph"/>
        <w:numPr>
          <w:ilvl w:val="0"/>
          <w:numId w:val="5"/>
        </w:numPr>
        <w:spacing w:line="480" w:lineRule="auto"/>
        <w:jc w:val="both"/>
        <w:rPr>
          <w:rFonts w:ascii="Times New Roman" w:hAnsi="Times New Roman" w:cs="Times New Roman"/>
          <w:bCs/>
          <w:sz w:val="24"/>
          <w:szCs w:val="24"/>
        </w:rPr>
      </w:pPr>
      <w:r w:rsidRPr="00E4112B">
        <w:rPr>
          <w:rFonts w:ascii="Times New Roman" w:hAnsi="Times New Roman" w:cs="Times New Roman"/>
          <w:bCs/>
          <w:sz w:val="24"/>
          <w:szCs w:val="24"/>
        </w:rPr>
        <w:t xml:space="preserve">Kotler, P. (2015). </w:t>
      </w:r>
      <w:r w:rsidRPr="00E4112B">
        <w:rPr>
          <w:rFonts w:ascii="Times New Roman" w:hAnsi="Times New Roman" w:cs="Times New Roman"/>
          <w:bCs/>
          <w:i/>
          <w:iCs/>
          <w:sz w:val="24"/>
          <w:szCs w:val="24"/>
        </w:rPr>
        <w:t>Principles of Marketing</w:t>
      </w:r>
      <w:r w:rsidRPr="00E4112B">
        <w:rPr>
          <w:rFonts w:ascii="Times New Roman" w:hAnsi="Times New Roman" w:cs="Times New Roman"/>
          <w:bCs/>
          <w:sz w:val="24"/>
          <w:szCs w:val="24"/>
        </w:rPr>
        <w:t>. Pearson Education.</w:t>
      </w:r>
    </w:p>
    <w:p w14:paraId="49F4CD15" w14:textId="77777777" w:rsidR="00837E79" w:rsidRPr="00837E79" w:rsidRDefault="00837E79" w:rsidP="00AB1100">
      <w:pPr>
        <w:spacing w:line="360" w:lineRule="auto"/>
        <w:jc w:val="both"/>
        <w:rPr>
          <w:rFonts w:ascii="Times New Roman" w:hAnsi="Times New Roman" w:cs="Times New Roman"/>
          <w:bCs/>
          <w:sz w:val="24"/>
          <w:szCs w:val="24"/>
        </w:rPr>
      </w:pPr>
    </w:p>
    <w:sectPr w:rsidR="00837E79" w:rsidRPr="00837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F6E98"/>
    <w:multiLevelType w:val="hybridMultilevel"/>
    <w:tmpl w:val="21C4C97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4A5C5FB1"/>
    <w:multiLevelType w:val="hybridMultilevel"/>
    <w:tmpl w:val="A2B22B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D795C93"/>
    <w:multiLevelType w:val="hybridMultilevel"/>
    <w:tmpl w:val="6BD2EA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3DD13AD"/>
    <w:multiLevelType w:val="hybridMultilevel"/>
    <w:tmpl w:val="1C347FA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65070346"/>
    <w:multiLevelType w:val="hybridMultilevel"/>
    <w:tmpl w:val="613A77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09538064">
    <w:abstractNumId w:val="1"/>
  </w:num>
  <w:num w:numId="2" w16cid:durableId="54083862">
    <w:abstractNumId w:val="0"/>
  </w:num>
  <w:num w:numId="3" w16cid:durableId="1805849996">
    <w:abstractNumId w:val="2"/>
  </w:num>
  <w:num w:numId="4" w16cid:durableId="1767145062">
    <w:abstractNumId w:val="4"/>
  </w:num>
  <w:num w:numId="5" w16cid:durableId="223875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54"/>
    <w:rsid w:val="0020187E"/>
    <w:rsid w:val="00442654"/>
    <w:rsid w:val="00737648"/>
    <w:rsid w:val="007E7510"/>
    <w:rsid w:val="00837E79"/>
    <w:rsid w:val="008F7F7B"/>
    <w:rsid w:val="00AB1100"/>
    <w:rsid w:val="00E4112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5A2B"/>
  <w15:chartTrackingRefBased/>
  <w15:docId w15:val="{DA74F61A-7E83-499A-AD15-A5BD273C0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510"/>
  </w:style>
  <w:style w:type="paragraph" w:styleId="Heading1">
    <w:name w:val="heading 1"/>
    <w:basedOn w:val="Normal"/>
    <w:next w:val="Normal"/>
    <w:link w:val="Heading1Char"/>
    <w:uiPriority w:val="9"/>
    <w:qFormat/>
    <w:rsid w:val="004426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26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426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26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26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26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6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6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6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6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26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26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26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26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2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654"/>
    <w:rPr>
      <w:rFonts w:eastAsiaTheme="majorEastAsia" w:cstheme="majorBidi"/>
      <w:color w:val="272727" w:themeColor="text1" w:themeTint="D8"/>
    </w:rPr>
  </w:style>
  <w:style w:type="paragraph" w:styleId="Title">
    <w:name w:val="Title"/>
    <w:basedOn w:val="Normal"/>
    <w:next w:val="Normal"/>
    <w:link w:val="TitleChar"/>
    <w:uiPriority w:val="10"/>
    <w:qFormat/>
    <w:rsid w:val="004426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654"/>
    <w:pPr>
      <w:spacing w:before="160"/>
      <w:jc w:val="center"/>
    </w:pPr>
    <w:rPr>
      <w:i/>
      <w:iCs/>
      <w:color w:val="404040" w:themeColor="text1" w:themeTint="BF"/>
    </w:rPr>
  </w:style>
  <w:style w:type="character" w:customStyle="1" w:styleId="QuoteChar">
    <w:name w:val="Quote Char"/>
    <w:basedOn w:val="DefaultParagraphFont"/>
    <w:link w:val="Quote"/>
    <w:uiPriority w:val="29"/>
    <w:rsid w:val="00442654"/>
    <w:rPr>
      <w:i/>
      <w:iCs/>
      <w:color w:val="404040" w:themeColor="text1" w:themeTint="BF"/>
    </w:rPr>
  </w:style>
  <w:style w:type="paragraph" w:styleId="ListParagraph">
    <w:name w:val="List Paragraph"/>
    <w:basedOn w:val="Normal"/>
    <w:uiPriority w:val="34"/>
    <w:qFormat/>
    <w:rsid w:val="00442654"/>
    <w:pPr>
      <w:ind w:left="720"/>
      <w:contextualSpacing/>
    </w:pPr>
  </w:style>
  <w:style w:type="character" w:styleId="IntenseEmphasis">
    <w:name w:val="Intense Emphasis"/>
    <w:basedOn w:val="DefaultParagraphFont"/>
    <w:uiPriority w:val="21"/>
    <w:qFormat/>
    <w:rsid w:val="00442654"/>
    <w:rPr>
      <w:i/>
      <w:iCs/>
      <w:color w:val="2F5496" w:themeColor="accent1" w:themeShade="BF"/>
    </w:rPr>
  </w:style>
  <w:style w:type="paragraph" w:styleId="IntenseQuote">
    <w:name w:val="Intense Quote"/>
    <w:basedOn w:val="Normal"/>
    <w:next w:val="Normal"/>
    <w:link w:val="IntenseQuoteChar"/>
    <w:uiPriority w:val="30"/>
    <w:qFormat/>
    <w:rsid w:val="004426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2654"/>
    <w:rPr>
      <w:i/>
      <w:iCs/>
      <w:color w:val="2F5496" w:themeColor="accent1" w:themeShade="BF"/>
    </w:rPr>
  </w:style>
  <w:style w:type="character" w:styleId="IntenseReference">
    <w:name w:val="Intense Reference"/>
    <w:basedOn w:val="DefaultParagraphFont"/>
    <w:uiPriority w:val="32"/>
    <w:qFormat/>
    <w:rsid w:val="00442654"/>
    <w:rPr>
      <w:b/>
      <w:bCs/>
      <w:smallCaps/>
      <w:color w:val="2F5496" w:themeColor="accent1" w:themeShade="BF"/>
      <w:spacing w:val="5"/>
    </w:rPr>
  </w:style>
  <w:style w:type="paragraph" w:styleId="NormalWeb">
    <w:name w:val="Normal (Web)"/>
    <w:basedOn w:val="Normal"/>
    <w:uiPriority w:val="99"/>
    <w:semiHidden/>
    <w:unhideWhenUsed/>
    <w:rsid w:val="007E75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40909">
      <w:bodyDiv w:val="1"/>
      <w:marLeft w:val="0"/>
      <w:marRight w:val="0"/>
      <w:marTop w:val="0"/>
      <w:marBottom w:val="0"/>
      <w:divBdr>
        <w:top w:val="none" w:sz="0" w:space="0" w:color="auto"/>
        <w:left w:val="none" w:sz="0" w:space="0" w:color="auto"/>
        <w:bottom w:val="none" w:sz="0" w:space="0" w:color="auto"/>
        <w:right w:val="none" w:sz="0" w:space="0" w:color="auto"/>
      </w:divBdr>
    </w:div>
    <w:div w:id="63265230">
      <w:bodyDiv w:val="1"/>
      <w:marLeft w:val="0"/>
      <w:marRight w:val="0"/>
      <w:marTop w:val="0"/>
      <w:marBottom w:val="0"/>
      <w:divBdr>
        <w:top w:val="none" w:sz="0" w:space="0" w:color="auto"/>
        <w:left w:val="none" w:sz="0" w:space="0" w:color="auto"/>
        <w:bottom w:val="none" w:sz="0" w:space="0" w:color="auto"/>
        <w:right w:val="none" w:sz="0" w:space="0" w:color="auto"/>
      </w:divBdr>
    </w:div>
    <w:div w:id="111748920">
      <w:bodyDiv w:val="1"/>
      <w:marLeft w:val="0"/>
      <w:marRight w:val="0"/>
      <w:marTop w:val="0"/>
      <w:marBottom w:val="0"/>
      <w:divBdr>
        <w:top w:val="none" w:sz="0" w:space="0" w:color="auto"/>
        <w:left w:val="none" w:sz="0" w:space="0" w:color="auto"/>
        <w:bottom w:val="none" w:sz="0" w:space="0" w:color="auto"/>
        <w:right w:val="none" w:sz="0" w:space="0" w:color="auto"/>
      </w:divBdr>
    </w:div>
    <w:div w:id="134371566">
      <w:bodyDiv w:val="1"/>
      <w:marLeft w:val="0"/>
      <w:marRight w:val="0"/>
      <w:marTop w:val="0"/>
      <w:marBottom w:val="0"/>
      <w:divBdr>
        <w:top w:val="none" w:sz="0" w:space="0" w:color="auto"/>
        <w:left w:val="none" w:sz="0" w:space="0" w:color="auto"/>
        <w:bottom w:val="none" w:sz="0" w:space="0" w:color="auto"/>
        <w:right w:val="none" w:sz="0" w:space="0" w:color="auto"/>
      </w:divBdr>
    </w:div>
    <w:div w:id="184444388">
      <w:bodyDiv w:val="1"/>
      <w:marLeft w:val="0"/>
      <w:marRight w:val="0"/>
      <w:marTop w:val="0"/>
      <w:marBottom w:val="0"/>
      <w:divBdr>
        <w:top w:val="none" w:sz="0" w:space="0" w:color="auto"/>
        <w:left w:val="none" w:sz="0" w:space="0" w:color="auto"/>
        <w:bottom w:val="none" w:sz="0" w:space="0" w:color="auto"/>
        <w:right w:val="none" w:sz="0" w:space="0" w:color="auto"/>
      </w:divBdr>
    </w:div>
    <w:div w:id="325256119">
      <w:bodyDiv w:val="1"/>
      <w:marLeft w:val="0"/>
      <w:marRight w:val="0"/>
      <w:marTop w:val="0"/>
      <w:marBottom w:val="0"/>
      <w:divBdr>
        <w:top w:val="none" w:sz="0" w:space="0" w:color="auto"/>
        <w:left w:val="none" w:sz="0" w:space="0" w:color="auto"/>
        <w:bottom w:val="none" w:sz="0" w:space="0" w:color="auto"/>
        <w:right w:val="none" w:sz="0" w:space="0" w:color="auto"/>
      </w:divBdr>
    </w:div>
    <w:div w:id="435945897">
      <w:bodyDiv w:val="1"/>
      <w:marLeft w:val="0"/>
      <w:marRight w:val="0"/>
      <w:marTop w:val="0"/>
      <w:marBottom w:val="0"/>
      <w:divBdr>
        <w:top w:val="none" w:sz="0" w:space="0" w:color="auto"/>
        <w:left w:val="none" w:sz="0" w:space="0" w:color="auto"/>
        <w:bottom w:val="none" w:sz="0" w:space="0" w:color="auto"/>
        <w:right w:val="none" w:sz="0" w:space="0" w:color="auto"/>
      </w:divBdr>
    </w:div>
    <w:div w:id="465928126">
      <w:bodyDiv w:val="1"/>
      <w:marLeft w:val="0"/>
      <w:marRight w:val="0"/>
      <w:marTop w:val="0"/>
      <w:marBottom w:val="0"/>
      <w:divBdr>
        <w:top w:val="none" w:sz="0" w:space="0" w:color="auto"/>
        <w:left w:val="none" w:sz="0" w:space="0" w:color="auto"/>
        <w:bottom w:val="none" w:sz="0" w:space="0" w:color="auto"/>
        <w:right w:val="none" w:sz="0" w:space="0" w:color="auto"/>
      </w:divBdr>
    </w:div>
    <w:div w:id="507255432">
      <w:bodyDiv w:val="1"/>
      <w:marLeft w:val="0"/>
      <w:marRight w:val="0"/>
      <w:marTop w:val="0"/>
      <w:marBottom w:val="0"/>
      <w:divBdr>
        <w:top w:val="none" w:sz="0" w:space="0" w:color="auto"/>
        <w:left w:val="none" w:sz="0" w:space="0" w:color="auto"/>
        <w:bottom w:val="none" w:sz="0" w:space="0" w:color="auto"/>
        <w:right w:val="none" w:sz="0" w:space="0" w:color="auto"/>
      </w:divBdr>
    </w:div>
    <w:div w:id="614752775">
      <w:bodyDiv w:val="1"/>
      <w:marLeft w:val="0"/>
      <w:marRight w:val="0"/>
      <w:marTop w:val="0"/>
      <w:marBottom w:val="0"/>
      <w:divBdr>
        <w:top w:val="none" w:sz="0" w:space="0" w:color="auto"/>
        <w:left w:val="none" w:sz="0" w:space="0" w:color="auto"/>
        <w:bottom w:val="none" w:sz="0" w:space="0" w:color="auto"/>
        <w:right w:val="none" w:sz="0" w:space="0" w:color="auto"/>
      </w:divBdr>
    </w:div>
    <w:div w:id="703867522">
      <w:bodyDiv w:val="1"/>
      <w:marLeft w:val="0"/>
      <w:marRight w:val="0"/>
      <w:marTop w:val="0"/>
      <w:marBottom w:val="0"/>
      <w:divBdr>
        <w:top w:val="none" w:sz="0" w:space="0" w:color="auto"/>
        <w:left w:val="none" w:sz="0" w:space="0" w:color="auto"/>
        <w:bottom w:val="none" w:sz="0" w:space="0" w:color="auto"/>
        <w:right w:val="none" w:sz="0" w:space="0" w:color="auto"/>
      </w:divBdr>
    </w:div>
    <w:div w:id="744188504">
      <w:bodyDiv w:val="1"/>
      <w:marLeft w:val="0"/>
      <w:marRight w:val="0"/>
      <w:marTop w:val="0"/>
      <w:marBottom w:val="0"/>
      <w:divBdr>
        <w:top w:val="none" w:sz="0" w:space="0" w:color="auto"/>
        <w:left w:val="none" w:sz="0" w:space="0" w:color="auto"/>
        <w:bottom w:val="none" w:sz="0" w:space="0" w:color="auto"/>
        <w:right w:val="none" w:sz="0" w:space="0" w:color="auto"/>
      </w:divBdr>
    </w:div>
    <w:div w:id="773088878">
      <w:bodyDiv w:val="1"/>
      <w:marLeft w:val="0"/>
      <w:marRight w:val="0"/>
      <w:marTop w:val="0"/>
      <w:marBottom w:val="0"/>
      <w:divBdr>
        <w:top w:val="none" w:sz="0" w:space="0" w:color="auto"/>
        <w:left w:val="none" w:sz="0" w:space="0" w:color="auto"/>
        <w:bottom w:val="none" w:sz="0" w:space="0" w:color="auto"/>
        <w:right w:val="none" w:sz="0" w:space="0" w:color="auto"/>
      </w:divBdr>
    </w:div>
    <w:div w:id="822504668">
      <w:bodyDiv w:val="1"/>
      <w:marLeft w:val="0"/>
      <w:marRight w:val="0"/>
      <w:marTop w:val="0"/>
      <w:marBottom w:val="0"/>
      <w:divBdr>
        <w:top w:val="none" w:sz="0" w:space="0" w:color="auto"/>
        <w:left w:val="none" w:sz="0" w:space="0" w:color="auto"/>
        <w:bottom w:val="none" w:sz="0" w:space="0" w:color="auto"/>
        <w:right w:val="none" w:sz="0" w:space="0" w:color="auto"/>
      </w:divBdr>
    </w:div>
    <w:div w:id="850919844">
      <w:bodyDiv w:val="1"/>
      <w:marLeft w:val="0"/>
      <w:marRight w:val="0"/>
      <w:marTop w:val="0"/>
      <w:marBottom w:val="0"/>
      <w:divBdr>
        <w:top w:val="none" w:sz="0" w:space="0" w:color="auto"/>
        <w:left w:val="none" w:sz="0" w:space="0" w:color="auto"/>
        <w:bottom w:val="none" w:sz="0" w:space="0" w:color="auto"/>
        <w:right w:val="none" w:sz="0" w:space="0" w:color="auto"/>
      </w:divBdr>
    </w:div>
    <w:div w:id="1006446251">
      <w:bodyDiv w:val="1"/>
      <w:marLeft w:val="0"/>
      <w:marRight w:val="0"/>
      <w:marTop w:val="0"/>
      <w:marBottom w:val="0"/>
      <w:divBdr>
        <w:top w:val="none" w:sz="0" w:space="0" w:color="auto"/>
        <w:left w:val="none" w:sz="0" w:space="0" w:color="auto"/>
        <w:bottom w:val="none" w:sz="0" w:space="0" w:color="auto"/>
        <w:right w:val="none" w:sz="0" w:space="0" w:color="auto"/>
      </w:divBdr>
    </w:div>
    <w:div w:id="1029141200">
      <w:bodyDiv w:val="1"/>
      <w:marLeft w:val="0"/>
      <w:marRight w:val="0"/>
      <w:marTop w:val="0"/>
      <w:marBottom w:val="0"/>
      <w:divBdr>
        <w:top w:val="none" w:sz="0" w:space="0" w:color="auto"/>
        <w:left w:val="none" w:sz="0" w:space="0" w:color="auto"/>
        <w:bottom w:val="none" w:sz="0" w:space="0" w:color="auto"/>
        <w:right w:val="none" w:sz="0" w:space="0" w:color="auto"/>
      </w:divBdr>
    </w:div>
    <w:div w:id="1092818835">
      <w:bodyDiv w:val="1"/>
      <w:marLeft w:val="0"/>
      <w:marRight w:val="0"/>
      <w:marTop w:val="0"/>
      <w:marBottom w:val="0"/>
      <w:divBdr>
        <w:top w:val="none" w:sz="0" w:space="0" w:color="auto"/>
        <w:left w:val="none" w:sz="0" w:space="0" w:color="auto"/>
        <w:bottom w:val="none" w:sz="0" w:space="0" w:color="auto"/>
        <w:right w:val="none" w:sz="0" w:space="0" w:color="auto"/>
      </w:divBdr>
    </w:div>
    <w:div w:id="1127433319">
      <w:bodyDiv w:val="1"/>
      <w:marLeft w:val="0"/>
      <w:marRight w:val="0"/>
      <w:marTop w:val="0"/>
      <w:marBottom w:val="0"/>
      <w:divBdr>
        <w:top w:val="none" w:sz="0" w:space="0" w:color="auto"/>
        <w:left w:val="none" w:sz="0" w:space="0" w:color="auto"/>
        <w:bottom w:val="none" w:sz="0" w:space="0" w:color="auto"/>
        <w:right w:val="none" w:sz="0" w:space="0" w:color="auto"/>
      </w:divBdr>
    </w:div>
    <w:div w:id="1170410024">
      <w:bodyDiv w:val="1"/>
      <w:marLeft w:val="0"/>
      <w:marRight w:val="0"/>
      <w:marTop w:val="0"/>
      <w:marBottom w:val="0"/>
      <w:divBdr>
        <w:top w:val="none" w:sz="0" w:space="0" w:color="auto"/>
        <w:left w:val="none" w:sz="0" w:space="0" w:color="auto"/>
        <w:bottom w:val="none" w:sz="0" w:space="0" w:color="auto"/>
        <w:right w:val="none" w:sz="0" w:space="0" w:color="auto"/>
      </w:divBdr>
    </w:div>
    <w:div w:id="1350795126">
      <w:bodyDiv w:val="1"/>
      <w:marLeft w:val="0"/>
      <w:marRight w:val="0"/>
      <w:marTop w:val="0"/>
      <w:marBottom w:val="0"/>
      <w:divBdr>
        <w:top w:val="none" w:sz="0" w:space="0" w:color="auto"/>
        <w:left w:val="none" w:sz="0" w:space="0" w:color="auto"/>
        <w:bottom w:val="none" w:sz="0" w:space="0" w:color="auto"/>
        <w:right w:val="none" w:sz="0" w:space="0" w:color="auto"/>
      </w:divBdr>
    </w:div>
    <w:div w:id="1360624113">
      <w:bodyDiv w:val="1"/>
      <w:marLeft w:val="0"/>
      <w:marRight w:val="0"/>
      <w:marTop w:val="0"/>
      <w:marBottom w:val="0"/>
      <w:divBdr>
        <w:top w:val="none" w:sz="0" w:space="0" w:color="auto"/>
        <w:left w:val="none" w:sz="0" w:space="0" w:color="auto"/>
        <w:bottom w:val="none" w:sz="0" w:space="0" w:color="auto"/>
        <w:right w:val="none" w:sz="0" w:space="0" w:color="auto"/>
      </w:divBdr>
    </w:div>
    <w:div w:id="1367683827">
      <w:bodyDiv w:val="1"/>
      <w:marLeft w:val="0"/>
      <w:marRight w:val="0"/>
      <w:marTop w:val="0"/>
      <w:marBottom w:val="0"/>
      <w:divBdr>
        <w:top w:val="none" w:sz="0" w:space="0" w:color="auto"/>
        <w:left w:val="none" w:sz="0" w:space="0" w:color="auto"/>
        <w:bottom w:val="none" w:sz="0" w:space="0" w:color="auto"/>
        <w:right w:val="none" w:sz="0" w:space="0" w:color="auto"/>
      </w:divBdr>
    </w:div>
    <w:div w:id="1386030059">
      <w:bodyDiv w:val="1"/>
      <w:marLeft w:val="0"/>
      <w:marRight w:val="0"/>
      <w:marTop w:val="0"/>
      <w:marBottom w:val="0"/>
      <w:divBdr>
        <w:top w:val="none" w:sz="0" w:space="0" w:color="auto"/>
        <w:left w:val="none" w:sz="0" w:space="0" w:color="auto"/>
        <w:bottom w:val="none" w:sz="0" w:space="0" w:color="auto"/>
        <w:right w:val="none" w:sz="0" w:space="0" w:color="auto"/>
      </w:divBdr>
    </w:div>
    <w:div w:id="1397246611">
      <w:bodyDiv w:val="1"/>
      <w:marLeft w:val="0"/>
      <w:marRight w:val="0"/>
      <w:marTop w:val="0"/>
      <w:marBottom w:val="0"/>
      <w:divBdr>
        <w:top w:val="none" w:sz="0" w:space="0" w:color="auto"/>
        <w:left w:val="none" w:sz="0" w:space="0" w:color="auto"/>
        <w:bottom w:val="none" w:sz="0" w:space="0" w:color="auto"/>
        <w:right w:val="none" w:sz="0" w:space="0" w:color="auto"/>
      </w:divBdr>
    </w:div>
    <w:div w:id="1614480988">
      <w:bodyDiv w:val="1"/>
      <w:marLeft w:val="0"/>
      <w:marRight w:val="0"/>
      <w:marTop w:val="0"/>
      <w:marBottom w:val="0"/>
      <w:divBdr>
        <w:top w:val="none" w:sz="0" w:space="0" w:color="auto"/>
        <w:left w:val="none" w:sz="0" w:space="0" w:color="auto"/>
        <w:bottom w:val="none" w:sz="0" w:space="0" w:color="auto"/>
        <w:right w:val="none" w:sz="0" w:space="0" w:color="auto"/>
      </w:divBdr>
    </w:div>
    <w:div w:id="1803688518">
      <w:bodyDiv w:val="1"/>
      <w:marLeft w:val="0"/>
      <w:marRight w:val="0"/>
      <w:marTop w:val="0"/>
      <w:marBottom w:val="0"/>
      <w:divBdr>
        <w:top w:val="none" w:sz="0" w:space="0" w:color="auto"/>
        <w:left w:val="none" w:sz="0" w:space="0" w:color="auto"/>
        <w:bottom w:val="none" w:sz="0" w:space="0" w:color="auto"/>
        <w:right w:val="none" w:sz="0" w:space="0" w:color="auto"/>
      </w:divBdr>
    </w:div>
    <w:div w:id="1899706320">
      <w:bodyDiv w:val="1"/>
      <w:marLeft w:val="0"/>
      <w:marRight w:val="0"/>
      <w:marTop w:val="0"/>
      <w:marBottom w:val="0"/>
      <w:divBdr>
        <w:top w:val="none" w:sz="0" w:space="0" w:color="auto"/>
        <w:left w:val="none" w:sz="0" w:space="0" w:color="auto"/>
        <w:bottom w:val="none" w:sz="0" w:space="0" w:color="auto"/>
        <w:right w:val="none" w:sz="0" w:space="0" w:color="auto"/>
      </w:divBdr>
    </w:div>
    <w:div w:id="2042238494">
      <w:bodyDiv w:val="1"/>
      <w:marLeft w:val="0"/>
      <w:marRight w:val="0"/>
      <w:marTop w:val="0"/>
      <w:marBottom w:val="0"/>
      <w:divBdr>
        <w:top w:val="none" w:sz="0" w:space="0" w:color="auto"/>
        <w:left w:val="none" w:sz="0" w:space="0" w:color="auto"/>
        <w:bottom w:val="none" w:sz="0" w:space="0" w:color="auto"/>
        <w:right w:val="none" w:sz="0" w:space="0" w:color="auto"/>
      </w:divBdr>
    </w:div>
    <w:div w:id="2065056399">
      <w:bodyDiv w:val="1"/>
      <w:marLeft w:val="0"/>
      <w:marRight w:val="0"/>
      <w:marTop w:val="0"/>
      <w:marBottom w:val="0"/>
      <w:divBdr>
        <w:top w:val="none" w:sz="0" w:space="0" w:color="auto"/>
        <w:left w:val="none" w:sz="0" w:space="0" w:color="auto"/>
        <w:bottom w:val="none" w:sz="0" w:space="0" w:color="auto"/>
        <w:right w:val="none" w:sz="0" w:space="0" w:color="auto"/>
      </w:divBdr>
    </w:div>
    <w:div w:id="210922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15</Pages>
  <Words>4023</Words>
  <Characters>22935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2025-06-03T09:17:00Z</dcterms:created>
  <dcterms:modified xsi:type="dcterms:W3CDTF">2025-06-03T09:48:00Z</dcterms:modified>
</cp:coreProperties>
</file>