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7C799" w14:textId="77777777" w:rsidR="00C95667" w:rsidRPr="00DA2E13" w:rsidRDefault="00C95667" w:rsidP="00C9566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131005D" w14:textId="77777777" w:rsidR="00C95667" w:rsidRPr="00DA2E13" w:rsidRDefault="00C95667" w:rsidP="00C9566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CA75669" w14:textId="620F0C5F" w:rsidR="00C95667" w:rsidRPr="00C95667" w:rsidRDefault="00C95667" w:rsidP="00C956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667">
        <w:rPr>
          <w:rFonts w:ascii="Times New Roman" w:hAnsi="Times New Roman" w:cs="Times New Roman"/>
          <w:sz w:val="24"/>
          <w:szCs w:val="24"/>
        </w:rPr>
        <w:t>Talcum powder has been a personal care staple for decades, commonly used to absorb moisture, reduce friction, and enhance fragrance. It holds a strong position in the toiletry segment of the FMCG (Fast-Moving Consumer Goods) market and is especially popular in tropical countries like India, where heat and humidity are constant concerns. Traditionally associated with freshness and hygiene, talcum powder has been marketed as a product for all age groups, from infants to the elderly, and is available in numerous variants catering to different preferences, including medicated, scented, and herbal types.</w:t>
      </w:r>
    </w:p>
    <w:p w14:paraId="0AAAAFA6" w14:textId="195FFB45" w:rsidR="00C95667" w:rsidRPr="00C95667" w:rsidRDefault="00C95667" w:rsidP="00C956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667">
        <w:rPr>
          <w:rFonts w:ascii="Times New Roman" w:hAnsi="Times New Roman" w:cs="Times New Roman"/>
          <w:sz w:val="24"/>
          <w:szCs w:val="24"/>
        </w:rPr>
        <w:t>Over the years, the talcum powder industry has evolved in response to changing consumer lifestyles, preferences, and awareness about health and safety. Today, the market features a wide array of brands offering different fragrances, ingredients, skin-care benefits, and packaging designs. Some brands position themselves as luxury products, while others cater to the mass market with budget-friendly options. This diversification has led to increased competition and forced companies to innovate in order to retain their market share.</w:t>
      </w:r>
    </w:p>
    <w:p w14:paraId="51211AF1" w14:textId="43B4808E" w:rsidR="00C95667" w:rsidRPr="00C95667" w:rsidRDefault="00C95667" w:rsidP="00C956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667">
        <w:rPr>
          <w:rFonts w:ascii="Times New Roman" w:hAnsi="Times New Roman" w:cs="Times New Roman"/>
          <w:sz w:val="24"/>
          <w:szCs w:val="24"/>
        </w:rPr>
        <w:t xml:space="preserve">Consumer buying </w:t>
      </w:r>
      <w:proofErr w:type="spellStart"/>
      <w:r w:rsidRPr="00C95667">
        <w:rPr>
          <w:rFonts w:ascii="Times New Roman" w:hAnsi="Times New Roman" w:cs="Times New Roman"/>
          <w:sz w:val="24"/>
          <w:szCs w:val="24"/>
        </w:rPr>
        <w:t>behavior</w:t>
      </w:r>
      <w:proofErr w:type="spellEnd"/>
      <w:r w:rsidRPr="00C95667">
        <w:rPr>
          <w:rFonts w:ascii="Times New Roman" w:hAnsi="Times New Roman" w:cs="Times New Roman"/>
          <w:sz w:val="24"/>
          <w:szCs w:val="24"/>
        </w:rPr>
        <w:t xml:space="preserve"> in the personal care segment, including talcum powder, is influenced by several factors such as price, packaging, brand reputation, product quality, availability, and advertising. Moreover, personal preferences such as skin sensitivity, fragrance choice, and the perceived effectiveness of the product also play a crucial role in decision-making. In many cases, consumers also rely on word-of-mouth recommendations and promotional offers when choosing between competing brands.</w:t>
      </w:r>
    </w:p>
    <w:p w14:paraId="7E136CC2" w14:textId="3D00714E" w:rsidR="00C95667" w:rsidRPr="00C95667" w:rsidRDefault="00C95667" w:rsidP="00C956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667">
        <w:rPr>
          <w:rFonts w:ascii="Times New Roman" w:hAnsi="Times New Roman" w:cs="Times New Roman"/>
          <w:sz w:val="24"/>
          <w:szCs w:val="24"/>
        </w:rPr>
        <w:t xml:space="preserve">With the rise of awareness regarding skin health and the potential health effects of certain chemical ingredients, modern consumers have become more cautious and informed. As a result, there is a noticeable shift toward products that are dermatologically tested, organic, or </w:t>
      </w:r>
      <w:proofErr w:type="spellStart"/>
      <w:r w:rsidRPr="00C95667">
        <w:rPr>
          <w:rFonts w:ascii="Times New Roman" w:hAnsi="Times New Roman" w:cs="Times New Roman"/>
          <w:sz w:val="24"/>
          <w:szCs w:val="24"/>
        </w:rPr>
        <w:t>labeled</w:t>
      </w:r>
      <w:proofErr w:type="spellEnd"/>
      <w:r w:rsidRPr="00C95667">
        <w:rPr>
          <w:rFonts w:ascii="Times New Roman" w:hAnsi="Times New Roman" w:cs="Times New Roman"/>
          <w:sz w:val="24"/>
          <w:szCs w:val="24"/>
        </w:rPr>
        <w:t xml:space="preserve"> as ‘safe’ for daily use. This has added a new dimension to consumer </w:t>
      </w:r>
      <w:proofErr w:type="spellStart"/>
      <w:r w:rsidRPr="00C95667">
        <w:rPr>
          <w:rFonts w:ascii="Times New Roman" w:hAnsi="Times New Roman" w:cs="Times New Roman"/>
          <w:sz w:val="24"/>
          <w:szCs w:val="24"/>
        </w:rPr>
        <w:t>behavior</w:t>
      </w:r>
      <w:proofErr w:type="spellEnd"/>
      <w:r w:rsidRPr="00C95667">
        <w:rPr>
          <w:rFonts w:ascii="Times New Roman" w:hAnsi="Times New Roman" w:cs="Times New Roman"/>
          <w:sz w:val="24"/>
          <w:szCs w:val="24"/>
        </w:rPr>
        <w:t>, where trust in brand and ingredient transparency significantly affect buying patterns.</w:t>
      </w:r>
    </w:p>
    <w:p w14:paraId="4A404D2E" w14:textId="7E8802F9" w:rsidR="00C95667" w:rsidRPr="00C95667" w:rsidRDefault="00C95667" w:rsidP="00C956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5667">
        <w:rPr>
          <w:rFonts w:ascii="Times New Roman" w:hAnsi="Times New Roman" w:cs="Times New Roman"/>
          <w:sz w:val="24"/>
          <w:szCs w:val="24"/>
        </w:rPr>
        <w:t>The influence of demographic factors such as age, gender, income, and education is also critical in shaping consumer preferences. For example, women may prefer floral-scented powders, while men may lean towards deodorizing or cooling variants. Likewise, urban consumers may prioritize brand and quality, whereas rural consumers may be more price-sensitive. Younger users may be attracted to modern packaging and celebrity endorsements, while older users may stick to traditional or long-trusted brands.</w:t>
      </w:r>
    </w:p>
    <w:p w14:paraId="1FDDBD8C" w14:textId="4D569CEB" w:rsidR="00C95667" w:rsidRPr="00C95667" w:rsidRDefault="00C95667" w:rsidP="00C9566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95667">
        <w:rPr>
          <w:rFonts w:ascii="Times New Roman" w:hAnsi="Times New Roman" w:cs="Times New Roman"/>
          <w:sz w:val="24"/>
          <w:szCs w:val="24"/>
        </w:rPr>
        <w:t>Marketing efforts like television and digital advertising, in-store promotions, and celebrity endorsements also shape consumer attitudes and perceptions. In recent years, the shift towards online shopping and e-commerce platforms has influenced how consumers discover, evaluate, and purchase talcum powder. Brands now not only compete on store shelves but also on digital marketplaces where customer reviews and ratings play a significant role in decision-making.</w:t>
      </w:r>
    </w:p>
    <w:p w14:paraId="2EA4B69D" w14:textId="621B7F22" w:rsidR="00C95667" w:rsidRDefault="00C95667" w:rsidP="00C95667">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C95667">
        <w:t xml:space="preserve"> </w:t>
      </w:r>
      <w:r w:rsidRPr="00C95667">
        <w:rPr>
          <w:rFonts w:ascii="Times New Roman" w:hAnsi="Times New Roman" w:cs="Times New Roman"/>
          <w:b/>
          <w:sz w:val="24"/>
          <w:szCs w:val="24"/>
        </w:rPr>
        <w:t xml:space="preserve">consumer buying </w:t>
      </w:r>
      <w:proofErr w:type="spellStart"/>
      <w:r w:rsidRPr="00C95667">
        <w:rPr>
          <w:rFonts w:ascii="Times New Roman" w:hAnsi="Times New Roman" w:cs="Times New Roman"/>
          <w:b/>
          <w:sz w:val="24"/>
          <w:szCs w:val="24"/>
        </w:rPr>
        <w:t>behavior</w:t>
      </w:r>
      <w:proofErr w:type="spellEnd"/>
      <w:r w:rsidRPr="00C95667">
        <w:rPr>
          <w:rFonts w:ascii="Times New Roman" w:hAnsi="Times New Roman" w:cs="Times New Roman"/>
          <w:b/>
          <w:sz w:val="24"/>
          <w:szCs w:val="24"/>
        </w:rPr>
        <w:t xml:space="preserve"> towards talcum powder</w:t>
      </w:r>
      <w:r w:rsidRPr="00DA2E13">
        <w:rPr>
          <w:rFonts w:ascii="Times New Roman" w:hAnsi="Times New Roman" w:cs="Times New Roman"/>
          <w:b/>
          <w:sz w:val="24"/>
          <w:szCs w:val="24"/>
          <w:lang w:val="en-US"/>
        </w:rPr>
        <w:t>?</w:t>
      </w:r>
    </w:p>
    <w:p w14:paraId="27D89785"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This study helps manufacturers understand what influences consumers to choose a specific talcum powder brand. By identifying these factors, companies can design products that better meet consumer expectations and improve overall customer satisfaction.</w:t>
      </w:r>
    </w:p>
    <w:p w14:paraId="3B3989C1"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It enables marketers to develop more targeted and effective promotional strategies. Knowing which elements—such as fragrance, packaging, or price—appeal most to buyers allows brands to craft campaigns that resonate with their audience.</w:t>
      </w:r>
    </w:p>
    <w:p w14:paraId="2966930C"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Retailers can benefit by stocking products that align with the preferences of their customer base. This ensures faster inventory turnover, fewer unsold products, and more profitable sales cycles for store owners and distributors.</w:t>
      </w:r>
    </w:p>
    <w:p w14:paraId="5F23F658"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The study supports new product development by revealing current market gaps and unmet consumer needs. With this insight, companies can innovate with new variants, ingredients, or packaging styles that align with emerging trends.</w:t>
      </w:r>
    </w:p>
    <w:p w14:paraId="01AE76A6"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It provides valuable demographic insights by </w:t>
      </w:r>
      <w:proofErr w:type="spellStart"/>
      <w:r w:rsidRPr="00C95667">
        <w:rPr>
          <w:rFonts w:ascii="Times New Roman" w:hAnsi="Times New Roman" w:cs="Times New Roman"/>
          <w:bCs/>
          <w:sz w:val="24"/>
          <w:szCs w:val="24"/>
        </w:rPr>
        <w:t>analyzing</w:t>
      </w:r>
      <w:proofErr w:type="spellEnd"/>
      <w:r w:rsidRPr="00C95667">
        <w:rPr>
          <w:rFonts w:ascii="Times New Roman" w:hAnsi="Times New Roman" w:cs="Times New Roman"/>
          <w:bCs/>
          <w:sz w:val="24"/>
          <w:szCs w:val="24"/>
        </w:rPr>
        <w:t xml:space="preserve"> how age, gender, and income levels affect consumer preferences. This allows brands to segment their markets more accurately and target the right customer groups with suitable messaging.</w:t>
      </w:r>
    </w:p>
    <w:p w14:paraId="1D0A6844"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The research helps companies identify the reasons behind brand loyalty or switching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Understanding what keeps a consumer loyal—or what drives them away—enables brands to improve retention and reduce churn.</w:t>
      </w:r>
    </w:p>
    <w:p w14:paraId="334EC7C2"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By exploring consumer attitudes toward safety and ingredients, this study encourages companies to improve transparency. This can lead to more trust between the brand and its customers, especially in health-conscious market segments.</w:t>
      </w:r>
    </w:p>
    <w:p w14:paraId="705219CB"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It adds academic value by contributing to the broader understanding of consumer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in the FMCG and personal care product categories. This can serve as a reference for future research and case studies in marketing and business education.</w:t>
      </w:r>
    </w:p>
    <w:p w14:paraId="18B4630E"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lastRenderedPageBreak/>
        <w:t>The study also sheds light on the effectiveness of various advertising channels like social media, television, and word-of-mouth. With this knowledge, marketers can focus their budgets on platforms that deliver better results.</w:t>
      </w:r>
    </w:p>
    <w:p w14:paraId="5B48CF8D" w14:textId="77777777" w:rsidR="00C95667" w:rsidRPr="00C95667" w:rsidRDefault="00C95667" w:rsidP="00C95667">
      <w:pPr>
        <w:pStyle w:val="ListParagraph"/>
        <w:numPr>
          <w:ilvl w:val="0"/>
          <w:numId w:val="1"/>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Finally, it benefits consumers indirectly by prompting companies to create better-quality, safer, and more value-driven talcum powders. As brands respond to consumer feedback and insights, customers enjoy a better overall experience.</w:t>
      </w:r>
    </w:p>
    <w:p w14:paraId="255E5F95" w14:textId="2D795030" w:rsidR="00C95667" w:rsidRPr="00C95667" w:rsidRDefault="00C95667" w:rsidP="00C95667">
      <w:pPr>
        <w:spacing w:line="360" w:lineRule="auto"/>
        <w:jc w:val="both"/>
        <w:rPr>
          <w:rFonts w:ascii="Times New Roman" w:hAnsi="Times New Roman" w:cs="Times New Roman"/>
          <w:b/>
          <w:sz w:val="24"/>
          <w:szCs w:val="24"/>
        </w:rPr>
      </w:pPr>
      <w:r w:rsidRPr="00C95667">
        <w:rPr>
          <w:rFonts w:ascii="Times New Roman" w:hAnsi="Times New Roman" w:cs="Times New Roman"/>
          <w:b/>
          <w:sz w:val="24"/>
          <w:szCs w:val="24"/>
        </w:rPr>
        <w:t xml:space="preserve">consumer buying </w:t>
      </w:r>
      <w:proofErr w:type="spellStart"/>
      <w:r w:rsidRPr="00C95667">
        <w:rPr>
          <w:rFonts w:ascii="Times New Roman" w:hAnsi="Times New Roman" w:cs="Times New Roman"/>
          <w:b/>
          <w:sz w:val="24"/>
          <w:szCs w:val="24"/>
        </w:rPr>
        <w:t>behavior</w:t>
      </w:r>
      <w:proofErr w:type="spellEnd"/>
      <w:r w:rsidRPr="00C95667">
        <w:rPr>
          <w:rFonts w:ascii="Times New Roman" w:hAnsi="Times New Roman" w:cs="Times New Roman"/>
          <w:b/>
          <w:sz w:val="24"/>
          <w:szCs w:val="24"/>
        </w:rPr>
        <w:t xml:space="preserve"> towards talcum powder</w:t>
      </w:r>
      <w:r w:rsidRPr="00C95667">
        <w:rPr>
          <w:rFonts w:ascii="Times New Roman" w:hAnsi="Times New Roman" w:cs="Times New Roman"/>
          <w:b/>
          <w:sz w:val="24"/>
          <w:szCs w:val="24"/>
        </w:rPr>
        <w:t xml:space="preserve"> </w:t>
      </w:r>
      <w:r w:rsidRPr="00C95667">
        <w:rPr>
          <w:rFonts w:ascii="Times New Roman" w:hAnsi="Times New Roman" w:cs="Times New Roman"/>
          <w:b/>
          <w:sz w:val="24"/>
          <w:szCs w:val="24"/>
        </w:rPr>
        <w:t>advantages</w:t>
      </w:r>
    </w:p>
    <w:p w14:paraId="03A8A95F"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This study provides a deep understanding of the factors influencing consumer purchases of talcum powder. It identifies what drives consumer choice, helping businesses tailor their products to better meet user expectations.</w:t>
      </w:r>
    </w:p>
    <w:p w14:paraId="787655BC"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By </w:t>
      </w:r>
      <w:proofErr w:type="spellStart"/>
      <w:r w:rsidRPr="00C95667">
        <w:rPr>
          <w:rFonts w:ascii="Times New Roman" w:hAnsi="Times New Roman" w:cs="Times New Roman"/>
          <w:bCs/>
          <w:sz w:val="24"/>
          <w:szCs w:val="24"/>
        </w:rPr>
        <w:t>analyzing</w:t>
      </w:r>
      <w:proofErr w:type="spellEnd"/>
      <w:r w:rsidRPr="00C95667">
        <w:rPr>
          <w:rFonts w:ascii="Times New Roman" w:hAnsi="Times New Roman" w:cs="Times New Roman"/>
          <w:bCs/>
          <w:sz w:val="24"/>
          <w:szCs w:val="24"/>
        </w:rPr>
        <w:t xml:space="preserve"> consumer preferences, the study allows marketers to create more effective advertising strategies. This ensures that promotional messages resonate with the right audience and increase product visibility.</w:t>
      </w:r>
    </w:p>
    <w:p w14:paraId="6EC3FE49"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The study helps businesses identify which product attributes—such as fragrance, price, or skin-friendliness—matter most to consumers. This helps brands improve product development and stay competitive in the market.</w:t>
      </w:r>
    </w:p>
    <w:p w14:paraId="6FFF336C"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It offers valuable demographic insights by linking buying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to variables like age, gender, and income. This allows companies to segment the market and target specific consumer groups more effectively.</w:t>
      </w:r>
    </w:p>
    <w:p w14:paraId="2C64AEA5"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Retailers benefit from the study by learning which talcum powder brands or types are preferred by consumers. This supports better inventory planning and ensures higher product turnover and customer satisfaction.</w:t>
      </w:r>
    </w:p>
    <w:p w14:paraId="2D8CC5E3"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The study helps manufacturers understand customer loyalty and switching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This can assist in improving brand trust and reducing the chances of losing consumers to competing products.</w:t>
      </w:r>
    </w:p>
    <w:p w14:paraId="0C90560E" w14:textId="77777777"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It highlights the importance of product safety, especially in a category where health concerns are rising. By recognizing consumer awareness and concerns, brands can innovate safer and more transparent formulations.</w:t>
      </w:r>
    </w:p>
    <w:p w14:paraId="30910275" w14:textId="726CE0EE" w:rsid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This study contributes to academic research in consumer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and FMCG marketing. It serves as a useful resource for students, researchers, and academicians interested in understanding buying patterns in personal care.</w:t>
      </w:r>
    </w:p>
    <w:p w14:paraId="0B4E371B" w14:textId="77777777" w:rsidR="00C95667" w:rsidRDefault="00C95667" w:rsidP="00C95667">
      <w:pPr>
        <w:spacing w:line="360" w:lineRule="auto"/>
        <w:jc w:val="both"/>
        <w:rPr>
          <w:rFonts w:ascii="Times New Roman" w:hAnsi="Times New Roman" w:cs="Times New Roman"/>
          <w:bCs/>
          <w:sz w:val="24"/>
          <w:szCs w:val="24"/>
        </w:rPr>
      </w:pPr>
    </w:p>
    <w:p w14:paraId="1CC0A3F2" w14:textId="77777777" w:rsidR="00C95667" w:rsidRDefault="00C95667" w:rsidP="00C95667">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E5A6DF7" w14:textId="25270C22"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The talcum powder industry is a significant segment within the personal care and cosmetics sector, which is a part of the broader Fast-Moving Consumer Goods (FMCG) market. Talcum powder has been widely used for decades as a basic hygiene and grooming product, valued for its ability to absorb moisture, reduce friction, and impart a pleasant fragrance. Traditionally marketed as a daily use product, it has gained popularity among all age groups—from infants to the elderly—making it a household staple, particularly in warm and humid climates.</w:t>
      </w:r>
    </w:p>
    <w:p w14:paraId="4E3996A3" w14:textId="3DACFB20"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India is one of the largest markets for talcum powder, with both urban and rural consumers contributing to strong and consistent demand. The Indian personal care industry has witnessed rapid growth due to increasing awareness about hygiene, rising disposable incomes, changing lifestyles, and growing interest in grooming products. Several domestic and international players operate in this segment, offering a wide range of talcum powders, from budget brands to premium and herbal variants.</w:t>
      </w:r>
    </w:p>
    <w:p w14:paraId="1254D95D" w14:textId="4ED068D7"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 xml:space="preserve">Major players in the talcum powder industry include Hindustan Unilever Limited (HUL) with its flagship brand </w:t>
      </w:r>
      <w:r w:rsidRPr="00C95667">
        <w:rPr>
          <w:rFonts w:ascii="Times New Roman" w:hAnsi="Times New Roman" w:cs="Times New Roman"/>
          <w:bCs/>
          <w:i/>
          <w:iCs/>
          <w:sz w:val="24"/>
          <w:szCs w:val="24"/>
        </w:rPr>
        <w:t>Pond’s</w:t>
      </w:r>
      <w:r w:rsidRPr="00C95667">
        <w:rPr>
          <w:rFonts w:ascii="Times New Roman" w:hAnsi="Times New Roman" w:cs="Times New Roman"/>
          <w:bCs/>
          <w:sz w:val="24"/>
          <w:szCs w:val="24"/>
        </w:rPr>
        <w:t xml:space="preserve">, Wipro Consumer Care with </w:t>
      </w:r>
      <w:r w:rsidRPr="00C95667">
        <w:rPr>
          <w:rFonts w:ascii="Times New Roman" w:hAnsi="Times New Roman" w:cs="Times New Roman"/>
          <w:bCs/>
          <w:i/>
          <w:iCs/>
          <w:sz w:val="24"/>
          <w:szCs w:val="24"/>
        </w:rPr>
        <w:t>Santoor</w:t>
      </w:r>
      <w:r w:rsidRPr="00C95667">
        <w:rPr>
          <w:rFonts w:ascii="Times New Roman" w:hAnsi="Times New Roman" w:cs="Times New Roman"/>
          <w:bCs/>
          <w:sz w:val="24"/>
          <w:szCs w:val="24"/>
        </w:rPr>
        <w:t>, Johnson &amp; Johnson, Emami (</w:t>
      </w:r>
      <w:proofErr w:type="spellStart"/>
      <w:r w:rsidRPr="00C95667">
        <w:rPr>
          <w:rFonts w:ascii="Times New Roman" w:hAnsi="Times New Roman" w:cs="Times New Roman"/>
          <w:bCs/>
          <w:i/>
          <w:iCs/>
          <w:sz w:val="24"/>
          <w:szCs w:val="24"/>
        </w:rPr>
        <w:t>BoroPlus</w:t>
      </w:r>
      <w:proofErr w:type="spellEnd"/>
      <w:r w:rsidRPr="00C95667">
        <w:rPr>
          <w:rFonts w:ascii="Times New Roman" w:hAnsi="Times New Roman" w:cs="Times New Roman"/>
          <w:bCs/>
          <w:sz w:val="24"/>
          <w:szCs w:val="24"/>
        </w:rPr>
        <w:t>), and Himalaya Herbals. These companies compete on factors such as fragrance variety, skin-friendliness, price range, packaging, brand reputation, and marketing innovation. In recent years, the market has seen a shift towards natural and herbal powders due to growing concerns over synthetic ingredients and product safety.</w:t>
      </w:r>
    </w:p>
    <w:p w14:paraId="5C2378B6" w14:textId="4A3C766A"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With the rise of e-commerce and digital marketing, the distribution and visibility of talcum powders have expanded significantly. Consumers today are not just limited to buying products from physical stores; they also explore options online, compare reviews, and seek better value for money. Brands have adapted by strengthening their digital presence and offering convenient packaging, combo deals, and targeted promotions.</w:t>
      </w:r>
    </w:p>
    <w:p w14:paraId="57DAB33C" w14:textId="0020F199"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Despite its wide usage, the talcum powder industry has faced certain challenges. Health concerns have emerged globally regarding the presence of asbestos in talc, especially in baby powders. While regulations and standards have been tightened, these controversies have made consumers more cautious and driven the demand for certified, safe, and dermatologically tested products. Consequently, many companies are shifting towards talc-free or corn starch-based alternatives to maintain trust and competitiveness.</w:t>
      </w:r>
    </w:p>
    <w:p w14:paraId="78BCC922" w14:textId="77777777" w:rsidR="00C95667" w:rsidRDefault="00C95667" w:rsidP="00C95667">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695ED0CD" w14:textId="011ADCC1"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 xml:space="preserve">In today’s competitive personal care market, consumers are faced with a wide variety of talcum powder brands that differ in terms of fragrance, formulation, price, packaging, and promotional appeal. With increasing awareness about personal hygiene, health concerns, and a shift toward natural or herbal products, consumer expectations and buying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are changing significantly. Despite this shift, many companies continue to rely on traditional marketing methods without fully understanding the evolving preferences and decision-making patterns of their target customers.</w:t>
      </w:r>
    </w:p>
    <w:p w14:paraId="757D4633" w14:textId="5CACFC9F"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One of the core issues is that consumer loyalty in this segment is relatively low, with many buyers frequently switching brands based on availability, offers, or seasonal needs. Additionally, concerns about the safety of certain ingredients, such as talc containing asbestos, have affected consumer trust and influenced purchasing decisions, particularly in the baby and skincare segments. Yet, there is limited research that explores how much consumers actually understand or prioritize these factors when selecting a talcum powder.</w:t>
      </w:r>
    </w:p>
    <w:p w14:paraId="7B11AC09" w14:textId="77777777" w:rsidR="00C95667" w:rsidRDefault="00C95667" w:rsidP="00C95667">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27806A54" w14:textId="61F7447A"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To </w:t>
      </w:r>
      <w:proofErr w:type="spellStart"/>
      <w:r w:rsidRPr="00C95667">
        <w:rPr>
          <w:rFonts w:ascii="Times New Roman" w:hAnsi="Times New Roman" w:cs="Times New Roman"/>
          <w:bCs/>
          <w:sz w:val="24"/>
          <w:szCs w:val="24"/>
        </w:rPr>
        <w:t>analyze</w:t>
      </w:r>
      <w:proofErr w:type="spellEnd"/>
      <w:r w:rsidRPr="00C95667">
        <w:rPr>
          <w:rFonts w:ascii="Times New Roman" w:hAnsi="Times New Roman" w:cs="Times New Roman"/>
          <w:bCs/>
          <w:sz w:val="24"/>
          <w:szCs w:val="24"/>
        </w:rPr>
        <w:t xml:space="preserve"> the key factors that influence consumer buying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towards talcum powder, such as price, fragrance, packaging, and brand reputation.</w:t>
      </w:r>
    </w:p>
    <w:p w14:paraId="047BE2C6" w14:textId="1BFABC61"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To study the level of consumer awareness regarding the ingredients and safety aspects of talcum powder products.</w:t>
      </w:r>
    </w:p>
    <w:p w14:paraId="1FB779A2" w14:textId="64E1FA50"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To examine the impact of demographic variables such as age, gender, income, and education on brand preference and purchase decisions.</w:t>
      </w:r>
    </w:p>
    <w:p w14:paraId="5CC1FC10" w14:textId="4B6B7A5B"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To identify the most preferred brands of talcum powder among different consumer segments.</w:t>
      </w:r>
    </w:p>
    <w:p w14:paraId="18EFE534" w14:textId="6E0C33BD"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To assess the role of promotional strategies, advertisements, and word-of-mouth in influencing consumer choices.</w:t>
      </w:r>
    </w:p>
    <w:p w14:paraId="4638CB3D" w14:textId="36082926"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To evaluate consumer satisfaction with the current offerings available in the talcum powder market.</w:t>
      </w:r>
    </w:p>
    <w:p w14:paraId="0BD9CAB7" w14:textId="0F1D8EC9"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 xml:space="preserve">To understand the reasons for brand switching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among talcum powder users.</w:t>
      </w:r>
    </w:p>
    <w:p w14:paraId="3D428301" w14:textId="60AC5749" w:rsidR="00C95667" w:rsidRPr="00C95667" w:rsidRDefault="00C95667" w:rsidP="00C95667">
      <w:pPr>
        <w:pStyle w:val="ListParagraph"/>
        <w:numPr>
          <w:ilvl w:val="0"/>
          <w:numId w:val="2"/>
        </w:numPr>
        <w:spacing w:line="360" w:lineRule="auto"/>
        <w:jc w:val="both"/>
        <w:rPr>
          <w:rFonts w:ascii="Times New Roman" w:hAnsi="Times New Roman" w:cs="Times New Roman"/>
          <w:bCs/>
          <w:sz w:val="24"/>
          <w:szCs w:val="24"/>
        </w:rPr>
      </w:pPr>
      <w:r w:rsidRPr="00C95667">
        <w:rPr>
          <w:rFonts w:ascii="Times New Roman" w:hAnsi="Times New Roman" w:cs="Times New Roman"/>
          <w:bCs/>
          <w:sz w:val="24"/>
          <w:szCs w:val="24"/>
        </w:rPr>
        <w:t>To provide suggestions to manufacturers and marketers for improving product positioning and consumer loyalty based on study findings.</w:t>
      </w:r>
    </w:p>
    <w:p w14:paraId="55219BC7" w14:textId="77777777" w:rsidR="00C95667" w:rsidRDefault="00C95667" w:rsidP="00C95667">
      <w:pPr>
        <w:spacing w:line="360" w:lineRule="auto"/>
        <w:jc w:val="both"/>
        <w:rPr>
          <w:rFonts w:ascii="Times New Roman" w:hAnsi="Times New Roman" w:cs="Times New Roman"/>
          <w:bCs/>
          <w:sz w:val="24"/>
          <w:szCs w:val="24"/>
        </w:rPr>
      </w:pPr>
    </w:p>
    <w:p w14:paraId="39809839" w14:textId="77777777" w:rsidR="00C95667" w:rsidRPr="001A008C" w:rsidRDefault="00C95667" w:rsidP="00C95667">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1F1A94F3" w14:textId="0BFDA3BB"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 xml:space="preserve">This study focuses on understanding consumer buying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towards talcum powder within a specific geographic region. It examines various factors that influence purchasing decisions, such as price, fragrance, brand image, packaging, product availability, and promotional influence. The scope also includes an assessment of how demographic variables like age, gender, income level, and education affect consumer preferences and purchasing habits.</w:t>
      </w:r>
    </w:p>
    <w:p w14:paraId="59D0F54F" w14:textId="55BC8973"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The study is limited to retail consumers who actively purchase and use talcum powder for personal or household use. It considers both urban and semi-urban consumers, allowing for a diverse understanding of market trends and consumer expectations. The brands covered in this study include both widely recognized national brands and locally available products to capture a broad view of the competitive landscape.</w:t>
      </w:r>
    </w:p>
    <w:p w14:paraId="405FB908" w14:textId="3C3E0610"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 xml:space="preserve">The research also aims to evaluate consumer awareness regarding product safety, ingredient preferences (such as herbal or natural ingredients), and the role of health concerns in buying decisions. The study is time-bound and cross-sectional, offering a snapshot of consumer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xml:space="preserve"> during the data collection period.</w:t>
      </w:r>
    </w:p>
    <w:p w14:paraId="334A3FE0" w14:textId="1D0F0AE4" w:rsidR="00C95667" w:rsidRPr="00C95667" w:rsidRDefault="00C95667" w:rsidP="00C9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95667">
        <w:rPr>
          <w:rFonts w:ascii="Times New Roman" w:hAnsi="Times New Roman" w:cs="Times New Roman"/>
          <w:bCs/>
          <w:sz w:val="24"/>
          <w:szCs w:val="24"/>
        </w:rPr>
        <w:t xml:space="preserve">While the scope does not include industrial or commercial uses of talcum powder, nor the detailed chemical composition of products, it provides a comprehensive understanding of consumer perceptions and </w:t>
      </w:r>
      <w:proofErr w:type="spellStart"/>
      <w:r w:rsidRPr="00C95667">
        <w:rPr>
          <w:rFonts w:ascii="Times New Roman" w:hAnsi="Times New Roman" w:cs="Times New Roman"/>
          <w:bCs/>
          <w:sz w:val="24"/>
          <w:szCs w:val="24"/>
        </w:rPr>
        <w:t>behavior</w:t>
      </w:r>
      <w:proofErr w:type="spellEnd"/>
      <w:r w:rsidRPr="00C95667">
        <w:rPr>
          <w:rFonts w:ascii="Times New Roman" w:hAnsi="Times New Roman" w:cs="Times New Roman"/>
          <w:bCs/>
          <w:sz w:val="24"/>
          <w:szCs w:val="24"/>
        </w:rPr>
        <w:t>. The findings will be useful for manufacturers, marketers, and retailers looking to align their offerings with evolving consumer needs and preferences in the talcum powder market.</w:t>
      </w:r>
    </w:p>
    <w:p w14:paraId="3B5B96E3" w14:textId="77777777" w:rsidR="00C95667" w:rsidRPr="001A008C" w:rsidRDefault="00C95667" w:rsidP="00C95667">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45A42BBC" w14:textId="3FF09ADF"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 xml:space="preserve">Despite the efforts made to ensure comprehensive analysis, this study is subject to certain limitations that should be considered while interpreting the findings. One of the major limitations is the </w:t>
      </w:r>
      <w:r w:rsidRPr="00976BB7">
        <w:rPr>
          <w:rFonts w:ascii="Times New Roman" w:hAnsi="Times New Roman" w:cs="Times New Roman"/>
          <w:b/>
          <w:bCs/>
          <w:sz w:val="24"/>
          <w:szCs w:val="24"/>
        </w:rPr>
        <w:t>geographical scope</w:t>
      </w:r>
      <w:r w:rsidRPr="00976BB7">
        <w:rPr>
          <w:rFonts w:ascii="Times New Roman" w:hAnsi="Times New Roman" w:cs="Times New Roman"/>
          <w:bCs/>
          <w:sz w:val="24"/>
          <w:szCs w:val="24"/>
        </w:rPr>
        <w:t xml:space="preserve"> of the research. The data collection was confined to a specific area or locality, and the responses may reflect the preferences and </w:t>
      </w:r>
      <w:proofErr w:type="spellStart"/>
      <w:r w:rsidRPr="00976BB7">
        <w:rPr>
          <w:rFonts w:ascii="Times New Roman" w:hAnsi="Times New Roman" w:cs="Times New Roman"/>
          <w:bCs/>
          <w:sz w:val="24"/>
          <w:szCs w:val="24"/>
        </w:rPr>
        <w:t>behaviors</w:t>
      </w:r>
      <w:proofErr w:type="spellEnd"/>
      <w:r w:rsidRPr="00976BB7">
        <w:rPr>
          <w:rFonts w:ascii="Times New Roman" w:hAnsi="Times New Roman" w:cs="Times New Roman"/>
          <w:bCs/>
          <w:sz w:val="24"/>
          <w:szCs w:val="24"/>
        </w:rPr>
        <w:t xml:space="preserve"> unique to that region. As a result, the conclusions drawn may not accurately represent consumer </w:t>
      </w:r>
      <w:proofErr w:type="spellStart"/>
      <w:r w:rsidRPr="00976BB7">
        <w:rPr>
          <w:rFonts w:ascii="Times New Roman" w:hAnsi="Times New Roman" w:cs="Times New Roman"/>
          <w:bCs/>
          <w:sz w:val="24"/>
          <w:szCs w:val="24"/>
        </w:rPr>
        <w:t>behavior</w:t>
      </w:r>
      <w:proofErr w:type="spellEnd"/>
      <w:r w:rsidRPr="00976BB7">
        <w:rPr>
          <w:rFonts w:ascii="Times New Roman" w:hAnsi="Times New Roman" w:cs="Times New Roman"/>
          <w:bCs/>
          <w:sz w:val="24"/>
          <w:szCs w:val="24"/>
        </w:rPr>
        <w:t xml:space="preserve"> across different regions, especially in rural areas or other states where product accessibility, climate, and cultural habits vary significantly.</w:t>
      </w:r>
    </w:p>
    <w:p w14:paraId="462E9819" w14:textId="08208FBC"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 xml:space="preserve">Another limitation lies in the </w:t>
      </w:r>
      <w:r w:rsidRPr="00976BB7">
        <w:rPr>
          <w:rFonts w:ascii="Times New Roman" w:hAnsi="Times New Roman" w:cs="Times New Roman"/>
          <w:b/>
          <w:bCs/>
          <w:sz w:val="24"/>
          <w:szCs w:val="24"/>
        </w:rPr>
        <w:t>sample size and selection method</w:t>
      </w:r>
      <w:r w:rsidRPr="00976BB7">
        <w:rPr>
          <w:rFonts w:ascii="Times New Roman" w:hAnsi="Times New Roman" w:cs="Times New Roman"/>
          <w:bCs/>
          <w:sz w:val="24"/>
          <w:szCs w:val="24"/>
        </w:rPr>
        <w:t xml:space="preserve">. Due to time constraints and logistical limitations, a relatively small sample was chosen using convenience sampling </w:t>
      </w:r>
      <w:r w:rsidRPr="00976BB7">
        <w:rPr>
          <w:rFonts w:ascii="Times New Roman" w:hAnsi="Times New Roman" w:cs="Times New Roman"/>
          <w:bCs/>
          <w:sz w:val="24"/>
          <w:szCs w:val="24"/>
        </w:rPr>
        <w:lastRenderedPageBreak/>
        <w:t>rather than a randomized approach. While efforts were made to include respondents from varied age groups, income levels, and genders, the absence of a truly random and large sample reduces the generalizability of the findings. Some consumer segments, such as older individuals or those without access to digital media, might be underrepresented in the study.</w:t>
      </w:r>
    </w:p>
    <w:p w14:paraId="048DD7E5" w14:textId="635DDCD1"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 xml:space="preserve">The study heavily relies on </w:t>
      </w:r>
      <w:r w:rsidRPr="00976BB7">
        <w:rPr>
          <w:rFonts w:ascii="Times New Roman" w:hAnsi="Times New Roman" w:cs="Times New Roman"/>
          <w:b/>
          <w:bCs/>
          <w:sz w:val="24"/>
          <w:szCs w:val="24"/>
        </w:rPr>
        <w:t>self-reported data collected through structured questionnaires</w:t>
      </w:r>
      <w:r w:rsidRPr="00976BB7">
        <w:rPr>
          <w:rFonts w:ascii="Times New Roman" w:hAnsi="Times New Roman" w:cs="Times New Roman"/>
          <w:bCs/>
          <w:sz w:val="24"/>
          <w:szCs w:val="24"/>
        </w:rPr>
        <w:t>, which brings in the risk of response bias. Respondents may have given socially desirable answers or may have misunderstood certain questions. This can result in inaccurate or inconsistent data, especially when dealing with subjective perceptions like brand satisfaction, awareness of product ingredients, or safety concerns.</w:t>
      </w:r>
    </w:p>
    <w:p w14:paraId="50A01361" w14:textId="5232A65E"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 xml:space="preserve">A further limitation is the </w:t>
      </w:r>
      <w:r w:rsidRPr="00976BB7">
        <w:rPr>
          <w:rFonts w:ascii="Times New Roman" w:hAnsi="Times New Roman" w:cs="Times New Roman"/>
          <w:b/>
          <w:bCs/>
          <w:sz w:val="24"/>
          <w:szCs w:val="24"/>
        </w:rPr>
        <w:t>lack of longitudinal data</w:t>
      </w:r>
      <w:r w:rsidRPr="00976BB7">
        <w:rPr>
          <w:rFonts w:ascii="Times New Roman" w:hAnsi="Times New Roman" w:cs="Times New Roman"/>
          <w:bCs/>
          <w:sz w:val="24"/>
          <w:szCs w:val="24"/>
        </w:rPr>
        <w:t xml:space="preserve">. This study is cross-sectional in nature and captures consumer preferences at a single point in time. However, consumer </w:t>
      </w:r>
      <w:proofErr w:type="spellStart"/>
      <w:r w:rsidRPr="00976BB7">
        <w:rPr>
          <w:rFonts w:ascii="Times New Roman" w:hAnsi="Times New Roman" w:cs="Times New Roman"/>
          <w:bCs/>
          <w:sz w:val="24"/>
          <w:szCs w:val="24"/>
        </w:rPr>
        <w:t>behavior</w:t>
      </w:r>
      <w:proofErr w:type="spellEnd"/>
      <w:r w:rsidRPr="00976BB7">
        <w:rPr>
          <w:rFonts w:ascii="Times New Roman" w:hAnsi="Times New Roman" w:cs="Times New Roman"/>
          <w:bCs/>
          <w:sz w:val="24"/>
          <w:szCs w:val="24"/>
        </w:rPr>
        <w:t xml:space="preserve"> is dynamic and influenced by seasonal changes, evolving market trends, advertising campaigns, and socio-economic factors. A longitudinal study could have provided more in-depth insights into how and why consumer preferences change over time.</w:t>
      </w:r>
    </w:p>
    <w:p w14:paraId="28144A01" w14:textId="344F5B5D"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 xml:space="preserve">Moreover, </w:t>
      </w:r>
      <w:r w:rsidRPr="00976BB7">
        <w:rPr>
          <w:rFonts w:ascii="Times New Roman" w:hAnsi="Times New Roman" w:cs="Times New Roman"/>
          <w:b/>
          <w:bCs/>
          <w:sz w:val="24"/>
          <w:szCs w:val="24"/>
        </w:rPr>
        <w:t>external factors such as brand loyalty, peer influence, and psychological motivators</w:t>
      </w:r>
      <w:r w:rsidRPr="00976BB7">
        <w:rPr>
          <w:rFonts w:ascii="Times New Roman" w:hAnsi="Times New Roman" w:cs="Times New Roman"/>
          <w:bCs/>
          <w:sz w:val="24"/>
          <w:szCs w:val="24"/>
        </w:rPr>
        <w:t xml:space="preserve"> were not explored in detail. While the study touches upon key buying factors like price, fragrance, and packaging, it does not deeply investigate emotional or habitual aspects that also strongly influence consumer decisions.</w:t>
      </w:r>
    </w:p>
    <w:p w14:paraId="2D67D311" w14:textId="1C97F97C"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 xml:space="preserve">The study also does not account for </w:t>
      </w:r>
      <w:r w:rsidRPr="00976BB7">
        <w:rPr>
          <w:rFonts w:ascii="Times New Roman" w:hAnsi="Times New Roman" w:cs="Times New Roman"/>
          <w:b/>
          <w:bCs/>
          <w:sz w:val="24"/>
          <w:szCs w:val="24"/>
        </w:rPr>
        <w:t>emerging product categories</w:t>
      </w:r>
      <w:r w:rsidRPr="00976BB7">
        <w:rPr>
          <w:rFonts w:ascii="Times New Roman" w:hAnsi="Times New Roman" w:cs="Times New Roman"/>
          <w:bCs/>
          <w:sz w:val="24"/>
          <w:szCs w:val="24"/>
        </w:rPr>
        <w:t xml:space="preserve"> or shifts toward alternatives such as body sprays, deodorants, or talc-free powders, which are increasingly gaining traction due to growing health awareness. As a result, the research findings are more relevant to current talcum powder usage patterns but may become less applicable if consumer preferences shift further in the near future.</w:t>
      </w:r>
    </w:p>
    <w:p w14:paraId="031910B1" w14:textId="2EDE533A" w:rsidR="00976BB7" w:rsidRPr="00976BB7" w:rsidRDefault="00976BB7" w:rsidP="00976B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76BB7">
        <w:rPr>
          <w:rFonts w:ascii="Times New Roman" w:hAnsi="Times New Roman" w:cs="Times New Roman"/>
          <w:bCs/>
          <w:sz w:val="24"/>
          <w:szCs w:val="24"/>
        </w:rPr>
        <w:t>Lastly, the study assumes that all respondents are informed consumers capable of assessing product attributes like safety, effectiveness, and brand value. However, in reality, many consumers may have limited knowledge or interest in these aspects, which could influence their responses and skew the findings.</w:t>
      </w:r>
    </w:p>
    <w:p w14:paraId="7F89D01C" w14:textId="75B4FD05" w:rsidR="00C95667" w:rsidRPr="00C95667" w:rsidRDefault="00C95667" w:rsidP="00C95667">
      <w:pPr>
        <w:spacing w:line="360" w:lineRule="auto"/>
        <w:jc w:val="both"/>
        <w:rPr>
          <w:rFonts w:ascii="Times New Roman" w:hAnsi="Times New Roman" w:cs="Times New Roman"/>
          <w:bCs/>
          <w:sz w:val="24"/>
          <w:szCs w:val="24"/>
        </w:rPr>
      </w:pPr>
    </w:p>
    <w:p w14:paraId="2142E0A7" w14:textId="77777777" w:rsidR="00E75FD5" w:rsidRDefault="00E75FD5"/>
    <w:p w14:paraId="121FB85B" w14:textId="77777777" w:rsidR="00976BB7" w:rsidRDefault="00976BB7"/>
    <w:p w14:paraId="4CF92FA0" w14:textId="77777777" w:rsidR="00976BB7" w:rsidRDefault="00976BB7"/>
    <w:p w14:paraId="6534899E" w14:textId="77777777" w:rsidR="00976BB7" w:rsidRPr="00AD7255" w:rsidRDefault="00976BB7" w:rsidP="00976BB7">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2B9070BB" w14:textId="77777777" w:rsidR="00976BB7" w:rsidRDefault="00976BB7" w:rsidP="00976BB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2BC37F2A" w14:textId="443353B8"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BB7">
        <w:rPr>
          <w:rFonts w:ascii="Times New Roman" w:hAnsi="Times New Roman" w:cs="Times New Roman"/>
          <w:sz w:val="24"/>
          <w:szCs w:val="24"/>
        </w:rPr>
        <w:t xml:space="preserve">The review of literature provides a theoretical foundation and context for the current study. It summarizes findings from previous research related to consumer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with a focus on personal care products, particularly talcum powder. This chapter helps identify key variables, gaps in research, and the direction for the present study.</w:t>
      </w:r>
    </w:p>
    <w:p w14:paraId="05F2494D" w14:textId="40949A9D"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Kotler and Keller (2016)</w:t>
      </w:r>
      <w:r w:rsidRPr="00976BB7">
        <w:rPr>
          <w:rFonts w:ascii="Times New Roman" w:hAnsi="Times New Roman" w:cs="Times New Roman"/>
          <w:sz w:val="24"/>
          <w:szCs w:val="24"/>
        </w:rPr>
        <w:t xml:space="preserve"> in their work on </w:t>
      </w:r>
      <w:r w:rsidRPr="00976BB7">
        <w:rPr>
          <w:rFonts w:ascii="Times New Roman" w:hAnsi="Times New Roman" w:cs="Times New Roman"/>
          <w:i/>
          <w:iCs/>
          <w:sz w:val="24"/>
          <w:szCs w:val="24"/>
        </w:rPr>
        <w:t>Marketing Management</w:t>
      </w:r>
      <w:r w:rsidRPr="00976BB7">
        <w:rPr>
          <w:rFonts w:ascii="Times New Roman" w:hAnsi="Times New Roman" w:cs="Times New Roman"/>
          <w:sz w:val="24"/>
          <w:szCs w:val="24"/>
        </w:rPr>
        <w:t xml:space="preserve"> highlighted that consumer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is influenced by a complex mix of cultural, social, personal, and psychological factors. In the case of FMCG products like talcum powder, convenience, affordability, and brand familiarity often dominate the purchase decision.</w:t>
      </w:r>
    </w:p>
    <w:p w14:paraId="3AF2B6AF" w14:textId="0DD65ABB"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Schiffman and Kanuk (2014)</w:t>
      </w:r>
      <w:r w:rsidRPr="00976BB7">
        <w:rPr>
          <w:rFonts w:ascii="Times New Roman" w:hAnsi="Times New Roman" w:cs="Times New Roman"/>
          <w:sz w:val="24"/>
          <w:szCs w:val="24"/>
        </w:rPr>
        <w:t xml:space="preserve"> suggested that perceived value plays a crucial role in repeat purchases. Consumers evaluate a product not just on price but on perceived quality, packaging, and emotional connection with the brand. This is particularly evident in personal care items like talcum powder, where scent, comfort, and product feel are key.</w:t>
      </w:r>
    </w:p>
    <w:p w14:paraId="0C573BC2" w14:textId="4EB9606A"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Anitha and Rajendran (2015)</w:t>
      </w:r>
      <w:r w:rsidRPr="00976BB7">
        <w:rPr>
          <w:rFonts w:ascii="Times New Roman" w:hAnsi="Times New Roman" w:cs="Times New Roman"/>
          <w:sz w:val="24"/>
          <w:szCs w:val="24"/>
        </w:rPr>
        <w:t xml:space="preserve"> conducted a study on consumer preference for cosmetic products and found that young consumers prioritize branding and packaging over price. The study noted that visual appeal and marketing influence tend to drive trial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in products like talcum powder.</w:t>
      </w:r>
    </w:p>
    <w:p w14:paraId="099C2F56" w14:textId="206C460F"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Meenakshi and Gopalakrishnan (2017)</w:t>
      </w:r>
      <w:r w:rsidRPr="00976BB7">
        <w:rPr>
          <w:rFonts w:ascii="Times New Roman" w:hAnsi="Times New Roman" w:cs="Times New Roman"/>
          <w:sz w:val="24"/>
          <w:szCs w:val="24"/>
        </w:rPr>
        <w:t xml:space="preserve"> explored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in the Indian talcum powder market and found that while rural consumers prefer affordable, multipurpose powders, urban users are shifting toward herbal and safe skin-care variants. This indicates a growing awareness of health-related product attributes.</w:t>
      </w:r>
    </w:p>
    <w:p w14:paraId="47D0B003" w14:textId="7B0D0317"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Johnson &amp; Johnson Lawsuit Reports (2018–2020)</w:t>
      </w:r>
      <w:r w:rsidRPr="00976BB7">
        <w:rPr>
          <w:rFonts w:ascii="Times New Roman" w:hAnsi="Times New Roman" w:cs="Times New Roman"/>
          <w:sz w:val="24"/>
          <w:szCs w:val="24"/>
        </w:rPr>
        <w:t xml:space="preserve"> significantly affected consumer perceptions regarding talcum powder. Concerns related to asbestos contamination in some products led to a noticeable shift in consumer trust. This event marked a turning point where consumers began prioritizing safety labels, ingredient transparency, and dermatologist-tested claims.</w:t>
      </w:r>
    </w:p>
    <w:p w14:paraId="2BFD3EA7" w14:textId="2E3F6F7B"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Arora and Sinha (2016)</w:t>
      </w:r>
      <w:r w:rsidRPr="00976BB7">
        <w:rPr>
          <w:rFonts w:ascii="Times New Roman" w:hAnsi="Times New Roman" w:cs="Times New Roman"/>
          <w:sz w:val="24"/>
          <w:szCs w:val="24"/>
        </w:rPr>
        <w:t xml:space="preserve"> in their study on personal hygiene product usage in urban areas found that women form a major consumer base for talcum powder and are highly influenced </w:t>
      </w:r>
      <w:r w:rsidRPr="00976BB7">
        <w:rPr>
          <w:rFonts w:ascii="Times New Roman" w:hAnsi="Times New Roman" w:cs="Times New Roman"/>
          <w:sz w:val="24"/>
          <w:szCs w:val="24"/>
        </w:rPr>
        <w:lastRenderedPageBreak/>
        <w:t>by fragrance, packaging, and peer recommendations. The study emphasized the importance of emotional branding in this segment.</w:t>
      </w:r>
    </w:p>
    <w:p w14:paraId="2D596529" w14:textId="45C1A9F7"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Rani and Kumar (2018)</w:t>
      </w:r>
      <w:r w:rsidRPr="00976BB7">
        <w:rPr>
          <w:rFonts w:ascii="Times New Roman" w:hAnsi="Times New Roman" w:cs="Times New Roman"/>
          <w:sz w:val="24"/>
          <w:szCs w:val="24"/>
        </w:rPr>
        <w:t xml:space="preserve"> </w:t>
      </w:r>
      <w:proofErr w:type="spellStart"/>
      <w:r w:rsidRPr="00976BB7">
        <w:rPr>
          <w:rFonts w:ascii="Times New Roman" w:hAnsi="Times New Roman" w:cs="Times New Roman"/>
          <w:sz w:val="24"/>
          <w:szCs w:val="24"/>
        </w:rPr>
        <w:t>analyzed</w:t>
      </w:r>
      <w:proofErr w:type="spellEnd"/>
      <w:r w:rsidRPr="00976BB7">
        <w:rPr>
          <w:rFonts w:ascii="Times New Roman" w:hAnsi="Times New Roman" w:cs="Times New Roman"/>
          <w:sz w:val="24"/>
          <w:szCs w:val="24"/>
        </w:rPr>
        <w:t xml:space="preserve">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towards herbal personal care products and noted an increase in demand for ayurvedic and natural alternatives to traditional talcum powders. The study emphasized that safety concerns and environmental awareness are reshaping consumer priorities.</w:t>
      </w:r>
    </w:p>
    <w:p w14:paraId="598A9D3A" w14:textId="01173564"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Gupta and Sharma (2019)</w:t>
      </w:r>
      <w:r w:rsidRPr="00976BB7">
        <w:rPr>
          <w:rFonts w:ascii="Times New Roman" w:hAnsi="Times New Roman" w:cs="Times New Roman"/>
          <w:sz w:val="24"/>
          <w:szCs w:val="24"/>
        </w:rPr>
        <w:t xml:space="preserve"> examined the impact of advertising on personal care purchases. Their study concluded that celebrity endorsements and television ads significantly influence brand recall and preference for products like talcum powder, especially among youth.</w:t>
      </w:r>
    </w:p>
    <w:p w14:paraId="35BE90EA" w14:textId="1D700E26"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Bhattacharya (2020)</w:t>
      </w:r>
      <w:r w:rsidRPr="00976BB7">
        <w:rPr>
          <w:rFonts w:ascii="Times New Roman" w:hAnsi="Times New Roman" w:cs="Times New Roman"/>
          <w:sz w:val="24"/>
          <w:szCs w:val="24"/>
        </w:rPr>
        <w:t xml:space="preserve"> studied the shift in consumer preferences post-pandemic and noted that hygiene and trust have become central to consumer decision-making. The demand for talcum powders with antibacterial or sweat-absorbing properties increased, reflecting evolving expectations in the health-conscious market.</w:t>
      </w:r>
    </w:p>
    <w:p w14:paraId="6ACA287D" w14:textId="11EEDCFF"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76BB7">
        <w:rPr>
          <w:rFonts w:ascii="Times New Roman" w:hAnsi="Times New Roman" w:cs="Times New Roman"/>
          <w:b/>
          <w:bCs/>
          <w:sz w:val="24"/>
          <w:szCs w:val="24"/>
        </w:rPr>
        <w:t>Madhavi and Senthil (2021)</w:t>
      </w:r>
      <w:r w:rsidRPr="00976BB7">
        <w:rPr>
          <w:rFonts w:ascii="Times New Roman" w:hAnsi="Times New Roman" w:cs="Times New Roman"/>
          <w:sz w:val="24"/>
          <w:szCs w:val="24"/>
        </w:rPr>
        <w:t xml:space="preserve"> investigated the role of packaging and </w:t>
      </w:r>
      <w:proofErr w:type="spellStart"/>
      <w:r w:rsidRPr="00976BB7">
        <w:rPr>
          <w:rFonts w:ascii="Times New Roman" w:hAnsi="Times New Roman" w:cs="Times New Roman"/>
          <w:sz w:val="24"/>
          <w:szCs w:val="24"/>
        </w:rPr>
        <w:t>labeling</w:t>
      </w:r>
      <w:proofErr w:type="spellEnd"/>
      <w:r w:rsidRPr="00976BB7">
        <w:rPr>
          <w:rFonts w:ascii="Times New Roman" w:hAnsi="Times New Roman" w:cs="Times New Roman"/>
          <w:sz w:val="24"/>
          <w:szCs w:val="24"/>
        </w:rPr>
        <w:t xml:space="preserve"> on consumer perception. Their findings revealed that eco-friendly packaging, clear ingredient lists, and visible brand trust marks significantly increase product credibility and drive purchasing intentions.</w:t>
      </w:r>
    </w:p>
    <w:p w14:paraId="68802830" w14:textId="4AA6DC7D"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BB7">
        <w:rPr>
          <w:rFonts w:ascii="Times New Roman" w:hAnsi="Times New Roman" w:cs="Times New Roman"/>
          <w:sz w:val="24"/>
          <w:szCs w:val="24"/>
        </w:rPr>
        <w:t xml:space="preserve">From the above literature, it is evident that consumer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in the talcum powder segment is shaped by a variety of internal and external influences. Factors such as brand image, product safety, price sensitivity, demographic attributes, and advertising impact are all essential in understanding how and why consumers make purchase decisions. While traditional buying patterns still exist in many segments, there is a noticeable shift towards safer, herbal, and health-conscious alternatives.</w:t>
      </w:r>
    </w:p>
    <w:p w14:paraId="17929F1E" w14:textId="4165A629"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BB7">
        <w:rPr>
          <w:rFonts w:ascii="Times New Roman" w:hAnsi="Times New Roman" w:cs="Times New Roman"/>
          <w:sz w:val="24"/>
          <w:szCs w:val="24"/>
        </w:rPr>
        <w:t xml:space="preserve">This review highlights the need for continuous market research to understand dynamic consumer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The present study aims to build on this existing literature by focusing specifically on the current preferences, attitudes, and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of talcum powder consumers, with the goal of providing actionable insights for marketers and manufacturers.</w:t>
      </w:r>
    </w:p>
    <w:p w14:paraId="6A793E27" w14:textId="77777777" w:rsidR="00976BB7" w:rsidRDefault="00976BB7">
      <w:pPr>
        <w:rPr>
          <w:sz w:val="24"/>
          <w:szCs w:val="24"/>
        </w:rPr>
      </w:pPr>
    </w:p>
    <w:p w14:paraId="01A4D406" w14:textId="77777777" w:rsidR="00976BB7" w:rsidRDefault="00976BB7">
      <w:pPr>
        <w:rPr>
          <w:sz w:val="24"/>
          <w:szCs w:val="24"/>
        </w:rPr>
      </w:pPr>
    </w:p>
    <w:p w14:paraId="3B2A367B" w14:textId="77777777" w:rsidR="00976BB7" w:rsidRDefault="00976BB7">
      <w:pPr>
        <w:rPr>
          <w:sz w:val="24"/>
          <w:szCs w:val="24"/>
        </w:rPr>
      </w:pPr>
    </w:p>
    <w:p w14:paraId="501A3A48" w14:textId="77777777" w:rsidR="00976BB7" w:rsidRPr="0078607C" w:rsidRDefault="00976BB7" w:rsidP="00976BB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193AB4E9" w14:textId="77777777" w:rsidR="00976BB7" w:rsidRPr="0078607C" w:rsidRDefault="00976BB7" w:rsidP="00976BB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31F5F97" w14:textId="7B1A13A3" w:rsidR="00976BB7" w:rsidRPr="00976BB7" w:rsidRDefault="00976BB7" w:rsidP="00976B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BB7">
        <w:rPr>
          <w:rFonts w:ascii="Times New Roman" w:hAnsi="Times New Roman" w:cs="Times New Roman"/>
          <w:sz w:val="24"/>
          <w:szCs w:val="24"/>
        </w:rPr>
        <w:t xml:space="preserve">This chapter describes the research design, data collection methods, sampling techniques, and tools used for </w:t>
      </w:r>
      <w:proofErr w:type="spellStart"/>
      <w:r w:rsidRPr="00976BB7">
        <w:rPr>
          <w:rFonts w:ascii="Times New Roman" w:hAnsi="Times New Roman" w:cs="Times New Roman"/>
          <w:sz w:val="24"/>
          <w:szCs w:val="24"/>
        </w:rPr>
        <w:t>analyzing</w:t>
      </w:r>
      <w:proofErr w:type="spellEnd"/>
      <w:r w:rsidRPr="00976BB7">
        <w:rPr>
          <w:rFonts w:ascii="Times New Roman" w:hAnsi="Times New Roman" w:cs="Times New Roman"/>
          <w:sz w:val="24"/>
          <w:szCs w:val="24"/>
        </w:rPr>
        <w:t xml:space="preserve"> consumer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towards talcum powder. It provides a clear framework for how the study was conducted to achieve the stated objectives.</w:t>
      </w:r>
    </w:p>
    <w:p w14:paraId="75A2F620"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3.1 Research Design</w:t>
      </w:r>
    </w:p>
    <w:p w14:paraId="07C91467"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The study adopts a </w:t>
      </w:r>
      <w:r w:rsidRPr="00976BB7">
        <w:rPr>
          <w:rFonts w:ascii="Times New Roman" w:hAnsi="Times New Roman" w:cs="Times New Roman"/>
          <w:b/>
          <w:bCs/>
          <w:sz w:val="24"/>
          <w:szCs w:val="24"/>
        </w:rPr>
        <w:t>descriptive research design</w:t>
      </w:r>
      <w:r w:rsidRPr="00976BB7">
        <w:rPr>
          <w:rFonts w:ascii="Times New Roman" w:hAnsi="Times New Roman" w:cs="Times New Roman"/>
          <w:sz w:val="24"/>
          <w:szCs w:val="24"/>
        </w:rPr>
        <w:t xml:space="preserve"> to understand and </w:t>
      </w:r>
      <w:proofErr w:type="spellStart"/>
      <w:r w:rsidRPr="00976BB7">
        <w:rPr>
          <w:rFonts w:ascii="Times New Roman" w:hAnsi="Times New Roman" w:cs="Times New Roman"/>
          <w:sz w:val="24"/>
          <w:szCs w:val="24"/>
        </w:rPr>
        <w:t>analyze</w:t>
      </w:r>
      <w:proofErr w:type="spellEnd"/>
      <w:r w:rsidRPr="00976BB7">
        <w:rPr>
          <w:rFonts w:ascii="Times New Roman" w:hAnsi="Times New Roman" w:cs="Times New Roman"/>
          <w:sz w:val="24"/>
          <w:szCs w:val="24"/>
        </w:rPr>
        <w:t xml:space="preserve"> the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of consumers towards talcum powder. Descriptive research is suitable as it helps in gathering detailed information about consumer preferences, motivations, and factors influencing their purchase decisions. The approach enables the collection of quantifiable data that can be statistically </w:t>
      </w:r>
      <w:proofErr w:type="spellStart"/>
      <w:r w:rsidRPr="00976BB7">
        <w:rPr>
          <w:rFonts w:ascii="Times New Roman" w:hAnsi="Times New Roman" w:cs="Times New Roman"/>
          <w:sz w:val="24"/>
          <w:szCs w:val="24"/>
        </w:rPr>
        <w:t>analyzed</w:t>
      </w:r>
      <w:proofErr w:type="spellEnd"/>
      <w:r w:rsidRPr="00976BB7">
        <w:rPr>
          <w:rFonts w:ascii="Times New Roman" w:hAnsi="Times New Roman" w:cs="Times New Roman"/>
          <w:sz w:val="24"/>
          <w:szCs w:val="24"/>
        </w:rPr>
        <w:t>.</w:t>
      </w:r>
    </w:p>
    <w:p w14:paraId="482060C0"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3.2 Source of Data</w:t>
      </w:r>
    </w:p>
    <w:p w14:paraId="1D2C7B78"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Data for the study is collected from both </w:t>
      </w:r>
      <w:r w:rsidRPr="00976BB7">
        <w:rPr>
          <w:rFonts w:ascii="Times New Roman" w:hAnsi="Times New Roman" w:cs="Times New Roman"/>
          <w:b/>
          <w:bCs/>
          <w:sz w:val="24"/>
          <w:szCs w:val="24"/>
        </w:rPr>
        <w:t>primary</w:t>
      </w:r>
      <w:r w:rsidRPr="00976BB7">
        <w:rPr>
          <w:rFonts w:ascii="Times New Roman" w:hAnsi="Times New Roman" w:cs="Times New Roman"/>
          <w:sz w:val="24"/>
          <w:szCs w:val="24"/>
        </w:rPr>
        <w:t xml:space="preserve"> and </w:t>
      </w:r>
      <w:r w:rsidRPr="00976BB7">
        <w:rPr>
          <w:rFonts w:ascii="Times New Roman" w:hAnsi="Times New Roman" w:cs="Times New Roman"/>
          <w:b/>
          <w:bCs/>
          <w:sz w:val="24"/>
          <w:szCs w:val="24"/>
        </w:rPr>
        <w:t>secondary</w:t>
      </w:r>
      <w:r w:rsidRPr="00976BB7">
        <w:rPr>
          <w:rFonts w:ascii="Times New Roman" w:hAnsi="Times New Roman" w:cs="Times New Roman"/>
          <w:sz w:val="24"/>
          <w:szCs w:val="24"/>
        </w:rPr>
        <w:t xml:space="preserve"> sources.</w:t>
      </w:r>
    </w:p>
    <w:p w14:paraId="4E897CA4" w14:textId="77777777" w:rsidR="00976BB7" w:rsidRPr="00976BB7" w:rsidRDefault="00976BB7" w:rsidP="00976BB7">
      <w:pPr>
        <w:numPr>
          <w:ilvl w:val="0"/>
          <w:numId w:val="4"/>
        </w:numPr>
        <w:spacing w:line="360" w:lineRule="auto"/>
        <w:jc w:val="both"/>
        <w:rPr>
          <w:rFonts w:ascii="Times New Roman" w:hAnsi="Times New Roman" w:cs="Times New Roman"/>
          <w:sz w:val="24"/>
          <w:szCs w:val="24"/>
        </w:rPr>
      </w:pPr>
      <w:r w:rsidRPr="00976BB7">
        <w:rPr>
          <w:rFonts w:ascii="Times New Roman" w:hAnsi="Times New Roman" w:cs="Times New Roman"/>
          <w:b/>
          <w:bCs/>
          <w:sz w:val="24"/>
          <w:szCs w:val="24"/>
        </w:rPr>
        <w:t>Primary Data:</w:t>
      </w:r>
      <w:r w:rsidRPr="00976BB7">
        <w:rPr>
          <w:rFonts w:ascii="Times New Roman" w:hAnsi="Times New Roman" w:cs="Times New Roman"/>
          <w:sz w:val="24"/>
          <w:szCs w:val="24"/>
        </w:rPr>
        <w:t xml:space="preserve"> Primary data is gathered through a structured questionnaire administered to selected consumers. This questionnaire includes questions related to demographics, brand preference, purchase frequency, factors influencing choice, and satisfaction levels.</w:t>
      </w:r>
    </w:p>
    <w:p w14:paraId="0B7F7573" w14:textId="77777777" w:rsidR="00976BB7" w:rsidRPr="00976BB7" w:rsidRDefault="00976BB7" w:rsidP="00976BB7">
      <w:pPr>
        <w:numPr>
          <w:ilvl w:val="0"/>
          <w:numId w:val="4"/>
        </w:numPr>
        <w:spacing w:line="360" w:lineRule="auto"/>
        <w:jc w:val="both"/>
        <w:rPr>
          <w:rFonts w:ascii="Times New Roman" w:hAnsi="Times New Roman" w:cs="Times New Roman"/>
          <w:sz w:val="24"/>
          <w:szCs w:val="24"/>
        </w:rPr>
      </w:pPr>
      <w:r w:rsidRPr="00976BB7">
        <w:rPr>
          <w:rFonts w:ascii="Times New Roman" w:hAnsi="Times New Roman" w:cs="Times New Roman"/>
          <w:b/>
          <w:bCs/>
          <w:sz w:val="24"/>
          <w:szCs w:val="24"/>
        </w:rPr>
        <w:t>Secondary Data:</w:t>
      </w:r>
      <w:r w:rsidRPr="00976BB7">
        <w:rPr>
          <w:rFonts w:ascii="Times New Roman" w:hAnsi="Times New Roman" w:cs="Times New Roman"/>
          <w:sz w:val="24"/>
          <w:szCs w:val="24"/>
        </w:rPr>
        <w:t xml:space="preserve"> Secondary data is collected from books, journals, industry reports, websites, research papers, and published articles related to consumer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and the talcum powder industry. This helps in building a theoretical foundation and comparing current trends.</w:t>
      </w:r>
    </w:p>
    <w:p w14:paraId="33C97666"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3.3 Sampling Technique</w:t>
      </w:r>
    </w:p>
    <w:p w14:paraId="52CFF4AE"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A </w:t>
      </w:r>
      <w:r w:rsidRPr="00976BB7">
        <w:rPr>
          <w:rFonts w:ascii="Times New Roman" w:hAnsi="Times New Roman" w:cs="Times New Roman"/>
          <w:b/>
          <w:bCs/>
          <w:sz w:val="24"/>
          <w:szCs w:val="24"/>
        </w:rPr>
        <w:t>convenience sampling</w:t>
      </w:r>
      <w:r w:rsidRPr="00976BB7">
        <w:rPr>
          <w:rFonts w:ascii="Times New Roman" w:hAnsi="Times New Roman" w:cs="Times New Roman"/>
          <w:sz w:val="24"/>
          <w:szCs w:val="24"/>
        </w:rPr>
        <w:t xml:space="preserve"> technique is used to select respondents who are readily accessible and willing to participate in the study. This non-probability sampling method is chosen due to time constraints and resource limitations. The sample includes consumers from various demographic backgrounds such as age, gender, income, and education to ensure diversity.</w:t>
      </w:r>
    </w:p>
    <w:p w14:paraId="0EEA97F2"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3.4 Sample Size</w:t>
      </w:r>
    </w:p>
    <w:p w14:paraId="58D3E57F"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lastRenderedPageBreak/>
        <w:t xml:space="preserve">The study targets a sample size of </w:t>
      </w:r>
      <w:r w:rsidRPr="00976BB7">
        <w:rPr>
          <w:rFonts w:ascii="Times New Roman" w:hAnsi="Times New Roman" w:cs="Times New Roman"/>
          <w:b/>
          <w:bCs/>
          <w:sz w:val="24"/>
          <w:szCs w:val="24"/>
        </w:rPr>
        <w:t>100 respondents</w:t>
      </w:r>
      <w:r w:rsidRPr="00976BB7">
        <w:rPr>
          <w:rFonts w:ascii="Times New Roman" w:hAnsi="Times New Roman" w:cs="Times New Roman"/>
          <w:sz w:val="24"/>
          <w:szCs w:val="24"/>
        </w:rPr>
        <w:t xml:space="preserve"> who regularly purchase and use talcum powder. This size is considered sufficient to provide meaningful insights while allowing manageable data collection and analysis within the study’s timeframe.</w:t>
      </w:r>
    </w:p>
    <w:p w14:paraId="54181705"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3.5 Data Collection Tool</w:t>
      </w:r>
    </w:p>
    <w:p w14:paraId="3B380B82"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A structured </w:t>
      </w:r>
      <w:r w:rsidRPr="00976BB7">
        <w:rPr>
          <w:rFonts w:ascii="Times New Roman" w:hAnsi="Times New Roman" w:cs="Times New Roman"/>
          <w:b/>
          <w:bCs/>
          <w:sz w:val="24"/>
          <w:szCs w:val="24"/>
        </w:rPr>
        <w:t>questionnaire</w:t>
      </w:r>
      <w:r w:rsidRPr="00976BB7">
        <w:rPr>
          <w:rFonts w:ascii="Times New Roman" w:hAnsi="Times New Roman" w:cs="Times New Roman"/>
          <w:sz w:val="24"/>
          <w:szCs w:val="24"/>
        </w:rPr>
        <w:t xml:space="preserve"> is the primary instrument for data collection. The questionnaire consists of both closed-ended and Likert scale questions to capture quantitative data. It covers aspects such as brand awareness, buying frequency, purchase factors (price, fragrance, packaging, etc.), consumer satisfaction, and switching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w:t>
      </w:r>
    </w:p>
    <w:p w14:paraId="701E5B42"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3.6 Data Analysis Method</w:t>
      </w:r>
    </w:p>
    <w:p w14:paraId="579FD56E"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Collected data is coded and </w:t>
      </w:r>
      <w:proofErr w:type="spellStart"/>
      <w:r w:rsidRPr="00976BB7">
        <w:rPr>
          <w:rFonts w:ascii="Times New Roman" w:hAnsi="Times New Roman" w:cs="Times New Roman"/>
          <w:sz w:val="24"/>
          <w:szCs w:val="24"/>
        </w:rPr>
        <w:t>analyzed</w:t>
      </w:r>
      <w:proofErr w:type="spellEnd"/>
      <w:r w:rsidRPr="00976BB7">
        <w:rPr>
          <w:rFonts w:ascii="Times New Roman" w:hAnsi="Times New Roman" w:cs="Times New Roman"/>
          <w:sz w:val="24"/>
          <w:szCs w:val="24"/>
        </w:rPr>
        <w:t xml:space="preserve"> using </w:t>
      </w:r>
      <w:r w:rsidRPr="00976BB7">
        <w:rPr>
          <w:rFonts w:ascii="Times New Roman" w:hAnsi="Times New Roman" w:cs="Times New Roman"/>
          <w:b/>
          <w:bCs/>
          <w:sz w:val="24"/>
          <w:szCs w:val="24"/>
        </w:rPr>
        <w:t>statistical tools</w:t>
      </w:r>
      <w:r w:rsidRPr="00976BB7">
        <w:rPr>
          <w:rFonts w:ascii="Times New Roman" w:hAnsi="Times New Roman" w:cs="Times New Roman"/>
          <w:sz w:val="24"/>
          <w:szCs w:val="24"/>
        </w:rPr>
        <w:t xml:space="preserve"> such as </w:t>
      </w:r>
      <w:r w:rsidRPr="00976BB7">
        <w:rPr>
          <w:rFonts w:ascii="Times New Roman" w:hAnsi="Times New Roman" w:cs="Times New Roman"/>
          <w:b/>
          <w:bCs/>
          <w:sz w:val="24"/>
          <w:szCs w:val="24"/>
        </w:rPr>
        <w:t>percentage analysis, frequency distribution, and cross-tabulation</w:t>
      </w:r>
      <w:r w:rsidRPr="00976BB7">
        <w:rPr>
          <w:rFonts w:ascii="Times New Roman" w:hAnsi="Times New Roman" w:cs="Times New Roman"/>
          <w:sz w:val="24"/>
          <w:szCs w:val="24"/>
        </w:rPr>
        <w:t xml:space="preserve">. These methods help summarize data and reveal patterns in consumer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Charts and tables are used to present the findings clearly and effectively.</w:t>
      </w:r>
    </w:p>
    <w:p w14:paraId="29CBD0E0"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3.7 Limitations of Research Methodology</w:t>
      </w:r>
    </w:p>
    <w:p w14:paraId="0B18FB25"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While the methodology chosen is appropriate for the objectives, limitations such as sampling bias, limited geographic coverage, and reliance on self-reported data may affect the study’s generalizability. These limitations are acknowledged and addressed in the analysis.</w:t>
      </w:r>
    </w:p>
    <w:p w14:paraId="58675EC8" w14:textId="77777777" w:rsidR="00976BB7" w:rsidRPr="00976BB7" w:rsidRDefault="00976BB7" w:rsidP="00976BB7">
      <w:pPr>
        <w:spacing w:line="360" w:lineRule="auto"/>
        <w:jc w:val="both"/>
        <w:rPr>
          <w:rFonts w:ascii="Times New Roman" w:hAnsi="Times New Roman" w:cs="Times New Roman"/>
          <w:b/>
          <w:bCs/>
          <w:sz w:val="24"/>
          <w:szCs w:val="24"/>
        </w:rPr>
      </w:pPr>
      <w:r w:rsidRPr="00976BB7">
        <w:rPr>
          <w:rFonts w:ascii="Times New Roman" w:hAnsi="Times New Roman" w:cs="Times New Roman"/>
          <w:b/>
          <w:bCs/>
          <w:sz w:val="24"/>
          <w:szCs w:val="24"/>
        </w:rPr>
        <w:t>3.8 Ethical Considerations</w:t>
      </w:r>
    </w:p>
    <w:p w14:paraId="10ABFC2C"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Respondents are informed about the purpose of the study, and their consent is obtained prior to participation. Confidentiality and anonymity of respondents are maintained throughout the research process.</w:t>
      </w:r>
    </w:p>
    <w:p w14:paraId="01252062" w14:textId="77777777" w:rsidR="00976BB7" w:rsidRDefault="00976BB7">
      <w:pPr>
        <w:rPr>
          <w:sz w:val="24"/>
          <w:szCs w:val="24"/>
        </w:rPr>
      </w:pPr>
    </w:p>
    <w:p w14:paraId="19F34397" w14:textId="77777777" w:rsidR="00976BB7" w:rsidRDefault="00976BB7">
      <w:pPr>
        <w:rPr>
          <w:sz w:val="24"/>
          <w:szCs w:val="24"/>
        </w:rPr>
      </w:pPr>
    </w:p>
    <w:p w14:paraId="2BE341C9" w14:textId="77777777" w:rsidR="00976BB7" w:rsidRDefault="00976BB7">
      <w:pPr>
        <w:rPr>
          <w:sz w:val="24"/>
          <w:szCs w:val="24"/>
        </w:rPr>
      </w:pPr>
    </w:p>
    <w:p w14:paraId="117E7EB7" w14:textId="77777777" w:rsidR="00976BB7" w:rsidRDefault="00976BB7">
      <w:pPr>
        <w:rPr>
          <w:sz w:val="24"/>
          <w:szCs w:val="24"/>
        </w:rPr>
      </w:pPr>
    </w:p>
    <w:p w14:paraId="1050C72F" w14:textId="77777777" w:rsidR="00976BB7" w:rsidRDefault="00976BB7">
      <w:pPr>
        <w:rPr>
          <w:sz w:val="24"/>
          <w:szCs w:val="24"/>
        </w:rPr>
      </w:pPr>
    </w:p>
    <w:p w14:paraId="4E73EE61" w14:textId="77777777" w:rsidR="00976BB7" w:rsidRDefault="00976BB7">
      <w:pPr>
        <w:rPr>
          <w:sz w:val="24"/>
          <w:szCs w:val="24"/>
        </w:rPr>
      </w:pPr>
    </w:p>
    <w:p w14:paraId="49592471" w14:textId="77777777" w:rsidR="00976BB7" w:rsidRDefault="00976BB7">
      <w:pPr>
        <w:rPr>
          <w:sz w:val="24"/>
          <w:szCs w:val="24"/>
        </w:rPr>
      </w:pPr>
    </w:p>
    <w:p w14:paraId="24363D82" w14:textId="77777777" w:rsidR="00976BB7" w:rsidRDefault="00976BB7">
      <w:pPr>
        <w:rPr>
          <w:sz w:val="24"/>
          <w:szCs w:val="24"/>
        </w:rPr>
      </w:pPr>
    </w:p>
    <w:p w14:paraId="73D8ABC1" w14:textId="77777777" w:rsidR="00976BB7" w:rsidRPr="0078607C" w:rsidRDefault="00976BB7" w:rsidP="00976BB7">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A41FA02" w14:textId="77777777" w:rsidR="00976BB7" w:rsidRDefault="00976BB7" w:rsidP="00976BB7">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020F1F9" w14:textId="77777777" w:rsidR="00976BB7" w:rsidRPr="004D7E4B" w:rsidRDefault="00976BB7" w:rsidP="00976BB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976BB7" w:rsidRPr="004D7E4B" w14:paraId="5A9A6B79"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AEFAFBA" w14:textId="77777777" w:rsidR="00976BB7" w:rsidRPr="004D7E4B" w:rsidRDefault="00976BB7" w:rsidP="00DE477A">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8355D58"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24ACCAB"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976BB7" w:rsidRPr="004D7E4B" w14:paraId="79967C34"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tcPr>
          <w:p w14:paraId="55B170D8" w14:textId="63E98DE2" w:rsidR="00976BB7" w:rsidRPr="004D7E4B" w:rsidRDefault="00976BB7" w:rsidP="00DE477A">
            <w:pPr>
              <w:spacing w:line="360" w:lineRule="auto"/>
              <w:jc w:val="center"/>
              <w:rPr>
                <w:rFonts w:ascii="Times New Roman" w:hAnsi="Times New Roman" w:cs="Times New Roman"/>
                <w:b/>
                <w:sz w:val="24"/>
                <w:szCs w:val="24"/>
                <w:lang w:val="en-US"/>
              </w:rPr>
            </w:pPr>
            <w:r w:rsidRPr="00976BB7">
              <w:rPr>
                <w:rFonts w:ascii="Times New Roman" w:hAnsi="Times New Roman" w:cs="Times New Roman"/>
                <w:b/>
                <w:sz w:val="24"/>
                <w:szCs w:val="24"/>
              </w:rPr>
              <w:t>Below 18</w:t>
            </w:r>
          </w:p>
        </w:tc>
        <w:tc>
          <w:tcPr>
            <w:tcW w:w="3185" w:type="dxa"/>
            <w:tcBorders>
              <w:top w:val="single" w:sz="4" w:space="0" w:color="auto"/>
              <w:left w:val="single" w:sz="4" w:space="0" w:color="auto"/>
              <w:bottom w:val="single" w:sz="4" w:space="0" w:color="auto"/>
              <w:right w:val="single" w:sz="4" w:space="0" w:color="auto"/>
            </w:tcBorders>
          </w:tcPr>
          <w:p w14:paraId="1342F0F7" w14:textId="7881AFAA"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0A22F17A" w14:textId="68F00722"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976BB7" w:rsidRPr="004D7E4B" w14:paraId="6667740D"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119F95D"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0C806105" w14:textId="1738F861"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416B696" w14:textId="7E2C4F23"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976BB7" w:rsidRPr="004D7E4B" w14:paraId="5F5C32A7"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29DC1594"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7B349618" w14:textId="356DDABC"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2B6F13ED" w14:textId="29871A98"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976BB7" w:rsidRPr="004D7E4B" w14:paraId="5F1AC078"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6F101C6A"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581EEFFD" w14:textId="2BD6EDCB"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5E9A2E3" w14:textId="156F0772"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976BB7" w:rsidRPr="004D7E4B" w14:paraId="5887DB99"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2056ABEA"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380DEE33" w14:textId="77777777"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0977EB3B" w14:textId="77777777" w:rsidR="00976BB7" w:rsidRPr="004D7E4B" w:rsidRDefault="00976BB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976BB7" w:rsidRPr="004D7E4B" w14:paraId="2E0C1543"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6F005A04"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B8A38B2"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00ADFE94" w14:textId="77777777" w:rsidR="00976BB7" w:rsidRPr="004D7E4B" w:rsidRDefault="00976BB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098663D" w14:textId="77777777" w:rsidR="00976BB7" w:rsidRDefault="00976BB7" w:rsidP="00976BB7">
      <w:pPr>
        <w:spacing w:line="360" w:lineRule="auto"/>
        <w:rPr>
          <w:rFonts w:ascii="Times New Roman" w:hAnsi="Times New Roman" w:cs="Times New Roman"/>
          <w:b/>
          <w:sz w:val="24"/>
          <w:szCs w:val="24"/>
          <w:lang w:val="en-US"/>
        </w:rPr>
      </w:pPr>
    </w:p>
    <w:p w14:paraId="1196E84D" w14:textId="77777777" w:rsidR="00976BB7" w:rsidRPr="004D7E4B" w:rsidRDefault="00976BB7" w:rsidP="00976BB7">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1615C8BC"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The data collected shows that the majority of the respondents (35%) belong to the age group of 18 to 25 years, indicating that young adults are the most active consumers of talcum powder in the surveyed area. This could be attributed to their heightened awareness of personal grooming and the influence of social trends, which encourages regular use of personal care products such as talcum powder.</w:t>
      </w:r>
    </w:p>
    <w:p w14:paraId="5CC28526"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The next significant group is the 26 to 35 years age bracket, comprising 30% of respondents. This suggests that individuals in their late twenties and early thirties also prioritize personal hygiene and are consistent users of talcum powder. Their purchasing decisions might be influenced by factors such as brand loyalty, quality, and fragrance preference.</w:t>
      </w:r>
    </w:p>
    <w:p w14:paraId="2D7AED21"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Respondents in the 36 to 45 years age group make up 15% of the sample, showing moderate usage. This may reflect a tendency for more selective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in middle-aged consumers who might prefer specific brands or formulations, possibly focusing more on product benefits like skin care or safety.</w:t>
      </w:r>
    </w:p>
    <w:p w14:paraId="5FE7DB29" w14:textId="20BF22B2"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The younger demographic below 18 years and the older group above 45 years each constitute 10% of the respondents. </w:t>
      </w:r>
    </w:p>
    <w:p w14:paraId="6D21D7F1" w14:textId="77777777" w:rsidR="00976BB7" w:rsidRPr="004D7E4B" w:rsidRDefault="00976BB7" w:rsidP="00976BB7">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46662C17" w14:textId="77777777" w:rsidR="00976BB7" w:rsidRPr="004D7E4B" w:rsidRDefault="00976BB7" w:rsidP="00976BB7">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976BB7" w:rsidRPr="004D7E4B" w14:paraId="71A8BE4F"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8B64BCA" w14:textId="77777777" w:rsidR="00976BB7" w:rsidRPr="004D7E4B" w:rsidRDefault="00976BB7"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48671A0" w14:textId="77777777" w:rsidR="00976BB7" w:rsidRPr="004D7E4B" w:rsidRDefault="00976BB7"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4C200E3" w14:textId="77777777" w:rsidR="00976BB7" w:rsidRPr="004D7E4B" w:rsidRDefault="00976BB7"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976BB7" w:rsidRPr="004D7E4B" w14:paraId="7D653D93"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7199BF3A" w14:textId="77777777" w:rsidR="00976BB7" w:rsidRPr="004D7E4B" w:rsidRDefault="00976BB7"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24A0EE1" w14:textId="4E36A97B" w:rsidR="00976BB7" w:rsidRPr="004D7E4B" w:rsidRDefault="00976BB7"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5E299C7D" w14:textId="6675755C" w:rsidR="00976BB7" w:rsidRPr="004D7E4B" w:rsidRDefault="00976BB7"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976BB7" w:rsidRPr="004D7E4B" w14:paraId="2EBC84C2"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2FF82C43" w14:textId="77777777" w:rsidR="00976BB7" w:rsidRPr="004D7E4B" w:rsidRDefault="00976BB7"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EC6C38E" w14:textId="7F22F209" w:rsidR="00976BB7" w:rsidRPr="004D7E4B" w:rsidRDefault="00976BB7"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0A4907CA" w14:textId="3B5AE516" w:rsidR="00976BB7" w:rsidRPr="004D7E4B" w:rsidRDefault="00976BB7"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976BB7" w:rsidRPr="004D7E4B" w14:paraId="7A5391BB"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13DDF0C" w14:textId="77777777" w:rsidR="00976BB7" w:rsidRPr="004D7E4B" w:rsidRDefault="00976BB7"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DA2774D" w14:textId="77777777" w:rsidR="00976BB7" w:rsidRPr="004D7E4B" w:rsidRDefault="00976BB7"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2CC77155" w14:textId="77777777" w:rsidR="00976BB7" w:rsidRPr="004D7E4B" w:rsidRDefault="00976BB7"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30ABA8D" w14:textId="77777777" w:rsidR="00976BB7" w:rsidRDefault="00976BB7" w:rsidP="00976BB7">
      <w:pPr>
        <w:spacing w:line="360" w:lineRule="auto"/>
        <w:jc w:val="both"/>
        <w:rPr>
          <w:rFonts w:ascii="Times New Roman" w:hAnsi="Times New Roman" w:cs="Times New Roman"/>
          <w:b/>
          <w:bCs/>
          <w:sz w:val="24"/>
          <w:szCs w:val="24"/>
          <w:lang w:val="en-US"/>
        </w:rPr>
      </w:pPr>
      <w:bookmarkStart w:id="5" w:name="_Hlk199675932"/>
      <w:bookmarkEnd w:id="4"/>
    </w:p>
    <w:p w14:paraId="7DA3AABB" w14:textId="77777777" w:rsidR="00976BB7" w:rsidRPr="007B042D" w:rsidRDefault="00976BB7" w:rsidP="00976BB7">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43CB87D1"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The gender distribution of respondents reveals that a majority of 60% are female, while males constitute 40% of the sample. This indicates that talcum powder is more commonly used or purchased by women compared to men in the surveyed population. This finding aligns with the general market trend where personal care products, especially talcum powder, are more heavily marketed towards women who tend to pay greater attention to grooming and skincare.</w:t>
      </w:r>
    </w:p>
    <w:p w14:paraId="72262DC5"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 xml:space="preserve">The higher female participation also suggests that women are likely the primary decision-makers for purchasing talcum powder in their households. They may consider factors such as fragrance, skin benefits, and brand reputation more carefully, influencing their buying </w:t>
      </w:r>
      <w:proofErr w:type="spellStart"/>
      <w:r w:rsidRPr="00976BB7">
        <w:rPr>
          <w:rFonts w:ascii="Times New Roman" w:hAnsi="Times New Roman" w:cs="Times New Roman"/>
          <w:sz w:val="24"/>
          <w:szCs w:val="24"/>
        </w:rPr>
        <w:t>behavior</w:t>
      </w:r>
      <w:proofErr w:type="spellEnd"/>
      <w:r w:rsidRPr="00976BB7">
        <w:rPr>
          <w:rFonts w:ascii="Times New Roman" w:hAnsi="Times New Roman" w:cs="Times New Roman"/>
          <w:sz w:val="24"/>
          <w:szCs w:val="24"/>
        </w:rPr>
        <w:t xml:space="preserve"> accordingly.</w:t>
      </w:r>
    </w:p>
    <w:p w14:paraId="3DB6DE65"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On the other hand, the 40% male consumers reflect a significant but smaller segment that uses talcum powder, possibly for purposes such as freshness, sweat absorption, or skin care. This indicates an emerging market among men, potentially driven by growing awareness of male grooming and hygiene products.</w:t>
      </w:r>
    </w:p>
    <w:p w14:paraId="2B7E9E09" w14:textId="77777777" w:rsidR="00976BB7" w:rsidRPr="00976BB7" w:rsidRDefault="00976BB7" w:rsidP="00976BB7">
      <w:pPr>
        <w:spacing w:line="360" w:lineRule="auto"/>
        <w:jc w:val="both"/>
        <w:rPr>
          <w:rFonts w:ascii="Times New Roman" w:hAnsi="Times New Roman" w:cs="Times New Roman"/>
          <w:sz w:val="24"/>
          <w:szCs w:val="24"/>
        </w:rPr>
      </w:pPr>
      <w:r w:rsidRPr="00976BB7">
        <w:rPr>
          <w:rFonts w:ascii="Times New Roman" w:hAnsi="Times New Roman" w:cs="Times New Roman"/>
          <w:sz w:val="24"/>
          <w:szCs w:val="24"/>
        </w:rPr>
        <w:t>Overall, the gender-wise analysis highlights the need for differentiated marketing strategies. Brands could focus on enhancing product appeal for female consumers while also tapping into the growing male segment through targeted advertising and product variants designed specifically for men.</w:t>
      </w:r>
    </w:p>
    <w:p w14:paraId="3E3C2D29" w14:textId="77777777" w:rsidR="00976BB7" w:rsidRDefault="00976BB7">
      <w:pPr>
        <w:rPr>
          <w:sz w:val="24"/>
          <w:szCs w:val="24"/>
        </w:rPr>
      </w:pPr>
    </w:p>
    <w:p w14:paraId="4F07DA33" w14:textId="77777777" w:rsidR="00976BB7" w:rsidRDefault="00976BB7">
      <w:pPr>
        <w:rPr>
          <w:sz w:val="24"/>
          <w:szCs w:val="24"/>
        </w:rPr>
      </w:pPr>
    </w:p>
    <w:p w14:paraId="7F144D03" w14:textId="77777777" w:rsidR="00976BB7" w:rsidRDefault="00976BB7">
      <w:pPr>
        <w:rPr>
          <w:sz w:val="24"/>
          <w:szCs w:val="24"/>
        </w:rPr>
      </w:pPr>
    </w:p>
    <w:p w14:paraId="26B58028" w14:textId="77777777" w:rsidR="00976BB7" w:rsidRDefault="00976BB7" w:rsidP="00976BB7">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55485897" w14:textId="26F2EAC7" w:rsidR="000E1286" w:rsidRPr="000E1286" w:rsidRDefault="000E1286" w:rsidP="000E12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1286">
        <w:rPr>
          <w:rFonts w:ascii="Times New Roman" w:hAnsi="Times New Roman" w:cs="Times New Roman"/>
          <w:sz w:val="24"/>
          <w:szCs w:val="24"/>
        </w:rPr>
        <w:t xml:space="preserve">The study on consumer buying </w:t>
      </w:r>
      <w:proofErr w:type="spellStart"/>
      <w:r w:rsidRPr="000E1286">
        <w:rPr>
          <w:rFonts w:ascii="Times New Roman" w:hAnsi="Times New Roman" w:cs="Times New Roman"/>
          <w:sz w:val="24"/>
          <w:szCs w:val="24"/>
        </w:rPr>
        <w:t>behavior</w:t>
      </w:r>
      <w:proofErr w:type="spellEnd"/>
      <w:r w:rsidRPr="000E1286">
        <w:rPr>
          <w:rFonts w:ascii="Times New Roman" w:hAnsi="Times New Roman" w:cs="Times New Roman"/>
          <w:sz w:val="24"/>
          <w:szCs w:val="24"/>
        </w:rPr>
        <w:t xml:space="preserve"> towards talcum powder reveals significant insights into the preferences, motivations, and patterns of consumers in the selected region. It is evident that talcum powder continues to be a widely used personal care product, with a majority of consumers valuing factors such as fragrance, price, brand reputation, and product packaging when making their purchase decisions.</w:t>
      </w:r>
    </w:p>
    <w:p w14:paraId="537B89C6" w14:textId="49238819" w:rsidR="000E1286" w:rsidRPr="000E1286" w:rsidRDefault="000E1286" w:rsidP="000E12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1286">
        <w:rPr>
          <w:rFonts w:ascii="Times New Roman" w:hAnsi="Times New Roman" w:cs="Times New Roman"/>
          <w:sz w:val="24"/>
          <w:szCs w:val="24"/>
        </w:rPr>
        <w:t>The analysis indicates that young adults between 18 to 35 years form the core consumer base, highlighting the importance of targeting this demographic through focused marketing strategies. Female consumers dominate the market, yet a notable proportion of male users suggests a growing acceptance and demand for talcum powders among men.</w:t>
      </w:r>
    </w:p>
    <w:p w14:paraId="45614081" w14:textId="42E43E04" w:rsidR="000E1286" w:rsidRPr="000E1286" w:rsidRDefault="000E1286" w:rsidP="000E12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1286">
        <w:rPr>
          <w:rFonts w:ascii="Times New Roman" w:hAnsi="Times New Roman" w:cs="Times New Roman"/>
          <w:sz w:val="24"/>
          <w:szCs w:val="24"/>
        </w:rPr>
        <w:t>Brand loyalty and product quality emerge as key drivers influencing repeat purchases, while affordability remains a crucial consideration for many buyers. Additionally, there is a growing awareness about product safety and ingredients, reflecting consumers' increasing preference for talcum powders that are dermatologist-tested or contain natural and herbal components.</w:t>
      </w:r>
    </w:p>
    <w:p w14:paraId="3EF46AF5" w14:textId="381CAE8E" w:rsidR="000E1286" w:rsidRPr="000E1286" w:rsidRDefault="000E1286" w:rsidP="000E12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1286">
        <w:rPr>
          <w:rFonts w:ascii="Times New Roman" w:hAnsi="Times New Roman" w:cs="Times New Roman"/>
          <w:sz w:val="24"/>
          <w:szCs w:val="24"/>
        </w:rPr>
        <w:t>Despite some concerns arising from recent health debates surrounding talcum powder, the study finds that consumers are adapting by seeking trustworthy brands that emphasize transparency and safety. This shift presents both challenges and opportunities for manufacturers to innovate and communicate effectively with their target audience.</w:t>
      </w:r>
    </w:p>
    <w:p w14:paraId="41B80787" w14:textId="046DA033" w:rsidR="000E1286" w:rsidRPr="000E1286" w:rsidRDefault="000E1286" w:rsidP="000E12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1286">
        <w:rPr>
          <w:rFonts w:ascii="Times New Roman" w:hAnsi="Times New Roman" w:cs="Times New Roman"/>
          <w:sz w:val="24"/>
          <w:szCs w:val="24"/>
        </w:rPr>
        <w:t xml:space="preserve">Overall, the research underscores the dynamic nature of consumer </w:t>
      </w:r>
      <w:proofErr w:type="spellStart"/>
      <w:r w:rsidRPr="000E1286">
        <w:rPr>
          <w:rFonts w:ascii="Times New Roman" w:hAnsi="Times New Roman" w:cs="Times New Roman"/>
          <w:sz w:val="24"/>
          <w:szCs w:val="24"/>
        </w:rPr>
        <w:t>behavior</w:t>
      </w:r>
      <w:proofErr w:type="spellEnd"/>
      <w:r w:rsidRPr="000E1286">
        <w:rPr>
          <w:rFonts w:ascii="Times New Roman" w:hAnsi="Times New Roman" w:cs="Times New Roman"/>
          <w:sz w:val="24"/>
          <w:szCs w:val="24"/>
        </w:rPr>
        <w:t xml:space="preserve"> in the personal care segment and emphasizes the need for continuous market research to stay aligned with evolving preferences. The findings can assist manufacturers, marketers, and retailers in devising better product offerings, promotional campaigns, and distribution strategies to meet consumer expectations and enhance customer satisfaction.</w:t>
      </w:r>
    </w:p>
    <w:p w14:paraId="2194B080" w14:textId="77777777" w:rsidR="00976BB7" w:rsidRDefault="00976BB7">
      <w:pPr>
        <w:rPr>
          <w:sz w:val="24"/>
          <w:szCs w:val="24"/>
        </w:rPr>
      </w:pPr>
    </w:p>
    <w:p w14:paraId="3ED07A41" w14:textId="77777777" w:rsidR="000E1286" w:rsidRDefault="000E1286">
      <w:pPr>
        <w:rPr>
          <w:sz w:val="24"/>
          <w:szCs w:val="24"/>
        </w:rPr>
      </w:pPr>
    </w:p>
    <w:p w14:paraId="0B7C7B7A" w14:textId="77777777" w:rsidR="000E1286" w:rsidRDefault="000E1286">
      <w:pPr>
        <w:rPr>
          <w:sz w:val="24"/>
          <w:szCs w:val="24"/>
        </w:rPr>
      </w:pPr>
    </w:p>
    <w:p w14:paraId="3DF27486" w14:textId="77777777" w:rsidR="000E1286" w:rsidRDefault="000E1286">
      <w:pPr>
        <w:rPr>
          <w:sz w:val="24"/>
          <w:szCs w:val="24"/>
        </w:rPr>
      </w:pPr>
    </w:p>
    <w:p w14:paraId="09C53A79" w14:textId="77777777" w:rsidR="000E1286" w:rsidRDefault="000E1286">
      <w:pPr>
        <w:rPr>
          <w:sz w:val="24"/>
          <w:szCs w:val="24"/>
        </w:rPr>
      </w:pPr>
    </w:p>
    <w:p w14:paraId="172B1888" w14:textId="77777777" w:rsidR="000E1286" w:rsidRDefault="000E1286">
      <w:pPr>
        <w:rPr>
          <w:sz w:val="24"/>
          <w:szCs w:val="24"/>
        </w:rPr>
      </w:pPr>
    </w:p>
    <w:p w14:paraId="46992D97" w14:textId="77777777" w:rsidR="000E1286" w:rsidRDefault="000E1286" w:rsidP="000E1286">
      <w:pPr>
        <w:spacing w:line="360" w:lineRule="auto"/>
        <w:jc w:val="both"/>
        <w:rPr>
          <w:rFonts w:ascii="Times New Roman" w:hAnsi="Times New Roman" w:cs="Times New Roman"/>
          <w:bCs/>
          <w:sz w:val="24"/>
          <w:szCs w:val="24"/>
          <w:lang w:val="en-US"/>
        </w:rPr>
      </w:pPr>
      <w:bookmarkStart w:id="7" w:name="_Hlk199676129"/>
    </w:p>
    <w:p w14:paraId="7D76D112" w14:textId="77777777" w:rsidR="000E1286" w:rsidRPr="007B042D" w:rsidRDefault="000E1286" w:rsidP="000E128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BIBLIOGRAPHY</w:t>
      </w:r>
    </w:p>
    <w:bookmarkEnd w:id="7"/>
    <w:p w14:paraId="3CEB8C09" w14:textId="6B0B8816"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Kotler, P., &amp; Keller, K. L. (2016). </w:t>
      </w:r>
      <w:r w:rsidRPr="000E1286">
        <w:rPr>
          <w:rFonts w:ascii="Times New Roman" w:hAnsi="Times New Roman" w:cs="Times New Roman"/>
          <w:i/>
          <w:iCs/>
          <w:sz w:val="24"/>
          <w:szCs w:val="24"/>
        </w:rPr>
        <w:t>Marketing Management</w:t>
      </w:r>
      <w:r w:rsidRPr="000E1286">
        <w:rPr>
          <w:rFonts w:ascii="Times New Roman" w:hAnsi="Times New Roman" w:cs="Times New Roman"/>
          <w:sz w:val="24"/>
          <w:szCs w:val="24"/>
        </w:rPr>
        <w:t xml:space="preserve"> (15th ed.). Pearson Education.</w:t>
      </w:r>
    </w:p>
    <w:p w14:paraId="33681481" w14:textId="4236E6B0"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Schiffman, L. G., &amp; Kanuk, L. L. (2014). </w:t>
      </w:r>
      <w:r w:rsidRPr="000E1286">
        <w:rPr>
          <w:rFonts w:ascii="Times New Roman" w:hAnsi="Times New Roman" w:cs="Times New Roman"/>
          <w:i/>
          <w:iCs/>
          <w:sz w:val="24"/>
          <w:szCs w:val="24"/>
        </w:rPr>
        <w:t xml:space="preserve">Consumer </w:t>
      </w:r>
      <w:proofErr w:type="spellStart"/>
      <w:r w:rsidRPr="000E1286">
        <w:rPr>
          <w:rFonts w:ascii="Times New Roman" w:hAnsi="Times New Roman" w:cs="Times New Roman"/>
          <w:i/>
          <w:iCs/>
          <w:sz w:val="24"/>
          <w:szCs w:val="24"/>
        </w:rPr>
        <w:t>Behavior</w:t>
      </w:r>
      <w:proofErr w:type="spellEnd"/>
      <w:r w:rsidRPr="000E1286">
        <w:rPr>
          <w:rFonts w:ascii="Times New Roman" w:hAnsi="Times New Roman" w:cs="Times New Roman"/>
          <w:sz w:val="24"/>
          <w:szCs w:val="24"/>
        </w:rPr>
        <w:t xml:space="preserve"> (11th ed.). Pearson.</w:t>
      </w:r>
    </w:p>
    <w:p w14:paraId="3AE76D88" w14:textId="025443F3"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Rani, P., &amp; Kumar, V. (2018). “A Study on Consumer Buying </w:t>
      </w:r>
      <w:proofErr w:type="spellStart"/>
      <w:r w:rsidRPr="000E1286">
        <w:rPr>
          <w:rFonts w:ascii="Times New Roman" w:hAnsi="Times New Roman" w:cs="Times New Roman"/>
          <w:sz w:val="24"/>
          <w:szCs w:val="24"/>
        </w:rPr>
        <w:t>Behavior</w:t>
      </w:r>
      <w:proofErr w:type="spellEnd"/>
      <w:r w:rsidRPr="000E1286">
        <w:rPr>
          <w:rFonts w:ascii="Times New Roman" w:hAnsi="Times New Roman" w:cs="Times New Roman"/>
          <w:sz w:val="24"/>
          <w:szCs w:val="24"/>
        </w:rPr>
        <w:t xml:space="preserve"> Towards Herbal Personal Care Products.” </w:t>
      </w:r>
      <w:r w:rsidRPr="000E1286">
        <w:rPr>
          <w:rFonts w:ascii="Times New Roman" w:hAnsi="Times New Roman" w:cs="Times New Roman"/>
          <w:i/>
          <w:iCs/>
          <w:sz w:val="24"/>
          <w:szCs w:val="24"/>
        </w:rPr>
        <w:t>International Journal of Research in Management &amp; Social Science</w:t>
      </w:r>
      <w:r w:rsidRPr="000E1286">
        <w:rPr>
          <w:rFonts w:ascii="Times New Roman" w:hAnsi="Times New Roman" w:cs="Times New Roman"/>
          <w:sz w:val="24"/>
          <w:szCs w:val="24"/>
        </w:rPr>
        <w:t>, 6(2), 20–25.</w:t>
      </w:r>
    </w:p>
    <w:p w14:paraId="5B61DDFC" w14:textId="75E95EDB"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Arora, A., &amp; Sinha, S. (2016). “Personal Hygiene and Its Impact on Talcum Powder Usage Among Urban Consumers.” </w:t>
      </w:r>
      <w:r w:rsidRPr="000E1286">
        <w:rPr>
          <w:rFonts w:ascii="Times New Roman" w:hAnsi="Times New Roman" w:cs="Times New Roman"/>
          <w:i/>
          <w:iCs/>
          <w:sz w:val="24"/>
          <w:szCs w:val="24"/>
        </w:rPr>
        <w:t>International Journal of Marketing Studies</w:t>
      </w:r>
      <w:r w:rsidRPr="000E1286">
        <w:rPr>
          <w:rFonts w:ascii="Times New Roman" w:hAnsi="Times New Roman" w:cs="Times New Roman"/>
          <w:sz w:val="24"/>
          <w:szCs w:val="24"/>
        </w:rPr>
        <w:t>, 8(3), 45–53.</w:t>
      </w:r>
    </w:p>
    <w:p w14:paraId="548DF5BF" w14:textId="7AC0E9ED"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Gupta, R., &amp; Sharma, P. (2019). “The Influence of Advertisement on Consumer Buying Decision: With Reference to Talcum Powder.” </w:t>
      </w:r>
      <w:r w:rsidRPr="000E1286">
        <w:rPr>
          <w:rFonts w:ascii="Times New Roman" w:hAnsi="Times New Roman" w:cs="Times New Roman"/>
          <w:i/>
          <w:iCs/>
          <w:sz w:val="24"/>
          <w:szCs w:val="24"/>
        </w:rPr>
        <w:t>Indian Journal of Marketing</w:t>
      </w:r>
      <w:r w:rsidRPr="000E1286">
        <w:rPr>
          <w:rFonts w:ascii="Times New Roman" w:hAnsi="Times New Roman" w:cs="Times New Roman"/>
          <w:sz w:val="24"/>
          <w:szCs w:val="24"/>
        </w:rPr>
        <w:t>, 49(9), 30–35.</w:t>
      </w:r>
    </w:p>
    <w:p w14:paraId="65197B1F" w14:textId="30A05AD1"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Bhattacharya, R. (2020). “Consumer Preferences and Perceptions Towards Skin Care Products Post-Pandemic.” </w:t>
      </w:r>
      <w:r w:rsidRPr="000E1286">
        <w:rPr>
          <w:rFonts w:ascii="Times New Roman" w:hAnsi="Times New Roman" w:cs="Times New Roman"/>
          <w:i/>
          <w:iCs/>
          <w:sz w:val="24"/>
          <w:szCs w:val="24"/>
        </w:rPr>
        <w:t xml:space="preserve">Journal of Consumer </w:t>
      </w:r>
      <w:proofErr w:type="spellStart"/>
      <w:r w:rsidRPr="000E1286">
        <w:rPr>
          <w:rFonts w:ascii="Times New Roman" w:hAnsi="Times New Roman" w:cs="Times New Roman"/>
          <w:i/>
          <w:iCs/>
          <w:sz w:val="24"/>
          <w:szCs w:val="24"/>
        </w:rPr>
        <w:t>Behavior</w:t>
      </w:r>
      <w:proofErr w:type="spellEnd"/>
      <w:r w:rsidRPr="000E1286">
        <w:rPr>
          <w:rFonts w:ascii="Times New Roman" w:hAnsi="Times New Roman" w:cs="Times New Roman"/>
          <w:i/>
          <w:iCs/>
          <w:sz w:val="24"/>
          <w:szCs w:val="24"/>
        </w:rPr>
        <w:t xml:space="preserve"> and Marketing Trends</w:t>
      </w:r>
      <w:r w:rsidRPr="000E1286">
        <w:rPr>
          <w:rFonts w:ascii="Times New Roman" w:hAnsi="Times New Roman" w:cs="Times New Roman"/>
          <w:sz w:val="24"/>
          <w:szCs w:val="24"/>
        </w:rPr>
        <w:t>, 12(1), 18–24.</w:t>
      </w:r>
    </w:p>
    <w:p w14:paraId="1D955331" w14:textId="2B1A2BE9"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Madhavi, D., &amp; Senthil, R. (2021). “The Impact of Packaging and </w:t>
      </w:r>
      <w:proofErr w:type="spellStart"/>
      <w:r w:rsidRPr="000E1286">
        <w:rPr>
          <w:rFonts w:ascii="Times New Roman" w:hAnsi="Times New Roman" w:cs="Times New Roman"/>
          <w:sz w:val="24"/>
          <w:szCs w:val="24"/>
        </w:rPr>
        <w:t>Labeling</w:t>
      </w:r>
      <w:proofErr w:type="spellEnd"/>
      <w:r w:rsidRPr="000E1286">
        <w:rPr>
          <w:rFonts w:ascii="Times New Roman" w:hAnsi="Times New Roman" w:cs="Times New Roman"/>
          <w:sz w:val="24"/>
          <w:szCs w:val="24"/>
        </w:rPr>
        <w:t xml:space="preserve"> on Buying </w:t>
      </w:r>
      <w:proofErr w:type="spellStart"/>
      <w:r w:rsidRPr="000E1286">
        <w:rPr>
          <w:rFonts w:ascii="Times New Roman" w:hAnsi="Times New Roman" w:cs="Times New Roman"/>
          <w:sz w:val="24"/>
          <w:szCs w:val="24"/>
        </w:rPr>
        <w:t>Behavior</w:t>
      </w:r>
      <w:proofErr w:type="spellEnd"/>
      <w:r w:rsidRPr="000E1286">
        <w:rPr>
          <w:rFonts w:ascii="Times New Roman" w:hAnsi="Times New Roman" w:cs="Times New Roman"/>
          <w:sz w:val="24"/>
          <w:szCs w:val="24"/>
        </w:rPr>
        <w:t xml:space="preserve">.” </w:t>
      </w:r>
      <w:r w:rsidRPr="000E1286">
        <w:rPr>
          <w:rFonts w:ascii="Times New Roman" w:hAnsi="Times New Roman" w:cs="Times New Roman"/>
          <w:i/>
          <w:iCs/>
          <w:sz w:val="24"/>
          <w:szCs w:val="24"/>
        </w:rPr>
        <w:t>Asian Journal of Management Research</w:t>
      </w:r>
      <w:r w:rsidRPr="000E1286">
        <w:rPr>
          <w:rFonts w:ascii="Times New Roman" w:hAnsi="Times New Roman" w:cs="Times New Roman"/>
          <w:sz w:val="24"/>
          <w:szCs w:val="24"/>
        </w:rPr>
        <w:t>, 11(2), 105–112.</w:t>
      </w:r>
    </w:p>
    <w:p w14:paraId="04A54D1B" w14:textId="637CAD48"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Meenakshi, K., &amp; Gopalakrishnan, A. (2017). “A Study on Consumer </w:t>
      </w:r>
      <w:proofErr w:type="spellStart"/>
      <w:r w:rsidRPr="000E1286">
        <w:rPr>
          <w:rFonts w:ascii="Times New Roman" w:hAnsi="Times New Roman" w:cs="Times New Roman"/>
          <w:sz w:val="24"/>
          <w:szCs w:val="24"/>
        </w:rPr>
        <w:t>Behavior</w:t>
      </w:r>
      <w:proofErr w:type="spellEnd"/>
      <w:r w:rsidRPr="000E1286">
        <w:rPr>
          <w:rFonts w:ascii="Times New Roman" w:hAnsi="Times New Roman" w:cs="Times New Roman"/>
          <w:sz w:val="24"/>
          <w:szCs w:val="24"/>
        </w:rPr>
        <w:t xml:space="preserve"> Towards Talcum Powder Products in Tamil Nadu.” </w:t>
      </w:r>
      <w:r w:rsidRPr="000E1286">
        <w:rPr>
          <w:rFonts w:ascii="Times New Roman" w:hAnsi="Times New Roman" w:cs="Times New Roman"/>
          <w:i/>
          <w:iCs/>
          <w:sz w:val="24"/>
          <w:szCs w:val="24"/>
        </w:rPr>
        <w:t>International Journal of Commerce and Management Research</w:t>
      </w:r>
      <w:r w:rsidRPr="000E1286">
        <w:rPr>
          <w:rFonts w:ascii="Times New Roman" w:hAnsi="Times New Roman" w:cs="Times New Roman"/>
          <w:sz w:val="24"/>
          <w:szCs w:val="24"/>
        </w:rPr>
        <w:t>, 3(1), 55–60.</w:t>
      </w:r>
    </w:p>
    <w:p w14:paraId="548BB12A" w14:textId="07D199A3"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Johnson &amp; Johnson Legal Reports. (2018–2020). </w:t>
      </w:r>
      <w:r w:rsidRPr="000E1286">
        <w:rPr>
          <w:rFonts w:ascii="Times New Roman" w:hAnsi="Times New Roman" w:cs="Times New Roman"/>
          <w:i/>
          <w:iCs/>
          <w:sz w:val="24"/>
          <w:szCs w:val="24"/>
        </w:rPr>
        <w:t>Talcum Powder Case Documentation</w:t>
      </w:r>
      <w:r w:rsidRPr="000E1286">
        <w:rPr>
          <w:rFonts w:ascii="Times New Roman" w:hAnsi="Times New Roman" w:cs="Times New Roman"/>
          <w:sz w:val="24"/>
          <w:szCs w:val="24"/>
        </w:rPr>
        <w:t xml:space="preserve">. Retrieved from </w:t>
      </w:r>
      <w:hyperlink r:id="rId5" w:tgtFrame="_new" w:history="1">
        <w:r w:rsidRPr="000E1286">
          <w:rPr>
            <w:rStyle w:val="Hyperlink"/>
            <w:rFonts w:ascii="Times New Roman" w:hAnsi="Times New Roman" w:cs="Times New Roman"/>
            <w:sz w:val="24"/>
            <w:szCs w:val="24"/>
          </w:rPr>
          <w:t>https://www.jnj.com</w:t>
        </w:r>
      </w:hyperlink>
    </w:p>
    <w:p w14:paraId="0E18867B" w14:textId="517959CA"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Indian Brand Equity Foundation (IBEF). (2023). </w:t>
      </w:r>
      <w:r w:rsidRPr="000E1286">
        <w:rPr>
          <w:rFonts w:ascii="Times New Roman" w:hAnsi="Times New Roman" w:cs="Times New Roman"/>
          <w:i/>
          <w:iCs/>
          <w:sz w:val="24"/>
          <w:szCs w:val="24"/>
        </w:rPr>
        <w:t>FMCG Sector Report</w:t>
      </w:r>
      <w:r w:rsidRPr="000E1286">
        <w:rPr>
          <w:rFonts w:ascii="Times New Roman" w:hAnsi="Times New Roman" w:cs="Times New Roman"/>
          <w:sz w:val="24"/>
          <w:szCs w:val="24"/>
        </w:rPr>
        <w:t xml:space="preserve">. Retrieved from </w:t>
      </w:r>
      <w:hyperlink r:id="rId6" w:tgtFrame="_new" w:history="1">
        <w:r w:rsidRPr="000E1286">
          <w:rPr>
            <w:rStyle w:val="Hyperlink"/>
            <w:rFonts w:ascii="Times New Roman" w:hAnsi="Times New Roman" w:cs="Times New Roman"/>
            <w:sz w:val="24"/>
            <w:szCs w:val="24"/>
          </w:rPr>
          <w:t>https://www.ibef.org</w:t>
        </w:r>
      </w:hyperlink>
    </w:p>
    <w:p w14:paraId="5DEBD793" w14:textId="627D73D1"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Statista. (2023). </w:t>
      </w:r>
      <w:r w:rsidRPr="000E1286">
        <w:rPr>
          <w:rFonts w:ascii="Times New Roman" w:hAnsi="Times New Roman" w:cs="Times New Roman"/>
          <w:i/>
          <w:iCs/>
          <w:sz w:val="24"/>
          <w:szCs w:val="24"/>
        </w:rPr>
        <w:t>Talcum Powder Market Size and Forecast in India</w:t>
      </w:r>
      <w:r w:rsidRPr="000E1286">
        <w:rPr>
          <w:rFonts w:ascii="Times New Roman" w:hAnsi="Times New Roman" w:cs="Times New Roman"/>
          <w:sz w:val="24"/>
          <w:szCs w:val="24"/>
        </w:rPr>
        <w:t xml:space="preserve">. Retrieved from </w:t>
      </w:r>
      <w:hyperlink r:id="rId7" w:tgtFrame="_new" w:history="1">
        <w:r w:rsidRPr="000E1286">
          <w:rPr>
            <w:rStyle w:val="Hyperlink"/>
            <w:rFonts w:ascii="Times New Roman" w:hAnsi="Times New Roman" w:cs="Times New Roman"/>
            <w:sz w:val="24"/>
            <w:szCs w:val="24"/>
          </w:rPr>
          <w:t>https://www.statista.com</w:t>
        </w:r>
      </w:hyperlink>
    </w:p>
    <w:p w14:paraId="3BBA19C4" w14:textId="15F1F261"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 xml:space="preserve">ResearchGate.net – Various articles on consumer </w:t>
      </w:r>
      <w:proofErr w:type="spellStart"/>
      <w:r w:rsidRPr="000E1286">
        <w:rPr>
          <w:rFonts w:ascii="Times New Roman" w:hAnsi="Times New Roman" w:cs="Times New Roman"/>
          <w:sz w:val="24"/>
          <w:szCs w:val="24"/>
        </w:rPr>
        <w:t>behavior</w:t>
      </w:r>
      <w:proofErr w:type="spellEnd"/>
      <w:r w:rsidRPr="000E1286">
        <w:rPr>
          <w:rFonts w:ascii="Times New Roman" w:hAnsi="Times New Roman" w:cs="Times New Roman"/>
          <w:sz w:val="24"/>
          <w:szCs w:val="24"/>
        </w:rPr>
        <w:t xml:space="preserve"> and FMCG trends.</w:t>
      </w:r>
    </w:p>
    <w:p w14:paraId="6D7B353D" w14:textId="35B524E1" w:rsidR="000E1286" w:rsidRPr="000E1286" w:rsidRDefault="000E1286" w:rsidP="000E1286">
      <w:pPr>
        <w:pStyle w:val="ListParagraph"/>
        <w:numPr>
          <w:ilvl w:val="0"/>
          <w:numId w:val="5"/>
        </w:numPr>
        <w:spacing w:line="360" w:lineRule="auto"/>
        <w:jc w:val="both"/>
        <w:rPr>
          <w:rFonts w:ascii="Times New Roman" w:hAnsi="Times New Roman" w:cs="Times New Roman"/>
          <w:sz w:val="24"/>
          <w:szCs w:val="24"/>
        </w:rPr>
      </w:pPr>
      <w:r w:rsidRPr="000E1286">
        <w:rPr>
          <w:rFonts w:ascii="Times New Roman" w:hAnsi="Times New Roman" w:cs="Times New Roman"/>
          <w:sz w:val="24"/>
          <w:szCs w:val="24"/>
        </w:rPr>
        <w:t>Economic Times. (2022). “How Safe is Talcum Powder? What Indian Consumers Should Know.” Retrieved from https://economictimes.indiatimes.com</w:t>
      </w:r>
    </w:p>
    <w:p w14:paraId="4C4522E8" w14:textId="77777777" w:rsidR="000E1286" w:rsidRPr="00976BB7" w:rsidRDefault="000E1286">
      <w:pPr>
        <w:rPr>
          <w:sz w:val="24"/>
          <w:szCs w:val="24"/>
        </w:rPr>
      </w:pPr>
    </w:p>
    <w:sectPr w:rsidR="000E1286" w:rsidRPr="00976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75788"/>
    <w:multiLevelType w:val="hybridMultilevel"/>
    <w:tmpl w:val="977AB23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B703F1F"/>
    <w:multiLevelType w:val="hybridMultilevel"/>
    <w:tmpl w:val="7CFAF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F484847"/>
    <w:multiLevelType w:val="multilevel"/>
    <w:tmpl w:val="0D98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85740E"/>
    <w:multiLevelType w:val="hybridMultilevel"/>
    <w:tmpl w:val="0E38FC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BBD4A9B"/>
    <w:multiLevelType w:val="hybridMultilevel"/>
    <w:tmpl w:val="BB6224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474520999">
    <w:abstractNumId w:val="0"/>
  </w:num>
  <w:num w:numId="2" w16cid:durableId="1882280497">
    <w:abstractNumId w:val="4"/>
  </w:num>
  <w:num w:numId="3" w16cid:durableId="1261331477">
    <w:abstractNumId w:val="1"/>
  </w:num>
  <w:num w:numId="4" w16cid:durableId="1953660181">
    <w:abstractNumId w:val="2"/>
  </w:num>
  <w:num w:numId="5" w16cid:durableId="1374185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78"/>
    <w:rsid w:val="000E1286"/>
    <w:rsid w:val="001E190B"/>
    <w:rsid w:val="0020187E"/>
    <w:rsid w:val="008F7F7B"/>
    <w:rsid w:val="00976BB7"/>
    <w:rsid w:val="00B02F78"/>
    <w:rsid w:val="00C95667"/>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42479"/>
  <w15:chartTrackingRefBased/>
  <w15:docId w15:val="{40B87921-68E2-46CC-918B-77884630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667"/>
  </w:style>
  <w:style w:type="paragraph" w:styleId="Heading1">
    <w:name w:val="heading 1"/>
    <w:basedOn w:val="Normal"/>
    <w:next w:val="Normal"/>
    <w:link w:val="Heading1Char"/>
    <w:uiPriority w:val="9"/>
    <w:qFormat/>
    <w:rsid w:val="00B02F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2F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2F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2F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2F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2F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F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F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F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F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2F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2F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2F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2F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2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F78"/>
    <w:rPr>
      <w:rFonts w:eastAsiaTheme="majorEastAsia" w:cstheme="majorBidi"/>
      <w:color w:val="272727" w:themeColor="text1" w:themeTint="D8"/>
    </w:rPr>
  </w:style>
  <w:style w:type="paragraph" w:styleId="Title">
    <w:name w:val="Title"/>
    <w:basedOn w:val="Normal"/>
    <w:next w:val="Normal"/>
    <w:link w:val="TitleChar"/>
    <w:uiPriority w:val="10"/>
    <w:qFormat/>
    <w:rsid w:val="00B02F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F78"/>
    <w:pPr>
      <w:spacing w:before="160"/>
      <w:jc w:val="center"/>
    </w:pPr>
    <w:rPr>
      <w:i/>
      <w:iCs/>
      <w:color w:val="404040" w:themeColor="text1" w:themeTint="BF"/>
    </w:rPr>
  </w:style>
  <w:style w:type="character" w:customStyle="1" w:styleId="QuoteChar">
    <w:name w:val="Quote Char"/>
    <w:basedOn w:val="DefaultParagraphFont"/>
    <w:link w:val="Quote"/>
    <w:uiPriority w:val="29"/>
    <w:rsid w:val="00B02F78"/>
    <w:rPr>
      <w:i/>
      <w:iCs/>
      <w:color w:val="404040" w:themeColor="text1" w:themeTint="BF"/>
    </w:rPr>
  </w:style>
  <w:style w:type="paragraph" w:styleId="ListParagraph">
    <w:name w:val="List Paragraph"/>
    <w:basedOn w:val="Normal"/>
    <w:uiPriority w:val="34"/>
    <w:qFormat/>
    <w:rsid w:val="00B02F78"/>
    <w:pPr>
      <w:ind w:left="720"/>
      <w:contextualSpacing/>
    </w:pPr>
  </w:style>
  <w:style w:type="character" w:styleId="IntenseEmphasis">
    <w:name w:val="Intense Emphasis"/>
    <w:basedOn w:val="DefaultParagraphFont"/>
    <w:uiPriority w:val="21"/>
    <w:qFormat/>
    <w:rsid w:val="00B02F78"/>
    <w:rPr>
      <w:i/>
      <w:iCs/>
      <w:color w:val="2F5496" w:themeColor="accent1" w:themeShade="BF"/>
    </w:rPr>
  </w:style>
  <w:style w:type="paragraph" w:styleId="IntenseQuote">
    <w:name w:val="Intense Quote"/>
    <w:basedOn w:val="Normal"/>
    <w:next w:val="Normal"/>
    <w:link w:val="IntenseQuoteChar"/>
    <w:uiPriority w:val="30"/>
    <w:qFormat/>
    <w:rsid w:val="00B02F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2F78"/>
    <w:rPr>
      <w:i/>
      <w:iCs/>
      <w:color w:val="2F5496" w:themeColor="accent1" w:themeShade="BF"/>
    </w:rPr>
  </w:style>
  <w:style w:type="character" w:styleId="IntenseReference">
    <w:name w:val="Intense Reference"/>
    <w:basedOn w:val="DefaultParagraphFont"/>
    <w:uiPriority w:val="32"/>
    <w:qFormat/>
    <w:rsid w:val="00B02F78"/>
    <w:rPr>
      <w:b/>
      <w:bCs/>
      <w:smallCaps/>
      <w:color w:val="2F5496" w:themeColor="accent1" w:themeShade="BF"/>
      <w:spacing w:val="5"/>
    </w:rPr>
  </w:style>
  <w:style w:type="character" w:styleId="Hyperlink">
    <w:name w:val="Hyperlink"/>
    <w:basedOn w:val="DefaultParagraphFont"/>
    <w:uiPriority w:val="99"/>
    <w:unhideWhenUsed/>
    <w:rsid w:val="000E1286"/>
    <w:rPr>
      <w:color w:val="0563C1" w:themeColor="hyperlink"/>
      <w:u w:val="single"/>
    </w:rPr>
  </w:style>
  <w:style w:type="character" w:styleId="UnresolvedMention">
    <w:name w:val="Unresolved Mention"/>
    <w:basedOn w:val="DefaultParagraphFont"/>
    <w:uiPriority w:val="99"/>
    <w:semiHidden/>
    <w:unhideWhenUsed/>
    <w:rsid w:val="000E12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90608">
      <w:bodyDiv w:val="1"/>
      <w:marLeft w:val="0"/>
      <w:marRight w:val="0"/>
      <w:marTop w:val="0"/>
      <w:marBottom w:val="0"/>
      <w:divBdr>
        <w:top w:val="none" w:sz="0" w:space="0" w:color="auto"/>
        <w:left w:val="none" w:sz="0" w:space="0" w:color="auto"/>
        <w:bottom w:val="none" w:sz="0" w:space="0" w:color="auto"/>
        <w:right w:val="none" w:sz="0" w:space="0" w:color="auto"/>
      </w:divBdr>
    </w:div>
    <w:div w:id="78063859">
      <w:bodyDiv w:val="1"/>
      <w:marLeft w:val="0"/>
      <w:marRight w:val="0"/>
      <w:marTop w:val="0"/>
      <w:marBottom w:val="0"/>
      <w:divBdr>
        <w:top w:val="none" w:sz="0" w:space="0" w:color="auto"/>
        <w:left w:val="none" w:sz="0" w:space="0" w:color="auto"/>
        <w:bottom w:val="none" w:sz="0" w:space="0" w:color="auto"/>
        <w:right w:val="none" w:sz="0" w:space="0" w:color="auto"/>
      </w:divBdr>
    </w:div>
    <w:div w:id="126359100">
      <w:bodyDiv w:val="1"/>
      <w:marLeft w:val="0"/>
      <w:marRight w:val="0"/>
      <w:marTop w:val="0"/>
      <w:marBottom w:val="0"/>
      <w:divBdr>
        <w:top w:val="none" w:sz="0" w:space="0" w:color="auto"/>
        <w:left w:val="none" w:sz="0" w:space="0" w:color="auto"/>
        <w:bottom w:val="none" w:sz="0" w:space="0" w:color="auto"/>
        <w:right w:val="none" w:sz="0" w:space="0" w:color="auto"/>
      </w:divBdr>
    </w:div>
    <w:div w:id="164129086">
      <w:bodyDiv w:val="1"/>
      <w:marLeft w:val="0"/>
      <w:marRight w:val="0"/>
      <w:marTop w:val="0"/>
      <w:marBottom w:val="0"/>
      <w:divBdr>
        <w:top w:val="none" w:sz="0" w:space="0" w:color="auto"/>
        <w:left w:val="none" w:sz="0" w:space="0" w:color="auto"/>
        <w:bottom w:val="none" w:sz="0" w:space="0" w:color="auto"/>
        <w:right w:val="none" w:sz="0" w:space="0" w:color="auto"/>
      </w:divBdr>
    </w:div>
    <w:div w:id="324864986">
      <w:bodyDiv w:val="1"/>
      <w:marLeft w:val="0"/>
      <w:marRight w:val="0"/>
      <w:marTop w:val="0"/>
      <w:marBottom w:val="0"/>
      <w:divBdr>
        <w:top w:val="none" w:sz="0" w:space="0" w:color="auto"/>
        <w:left w:val="none" w:sz="0" w:space="0" w:color="auto"/>
        <w:bottom w:val="none" w:sz="0" w:space="0" w:color="auto"/>
        <w:right w:val="none" w:sz="0" w:space="0" w:color="auto"/>
      </w:divBdr>
    </w:div>
    <w:div w:id="531960776">
      <w:bodyDiv w:val="1"/>
      <w:marLeft w:val="0"/>
      <w:marRight w:val="0"/>
      <w:marTop w:val="0"/>
      <w:marBottom w:val="0"/>
      <w:divBdr>
        <w:top w:val="none" w:sz="0" w:space="0" w:color="auto"/>
        <w:left w:val="none" w:sz="0" w:space="0" w:color="auto"/>
        <w:bottom w:val="none" w:sz="0" w:space="0" w:color="auto"/>
        <w:right w:val="none" w:sz="0" w:space="0" w:color="auto"/>
      </w:divBdr>
    </w:div>
    <w:div w:id="633099827">
      <w:bodyDiv w:val="1"/>
      <w:marLeft w:val="0"/>
      <w:marRight w:val="0"/>
      <w:marTop w:val="0"/>
      <w:marBottom w:val="0"/>
      <w:divBdr>
        <w:top w:val="none" w:sz="0" w:space="0" w:color="auto"/>
        <w:left w:val="none" w:sz="0" w:space="0" w:color="auto"/>
        <w:bottom w:val="none" w:sz="0" w:space="0" w:color="auto"/>
        <w:right w:val="none" w:sz="0" w:space="0" w:color="auto"/>
      </w:divBdr>
    </w:div>
    <w:div w:id="705299775">
      <w:bodyDiv w:val="1"/>
      <w:marLeft w:val="0"/>
      <w:marRight w:val="0"/>
      <w:marTop w:val="0"/>
      <w:marBottom w:val="0"/>
      <w:divBdr>
        <w:top w:val="none" w:sz="0" w:space="0" w:color="auto"/>
        <w:left w:val="none" w:sz="0" w:space="0" w:color="auto"/>
        <w:bottom w:val="none" w:sz="0" w:space="0" w:color="auto"/>
        <w:right w:val="none" w:sz="0" w:space="0" w:color="auto"/>
      </w:divBdr>
    </w:div>
    <w:div w:id="716122883">
      <w:bodyDiv w:val="1"/>
      <w:marLeft w:val="0"/>
      <w:marRight w:val="0"/>
      <w:marTop w:val="0"/>
      <w:marBottom w:val="0"/>
      <w:divBdr>
        <w:top w:val="none" w:sz="0" w:space="0" w:color="auto"/>
        <w:left w:val="none" w:sz="0" w:space="0" w:color="auto"/>
        <w:bottom w:val="none" w:sz="0" w:space="0" w:color="auto"/>
        <w:right w:val="none" w:sz="0" w:space="0" w:color="auto"/>
      </w:divBdr>
    </w:div>
    <w:div w:id="998314202">
      <w:bodyDiv w:val="1"/>
      <w:marLeft w:val="0"/>
      <w:marRight w:val="0"/>
      <w:marTop w:val="0"/>
      <w:marBottom w:val="0"/>
      <w:divBdr>
        <w:top w:val="none" w:sz="0" w:space="0" w:color="auto"/>
        <w:left w:val="none" w:sz="0" w:space="0" w:color="auto"/>
        <w:bottom w:val="none" w:sz="0" w:space="0" w:color="auto"/>
        <w:right w:val="none" w:sz="0" w:space="0" w:color="auto"/>
      </w:divBdr>
    </w:div>
    <w:div w:id="1034307500">
      <w:bodyDiv w:val="1"/>
      <w:marLeft w:val="0"/>
      <w:marRight w:val="0"/>
      <w:marTop w:val="0"/>
      <w:marBottom w:val="0"/>
      <w:divBdr>
        <w:top w:val="none" w:sz="0" w:space="0" w:color="auto"/>
        <w:left w:val="none" w:sz="0" w:space="0" w:color="auto"/>
        <w:bottom w:val="none" w:sz="0" w:space="0" w:color="auto"/>
        <w:right w:val="none" w:sz="0" w:space="0" w:color="auto"/>
      </w:divBdr>
    </w:div>
    <w:div w:id="1061169224">
      <w:bodyDiv w:val="1"/>
      <w:marLeft w:val="0"/>
      <w:marRight w:val="0"/>
      <w:marTop w:val="0"/>
      <w:marBottom w:val="0"/>
      <w:divBdr>
        <w:top w:val="none" w:sz="0" w:space="0" w:color="auto"/>
        <w:left w:val="none" w:sz="0" w:space="0" w:color="auto"/>
        <w:bottom w:val="none" w:sz="0" w:space="0" w:color="auto"/>
        <w:right w:val="none" w:sz="0" w:space="0" w:color="auto"/>
      </w:divBdr>
    </w:div>
    <w:div w:id="1118530293">
      <w:bodyDiv w:val="1"/>
      <w:marLeft w:val="0"/>
      <w:marRight w:val="0"/>
      <w:marTop w:val="0"/>
      <w:marBottom w:val="0"/>
      <w:divBdr>
        <w:top w:val="none" w:sz="0" w:space="0" w:color="auto"/>
        <w:left w:val="none" w:sz="0" w:space="0" w:color="auto"/>
        <w:bottom w:val="none" w:sz="0" w:space="0" w:color="auto"/>
        <w:right w:val="none" w:sz="0" w:space="0" w:color="auto"/>
      </w:divBdr>
    </w:div>
    <w:div w:id="1138114158">
      <w:bodyDiv w:val="1"/>
      <w:marLeft w:val="0"/>
      <w:marRight w:val="0"/>
      <w:marTop w:val="0"/>
      <w:marBottom w:val="0"/>
      <w:divBdr>
        <w:top w:val="none" w:sz="0" w:space="0" w:color="auto"/>
        <w:left w:val="none" w:sz="0" w:space="0" w:color="auto"/>
        <w:bottom w:val="none" w:sz="0" w:space="0" w:color="auto"/>
        <w:right w:val="none" w:sz="0" w:space="0" w:color="auto"/>
      </w:divBdr>
    </w:div>
    <w:div w:id="1149713551">
      <w:bodyDiv w:val="1"/>
      <w:marLeft w:val="0"/>
      <w:marRight w:val="0"/>
      <w:marTop w:val="0"/>
      <w:marBottom w:val="0"/>
      <w:divBdr>
        <w:top w:val="none" w:sz="0" w:space="0" w:color="auto"/>
        <w:left w:val="none" w:sz="0" w:space="0" w:color="auto"/>
        <w:bottom w:val="none" w:sz="0" w:space="0" w:color="auto"/>
        <w:right w:val="none" w:sz="0" w:space="0" w:color="auto"/>
      </w:divBdr>
    </w:div>
    <w:div w:id="1346328950">
      <w:bodyDiv w:val="1"/>
      <w:marLeft w:val="0"/>
      <w:marRight w:val="0"/>
      <w:marTop w:val="0"/>
      <w:marBottom w:val="0"/>
      <w:divBdr>
        <w:top w:val="none" w:sz="0" w:space="0" w:color="auto"/>
        <w:left w:val="none" w:sz="0" w:space="0" w:color="auto"/>
        <w:bottom w:val="none" w:sz="0" w:space="0" w:color="auto"/>
        <w:right w:val="none" w:sz="0" w:space="0" w:color="auto"/>
      </w:divBdr>
    </w:div>
    <w:div w:id="1354112351">
      <w:bodyDiv w:val="1"/>
      <w:marLeft w:val="0"/>
      <w:marRight w:val="0"/>
      <w:marTop w:val="0"/>
      <w:marBottom w:val="0"/>
      <w:divBdr>
        <w:top w:val="none" w:sz="0" w:space="0" w:color="auto"/>
        <w:left w:val="none" w:sz="0" w:space="0" w:color="auto"/>
        <w:bottom w:val="none" w:sz="0" w:space="0" w:color="auto"/>
        <w:right w:val="none" w:sz="0" w:space="0" w:color="auto"/>
      </w:divBdr>
    </w:div>
    <w:div w:id="1372726113">
      <w:bodyDiv w:val="1"/>
      <w:marLeft w:val="0"/>
      <w:marRight w:val="0"/>
      <w:marTop w:val="0"/>
      <w:marBottom w:val="0"/>
      <w:divBdr>
        <w:top w:val="none" w:sz="0" w:space="0" w:color="auto"/>
        <w:left w:val="none" w:sz="0" w:space="0" w:color="auto"/>
        <w:bottom w:val="none" w:sz="0" w:space="0" w:color="auto"/>
        <w:right w:val="none" w:sz="0" w:space="0" w:color="auto"/>
      </w:divBdr>
    </w:div>
    <w:div w:id="1469590333">
      <w:bodyDiv w:val="1"/>
      <w:marLeft w:val="0"/>
      <w:marRight w:val="0"/>
      <w:marTop w:val="0"/>
      <w:marBottom w:val="0"/>
      <w:divBdr>
        <w:top w:val="none" w:sz="0" w:space="0" w:color="auto"/>
        <w:left w:val="none" w:sz="0" w:space="0" w:color="auto"/>
        <w:bottom w:val="none" w:sz="0" w:space="0" w:color="auto"/>
        <w:right w:val="none" w:sz="0" w:space="0" w:color="auto"/>
      </w:divBdr>
    </w:div>
    <w:div w:id="1517501481">
      <w:bodyDiv w:val="1"/>
      <w:marLeft w:val="0"/>
      <w:marRight w:val="0"/>
      <w:marTop w:val="0"/>
      <w:marBottom w:val="0"/>
      <w:divBdr>
        <w:top w:val="none" w:sz="0" w:space="0" w:color="auto"/>
        <w:left w:val="none" w:sz="0" w:space="0" w:color="auto"/>
        <w:bottom w:val="none" w:sz="0" w:space="0" w:color="auto"/>
        <w:right w:val="none" w:sz="0" w:space="0" w:color="auto"/>
      </w:divBdr>
    </w:div>
    <w:div w:id="1522014407">
      <w:bodyDiv w:val="1"/>
      <w:marLeft w:val="0"/>
      <w:marRight w:val="0"/>
      <w:marTop w:val="0"/>
      <w:marBottom w:val="0"/>
      <w:divBdr>
        <w:top w:val="none" w:sz="0" w:space="0" w:color="auto"/>
        <w:left w:val="none" w:sz="0" w:space="0" w:color="auto"/>
        <w:bottom w:val="none" w:sz="0" w:space="0" w:color="auto"/>
        <w:right w:val="none" w:sz="0" w:space="0" w:color="auto"/>
      </w:divBdr>
    </w:div>
    <w:div w:id="1602294037">
      <w:bodyDiv w:val="1"/>
      <w:marLeft w:val="0"/>
      <w:marRight w:val="0"/>
      <w:marTop w:val="0"/>
      <w:marBottom w:val="0"/>
      <w:divBdr>
        <w:top w:val="none" w:sz="0" w:space="0" w:color="auto"/>
        <w:left w:val="none" w:sz="0" w:space="0" w:color="auto"/>
        <w:bottom w:val="none" w:sz="0" w:space="0" w:color="auto"/>
        <w:right w:val="none" w:sz="0" w:space="0" w:color="auto"/>
      </w:divBdr>
    </w:div>
    <w:div w:id="1664116611">
      <w:bodyDiv w:val="1"/>
      <w:marLeft w:val="0"/>
      <w:marRight w:val="0"/>
      <w:marTop w:val="0"/>
      <w:marBottom w:val="0"/>
      <w:divBdr>
        <w:top w:val="none" w:sz="0" w:space="0" w:color="auto"/>
        <w:left w:val="none" w:sz="0" w:space="0" w:color="auto"/>
        <w:bottom w:val="none" w:sz="0" w:space="0" w:color="auto"/>
        <w:right w:val="none" w:sz="0" w:space="0" w:color="auto"/>
      </w:divBdr>
    </w:div>
    <w:div w:id="1756584649">
      <w:bodyDiv w:val="1"/>
      <w:marLeft w:val="0"/>
      <w:marRight w:val="0"/>
      <w:marTop w:val="0"/>
      <w:marBottom w:val="0"/>
      <w:divBdr>
        <w:top w:val="none" w:sz="0" w:space="0" w:color="auto"/>
        <w:left w:val="none" w:sz="0" w:space="0" w:color="auto"/>
        <w:bottom w:val="none" w:sz="0" w:space="0" w:color="auto"/>
        <w:right w:val="none" w:sz="0" w:space="0" w:color="auto"/>
      </w:divBdr>
    </w:div>
    <w:div w:id="1823227823">
      <w:bodyDiv w:val="1"/>
      <w:marLeft w:val="0"/>
      <w:marRight w:val="0"/>
      <w:marTop w:val="0"/>
      <w:marBottom w:val="0"/>
      <w:divBdr>
        <w:top w:val="none" w:sz="0" w:space="0" w:color="auto"/>
        <w:left w:val="none" w:sz="0" w:space="0" w:color="auto"/>
        <w:bottom w:val="none" w:sz="0" w:space="0" w:color="auto"/>
        <w:right w:val="none" w:sz="0" w:space="0" w:color="auto"/>
      </w:divBdr>
    </w:div>
    <w:div w:id="1906260655">
      <w:bodyDiv w:val="1"/>
      <w:marLeft w:val="0"/>
      <w:marRight w:val="0"/>
      <w:marTop w:val="0"/>
      <w:marBottom w:val="0"/>
      <w:divBdr>
        <w:top w:val="none" w:sz="0" w:space="0" w:color="auto"/>
        <w:left w:val="none" w:sz="0" w:space="0" w:color="auto"/>
        <w:bottom w:val="none" w:sz="0" w:space="0" w:color="auto"/>
        <w:right w:val="none" w:sz="0" w:space="0" w:color="auto"/>
      </w:divBdr>
    </w:div>
    <w:div w:id="1922064736">
      <w:bodyDiv w:val="1"/>
      <w:marLeft w:val="0"/>
      <w:marRight w:val="0"/>
      <w:marTop w:val="0"/>
      <w:marBottom w:val="0"/>
      <w:divBdr>
        <w:top w:val="none" w:sz="0" w:space="0" w:color="auto"/>
        <w:left w:val="none" w:sz="0" w:space="0" w:color="auto"/>
        <w:bottom w:val="none" w:sz="0" w:space="0" w:color="auto"/>
        <w:right w:val="none" w:sz="0" w:space="0" w:color="auto"/>
      </w:divBdr>
    </w:div>
    <w:div w:id="1949310726">
      <w:bodyDiv w:val="1"/>
      <w:marLeft w:val="0"/>
      <w:marRight w:val="0"/>
      <w:marTop w:val="0"/>
      <w:marBottom w:val="0"/>
      <w:divBdr>
        <w:top w:val="none" w:sz="0" w:space="0" w:color="auto"/>
        <w:left w:val="none" w:sz="0" w:space="0" w:color="auto"/>
        <w:bottom w:val="none" w:sz="0" w:space="0" w:color="auto"/>
        <w:right w:val="none" w:sz="0" w:space="0" w:color="auto"/>
      </w:divBdr>
    </w:div>
    <w:div w:id="2057075413">
      <w:bodyDiv w:val="1"/>
      <w:marLeft w:val="0"/>
      <w:marRight w:val="0"/>
      <w:marTop w:val="0"/>
      <w:marBottom w:val="0"/>
      <w:divBdr>
        <w:top w:val="none" w:sz="0" w:space="0" w:color="auto"/>
        <w:left w:val="none" w:sz="0" w:space="0" w:color="auto"/>
        <w:bottom w:val="none" w:sz="0" w:space="0" w:color="auto"/>
        <w:right w:val="none" w:sz="0" w:space="0" w:color="auto"/>
      </w:divBdr>
    </w:div>
    <w:div w:id="209199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bef.org" TargetMode="External"/><Relationship Id="rId5" Type="http://schemas.openxmlformats.org/officeDocument/2006/relationships/hyperlink" Target="https://www.jnj.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2025-06-13T06:24:00Z</dcterms:created>
  <dcterms:modified xsi:type="dcterms:W3CDTF">2025-06-13T07:39:00Z</dcterms:modified>
</cp:coreProperties>
</file>