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47C0FB" w14:textId="77777777" w:rsidR="004262AE" w:rsidRPr="00DA2E13" w:rsidRDefault="004262AE" w:rsidP="004262AE">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17C352C0" w14:textId="77777777" w:rsidR="004262AE" w:rsidRPr="00DA2E13" w:rsidRDefault="004262AE" w:rsidP="004262AE">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07FAADE7" w14:textId="77777777" w:rsidR="004262AE" w:rsidRDefault="004262AE" w:rsidP="004262A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262AE">
        <w:rPr>
          <w:rFonts w:ascii="Times New Roman" w:hAnsi="Times New Roman" w:cs="Times New Roman"/>
          <w:sz w:val="24"/>
          <w:szCs w:val="24"/>
        </w:rPr>
        <w:t xml:space="preserve">In today’s fast-paced world, biscuits have become one of the most popular and widely consumed snack items across all age groups. Biscuits are not only a source of quick energy but also serve as an easy-to-carry food option for people with busy lifestyles. The biscuit industry has grown exponentially over the years, with numerous brands competing to capture the attention of consumers through diverse offerings that vary in taste, texture, packaging, and nutritional content. This increasing competition has made consumer brand preference a critical factor for companies aiming to establish a strong market presence and loyalty. Understanding why consumers prefer one brand over another is essential for manufacturers to design effective marketing strategies, improve product quality, and meet evolving consumer expectations. Brand preference in the biscuit industry is influenced by multiple factors, including taste, price, packaging appeal, availability, advertising, and health considerations. </w:t>
      </w:r>
    </w:p>
    <w:p w14:paraId="6C0C0B75" w14:textId="77777777" w:rsidR="004262AE" w:rsidRDefault="004262AE" w:rsidP="004262A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262AE">
        <w:rPr>
          <w:rFonts w:ascii="Times New Roman" w:hAnsi="Times New Roman" w:cs="Times New Roman"/>
          <w:sz w:val="24"/>
          <w:szCs w:val="24"/>
        </w:rPr>
        <w:t xml:space="preserve">The variety available in the market ranges from glucose biscuits to cream-filled, digestive, and premium variants, catering to different consumer tastes and dietary needs. Additionally, consumers’ choices are affected by their socio-economic backgrounds, cultural influences, and lifestyle habits. For instance, younger consumers may prefer sweet or flavored biscuits, while older consumers might lean towards healthier or traditional options. The rise of health-conscious consumers has also prompted many brands to introduce low-calorie, sugar-free, and fortified biscuits, which further complicates the competitive landscape. Moreover, promotional activities such as discounts, offers, celebrity endorsements, and social media campaigns play a vital role in shaping consumer perceptions and driving brand preference. The packaging design, convenience, and perceived freshness are also important elements that impact purchasing decisions. </w:t>
      </w:r>
    </w:p>
    <w:p w14:paraId="7A3890F7" w14:textId="77777777" w:rsidR="004262AE" w:rsidRDefault="004262AE" w:rsidP="004262A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262AE">
        <w:rPr>
          <w:rFonts w:ascii="Times New Roman" w:hAnsi="Times New Roman" w:cs="Times New Roman"/>
          <w:sz w:val="24"/>
          <w:szCs w:val="24"/>
        </w:rPr>
        <w:t xml:space="preserve">Despite the widespread consumption of biscuits, consumer behavior in this segment varies widely due to the diversity of options and personal preferences. Therefore, studying consumer brand preference helps businesses identify the key determinants that influence purchase decisions and loyalty. This knowledge not only aids in product development but also enhances customer satisfaction by aligning product features with consumer expectations. Furthermore, analyzing consumer preferences provides insights into emerging trends, enabling companies to adapt quickly to market changes. </w:t>
      </w:r>
    </w:p>
    <w:p w14:paraId="391937AB" w14:textId="0F8CD999" w:rsidR="00E75FD5" w:rsidRDefault="004262AE" w:rsidP="004262A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4262AE">
        <w:rPr>
          <w:rFonts w:ascii="Times New Roman" w:hAnsi="Times New Roman" w:cs="Times New Roman"/>
          <w:sz w:val="24"/>
          <w:szCs w:val="24"/>
        </w:rPr>
        <w:t>The study also explores the extent to which brand loyalty exists in the biscuit market and how frequently consumers switch between brands. It investigates how factors like product quality, pricing strategies, and marketing communications contribute to building a strong brand image. In addition, the study examines demographic factors such as age, gender, income, and education level to understand their impact on brand preference. It considers both urban and rural consumer segments to provide a comprehensive overview of the market. By capturing the attitudes and perceptions of consumers towards popular biscuit brands, this research aims to offer valuable insights for manufacturers, retailers, and marketers</w:t>
      </w:r>
      <w:r>
        <w:rPr>
          <w:rFonts w:ascii="Times New Roman" w:hAnsi="Times New Roman" w:cs="Times New Roman"/>
          <w:sz w:val="24"/>
          <w:szCs w:val="24"/>
        </w:rPr>
        <w:t>.</w:t>
      </w:r>
    </w:p>
    <w:p w14:paraId="27DB6B7A" w14:textId="72879DEB" w:rsidR="004262AE" w:rsidRPr="004262AE" w:rsidRDefault="004262AE" w:rsidP="004262AE">
      <w:pPr>
        <w:spacing w:line="360" w:lineRule="auto"/>
        <w:jc w:val="both"/>
        <w:rPr>
          <w:rFonts w:ascii="Times New Roman" w:hAnsi="Times New Roman" w:cs="Times New Roman"/>
          <w:b/>
          <w:sz w:val="24"/>
          <w:szCs w:val="24"/>
          <w:lang w:val="en-US"/>
        </w:rPr>
      </w:pPr>
      <w:r w:rsidRPr="004262AE">
        <w:rPr>
          <w:rFonts w:ascii="Times New Roman" w:hAnsi="Times New Roman" w:cs="Times New Roman"/>
          <w:b/>
          <w:sz w:val="24"/>
          <w:szCs w:val="24"/>
          <w:lang w:val="en-US"/>
        </w:rPr>
        <w:t>What are the benefits of</w:t>
      </w:r>
      <w:r w:rsidRPr="004262AE">
        <w:rPr>
          <w:rFonts w:ascii="Times New Roman" w:hAnsi="Times New Roman" w:cs="Times New Roman"/>
        </w:rPr>
        <w:t xml:space="preserve"> </w:t>
      </w:r>
      <w:r w:rsidRPr="004262AE">
        <w:rPr>
          <w:rFonts w:ascii="Times New Roman" w:hAnsi="Times New Roman" w:cs="Times New Roman"/>
          <w:b/>
          <w:sz w:val="24"/>
          <w:szCs w:val="24"/>
        </w:rPr>
        <w:t>consumer brand preference towards biscuits</w:t>
      </w:r>
      <w:r w:rsidRPr="004262AE">
        <w:rPr>
          <w:rFonts w:ascii="Times New Roman" w:hAnsi="Times New Roman" w:cs="Times New Roman"/>
          <w:b/>
          <w:sz w:val="24"/>
          <w:szCs w:val="24"/>
          <w:lang w:val="en-US"/>
        </w:rPr>
        <w:t>?</w:t>
      </w:r>
    </w:p>
    <w:p w14:paraId="3E1C4AD2" w14:textId="77777777" w:rsidR="004262AE" w:rsidRPr="004262AE" w:rsidRDefault="004262AE" w:rsidP="004262AE">
      <w:pPr>
        <w:pStyle w:val="ListParagraph"/>
        <w:numPr>
          <w:ilvl w:val="0"/>
          <w:numId w:val="1"/>
        </w:numPr>
        <w:spacing w:line="360" w:lineRule="auto"/>
        <w:jc w:val="both"/>
        <w:rPr>
          <w:rFonts w:ascii="Times New Roman" w:hAnsi="Times New Roman" w:cs="Times New Roman"/>
          <w:sz w:val="24"/>
          <w:szCs w:val="24"/>
        </w:rPr>
      </w:pPr>
      <w:r w:rsidRPr="004262AE">
        <w:rPr>
          <w:rFonts w:ascii="Times New Roman" w:hAnsi="Times New Roman" w:cs="Times New Roman"/>
          <w:sz w:val="24"/>
          <w:szCs w:val="24"/>
        </w:rPr>
        <w:t>This study provides valuable insights into the factors that influence consumers when choosing biscuit brands. Understanding these preferences helps companies design products that better meet customer needs, resulting in higher satisfaction and loyalty. Such knowledge enables manufacturers to stay competitive in a rapidly evolving market.</w:t>
      </w:r>
    </w:p>
    <w:p w14:paraId="5E6F3088" w14:textId="77777777" w:rsidR="004262AE" w:rsidRPr="004262AE" w:rsidRDefault="004262AE" w:rsidP="004262AE">
      <w:pPr>
        <w:pStyle w:val="ListParagraph"/>
        <w:numPr>
          <w:ilvl w:val="0"/>
          <w:numId w:val="1"/>
        </w:numPr>
        <w:spacing w:line="360" w:lineRule="auto"/>
        <w:jc w:val="both"/>
        <w:rPr>
          <w:rFonts w:ascii="Times New Roman" w:hAnsi="Times New Roman" w:cs="Times New Roman"/>
          <w:sz w:val="24"/>
          <w:szCs w:val="24"/>
        </w:rPr>
      </w:pPr>
      <w:r w:rsidRPr="004262AE">
        <w:rPr>
          <w:rFonts w:ascii="Times New Roman" w:hAnsi="Times New Roman" w:cs="Times New Roman"/>
          <w:sz w:val="24"/>
          <w:szCs w:val="24"/>
        </w:rPr>
        <w:t>The findings assist marketers in crafting targeted promotional strategies that resonate with different consumer segments. By knowing what drives preference, advertising campaigns can be more effective, increasing brand awareness and consumer engagement. This ultimately leads to improved sales and market share.</w:t>
      </w:r>
    </w:p>
    <w:p w14:paraId="6AA5ADDE" w14:textId="77777777" w:rsidR="004262AE" w:rsidRPr="004262AE" w:rsidRDefault="004262AE" w:rsidP="004262AE">
      <w:pPr>
        <w:pStyle w:val="ListParagraph"/>
        <w:numPr>
          <w:ilvl w:val="0"/>
          <w:numId w:val="1"/>
        </w:numPr>
        <w:spacing w:line="360" w:lineRule="auto"/>
        <w:jc w:val="both"/>
        <w:rPr>
          <w:rFonts w:ascii="Times New Roman" w:hAnsi="Times New Roman" w:cs="Times New Roman"/>
          <w:sz w:val="24"/>
          <w:szCs w:val="24"/>
        </w:rPr>
      </w:pPr>
      <w:r w:rsidRPr="004262AE">
        <w:rPr>
          <w:rFonts w:ascii="Times New Roman" w:hAnsi="Times New Roman" w:cs="Times New Roman"/>
          <w:sz w:val="24"/>
          <w:szCs w:val="24"/>
        </w:rPr>
        <w:t>Retailers benefit from this study by gaining clarity on consumer buying patterns. This helps them manage inventory and stock the most preferred brands, optimizing sales and reducing wastage. It also supports strategic decisions on pricing and product placement in stores.</w:t>
      </w:r>
    </w:p>
    <w:p w14:paraId="710BFD08" w14:textId="77777777" w:rsidR="004262AE" w:rsidRPr="004262AE" w:rsidRDefault="004262AE" w:rsidP="004262AE">
      <w:pPr>
        <w:pStyle w:val="ListParagraph"/>
        <w:numPr>
          <w:ilvl w:val="0"/>
          <w:numId w:val="1"/>
        </w:numPr>
        <w:spacing w:line="360" w:lineRule="auto"/>
        <w:jc w:val="both"/>
        <w:rPr>
          <w:rFonts w:ascii="Times New Roman" w:hAnsi="Times New Roman" w:cs="Times New Roman"/>
          <w:sz w:val="24"/>
          <w:szCs w:val="24"/>
        </w:rPr>
      </w:pPr>
      <w:r w:rsidRPr="004262AE">
        <w:rPr>
          <w:rFonts w:ascii="Times New Roman" w:hAnsi="Times New Roman" w:cs="Times New Roman"/>
          <w:sz w:val="24"/>
          <w:szCs w:val="24"/>
        </w:rPr>
        <w:t>This research highlights emerging trends in consumer preferences, such as the growing demand for health-conscious or organic biscuits. Businesses can use these insights to innovate and develop new product lines that cater to changing tastes, ensuring long-term relevance and growth.</w:t>
      </w:r>
    </w:p>
    <w:p w14:paraId="73F6FE82" w14:textId="77777777" w:rsidR="004262AE" w:rsidRPr="004262AE" w:rsidRDefault="004262AE" w:rsidP="004262AE">
      <w:pPr>
        <w:pStyle w:val="ListParagraph"/>
        <w:numPr>
          <w:ilvl w:val="0"/>
          <w:numId w:val="1"/>
        </w:numPr>
        <w:spacing w:line="360" w:lineRule="auto"/>
        <w:jc w:val="both"/>
        <w:rPr>
          <w:rFonts w:ascii="Times New Roman" w:hAnsi="Times New Roman" w:cs="Times New Roman"/>
          <w:sz w:val="24"/>
          <w:szCs w:val="24"/>
        </w:rPr>
      </w:pPr>
      <w:r w:rsidRPr="004262AE">
        <w:rPr>
          <w:rFonts w:ascii="Times New Roman" w:hAnsi="Times New Roman" w:cs="Times New Roman"/>
          <w:sz w:val="24"/>
          <w:szCs w:val="24"/>
        </w:rPr>
        <w:t>The study also benefits consumers by encouraging brands to enhance product quality and variety. As companies become more aware of what customers want, they are likely to introduce better tasting, healthier, and more affordable biscuits. This creates a more satisfying shopping experience for buyers.</w:t>
      </w:r>
    </w:p>
    <w:p w14:paraId="724A2B05" w14:textId="7731DEE6" w:rsidR="004262AE" w:rsidRDefault="004262AE" w:rsidP="004262AE">
      <w:pPr>
        <w:spacing w:line="360" w:lineRule="auto"/>
        <w:jc w:val="both"/>
        <w:rPr>
          <w:rFonts w:ascii="Times New Roman" w:hAnsi="Times New Roman" w:cs="Times New Roman"/>
          <w:b/>
          <w:sz w:val="24"/>
          <w:szCs w:val="24"/>
        </w:rPr>
      </w:pPr>
      <w:r w:rsidRPr="004262AE">
        <w:rPr>
          <w:rFonts w:ascii="Times New Roman" w:hAnsi="Times New Roman" w:cs="Times New Roman"/>
          <w:b/>
          <w:sz w:val="24"/>
          <w:szCs w:val="24"/>
        </w:rPr>
        <w:t>consumer brand preference towards biscuits</w:t>
      </w:r>
      <w:r w:rsidRPr="004262AE">
        <w:rPr>
          <w:rFonts w:ascii="Times New Roman" w:hAnsi="Times New Roman" w:cs="Times New Roman"/>
          <w:b/>
          <w:sz w:val="24"/>
          <w:szCs w:val="24"/>
        </w:rPr>
        <w:t xml:space="preserve"> </w:t>
      </w:r>
      <w:r w:rsidRPr="004262AE">
        <w:rPr>
          <w:rFonts w:ascii="Times New Roman" w:hAnsi="Times New Roman" w:cs="Times New Roman"/>
          <w:b/>
          <w:sz w:val="24"/>
          <w:szCs w:val="24"/>
        </w:rPr>
        <w:t>advantages</w:t>
      </w:r>
    </w:p>
    <w:p w14:paraId="48D8EB2F" w14:textId="77777777" w:rsidR="004262AE" w:rsidRPr="004262AE" w:rsidRDefault="004262AE" w:rsidP="004262AE">
      <w:pPr>
        <w:pStyle w:val="ListParagraph"/>
        <w:numPr>
          <w:ilvl w:val="0"/>
          <w:numId w:val="2"/>
        </w:numPr>
        <w:spacing w:line="360" w:lineRule="auto"/>
        <w:jc w:val="both"/>
        <w:rPr>
          <w:rFonts w:ascii="Times New Roman" w:hAnsi="Times New Roman" w:cs="Times New Roman"/>
          <w:bCs/>
          <w:sz w:val="24"/>
          <w:szCs w:val="24"/>
        </w:rPr>
      </w:pPr>
      <w:r w:rsidRPr="004262AE">
        <w:rPr>
          <w:rFonts w:ascii="Times New Roman" w:hAnsi="Times New Roman" w:cs="Times New Roman"/>
          <w:bCs/>
          <w:sz w:val="24"/>
          <w:szCs w:val="24"/>
        </w:rPr>
        <w:t xml:space="preserve">This study helps companies understand consumer behavior deeply, allowing them to create products that align with customer expectations. This alignment leads to improved customer </w:t>
      </w:r>
      <w:r w:rsidRPr="004262AE">
        <w:rPr>
          <w:rFonts w:ascii="Times New Roman" w:hAnsi="Times New Roman" w:cs="Times New Roman"/>
          <w:bCs/>
          <w:sz w:val="24"/>
          <w:szCs w:val="24"/>
        </w:rPr>
        <w:lastRenderedPageBreak/>
        <w:t>satisfaction and increased brand loyalty, which are essential for business growth. Consequently, brands can maintain a competitive edge in the market.</w:t>
      </w:r>
    </w:p>
    <w:p w14:paraId="44C34004" w14:textId="77777777" w:rsidR="004262AE" w:rsidRPr="004262AE" w:rsidRDefault="004262AE" w:rsidP="004262AE">
      <w:pPr>
        <w:pStyle w:val="ListParagraph"/>
        <w:numPr>
          <w:ilvl w:val="0"/>
          <w:numId w:val="2"/>
        </w:numPr>
        <w:spacing w:line="360" w:lineRule="auto"/>
        <w:jc w:val="both"/>
        <w:rPr>
          <w:rFonts w:ascii="Times New Roman" w:hAnsi="Times New Roman" w:cs="Times New Roman"/>
          <w:bCs/>
          <w:sz w:val="24"/>
          <w:szCs w:val="24"/>
        </w:rPr>
      </w:pPr>
      <w:r w:rsidRPr="004262AE">
        <w:rPr>
          <w:rFonts w:ascii="Times New Roman" w:hAnsi="Times New Roman" w:cs="Times New Roman"/>
          <w:bCs/>
          <w:sz w:val="24"/>
          <w:szCs w:val="24"/>
        </w:rPr>
        <w:t>It provides valuable data for marketers to develop focused advertising and promotional campaigns. By identifying the key factors that influence brand choice, marketing efforts can be more cost-effective and impactful. This results in better customer engagement and higher conversion rates.</w:t>
      </w:r>
    </w:p>
    <w:p w14:paraId="117BC068" w14:textId="77777777" w:rsidR="004262AE" w:rsidRPr="004262AE" w:rsidRDefault="004262AE" w:rsidP="004262AE">
      <w:pPr>
        <w:pStyle w:val="ListParagraph"/>
        <w:numPr>
          <w:ilvl w:val="0"/>
          <w:numId w:val="2"/>
        </w:numPr>
        <w:spacing w:line="360" w:lineRule="auto"/>
        <w:jc w:val="both"/>
        <w:rPr>
          <w:rFonts w:ascii="Times New Roman" w:hAnsi="Times New Roman" w:cs="Times New Roman"/>
          <w:bCs/>
          <w:sz w:val="24"/>
          <w:szCs w:val="24"/>
        </w:rPr>
      </w:pPr>
      <w:r w:rsidRPr="004262AE">
        <w:rPr>
          <w:rFonts w:ascii="Times New Roman" w:hAnsi="Times New Roman" w:cs="Times New Roman"/>
          <w:bCs/>
          <w:sz w:val="24"/>
          <w:szCs w:val="24"/>
        </w:rPr>
        <w:t>Manufacturers gain insights into the strengths and weaknesses of their products compared to competitors. This allows for continuous improvement in quality, packaging, and pricing strategies. Such enhancements lead to a stronger brand image and increased market share.</w:t>
      </w:r>
    </w:p>
    <w:p w14:paraId="53911F49" w14:textId="77777777" w:rsidR="004262AE" w:rsidRPr="004262AE" w:rsidRDefault="004262AE" w:rsidP="004262AE">
      <w:pPr>
        <w:pStyle w:val="ListParagraph"/>
        <w:numPr>
          <w:ilvl w:val="0"/>
          <w:numId w:val="2"/>
        </w:numPr>
        <w:spacing w:line="360" w:lineRule="auto"/>
        <w:jc w:val="both"/>
        <w:rPr>
          <w:rFonts w:ascii="Times New Roman" w:hAnsi="Times New Roman" w:cs="Times New Roman"/>
          <w:bCs/>
          <w:sz w:val="24"/>
          <w:szCs w:val="24"/>
        </w:rPr>
      </w:pPr>
      <w:r w:rsidRPr="004262AE">
        <w:rPr>
          <w:rFonts w:ascii="Times New Roman" w:hAnsi="Times New Roman" w:cs="Times New Roman"/>
          <w:bCs/>
          <w:sz w:val="24"/>
          <w:szCs w:val="24"/>
        </w:rPr>
        <w:t>Retailers also benefit by understanding which brands are preferred in different consumer segments. This knowledge helps optimize stock management and product placement, improving sales efficiency. It reduces overstocking or understocking issues, leading to better inventory control.</w:t>
      </w:r>
    </w:p>
    <w:p w14:paraId="016A14A1" w14:textId="77777777" w:rsidR="004262AE" w:rsidRPr="004262AE" w:rsidRDefault="004262AE" w:rsidP="004262AE">
      <w:pPr>
        <w:pStyle w:val="ListParagraph"/>
        <w:numPr>
          <w:ilvl w:val="0"/>
          <w:numId w:val="2"/>
        </w:numPr>
        <w:spacing w:line="360" w:lineRule="auto"/>
        <w:jc w:val="both"/>
        <w:rPr>
          <w:rFonts w:ascii="Times New Roman" w:hAnsi="Times New Roman" w:cs="Times New Roman"/>
          <w:bCs/>
          <w:sz w:val="24"/>
          <w:szCs w:val="24"/>
        </w:rPr>
      </w:pPr>
      <w:r w:rsidRPr="004262AE">
        <w:rPr>
          <w:rFonts w:ascii="Times New Roman" w:hAnsi="Times New Roman" w:cs="Times New Roman"/>
          <w:bCs/>
          <w:sz w:val="24"/>
          <w:szCs w:val="24"/>
        </w:rPr>
        <w:t>The study supports innovation by highlighting emerging consumer trends, such as demand for healthier or specialty biscuits. Companies can leverage this information to introduce new varieties that meet evolving preferences. Innovation helps sustain long-term growth and attracts new customer bases.</w:t>
      </w:r>
    </w:p>
    <w:p w14:paraId="5DA6278C" w14:textId="77777777" w:rsidR="004262AE" w:rsidRPr="004262AE" w:rsidRDefault="004262AE" w:rsidP="004262AE">
      <w:pPr>
        <w:pStyle w:val="ListParagraph"/>
        <w:numPr>
          <w:ilvl w:val="0"/>
          <w:numId w:val="2"/>
        </w:numPr>
        <w:spacing w:line="360" w:lineRule="auto"/>
        <w:jc w:val="both"/>
        <w:rPr>
          <w:rFonts w:ascii="Times New Roman" w:hAnsi="Times New Roman" w:cs="Times New Roman"/>
          <w:bCs/>
          <w:sz w:val="24"/>
          <w:szCs w:val="24"/>
        </w:rPr>
      </w:pPr>
      <w:r w:rsidRPr="004262AE">
        <w:rPr>
          <w:rFonts w:ascii="Times New Roman" w:hAnsi="Times New Roman" w:cs="Times New Roman"/>
          <w:bCs/>
          <w:sz w:val="24"/>
          <w:szCs w:val="24"/>
        </w:rPr>
        <w:t>Additionally, the research assists academic and business communities by adding to the existing body of knowledge on consumer preferences. This can guide future research and help students and professionals better understand market dynamics. It bridges the gap between theory and practical market insights.</w:t>
      </w:r>
    </w:p>
    <w:p w14:paraId="4A481581" w14:textId="77777777" w:rsidR="004262AE" w:rsidRPr="004262AE" w:rsidRDefault="004262AE" w:rsidP="004262AE">
      <w:pPr>
        <w:pStyle w:val="ListParagraph"/>
        <w:numPr>
          <w:ilvl w:val="0"/>
          <w:numId w:val="2"/>
        </w:numPr>
        <w:spacing w:line="360" w:lineRule="auto"/>
        <w:jc w:val="both"/>
        <w:rPr>
          <w:rFonts w:ascii="Times New Roman" w:hAnsi="Times New Roman" w:cs="Times New Roman"/>
          <w:bCs/>
          <w:sz w:val="24"/>
          <w:szCs w:val="24"/>
        </w:rPr>
      </w:pPr>
      <w:r w:rsidRPr="004262AE">
        <w:rPr>
          <w:rFonts w:ascii="Times New Roman" w:hAnsi="Times New Roman" w:cs="Times New Roman"/>
          <w:bCs/>
          <w:sz w:val="24"/>
          <w:szCs w:val="24"/>
        </w:rPr>
        <w:t>Finally, this study aids policymakers and regulatory bodies by providing data on consumer choices and trends. This can influence policy formulation related to food standards, marketing regulations, and consumer protection. It ensures a healthier and more transparent market environment for consumers.</w:t>
      </w:r>
    </w:p>
    <w:p w14:paraId="0C7097A5" w14:textId="77777777" w:rsidR="004262AE" w:rsidRDefault="004262AE" w:rsidP="004262AE">
      <w:pPr>
        <w:spacing w:line="360" w:lineRule="auto"/>
        <w:jc w:val="both"/>
        <w:rPr>
          <w:rFonts w:ascii="Times New Roman" w:hAnsi="Times New Roman" w:cs="Times New Roman"/>
          <w:b/>
          <w:sz w:val="24"/>
          <w:szCs w:val="24"/>
        </w:rPr>
      </w:pPr>
    </w:p>
    <w:p w14:paraId="3291957F" w14:textId="77777777" w:rsidR="004262AE" w:rsidRDefault="004262AE" w:rsidP="004262AE">
      <w:pPr>
        <w:spacing w:line="360" w:lineRule="auto"/>
        <w:jc w:val="both"/>
        <w:rPr>
          <w:rFonts w:ascii="Times New Roman" w:hAnsi="Times New Roman" w:cs="Times New Roman"/>
          <w:b/>
          <w:sz w:val="24"/>
          <w:szCs w:val="24"/>
        </w:rPr>
      </w:pPr>
    </w:p>
    <w:p w14:paraId="09F51416" w14:textId="77777777" w:rsidR="004262AE" w:rsidRDefault="004262AE" w:rsidP="004262AE">
      <w:pPr>
        <w:spacing w:line="360" w:lineRule="auto"/>
        <w:jc w:val="both"/>
        <w:rPr>
          <w:rFonts w:ascii="Times New Roman" w:hAnsi="Times New Roman" w:cs="Times New Roman"/>
          <w:b/>
          <w:sz w:val="24"/>
          <w:szCs w:val="24"/>
        </w:rPr>
      </w:pPr>
    </w:p>
    <w:p w14:paraId="7AA8FEE7" w14:textId="77777777" w:rsidR="004262AE" w:rsidRDefault="004262AE" w:rsidP="004262AE">
      <w:pPr>
        <w:spacing w:line="360" w:lineRule="auto"/>
        <w:jc w:val="both"/>
        <w:rPr>
          <w:rFonts w:ascii="Times New Roman" w:hAnsi="Times New Roman" w:cs="Times New Roman"/>
          <w:b/>
          <w:sz w:val="24"/>
          <w:szCs w:val="24"/>
        </w:rPr>
      </w:pPr>
    </w:p>
    <w:p w14:paraId="21B3C340" w14:textId="77777777" w:rsidR="004262AE" w:rsidRDefault="004262AE" w:rsidP="004262AE">
      <w:pPr>
        <w:spacing w:line="360" w:lineRule="auto"/>
        <w:jc w:val="both"/>
        <w:rPr>
          <w:rFonts w:ascii="Times New Roman" w:hAnsi="Times New Roman" w:cs="Times New Roman"/>
          <w:b/>
          <w:sz w:val="24"/>
          <w:szCs w:val="24"/>
        </w:rPr>
      </w:pPr>
    </w:p>
    <w:p w14:paraId="687CBC7D" w14:textId="77777777" w:rsidR="004262AE" w:rsidRDefault="004262AE" w:rsidP="004262AE">
      <w:pPr>
        <w:spacing w:line="360" w:lineRule="auto"/>
        <w:jc w:val="both"/>
        <w:rPr>
          <w:rFonts w:ascii="Times New Roman" w:hAnsi="Times New Roman" w:cs="Times New Roman"/>
          <w:b/>
          <w:sz w:val="24"/>
          <w:szCs w:val="24"/>
        </w:rPr>
      </w:pPr>
    </w:p>
    <w:p w14:paraId="043A90E1" w14:textId="77777777" w:rsidR="004262AE" w:rsidRDefault="004262AE" w:rsidP="004262AE">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53E9FB75" w14:textId="25AD4553" w:rsidR="004262AE" w:rsidRPr="004262AE" w:rsidRDefault="004262AE" w:rsidP="004262A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262AE">
        <w:rPr>
          <w:rFonts w:ascii="Times New Roman" w:hAnsi="Times New Roman" w:cs="Times New Roman"/>
          <w:bCs/>
          <w:sz w:val="24"/>
          <w:szCs w:val="24"/>
        </w:rPr>
        <w:t>The biscuit industry is a significant segment of the global food and beverage market, representing one of the largest categories within the fast-moving consumer goods (FMCG) sector. Biscuits are widely consumed across the world due to their convenience, long shelf life, affordability, and wide variety of flavors and types. The industry caters to a broad consumer base that includes all age groups and socio-economic classes, making it a highly competitive and dynamic market.</w:t>
      </w:r>
    </w:p>
    <w:p w14:paraId="5260910B" w14:textId="6C74A2C0" w:rsidR="004262AE" w:rsidRPr="004262AE" w:rsidRDefault="004262AE" w:rsidP="004262A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262AE">
        <w:rPr>
          <w:rFonts w:ascii="Times New Roman" w:hAnsi="Times New Roman" w:cs="Times New Roman"/>
          <w:bCs/>
          <w:sz w:val="24"/>
          <w:szCs w:val="24"/>
        </w:rPr>
        <w:t>Globally, the biscuit market has experienced steady growth driven by increasing urbanization, rising disposable incomes, and changing lifestyles that favor ready-to-eat snack foods. Innovations in product formulations—such as health-oriented biscuits with added fiber, reduced sugar, or fortified with vitamins—have also contributed to the expanding consumer base. In many developing countries, the demand for biscuits is growing rapidly due to increasing awareness about hygiene and nutrition, coupled with a rise in modern retail outlets.</w:t>
      </w:r>
    </w:p>
    <w:p w14:paraId="5DA92F28" w14:textId="6E513D4E" w:rsidR="004262AE" w:rsidRPr="004262AE" w:rsidRDefault="004262AE" w:rsidP="004262A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262AE">
        <w:rPr>
          <w:rFonts w:ascii="Times New Roman" w:hAnsi="Times New Roman" w:cs="Times New Roman"/>
          <w:bCs/>
          <w:sz w:val="24"/>
          <w:szCs w:val="24"/>
        </w:rPr>
        <w:t>The industry comprises several key players ranging from multinational corporations to local manufacturers. Major global brands like Britannia, Parle, Mondelez (which owns brands like Oreo), and ITC dominate the market by offering a diverse portfolio of products including cream biscuits, glucose biscuits, digestive biscuits, and premium variants. These companies invest heavily in marketing, distribution networks, and product innovation to maintain and grow their market shares.</w:t>
      </w:r>
    </w:p>
    <w:p w14:paraId="3E82FB68" w14:textId="0724C091" w:rsidR="004262AE" w:rsidRPr="004262AE" w:rsidRDefault="004262AE" w:rsidP="004262A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262AE">
        <w:rPr>
          <w:rFonts w:ascii="Times New Roman" w:hAnsi="Times New Roman" w:cs="Times New Roman"/>
          <w:bCs/>
          <w:sz w:val="24"/>
          <w:szCs w:val="24"/>
        </w:rPr>
        <w:t>Packaging and branding play a crucial role in the industry, as consumers are attracted to visually appealing and convenient packaging. Promotional activities such as discounts, combo offers, and celebrity endorsements are commonly used to influence brand preference and drive sales. Additionally, the rise of e-commerce has opened new channels for biscuit sales, further expanding market reach.</w:t>
      </w:r>
    </w:p>
    <w:p w14:paraId="41F39182" w14:textId="748388AD" w:rsidR="004262AE" w:rsidRPr="004262AE" w:rsidRDefault="004262AE" w:rsidP="004262A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262AE">
        <w:rPr>
          <w:rFonts w:ascii="Times New Roman" w:hAnsi="Times New Roman" w:cs="Times New Roman"/>
          <w:bCs/>
          <w:sz w:val="24"/>
          <w:szCs w:val="24"/>
        </w:rPr>
        <w:t>Despite the strong competition, the biscuit industry faces challenges such as fluctuating raw material prices, stringent food safety regulations, and shifting consumer preferences towards healthier snacks. However, the industry continues to adapt through innovation and diversification to meet the demands of modern consumers.</w:t>
      </w:r>
    </w:p>
    <w:p w14:paraId="0C20F223" w14:textId="77777777" w:rsidR="004262AE" w:rsidRDefault="004262AE" w:rsidP="004262AE">
      <w:pPr>
        <w:spacing w:line="360" w:lineRule="auto"/>
        <w:jc w:val="both"/>
        <w:rPr>
          <w:rFonts w:ascii="Times New Roman" w:hAnsi="Times New Roman" w:cs="Times New Roman"/>
          <w:b/>
          <w:sz w:val="24"/>
          <w:szCs w:val="24"/>
        </w:rPr>
      </w:pPr>
    </w:p>
    <w:p w14:paraId="79C31CCA" w14:textId="77777777" w:rsidR="004262AE" w:rsidRDefault="004262AE" w:rsidP="004262AE">
      <w:pPr>
        <w:spacing w:line="360" w:lineRule="auto"/>
        <w:jc w:val="both"/>
        <w:rPr>
          <w:rFonts w:ascii="Times New Roman" w:hAnsi="Times New Roman" w:cs="Times New Roman"/>
          <w:b/>
          <w:sz w:val="24"/>
          <w:szCs w:val="24"/>
        </w:rPr>
      </w:pPr>
    </w:p>
    <w:p w14:paraId="2FA3F721" w14:textId="77777777" w:rsidR="004262AE" w:rsidRDefault="004262AE" w:rsidP="004262AE">
      <w:pPr>
        <w:spacing w:line="360" w:lineRule="auto"/>
        <w:jc w:val="both"/>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24B8E8E9" w14:textId="7C0A52BD" w:rsidR="004262AE" w:rsidRPr="004262AE" w:rsidRDefault="004262AE" w:rsidP="004262A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262AE">
        <w:rPr>
          <w:rFonts w:ascii="Times New Roman" w:hAnsi="Times New Roman" w:cs="Times New Roman"/>
          <w:bCs/>
          <w:sz w:val="24"/>
          <w:szCs w:val="24"/>
        </w:rPr>
        <w:t>In today’s highly competitive biscuit market, consumers are faced with a wide variety of brands and product options, making the choice of a preferred brand increasingly complex. Despite the availability of numerous biscuit brands, there is a lack of detailed understanding regarding the specific factors that drive consumer brand preference. Companies often struggle to identify which attributes—such as taste, price, packaging, health benefits, or promotional offers—most significantly influence consumers’ buying decisions.</w:t>
      </w:r>
    </w:p>
    <w:p w14:paraId="64CBEFB6" w14:textId="2FB2E31A" w:rsidR="004262AE" w:rsidRPr="004262AE" w:rsidRDefault="004262AE" w:rsidP="004262A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262AE">
        <w:rPr>
          <w:rFonts w:ascii="Times New Roman" w:hAnsi="Times New Roman" w:cs="Times New Roman"/>
          <w:bCs/>
          <w:sz w:val="24"/>
          <w:szCs w:val="24"/>
        </w:rPr>
        <w:t>Moreover, changing consumer lifestyles and growing health awareness are shifting preferences towards healthier and more nutritious biscuit options, further complicating brand loyalty and purchase behavior. This creates challenges for manufacturers in developing products that meet the diverse needs of consumers while maintaining market share.</w:t>
      </w:r>
    </w:p>
    <w:p w14:paraId="7EB7F460" w14:textId="4981F44F" w:rsidR="004262AE" w:rsidRDefault="004262AE" w:rsidP="004262A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262AE">
        <w:rPr>
          <w:rFonts w:ascii="Times New Roman" w:hAnsi="Times New Roman" w:cs="Times New Roman"/>
          <w:bCs/>
          <w:sz w:val="24"/>
          <w:szCs w:val="24"/>
        </w:rPr>
        <w:t>Therefore, this study aims to explore the underlying reasons behind consumer brand preference towards biscuits, to identify key factors influencing purchasing behavior, and to analyze how demographic variables impact these preferences. Understanding these aspects is essential for biscuit manufacturers and marketers to tailor their strategies effectively and enhance customer satisfaction in a rapidly evolving marketplace.</w:t>
      </w:r>
    </w:p>
    <w:p w14:paraId="67294A8D" w14:textId="77777777" w:rsidR="004262AE" w:rsidRDefault="004262AE" w:rsidP="004262AE">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7FB9F5DE" w14:textId="405B4E6D" w:rsidR="004262AE" w:rsidRPr="004262AE" w:rsidRDefault="004262AE" w:rsidP="004262AE">
      <w:pPr>
        <w:pStyle w:val="ListParagraph"/>
        <w:numPr>
          <w:ilvl w:val="0"/>
          <w:numId w:val="2"/>
        </w:numPr>
        <w:spacing w:line="360" w:lineRule="auto"/>
        <w:jc w:val="both"/>
        <w:rPr>
          <w:rFonts w:ascii="Times New Roman" w:hAnsi="Times New Roman" w:cs="Times New Roman"/>
          <w:bCs/>
          <w:sz w:val="24"/>
          <w:szCs w:val="24"/>
        </w:rPr>
      </w:pPr>
      <w:r w:rsidRPr="004262AE">
        <w:rPr>
          <w:rFonts w:ascii="Times New Roman" w:hAnsi="Times New Roman" w:cs="Times New Roman"/>
          <w:bCs/>
          <w:sz w:val="24"/>
          <w:szCs w:val="24"/>
        </w:rPr>
        <w:t>The primary objective of this study is to identify the key factors that influence consumer brand preference towards biscuits. Understanding these factors helps brands align their products with consumer expectations.</w:t>
      </w:r>
    </w:p>
    <w:p w14:paraId="1C1A3811" w14:textId="437BECF8" w:rsidR="004262AE" w:rsidRPr="004262AE" w:rsidRDefault="004262AE" w:rsidP="004262AE">
      <w:pPr>
        <w:pStyle w:val="ListParagraph"/>
        <w:numPr>
          <w:ilvl w:val="0"/>
          <w:numId w:val="2"/>
        </w:numPr>
        <w:spacing w:line="360" w:lineRule="auto"/>
        <w:jc w:val="both"/>
        <w:rPr>
          <w:rFonts w:ascii="Times New Roman" w:hAnsi="Times New Roman" w:cs="Times New Roman"/>
          <w:bCs/>
          <w:sz w:val="24"/>
          <w:szCs w:val="24"/>
        </w:rPr>
      </w:pPr>
      <w:r w:rsidRPr="004262AE">
        <w:rPr>
          <w:rFonts w:ascii="Times New Roman" w:hAnsi="Times New Roman" w:cs="Times New Roman"/>
          <w:bCs/>
          <w:sz w:val="24"/>
          <w:szCs w:val="24"/>
        </w:rPr>
        <w:t>The study aims to analyze how demographic variables such as age, gender, income, and education affect consumer choices in the biscuit market. This insight helps segment the market effectively.</w:t>
      </w:r>
    </w:p>
    <w:p w14:paraId="34E5A5BD" w14:textId="1651303A" w:rsidR="004262AE" w:rsidRPr="004262AE" w:rsidRDefault="004262AE" w:rsidP="004262AE">
      <w:pPr>
        <w:pStyle w:val="ListParagraph"/>
        <w:numPr>
          <w:ilvl w:val="0"/>
          <w:numId w:val="2"/>
        </w:numPr>
        <w:spacing w:line="360" w:lineRule="auto"/>
        <w:jc w:val="both"/>
        <w:rPr>
          <w:rFonts w:ascii="Times New Roman" w:hAnsi="Times New Roman" w:cs="Times New Roman"/>
          <w:bCs/>
          <w:sz w:val="24"/>
          <w:szCs w:val="24"/>
        </w:rPr>
      </w:pPr>
      <w:r w:rsidRPr="004262AE">
        <w:rPr>
          <w:rFonts w:ascii="Times New Roman" w:hAnsi="Times New Roman" w:cs="Times New Roman"/>
          <w:bCs/>
          <w:sz w:val="24"/>
          <w:szCs w:val="24"/>
        </w:rPr>
        <w:t>Another objective is to assess the level of brand loyalty among consumers and explore the reasons why they might switch from one biscuit brand to another. This helps in developing strategies to retain customers.</w:t>
      </w:r>
    </w:p>
    <w:p w14:paraId="69141B06" w14:textId="08F380A7" w:rsidR="004262AE" w:rsidRPr="004262AE" w:rsidRDefault="004262AE" w:rsidP="004262AE">
      <w:pPr>
        <w:pStyle w:val="ListParagraph"/>
        <w:numPr>
          <w:ilvl w:val="0"/>
          <w:numId w:val="2"/>
        </w:numPr>
        <w:spacing w:line="360" w:lineRule="auto"/>
        <w:jc w:val="both"/>
        <w:rPr>
          <w:rFonts w:ascii="Times New Roman" w:hAnsi="Times New Roman" w:cs="Times New Roman"/>
          <w:bCs/>
          <w:sz w:val="24"/>
          <w:szCs w:val="24"/>
        </w:rPr>
      </w:pPr>
      <w:r w:rsidRPr="004262AE">
        <w:rPr>
          <w:rFonts w:ascii="Times New Roman" w:hAnsi="Times New Roman" w:cs="Times New Roman"/>
          <w:bCs/>
          <w:sz w:val="24"/>
          <w:szCs w:val="24"/>
        </w:rPr>
        <w:t>The research seeks to evaluate the impact of marketing strategies including packaging, pricing, advertising, and promotional offers on consumers’ brand preferences. This helps brands optimize their marketing efforts.</w:t>
      </w:r>
    </w:p>
    <w:p w14:paraId="702736F6" w14:textId="77777777" w:rsidR="004262AE" w:rsidRPr="004262AE" w:rsidRDefault="004262AE" w:rsidP="004262AE">
      <w:pPr>
        <w:spacing w:line="360" w:lineRule="auto"/>
        <w:jc w:val="both"/>
        <w:rPr>
          <w:rFonts w:ascii="Times New Roman" w:hAnsi="Times New Roman" w:cs="Times New Roman"/>
          <w:b/>
          <w:sz w:val="24"/>
          <w:szCs w:val="24"/>
        </w:rPr>
      </w:pPr>
    </w:p>
    <w:p w14:paraId="744F3754" w14:textId="77777777" w:rsidR="004262AE" w:rsidRDefault="004262AE" w:rsidP="004262AE">
      <w:pPr>
        <w:spacing w:line="360" w:lineRule="auto"/>
        <w:jc w:val="both"/>
        <w:rPr>
          <w:rFonts w:ascii="Times New Roman" w:hAnsi="Times New Roman" w:cs="Times New Roman"/>
          <w:sz w:val="24"/>
          <w:szCs w:val="24"/>
        </w:rPr>
      </w:pPr>
    </w:p>
    <w:p w14:paraId="49D11D34" w14:textId="77777777" w:rsidR="004262AE" w:rsidRPr="001A008C" w:rsidRDefault="004262AE" w:rsidP="004262AE">
      <w:pPr>
        <w:spacing w:line="360" w:lineRule="auto"/>
        <w:jc w:val="both"/>
        <w:rPr>
          <w:rFonts w:ascii="Times New Roman" w:hAnsi="Times New Roman" w:cs="Times New Roman"/>
          <w:bCs/>
          <w:sz w:val="24"/>
          <w:szCs w:val="24"/>
          <w:lang w:val="en-US"/>
        </w:rPr>
      </w:pPr>
      <w:bookmarkStart w:id="0" w:name="_Hlk199674845"/>
      <w:r w:rsidRPr="001A008C">
        <w:rPr>
          <w:rFonts w:ascii="Times New Roman" w:hAnsi="Times New Roman" w:cs="Times New Roman"/>
          <w:b/>
          <w:bCs/>
          <w:sz w:val="24"/>
          <w:szCs w:val="24"/>
          <w:lang w:val="en-US"/>
        </w:rPr>
        <w:lastRenderedPageBreak/>
        <w:t>1.6 SCOPE OF THE STUDY</w:t>
      </w:r>
    </w:p>
    <w:bookmarkEnd w:id="0"/>
    <w:p w14:paraId="5C423532" w14:textId="519CFC13" w:rsidR="004262AE" w:rsidRPr="004262AE" w:rsidRDefault="004262AE" w:rsidP="004262A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262AE">
        <w:rPr>
          <w:rFonts w:ascii="Times New Roman" w:hAnsi="Times New Roman" w:cs="Times New Roman"/>
          <w:sz w:val="24"/>
          <w:szCs w:val="24"/>
        </w:rPr>
        <w:t>This study focuses on understanding consumer brand preference specifically within the biscuit market. It covers a variety of biscuit types including glucose, cream-filled, digestive, and health-oriented biscuits available in the market. The research aims to capture consumer attitudes, buying behavior, and the factors that influence their brand choices.</w:t>
      </w:r>
    </w:p>
    <w:p w14:paraId="72FFABBB" w14:textId="1FBC4672" w:rsidR="004262AE" w:rsidRPr="004262AE" w:rsidRDefault="004262AE" w:rsidP="004262A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262AE">
        <w:rPr>
          <w:rFonts w:ascii="Times New Roman" w:hAnsi="Times New Roman" w:cs="Times New Roman"/>
          <w:sz w:val="24"/>
          <w:szCs w:val="24"/>
        </w:rPr>
        <w:t>The study is limited to a selected geographic area or region, which allows for detailed analysis of consumer preferences within that specific market. Both urban and rural consumers will be included to provide a comprehensive view of brand preference across different demographic segments.</w:t>
      </w:r>
    </w:p>
    <w:p w14:paraId="556C2CB4" w14:textId="3B794C7D" w:rsidR="004262AE" w:rsidRPr="004262AE" w:rsidRDefault="004262AE" w:rsidP="004262A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262AE">
        <w:rPr>
          <w:rFonts w:ascii="Times New Roman" w:hAnsi="Times New Roman" w:cs="Times New Roman"/>
          <w:sz w:val="24"/>
          <w:szCs w:val="24"/>
        </w:rPr>
        <w:t>The research primarily targets adult consumers who regularly purchase biscuits for personal consumption or household use. It excludes institutional purchases or bulk buying for commercial purposes. The study examines how variables such as taste, price, packaging, advertisement, and health benefits affect brand preference.</w:t>
      </w:r>
    </w:p>
    <w:p w14:paraId="31FBD453" w14:textId="6262705F" w:rsidR="004262AE" w:rsidRPr="004262AE" w:rsidRDefault="004262AE" w:rsidP="004262A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262AE">
        <w:rPr>
          <w:rFonts w:ascii="Times New Roman" w:hAnsi="Times New Roman" w:cs="Times New Roman"/>
          <w:sz w:val="24"/>
          <w:szCs w:val="24"/>
        </w:rPr>
        <w:t>Additionally, the scope includes an analysis of the impact of demographic factors like age, gender, income, and education on consumer preferences. However, it does not delve deeply into supply chain or manufacturing processes related to biscuits.</w:t>
      </w:r>
    </w:p>
    <w:p w14:paraId="250D5350" w14:textId="03A7EBBF" w:rsidR="004262AE" w:rsidRPr="004262AE" w:rsidRDefault="004262AE" w:rsidP="004262A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262AE">
        <w:rPr>
          <w:rFonts w:ascii="Times New Roman" w:hAnsi="Times New Roman" w:cs="Times New Roman"/>
          <w:sz w:val="24"/>
          <w:szCs w:val="24"/>
        </w:rPr>
        <w:t>The insights gained from this study aim to benefit biscuit manufacturers, marketers, and retailers by helping them tailor their product offerings and marketing strategies to better satisfy consumer demands. The scope is confined to current market trends and consumer behavior during the period of the study.</w:t>
      </w:r>
    </w:p>
    <w:p w14:paraId="5C04F0CE" w14:textId="77777777" w:rsidR="004262AE" w:rsidRPr="001A008C" w:rsidRDefault="004262AE" w:rsidP="004262AE">
      <w:pPr>
        <w:spacing w:line="360" w:lineRule="auto"/>
        <w:jc w:val="both"/>
        <w:rPr>
          <w:rFonts w:ascii="Times New Roman" w:hAnsi="Times New Roman" w:cs="Times New Roman"/>
          <w:bCs/>
          <w:sz w:val="24"/>
          <w:szCs w:val="24"/>
          <w:lang w:val="en-US"/>
        </w:rPr>
      </w:pPr>
      <w:bookmarkStart w:id="1" w:name="_Hlk199674907"/>
    </w:p>
    <w:p w14:paraId="4496EF0B" w14:textId="77777777" w:rsidR="004262AE" w:rsidRPr="001A008C" w:rsidRDefault="004262AE" w:rsidP="004262AE">
      <w:pPr>
        <w:spacing w:line="360" w:lineRule="auto"/>
        <w:jc w:val="both"/>
        <w:rPr>
          <w:rFonts w:ascii="Times New Roman" w:hAnsi="Times New Roman" w:cs="Times New Roman"/>
          <w:bCs/>
          <w:sz w:val="24"/>
          <w:szCs w:val="24"/>
          <w:lang w:val="en-US"/>
        </w:rPr>
      </w:pPr>
      <w:r w:rsidRPr="001A008C">
        <w:rPr>
          <w:rFonts w:ascii="Times New Roman" w:hAnsi="Times New Roman" w:cs="Times New Roman"/>
          <w:b/>
          <w:bCs/>
          <w:sz w:val="24"/>
          <w:szCs w:val="24"/>
          <w:lang w:val="en-US"/>
        </w:rPr>
        <w:t>1.7 LIMITATIONS OF THE STUDY</w:t>
      </w:r>
    </w:p>
    <w:bookmarkEnd w:id="1"/>
    <w:p w14:paraId="68DE4E7B" w14:textId="77777777" w:rsidR="008C0A9D" w:rsidRPr="008C0A9D" w:rsidRDefault="008C0A9D" w:rsidP="008C0A9D">
      <w:pPr>
        <w:pStyle w:val="ListParagraph"/>
        <w:numPr>
          <w:ilvl w:val="0"/>
          <w:numId w:val="4"/>
        </w:numPr>
        <w:spacing w:line="360" w:lineRule="auto"/>
        <w:jc w:val="both"/>
        <w:rPr>
          <w:rFonts w:ascii="Times New Roman" w:hAnsi="Times New Roman" w:cs="Times New Roman"/>
          <w:sz w:val="24"/>
          <w:szCs w:val="24"/>
        </w:rPr>
      </w:pPr>
      <w:r w:rsidRPr="008C0A9D">
        <w:rPr>
          <w:rFonts w:ascii="Times New Roman" w:hAnsi="Times New Roman" w:cs="Times New Roman"/>
          <w:sz w:val="24"/>
          <w:szCs w:val="24"/>
        </w:rPr>
        <w:t>This study is limited by its geographic scope, as it focuses only on consumers within a specific region, which may not represent the preferences of consumers in other areas. Therefore, the findings may not be universally applicable across different markets or cultures.</w:t>
      </w:r>
    </w:p>
    <w:p w14:paraId="3375ABDC" w14:textId="77777777" w:rsidR="008C0A9D" w:rsidRPr="008C0A9D" w:rsidRDefault="008C0A9D" w:rsidP="008C0A9D">
      <w:pPr>
        <w:pStyle w:val="ListParagraph"/>
        <w:numPr>
          <w:ilvl w:val="0"/>
          <w:numId w:val="4"/>
        </w:numPr>
        <w:spacing w:line="360" w:lineRule="auto"/>
        <w:jc w:val="both"/>
        <w:rPr>
          <w:rFonts w:ascii="Times New Roman" w:hAnsi="Times New Roman" w:cs="Times New Roman"/>
          <w:sz w:val="24"/>
          <w:szCs w:val="24"/>
        </w:rPr>
      </w:pPr>
      <w:r w:rsidRPr="008C0A9D">
        <w:rPr>
          <w:rFonts w:ascii="Times New Roman" w:hAnsi="Times New Roman" w:cs="Times New Roman"/>
          <w:sz w:val="24"/>
          <w:szCs w:val="24"/>
        </w:rPr>
        <w:t>The study relies primarily on self-reported data collected through surveys, which may be subject to biases such as social desirability or inaccurate recall. Respondents might not always provide completely honest or precise answers about their brand preferences or purchasing behavior.</w:t>
      </w:r>
    </w:p>
    <w:p w14:paraId="444EF555" w14:textId="77777777" w:rsidR="008C0A9D" w:rsidRPr="008C0A9D" w:rsidRDefault="008C0A9D" w:rsidP="008C0A9D">
      <w:pPr>
        <w:pStyle w:val="ListParagraph"/>
        <w:numPr>
          <w:ilvl w:val="0"/>
          <w:numId w:val="4"/>
        </w:numPr>
        <w:spacing w:line="360" w:lineRule="auto"/>
        <w:jc w:val="both"/>
        <w:rPr>
          <w:rFonts w:ascii="Times New Roman" w:hAnsi="Times New Roman" w:cs="Times New Roman"/>
          <w:sz w:val="24"/>
          <w:szCs w:val="24"/>
        </w:rPr>
      </w:pPr>
      <w:r w:rsidRPr="008C0A9D">
        <w:rPr>
          <w:rFonts w:ascii="Times New Roman" w:hAnsi="Times New Roman" w:cs="Times New Roman"/>
          <w:sz w:val="24"/>
          <w:szCs w:val="24"/>
        </w:rPr>
        <w:lastRenderedPageBreak/>
        <w:t>The research is confined to a selected group of biscuit brands available in the market during the study period. New brands or recent product launches may not be included, which could affect the comprehensiveness of the analysis.</w:t>
      </w:r>
    </w:p>
    <w:p w14:paraId="242692A0" w14:textId="77777777" w:rsidR="008C0A9D" w:rsidRPr="008C0A9D" w:rsidRDefault="008C0A9D" w:rsidP="008C0A9D">
      <w:pPr>
        <w:pStyle w:val="ListParagraph"/>
        <w:numPr>
          <w:ilvl w:val="0"/>
          <w:numId w:val="4"/>
        </w:numPr>
        <w:spacing w:line="360" w:lineRule="auto"/>
        <w:jc w:val="both"/>
        <w:rPr>
          <w:rFonts w:ascii="Times New Roman" w:hAnsi="Times New Roman" w:cs="Times New Roman"/>
          <w:sz w:val="24"/>
          <w:szCs w:val="24"/>
        </w:rPr>
      </w:pPr>
      <w:r w:rsidRPr="008C0A9D">
        <w:rPr>
          <w:rFonts w:ascii="Times New Roman" w:hAnsi="Times New Roman" w:cs="Times New Roman"/>
          <w:sz w:val="24"/>
          <w:szCs w:val="24"/>
        </w:rPr>
        <w:t>Time constraints limit the study to a snapshot of consumer preferences at a particular time, whereas brand preference can change rapidly due to evolving trends, marketing campaigns, or product innovations. Long-term consumer behavior patterns are not fully captured.</w:t>
      </w:r>
    </w:p>
    <w:p w14:paraId="76D3C84F" w14:textId="77777777" w:rsidR="008C0A9D" w:rsidRPr="008C0A9D" w:rsidRDefault="008C0A9D" w:rsidP="008C0A9D">
      <w:pPr>
        <w:pStyle w:val="ListParagraph"/>
        <w:numPr>
          <w:ilvl w:val="0"/>
          <w:numId w:val="4"/>
        </w:numPr>
        <w:spacing w:line="360" w:lineRule="auto"/>
        <w:jc w:val="both"/>
        <w:rPr>
          <w:rFonts w:ascii="Times New Roman" w:hAnsi="Times New Roman" w:cs="Times New Roman"/>
          <w:sz w:val="24"/>
          <w:szCs w:val="24"/>
        </w:rPr>
      </w:pPr>
      <w:r w:rsidRPr="008C0A9D">
        <w:rPr>
          <w:rFonts w:ascii="Times New Roman" w:hAnsi="Times New Roman" w:cs="Times New Roman"/>
          <w:sz w:val="24"/>
          <w:szCs w:val="24"/>
        </w:rPr>
        <w:t>Additionally, the study does not explore factors beyond consumer preferences, such as supply chain issues, production costs, or retailer strategies, which can also influence market dynamics and brand availability.</w:t>
      </w:r>
    </w:p>
    <w:p w14:paraId="4D11F806" w14:textId="77777777" w:rsidR="004262AE" w:rsidRDefault="004262AE" w:rsidP="004262AE">
      <w:pPr>
        <w:spacing w:line="360" w:lineRule="auto"/>
        <w:jc w:val="both"/>
        <w:rPr>
          <w:rFonts w:ascii="Times New Roman" w:hAnsi="Times New Roman" w:cs="Times New Roman"/>
          <w:sz w:val="24"/>
          <w:szCs w:val="24"/>
        </w:rPr>
      </w:pPr>
    </w:p>
    <w:p w14:paraId="2F44ECC3" w14:textId="77777777" w:rsidR="008C0A9D" w:rsidRDefault="008C0A9D" w:rsidP="004262AE">
      <w:pPr>
        <w:spacing w:line="360" w:lineRule="auto"/>
        <w:jc w:val="both"/>
        <w:rPr>
          <w:rFonts w:ascii="Times New Roman" w:hAnsi="Times New Roman" w:cs="Times New Roman"/>
          <w:sz w:val="24"/>
          <w:szCs w:val="24"/>
        </w:rPr>
      </w:pPr>
    </w:p>
    <w:p w14:paraId="472D8C28" w14:textId="77777777" w:rsidR="008C0A9D" w:rsidRDefault="008C0A9D" w:rsidP="004262AE">
      <w:pPr>
        <w:spacing w:line="360" w:lineRule="auto"/>
        <w:jc w:val="both"/>
        <w:rPr>
          <w:rFonts w:ascii="Times New Roman" w:hAnsi="Times New Roman" w:cs="Times New Roman"/>
          <w:sz w:val="24"/>
          <w:szCs w:val="24"/>
        </w:rPr>
      </w:pPr>
    </w:p>
    <w:p w14:paraId="33A6EEC0" w14:textId="77777777" w:rsidR="008C0A9D" w:rsidRDefault="008C0A9D" w:rsidP="004262AE">
      <w:pPr>
        <w:spacing w:line="360" w:lineRule="auto"/>
        <w:jc w:val="both"/>
        <w:rPr>
          <w:rFonts w:ascii="Times New Roman" w:hAnsi="Times New Roman" w:cs="Times New Roman"/>
          <w:sz w:val="24"/>
          <w:szCs w:val="24"/>
        </w:rPr>
      </w:pPr>
    </w:p>
    <w:p w14:paraId="01057D2D" w14:textId="77777777" w:rsidR="008C0A9D" w:rsidRDefault="008C0A9D" w:rsidP="004262AE">
      <w:pPr>
        <w:spacing w:line="360" w:lineRule="auto"/>
        <w:jc w:val="both"/>
        <w:rPr>
          <w:rFonts w:ascii="Times New Roman" w:hAnsi="Times New Roman" w:cs="Times New Roman"/>
          <w:sz w:val="24"/>
          <w:szCs w:val="24"/>
        </w:rPr>
      </w:pPr>
    </w:p>
    <w:p w14:paraId="6F2DBE42" w14:textId="77777777" w:rsidR="008C0A9D" w:rsidRDefault="008C0A9D" w:rsidP="004262AE">
      <w:pPr>
        <w:spacing w:line="360" w:lineRule="auto"/>
        <w:jc w:val="both"/>
        <w:rPr>
          <w:rFonts w:ascii="Times New Roman" w:hAnsi="Times New Roman" w:cs="Times New Roman"/>
          <w:sz w:val="24"/>
          <w:szCs w:val="24"/>
        </w:rPr>
      </w:pPr>
    </w:p>
    <w:p w14:paraId="277E7A4A" w14:textId="77777777" w:rsidR="008C0A9D" w:rsidRDefault="008C0A9D" w:rsidP="004262AE">
      <w:pPr>
        <w:spacing w:line="360" w:lineRule="auto"/>
        <w:jc w:val="both"/>
        <w:rPr>
          <w:rFonts w:ascii="Times New Roman" w:hAnsi="Times New Roman" w:cs="Times New Roman"/>
          <w:sz w:val="24"/>
          <w:szCs w:val="24"/>
        </w:rPr>
      </w:pPr>
    </w:p>
    <w:p w14:paraId="6556CD5B" w14:textId="77777777" w:rsidR="008C0A9D" w:rsidRDefault="008C0A9D" w:rsidP="004262AE">
      <w:pPr>
        <w:spacing w:line="360" w:lineRule="auto"/>
        <w:jc w:val="both"/>
        <w:rPr>
          <w:rFonts w:ascii="Times New Roman" w:hAnsi="Times New Roman" w:cs="Times New Roman"/>
          <w:sz w:val="24"/>
          <w:szCs w:val="24"/>
        </w:rPr>
      </w:pPr>
    </w:p>
    <w:p w14:paraId="7F3A01BE" w14:textId="77777777" w:rsidR="008C0A9D" w:rsidRDefault="008C0A9D" w:rsidP="004262AE">
      <w:pPr>
        <w:spacing w:line="360" w:lineRule="auto"/>
        <w:jc w:val="both"/>
        <w:rPr>
          <w:rFonts w:ascii="Times New Roman" w:hAnsi="Times New Roman" w:cs="Times New Roman"/>
          <w:sz w:val="24"/>
          <w:szCs w:val="24"/>
        </w:rPr>
      </w:pPr>
    </w:p>
    <w:p w14:paraId="197DC8B6" w14:textId="77777777" w:rsidR="008C0A9D" w:rsidRDefault="008C0A9D" w:rsidP="004262AE">
      <w:pPr>
        <w:spacing w:line="360" w:lineRule="auto"/>
        <w:jc w:val="both"/>
        <w:rPr>
          <w:rFonts w:ascii="Times New Roman" w:hAnsi="Times New Roman" w:cs="Times New Roman"/>
          <w:sz w:val="24"/>
          <w:szCs w:val="24"/>
        </w:rPr>
      </w:pPr>
    </w:p>
    <w:p w14:paraId="0190044E" w14:textId="77777777" w:rsidR="008C0A9D" w:rsidRDefault="008C0A9D" w:rsidP="004262AE">
      <w:pPr>
        <w:spacing w:line="360" w:lineRule="auto"/>
        <w:jc w:val="both"/>
        <w:rPr>
          <w:rFonts w:ascii="Times New Roman" w:hAnsi="Times New Roman" w:cs="Times New Roman"/>
          <w:sz w:val="24"/>
          <w:szCs w:val="24"/>
        </w:rPr>
      </w:pPr>
    </w:p>
    <w:p w14:paraId="1CEEBF26" w14:textId="77777777" w:rsidR="008C0A9D" w:rsidRDefault="008C0A9D" w:rsidP="004262AE">
      <w:pPr>
        <w:spacing w:line="360" w:lineRule="auto"/>
        <w:jc w:val="both"/>
        <w:rPr>
          <w:rFonts w:ascii="Times New Roman" w:hAnsi="Times New Roman" w:cs="Times New Roman"/>
          <w:sz w:val="24"/>
          <w:szCs w:val="24"/>
        </w:rPr>
      </w:pPr>
    </w:p>
    <w:p w14:paraId="29CEF626" w14:textId="77777777" w:rsidR="008C0A9D" w:rsidRDefault="008C0A9D" w:rsidP="004262AE">
      <w:pPr>
        <w:spacing w:line="360" w:lineRule="auto"/>
        <w:jc w:val="both"/>
        <w:rPr>
          <w:rFonts w:ascii="Times New Roman" w:hAnsi="Times New Roman" w:cs="Times New Roman"/>
          <w:sz w:val="24"/>
          <w:szCs w:val="24"/>
        </w:rPr>
      </w:pPr>
    </w:p>
    <w:p w14:paraId="59AE4B8A" w14:textId="77777777" w:rsidR="008C0A9D" w:rsidRDefault="008C0A9D" w:rsidP="004262AE">
      <w:pPr>
        <w:spacing w:line="360" w:lineRule="auto"/>
        <w:jc w:val="both"/>
        <w:rPr>
          <w:rFonts w:ascii="Times New Roman" w:hAnsi="Times New Roman" w:cs="Times New Roman"/>
          <w:sz w:val="24"/>
          <w:szCs w:val="24"/>
        </w:rPr>
      </w:pPr>
    </w:p>
    <w:p w14:paraId="7FE23AB9" w14:textId="77777777" w:rsidR="008C0A9D" w:rsidRDefault="008C0A9D" w:rsidP="004262AE">
      <w:pPr>
        <w:spacing w:line="360" w:lineRule="auto"/>
        <w:jc w:val="both"/>
        <w:rPr>
          <w:rFonts w:ascii="Times New Roman" w:hAnsi="Times New Roman" w:cs="Times New Roman"/>
          <w:sz w:val="24"/>
          <w:szCs w:val="24"/>
        </w:rPr>
      </w:pPr>
    </w:p>
    <w:p w14:paraId="37B28E2F" w14:textId="77777777" w:rsidR="008C0A9D" w:rsidRDefault="008C0A9D" w:rsidP="004262AE">
      <w:pPr>
        <w:spacing w:line="360" w:lineRule="auto"/>
        <w:jc w:val="both"/>
        <w:rPr>
          <w:rFonts w:ascii="Times New Roman" w:hAnsi="Times New Roman" w:cs="Times New Roman"/>
          <w:sz w:val="24"/>
          <w:szCs w:val="24"/>
        </w:rPr>
      </w:pPr>
    </w:p>
    <w:p w14:paraId="66B08483" w14:textId="77777777" w:rsidR="008C0A9D" w:rsidRDefault="008C0A9D" w:rsidP="004262AE">
      <w:pPr>
        <w:spacing w:line="360" w:lineRule="auto"/>
        <w:jc w:val="both"/>
        <w:rPr>
          <w:rFonts w:ascii="Times New Roman" w:hAnsi="Times New Roman" w:cs="Times New Roman"/>
          <w:sz w:val="24"/>
          <w:szCs w:val="24"/>
        </w:rPr>
      </w:pPr>
    </w:p>
    <w:p w14:paraId="24EDFC68" w14:textId="77777777" w:rsidR="008C0A9D" w:rsidRPr="00AD7255" w:rsidRDefault="008C0A9D" w:rsidP="008C0A9D">
      <w:pPr>
        <w:spacing w:line="360" w:lineRule="auto"/>
        <w:jc w:val="center"/>
        <w:rPr>
          <w:rFonts w:ascii="Times New Roman" w:hAnsi="Times New Roman" w:cs="Times New Roman"/>
          <w:b/>
          <w:bCs/>
          <w:sz w:val="24"/>
          <w:szCs w:val="24"/>
          <w:lang w:val="en-US"/>
        </w:rPr>
      </w:pPr>
      <w:bookmarkStart w:id="2" w:name="_Hlk199674985"/>
      <w:r w:rsidRPr="00AD7255">
        <w:rPr>
          <w:rFonts w:ascii="Times New Roman" w:hAnsi="Times New Roman" w:cs="Times New Roman"/>
          <w:b/>
          <w:bCs/>
          <w:sz w:val="24"/>
          <w:szCs w:val="24"/>
          <w:lang w:val="en-US"/>
        </w:rPr>
        <w:lastRenderedPageBreak/>
        <w:t>CHAPTER – II</w:t>
      </w:r>
    </w:p>
    <w:p w14:paraId="58F8E7FD" w14:textId="77777777" w:rsidR="008C0A9D" w:rsidRDefault="008C0A9D" w:rsidP="008C0A9D">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2"/>
    <w:p w14:paraId="074451D1" w14:textId="47B4DF26" w:rsidR="008C0A9D" w:rsidRPr="008C0A9D" w:rsidRDefault="008C0A9D" w:rsidP="008C0A9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C0A9D">
        <w:rPr>
          <w:rFonts w:ascii="Times New Roman" w:hAnsi="Times New Roman" w:cs="Times New Roman"/>
          <w:sz w:val="24"/>
          <w:szCs w:val="24"/>
        </w:rPr>
        <w:t>The study of consumer brand preference has been an important area of research within marketing and consumer behavior. Various scholars have examined the factors influencing how consumers choose and remain loyal to particular brands in the fast-moving consumer goods (FMCG) sector, including biscuits.</w:t>
      </w:r>
    </w:p>
    <w:p w14:paraId="63037AF1" w14:textId="5DF6E89C" w:rsidR="008C0A9D" w:rsidRPr="008C0A9D" w:rsidRDefault="008C0A9D" w:rsidP="008C0A9D">
      <w:pPr>
        <w:spacing w:line="360" w:lineRule="auto"/>
        <w:jc w:val="both"/>
        <w:rPr>
          <w:rFonts w:ascii="Times New Roman" w:hAnsi="Times New Roman" w:cs="Times New Roman"/>
          <w:sz w:val="24"/>
          <w:szCs w:val="24"/>
        </w:rPr>
      </w:pPr>
      <w:r w:rsidRPr="008C0A9D">
        <w:rPr>
          <w:rFonts w:ascii="Times New Roman" w:hAnsi="Times New Roman" w:cs="Times New Roman"/>
          <w:b/>
          <w:bCs/>
          <w:sz w:val="24"/>
          <w:szCs w:val="24"/>
        </w:rPr>
        <w:t xml:space="preserve">          </w:t>
      </w:r>
      <w:r w:rsidRPr="008C0A9D">
        <w:rPr>
          <w:rFonts w:ascii="Times New Roman" w:hAnsi="Times New Roman" w:cs="Times New Roman"/>
          <w:b/>
          <w:bCs/>
          <w:sz w:val="24"/>
          <w:szCs w:val="24"/>
        </w:rPr>
        <w:t xml:space="preserve">Kotler and Keller (2016) </w:t>
      </w:r>
      <w:r w:rsidRPr="008C0A9D">
        <w:rPr>
          <w:rFonts w:ascii="Times New Roman" w:hAnsi="Times New Roman" w:cs="Times New Roman"/>
          <w:sz w:val="24"/>
          <w:szCs w:val="24"/>
        </w:rPr>
        <w:t>emphasized that brand preference is shaped by consumer perceptions of product quality, price, availability, and promotional activities. These elements collectively affect the consumer’s buying decision process and loyalty toward a brand. In the context of food products like biscuits, taste and packaging play particularly critical roles.</w:t>
      </w:r>
    </w:p>
    <w:p w14:paraId="17905C59" w14:textId="5569F05E" w:rsidR="008C0A9D" w:rsidRPr="008C0A9D" w:rsidRDefault="008C0A9D" w:rsidP="008C0A9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C0A9D">
        <w:rPr>
          <w:rFonts w:ascii="Times New Roman" w:hAnsi="Times New Roman" w:cs="Times New Roman"/>
          <w:sz w:val="24"/>
          <w:szCs w:val="24"/>
        </w:rPr>
        <w:t xml:space="preserve">According to </w:t>
      </w:r>
      <w:r w:rsidRPr="008C0A9D">
        <w:rPr>
          <w:rFonts w:ascii="Times New Roman" w:hAnsi="Times New Roman" w:cs="Times New Roman"/>
          <w:b/>
          <w:bCs/>
          <w:sz w:val="24"/>
          <w:szCs w:val="24"/>
        </w:rPr>
        <w:t>Schiffman and Kanuk (2014)</w:t>
      </w:r>
      <w:r w:rsidRPr="008C0A9D">
        <w:rPr>
          <w:rFonts w:ascii="Times New Roman" w:hAnsi="Times New Roman" w:cs="Times New Roman"/>
          <w:sz w:val="24"/>
          <w:szCs w:val="24"/>
        </w:rPr>
        <w:t>, consumer behavior in the food industry is strongly influenced by sensory attributes such as flavor, texture, and aroma, which create an emotional connection with the brand. Their research highlights that consumers tend to prefer brands that consistently deliver the desired sensory experience.</w:t>
      </w:r>
    </w:p>
    <w:p w14:paraId="18339249" w14:textId="482C110E" w:rsidR="008C0A9D" w:rsidRPr="008C0A9D" w:rsidRDefault="008C0A9D" w:rsidP="008C0A9D">
      <w:pPr>
        <w:spacing w:line="360" w:lineRule="auto"/>
        <w:jc w:val="both"/>
        <w:rPr>
          <w:rFonts w:ascii="Times New Roman" w:hAnsi="Times New Roman" w:cs="Times New Roman"/>
          <w:sz w:val="24"/>
          <w:szCs w:val="24"/>
        </w:rPr>
      </w:pPr>
      <w:r w:rsidRPr="008C0A9D">
        <w:rPr>
          <w:rFonts w:ascii="Times New Roman" w:hAnsi="Times New Roman" w:cs="Times New Roman"/>
          <w:b/>
          <w:bCs/>
          <w:sz w:val="24"/>
          <w:szCs w:val="24"/>
        </w:rPr>
        <w:t xml:space="preserve">          </w:t>
      </w:r>
      <w:r w:rsidRPr="008C0A9D">
        <w:rPr>
          <w:rFonts w:ascii="Times New Roman" w:hAnsi="Times New Roman" w:cs="Times New Roman"/>
          <w:b/>
          <w:bCs/>
          <w:sz w:val="24"/>
          <w:szCs w:val="24"/>
        </w:rPr>
        <w:t>Mohanraj and Manivannan (2016)</w:t>
      </w:r>
      <w:r w:rsidRPr="008C0A9D">
        <w:rPr>
          <w:rFonts w:ascii="Times New Roman" w:hAnsi="Times New Roman" w:cs="Times New Roman"/>
          <w:sz w:val="24"/>
          <w:szCs w:val="24"/>
        </w:rPr>
        <w:t xml:space="preserve"> studied the impact of celebrity endorsements on biscuit brand preference and found that endorsements significantly boost brand recall and trust, especially among younger consumers. Marketing strategies, therefore, have a substantial influence on brand choice in the biscuit segment.</w:t>
      </w:r>
    </w:p>
    <w:p w14:paraId="0D7FA6BB" w14:textId="2E7B4828" w:rsidR="008C0A9D" w:rsidRPr="008C0A9D" w:rsidRDefault="008C0A9D" w:rsidP="008C0A9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C0A9D">
        <w:rPr>
          <w:rFonts w:ascii="Times New Roman" w:hAnsi="Times New Roman" w:cs="Times New Roman"/>
          <w:sz w:val="24"/>
          <w:szCs w:val="24"/>
        </w:rPr>
        <w:t xml:space="preserve">In a survey conducted by </w:t>
      </w:r>
      <w:r w:rsidRPr="008C0A9D">
        <w:rPr>
          <w:rFonts w:ascii="Times New Roman" w:hAnsi="Times New Roman" w:cs="Times New Roman"/>
          <w:b/>
          <w:bCs/>
          <w:sz w:val="24"/>
          <w:szCs w:val="24"/>
        </w:rPr>
        <w:t>Anitha and Rajendran (2014)</w:t>
      </w:r>
      <w:r w:rsidRPr="008C0A9D">
        <w:rPr>
          <w:rFonts w:ascii="Times New Roman" w:hAnsi="Times New Roman" w:cs="Times New Roman"/>
          <w:sz w:val="24"/>
          <w:szCs w:val="24"/>
        </w:rPr>
        <w:t>, the authors identified price sensitivity and brand reputation as major determinants in consumers’ biscuit purchases in rural areas. Their findings suggest that while urban consumers may focus more on product innovation and packaging, rural consumers often prioritize affordability and brand familiarity.</w:t>
      </w:r>
    </w:p>
    <w:p w14:paraId="752C0DDA" w14:textId="192EBF37" w:rsidR="008C0A9D" w:rsidRPr="008C0A9D" w:rsidRDefault="008C0A9D" w:rsidP="008C0A9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C0A9D">
        <w:rPr>
          <w:rFonts w:ascii="Times New Roman" w:hAnsi="Times New Roman" w:cs="Times New Roman"/>
          <w:b/>
          <w:bCs/>
          <w:sz w:val="24"/>
          <w:szCs w:val="24"/>
        </w:rPr>
        <w:t>Kumar and Joseph (2012)</w:t>
      </w:r>
      <w:r w:rsidRPr="008C0A9D">
        <w:rPr>
          <w:rFonts w:ascii="Times New Roman" w:hAnsi="Times New Roman" w:cs="Times New Roman"/>
          <w:sz w:val="24"/>
          <w:szCs w:val="24"/>
        </w:rPr>
        <w:t xml:space="preserve"> investigated consumer preference for herbal and health-oriented biscuits, noting a growing trend toward healthier snacking options. Their study found that increased health awareness has led consumers to prefer brands offering nutritional benefits, which is reshaping the biscuit market.</w:t>
      </w:r>
    </w:p>
    <w:p w14:paraId="361C4DB2" w14:textId="4D93BEAF" w:rsidR="008C0A9D" w:rsidRPr="008C0A9D" w:rsidRDefault="008C0A9D" w:rsidP="008C0A9D">
      <w:pPr>
        <w:spacing w:line="360" w:lineRule="auto"/>
        <w:jc w:val="both"/>
        <w:rPr>
          <w:rFonts w:ascii="Times New Roman" w:hAnsi="Times New Roman" w:cs="Times New Roman"/>
          <w:sz w:val="24"/>
          <w:szCs w:val="24"/>
        </w:rPr>
      </w:pPr>
      <w:r w:rsidRPr="008C0A9D">
        <w:rPr>
          <w:rFonts w:ascii="Times New Roman" w:hAnsi="Times New Roman" w:cs="Times New Roman"/>
          <w:b/>
          <w:bCs/>
          <w:sz w:val="24"/>
          <w:szCs w:val="24"/>
        </w:rPr>
        <w:t xml:space="preserve">           </w:t>
      </w:r>
      <w:r w:rsidRPr="008C0A9D">
        <w:rPr>
          <w:rFonts w:ascii="Times New Roman" w:hAnsi="Times New Roman" w:cs="Times New Roman"/>
          <w:b/>
          <w:bCs/>
          <w:sz w:val="24"/>
          <w:szCs w:val="24"/>
        </w:rPr>
        <w:t>Deepa and Aiswarya (2020)</w:t>
      </w:r>
      <w:r w:rsidRPr="008C0A9D">
        <w:rPr>
          <w:rFonts w:ascii="Times New Roman" w:hAnsi="Times New Roman" w:cs="Times New Roman"/>
          <w:sz w:val="24"/>
          <w:szCs w:val="24"/>
        </w:rPr>
        <w:t xml:space="preserve"> explored the buying behavior of working women toward bath soaps, but their methodological approach and insights into brand loyalty and product attributes are applicable to biscuit brand studies as well. Their research stresses the importance of convenience and product availability in brand preference.</w:t>
      </w:r>
    </w:p>
    <w:p w14:paraId="76DD75E9" w14:textId="3B37685C" w:rsidR="008C0A9D" w:rsidRPr="008C0A9D" w:rsidRDefault="008C0A9D" w:rsidP="008C0A9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8C0A9D">
        <w:rPr>
          <w:rFonts w:ascii="Times New Roman" w:hAnsi="Times New Roman" w:cs="Times New Roman"/>
          <w:sz w:val="24"/>
          <w:szCs w:val="24"/>
        </w:rPr>
        <w:t xml:space="preserve">Furthermore, </w:t>
      </w:r>
      <w:r w:rsidRPr="008C0A9D">
        <w:rPr>
          <w:rFonts w:ascii="Times New Roman" w:hAnsi="Times New Roman" w:cs="Times New Roman"/>
          <w:b/>
          <w:bCs/>
          <w:sz w:val="24"/>
          <w:szCs w:val="24"/>
        </w:rPr>
        <w:t xml:space="preserve">Sundaram and Prabha (2015) </w:t>
      </w:r>
      <w:r w:rsidRPr="008C0A9D">
        <w:rPr>
          <w:rFonts w:ascii="Times New Roman" w:hAnsi="Times New Roman" w:cs="Times New Roman"/>
          <w:sz w:val="24"/>
          <w:szCs w:val="24"/>
        </w:rPr>
        <w:t>analyzed customer satisfaction and loyalty in the FMCG sector, emphasizing that continuous product innovation and responsive marketing communication are key to retaining customers in highly competitive markets like biscuits.</w:t>
      </w:r>
    </w:p>
    <w:p w14:paraId="29015A17" w14:textId="5A113940" w:rsidR="008C0A9D" w:rsidRPr="008C0A9D" w:rsidRDefault="008C0A9D" w:rsidP="008C0A9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C0A9D">
        <w:rPr>
          <w:rFonts w:ascii="Times New Roman" w:hAnsi="Times New Roman" w:cs="Times New Roman"/>
          <w:sz w:val="24"/>
          <w:szCs w:val="24"/>
        </w:rPr>
        <w:t>In summary, the literature indicates that consumer brand preference towards biscuits is influenced by a combination of product quality, sensory appeal, price, marketing strategies, and consumer demographics. However, gaps still exist in understanding the evolving preferences in different market segments, particularly in emerging economies. This study aims to address these gaps by examining consumer preferences in the current competitive landscape of the biscuit industry.</w:t>
      </w:r>
    </w:p>
    <w:p w14:paraId="39709B84" w14:textId="77777777" w:rsidR="008C0A9D" w:rsidRDefault="008C0A9D" w:rsidP="004262AE">
      <w:pPr>
        <w:spacing w:line="360" w:lineRule="auto"/>
        <w:jc w:val="both"/>
        <w:rPr>
          <w:rFonts w:ascii="Times New Roman" w:hAnsi="Times New Roman" w:cs="Times New Roman"/>
          <w:sz w:val="24"/>
          <w:szCs w:val="24"/>
        </w:rPr>
      </w:pPr>
    </w:p>
    <w:p w14:paraId="6929F61A" w14:textId="77777777" w:rsidR="008C0A9D" w:rsidRDefault="008C0A9D" w:rsidP="004262AE">
      <w:pPr>
        <w:spacing w:line="360" w:lineRule="auto"/>
        <w:jc w:val="both"/>
        <w:rPr>
          <w:rFonts w:ascii="Times New Roman" w:hAnsi="Times New Roman" w:cs="Times New Roman"/>
          <w:sz w:val="24"/>
          <w:szCs w:val="24"/>
        </w:rPr>
      </w:pPr>
    </w:p>
    <w:p w14:paraId="058CDA56" w14:textId="77777777" w:rsidR="008C0A9D" w:rsidRDefault="008C0A9D" w:rsidP="004262AE">
      <w:pPr>
        <w:spacing w:line="360" w:lineRule="auto"/>
        <w:jc w:val="both"/>
        <w:rPr>
          <w:rFonts w:ascii="Times New Roman" w:hAnsi="Times New Roman" w:cs="Times New Roman"/>
          <w:sz w:val="24"/>
          <w:szCs w:val="24"/>
        </w:rPr>
      </w:pPr>
    </w:p>
    <w:p w14:paraId="3FB6BBB4" w14:textId="77777777" w:rsidR="008C0A9D" w:rsidRDefault="008C0A9D" w:rsidP="004262AE">
      <w:pPr>
        <w:spacing w:line="360" w:lineRule="auto"/>
        <w:jc w:val="both"/>
        <w:rPr>
          <w:rFonts w:ascii="Times New Roman" w:hAnsi="Times New Roman" w:cs="Times New Roman"/>
          <w:sz w:val="24"/>
          <w:szCs w:val="24"/>
        </w:rPr>
      </w:pPr>
    </w:p>
    <w:p w14:paraId="5589A18D" w14:textId="77777777" w:rsidR="008C0A9D" w:rsidRDefault="008C0A9D" w:rsidP="004262AE">
      <w:pPr>
        <w:spacing w:line="360" w:lineRule="auto"/>
        <w:jc w:val="both"/>
        <w:rPr>
          <w:rFonts w:ascii="Times New Roman" w:hAnsi="Times New Roman" w:cs="Times New Roman"/>
          <w:sz w:val="24"/>
          <w:szCs w:val="24"/>
        </w:rPr>
      </w:pPr>
    </w:p>
    <w:p w14:paraId="699AE12F" w14:textId="77777777" w:rsidR="008C0A9D" w:rsidRDefault="008C0A9D" w:rsidP="004262AE">
      <w:pPr>
        <w:spacing w:line="360" w:lineRule="auto"/>
        <w:jc w:val="both"/>
        <w:rPr>
          <w:rFonts w:ascii="Times New Roman" w:hAnsi="Times New Roman" w:cs="Times New Roman"/>
          <w:sz w:val="24"/>
          <w:szCs w:val="24"/>
        </w:rPr>
      </w:pPr>
    </w:p>
    <w:p w14:paraId="0A073C82" w14:textId="77777777" w:rsidR="008C0A9D" w:rsidRDefault="008C0A9D" w:rsidP="004262AE">
      <w:pPr>
        <w:spacing w:line="360" w:lineRule="auto"/>
        <w:jc w:val="both"/>
        <w:rPr>
          <w:rFonts w:ascii="Times New Roman" w:hAnsi="Times New Roman" w:cs="Times New Roman"/>
          <w:sz w:val="24"/>
          <w:szCs w:val="24"/>
        </w:rPr>
      </w:pPr>
    </w:p>
    <w:p w14:paraId="36592C11" w14:textId="77777777" w:rsidR="008C0A9D" w:rsidRDefault="008C0A9D" w:rsidP="004262AE">
      <w:pPr>
        <w:spacing w:line="360" w:lineRule="auto"/>
        <w:jc w:val="both"/>
        <w:rPr>
          <w:rFonts w:ascii="Times New Roman" w:hAnsi="Times New Roman" w:cs="Times New Roman"/>
          <w:sz w:val="24"/>
          <w:szCs w:val="24"/>
        </w:rPr>
      </w:pPr>
    </w:p>
    <w:p w14:paraId="0B1E6999" w14:textId="77777777" w:rsidR="008C0A9D" w:rsidRDefault="008C0A9D" w:rsidP="004262AE">
      <w:pPr>
        <w:spacing w:line="360" w:lineRule="auto"/>
        <w:jc w:val="both"/>
        <w:rPr>
          <w:rFonts w:ascii="Times New Roman" w:hAnsi="Times New Roman" w:cs="Times New Roman"/>
          <w:sz w:val="24"/>
          <w:szCs w:val="24"/>
        </w:rPr>
      </w:pPr>
    </w:p>
    <w:p w14:paraId="47E9EC7F" w14:textId="77777777" w:rsidR="008C0A9D" w:rsidRDefault="008C0A9D" w:rsidP="004262AE">
      <w:pPr>
        <w:spacing w:line="360" w:lineRule="auto"/>
        <w:jc w:val="both"/>
        <w:rPr>
          <w:rFonts w:ascii="Times New Roman" w:hAnsi="Times New Roman" w:cs="Times New Roman"/>
          <w:sz w:val="24"/>
          <w:szCs w:val="24"/>
        </w:rPr>
      </w:pPr>
    </w:p>
    <w:p w14:paraId="720FEF17" w14:textId="77777777" w:rsidR="008C0A9D" w:rsidRDefault="008C0A9D" w:rsidP="004262AE">
      <w:pPr>
        <w:spacing w:line="360" w:lineRule="auto"/>
        <w:jc w:val="both"/>
        <w:rPr>
          <w:rFonts w:ascii="Times New Roman" w:hAnsi="Times New Roman" w:cs="Times New Roman"/>
          <w:sz w:val="24"/>
          <w:szCs w:val="24"/>
        </w:rPr>
      </w:pPr>
    </w:p>
    <w:p w14:paraId="009EF77F" w14:textId="77777777" w:rsidR="008C0A9D" w:rsidRDefault="008C0A9D" w:rsidP="004262AE">
      <w:pPr>
        <w:spacing w:line="360" w:lineRule="auto"/>
        <w:jc w:val="both"/>
        <w:rPr>
          <w:rFonts w:ascii="Times New Roman" w:hAnsi="Times New Roman" w:cs="Times New Roman"/>
          <w:sz w:val="24"/>
          <w:szCs w:val="24"/>
        </w:rPr>
      </w:pPr>
    </w:p>
    <w:p w14:paraId="4FDFBC74" w14:textId="77777777" w:rsidR="008C0A9D" w:rsidRDefault="008C0A9D" w:rsidP="004262AE">
      <w:pPr>
        <w:spacing w:line="360" w:lineRule="auto"/>
        <w:jc w:val="both"/>
        <w:rPr>
          <w:rFonts w:ascii="Times New Roman" w:hAnsi="Times New Roman" w:cs="Times New Roman"/>
          <w:sz w:val="24"/>
          <w:szCs w:val="24"/>
        </w:rPr>
      </w:pPr>
    </w:p>
    <w:p w14:paraId="1D2F59C9" w14:textId="77777777" w:rsidR="008C0A9D" w:rsidRDefault="008C0A9D" w:rsidP="004262AE">
      <w:pPr>
        <w:spacing w:line="360" w:lineRule="auto"/>
        <w:jc w:val="both"/>
        <w:rPr>
          <w:rFonts w:ascii="Times New Roman" w:hAnsi="Times New Roman" w:cs="Times New Roman"/>
          <w:sz w:val="24"/>
          <w:szCs w:val="24"/>
        </w:rPr>
      </w:pPr>
    </w:p>
    <w:p w14:paraId="1CBBADCB" w14:textId="77777777" w:rsidR="008C0A9D" w:rsidRDefault="008C0A9D" w:rsidP="004262AE">
      <w:pPr>
        <w:spacing w:line="360" w:lineRule="auto"/>
        <w:jc w:val="both"/>
        <w:rPr>
          <w:rFonts w:ascii="Times New Roman" w:hAnsi="Times New Roman" w:cs="Times New Roman"/>
          <w:sz w:val="24"/>
          <w:szCs w:val="24"/>
        </w:rPr>
      </w:pPr>
    </w:p>
    <w:p w14:paraId="10A9FD2D" w14:textId="77777777" w:rsidR="008C0A9D" w:rsidRDefault="008C0A9D" w:rsidP="004262AE">
      <w:pPr>
        <w:spacing w:line="360" w:lineRule="auto"/>
        <w:jc w:val="both"/>
        <w:rPr>
          <w:rFonts w:ascii="Times New Roman" w:hAnsi="Times New Roman" w:cs="Times New Roman"/>
          <w:sz w:val="24"/>
          <w:szCs w:val="24"/>
        </w:rPr>
      </w:pPr>
    </w:p>
    <w:p w14:paraId="2DF24EED" w14:textId="77777777" w:rsidR="008C0A9D" w:rsidRDefault="008C0A9D" w:rsidP="004262AE">
      <w:pPr>
        <w:spacing w:line="360" w:lineRule="auto"/>
        <w:jc w:val="both"/>
        <w:rPr>
          <w:rFonts w:ascii="Times New Roman" w:hAnsi="Times New Roman" w:cs="Times New Roman"/>
          <w:sz w:val="24"/>
          <w:szCs w:val="24"/>
        </w:rPr>
      </w:pPr>
    </w:p>
    <w:p w14:paraId="5500EE05" w14:textId="77777777" w:rsidR="008C0A9D" w:rsidRPr="0078607C" w:rsidRDefault="008C0A9D" w:rsidP="008C0A9D">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1FB8102F" w14:textId="77777777" w:rsidR="008C0A9D" w:rsidRPr="0078607C" w:rsidRDefault="008C0A9D" w:rsidP="008C0A9D">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159AA8FD" w14:textId="527B0233" w:rsidR="008C0A9D" w:rsidRPr="008C0A9D" w:rsidRDefault="008C0A9D" w:rsidP="008C0A9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C0A9D">
        <w:rPr>
          <w:rFonts w:ascii="Times New Roman" w:hAnsi="Times New Roman" w:cs="Times New Roman"/>
          <w:sz w:val="24"/>
          <w:szCs w:val="24"/>
        </w:rPr>
        <w:t>This chapter outlines the methodology used to conduct the study on consumer brand preference towards biscuits. It describes the research design, data collection methods, sampling techniques, tools used for analysis, and the scope and limitations of the research.</w:t>
      </w:r>
    </w:p>
    <w:p w14:paraId="6951B75E" w14:textId="77777777" w:rsidR="008C0A9D" w:rsidRPr="008C0A9D" w:rsidRDefault="008C0A9D" w:rsidP="008C0A9D">
      <w:pPr>
        <w:spacing w:line="360" w:lineRule="auto"/>
        <w:jc w:val="both"/>
        <w:rPr>
          <w:rFonts w:ascii="Times New Roman" w:hAnsi="Times New Roman" w:cs="Times New Roman"/>
          <w:b/>
          <w:bCs/>
          <w:sz w:val="24"/>
          <w:szCs w:val="24"/>
        </w:rPr>
      </w:pPr>
      <w:r w:rsidRPr="008C0A9D">
        <w:rPr>
          <w:rFonts w:ascii="Times New Roman" w:hAnsi="Times New Roman" w:cs="Times New Roman"/>
          <w:b/>
          <w:bCs/>
          <w:sz w:val="24"/>
          <w:szCs w:val="24"/>
        </w:rPr>
        <w:t>3.1 Research Design</w:t>
      </w:r>
    </w:p>
    <w:p w14:paraId="7EF47998" w14:textId="77777777" w:rsidR="008C0A9D" w:rsidRPr="008C0A9D" w:rsidRDefault="008C0A9D" w:rsidP="008C0A9D">
      <w:pPr>
        <w:spacing w:line="360" w:lineRule="auto"/>
        <w:jc w:val="both"/>
        <w:rPr>
          <w:rFonts w:ascii="Times New Roman" w:hAnsi="Times New Roman" w:cs="Times New Roman"/>
          <w:sz w:val="24"/>
          <w:szCs w:val="24"/>
        </w:rPr>
      </w:pPr>
      <w:r w:rsidRPr="008C0A9D">
        <w:rPr>
          <w:rFonts w:ascii="Times New Roman" w:hAnsi="Times New Roman" w:cs="Times New Roman"/>
          <w:sz w:val="24"/>
          <w:szCs w:val="24"/>
        </w:rPr>
        <w:t>The study follows a descriptive research design aimed at collecting detailed information about consumer preferences for biscuit brands. This design helps in understanding the characteristics, opinions, and behaviors of consumers, providing a comprehensive overview of brand preference patterns.</w:t>
      </w:r>
    </w:p>
    <w:p w14:paraId="03E9C45E" w14:textId="77777777" w:rsidR="008C0A9D" w:rsidRPr="008C0A9D" w:rsidRDefault="008C0A9D" w:rsidP="008C0A9D">
      <w:pPr>
        <w:spacing w:line="360" w:lineRule="auto"/>
        <w:jc w:val="both"/>
        <w:rPr>
          <w:rFonts w:ascii="Times New Roman" w:hAnsi="Times New Roman" w:cs="Times New Roman"/>
          <w:b/>
          <w:bCs/>
          <w:sz w:val="24"/>
          <w:szCs w:val="24"/>
        </w:rPr>
      </w:pPr>
      <w:r w:rsidRPr="008C0A9D">
        <w:rPr>
          <w:rFonts w:ascii="Times New Roman" w:hAnsi="Times New Roman" w:cs="Times New Roman"/>
          <w:b/>
          <w:bCs/>
          <w:sz w:val="24"/>
          <w:szCs w:val="24"/>
        </w:rPr>
        <w:t>3.2 Data Collection Methods</w:t>
      </w:r>
    </w:p>
    <w:p w14:paraId="3A1EFF46" w14:textId="77777777" w:rsidR="008C0A9D" w:rsidRPr="008C0A9D" w:rsidRDefault="008C0A9D" w:rsidP="008C0A9D">
      <w:pPr>
        <w:spacing w:line="360" w:lineRule="auto"/>
        <w:jc w:val="both"/>
        <w:rPr>
          <w:rFonts w:ascii="Times New Roman" w:hAnsi="Times New Roman" w:cs="Times New Roman"/>
          <w:sz w:val="24"/>
          <w:szCs w:val="24"/>
        </w:rPr>
      </w:pPr>
      <w:r w:rsidRPr="008C0A9D">
        <w:rPr>
          <w:rFonts w:ascii="Times New Roman" w:hAnsi="Times New Roman" w:cs="Times New Roman"/>
          <w:sz w:val="24"/>
          <w:szCs w:val="24"/>
        </w:rPr>
        <w:t xml:space="preserve">The research primarily uses </w:t>
      </w:r>
      <w:r w:rsidRPr="008C0A9D">
        <w:rPr>
          <w:rFonts w:ascii="Times New Roman" w:hAnsi="Times New Roman" w:cs="Times New Roman"/>
          <w:b/>
          <w:bCs/>
          <w:sz w:val="24"/>
          <w:szCs w:val="24"/>
        </w:rPr>
        <w:t>primary data</w:t>
      </w:r>
      <w:r w:rsidRPr="008C0A9D">
        <w:rPr>
          <w:rFonts w:ascii="Times New Roman" w:hAnsi="Times New Roman" w:cs="Times New Roman"/>
          <w:sz w:val="24"/>
          <w:szCs w:val="24"/>
        </w:rPr>
        <w:t xml:space="preserve"> collected through structured questionnaires administered to selected respondents. The questionnaire consists of both closed-ended and Likert-scale questions designed to capture information about consumers’ buying habits, brand awareness, factors influencing brand choice, and satisfaction levels.</w:t>
      </w:r>
    </w:p>
    <w:p w14:paraId="5233F1F3" w14:textId="77777777" w:rsidR="008C0A9D" w:rsidRPr="008C0A9D" w:rsidRDefault="008C0A9D" w:rsidP="008C0A9D">
      <w:pPr>
        <w:spacing w:line="360" w:lineRule="auto"/>
        <w:jc w:val="both"/>
        <w:rPr>
          <w:rFonts w:ascii="Times New Roman" w:hAnsi="Times New Roman" w:cs="Times New Roman"/>
          <w:sz w:val="24"/>
          <w:szCs w:val="24"/>
        </w:rPr>
      </w:pPr>
      <w:r w:rsidRPr="008C0A9D">
        <w:rPr>
          <w:rFonts w:ascii="Times New Roman" w:hAnsi="Times New Roman" w:cs="Times New Roman"/>
          <w:sz w:val="24"/>
          <w:szCs w:val="24"/>
        </w:rPr>
        <w:t>Secondary data is also used to support the study. This includes published reports, articles, company websites, and previous research related to the biscuit industry and consumer behavior.</w:t>
      </w:r>
    </w:p>
    <w:p w14:paraId="2DD5E918" w14:textId="77777777" w:rsidR="008C0A9D" w:rsidRPr="008C0A9D" w:rsidRDefault="008C0A9D" w:rsidP="008C0A9D">
      <w:pPr>
        <w:spacing w:line="360" w:lineRule="auto"/>
        <w:jc w:val="both"/>
        <w:rPr>
          <w:rFonts w:ascii="Times New Roman" w:hAnsi="Times New Roman" w:cs="Times New Roman"/>
          <w:b/>
          <w:bCs/>
          <w:sz w:val="24"/>
          <w:szCs w:val="24"/>
        </w:rPr>
      </w:pPr>
      <w:r w:rsidRPr="008C0A9D">
        <w:rPr>
          <w:rFonts w:ascii="Times New Roman" w:hAnsi="Times New Roman" w:cs="Times New Roman"/>
          <w:b/>
          <w:bCs/>
          <w:sz w:val="24"/>
          <w:szCs w:val="24"/>
        </w:rPr>
        <w:t>3.3 Sampling Technique</w:t>
      </w:r>
    </w:p>
    <w:p w14:paraId="025C1431" w14:textId="77777777" w:rsidR="008C0A9D" w:rsidRPr="008C0A9D" w:rsidRDefault="008C0A9D" w:rsidP="008C0A9D">
      <w:pPr>
        <w:spacing w:line="360" w:lineRule="auto"/>
        <w:jc w:val="both"/>
        <w:rPr>
          <w:rFonts w:ascii="Times New Roman" w:hAnsi="Times New Roman" w:cs="Times New Roman"/>
          <w:sz w:val="24"/>
          <w:szCs w:val="24"/>
        </w:rPr>
      </w:pPr>
      <w:r w:rsidRPr="008C0A9D">
        <w:rPr>
          <w:rFonts w:ascii="Times New Roman" w:hAnsi="Times New Roman" w:cs="Times New Roman"/>
          <w:sz w:val="24"/>
          <w:szCs w:val="24"/>
        </w:rPr>
        <w:t xml:space="preserve">The study employs a </w:t>
      </w:r>
      <w:r w:rsidRPr="008C0A9D">
        <w:rPr>
          <w:rFonts w:ascii="Times New Roman" w:hAnsi="Times New Roman" w:cs="Times New Roman"/>
          <w:b/>
          <w:bCs/>
          <w:sz w:val="24"/>
          <w:szCs w:val="24"/>
        </w:rPr>
        <w:t>convenience sampling</w:t>
      </w:r>
      <w:r w:rsidRPr="008C0A9D">
        <w:rPr>
          <w:rFonts w:ascii="Times New Roman" w:hAnsi="Times New Roman" w:cs="Times New Roman"/>
          <w:sz w:val="24"/>
          <w:szCs w:val="24"/>
        </w:rPr>
        <w:t xml:space="preserve"> technique to select respondents who are easily accessible and willing to participate. The sample includes consumers from different demographic backgrounds such as age, gender, income, and education to ensure a diverse representation.</w:t>
      </w:r>
    </w:p>
    <w:p w14:paraId="217F4071" w14:textId="77777777" w:rsidR="008C0A9D" w:rsidRPr="008C0A9D" w:rsidRDefault="008C0A9D" w:rsidP="008C0A9D">
      <w:pPr>
        <w:spacing w:line="360" w:lineRule="auto"/>
        <w:jc w:val="both"/>
        <w:rPr>
          <w:rFonts w:ascii="Times New Roman" w:hAnsi="Times New Roman" w:cs="Times New Roman"/>
          <w:b/>
          <w:bCs/>
          <w:sz w:val="24"/>
          <w:szCs w:val="24"/>
        </w:rPr>
      </w:pPr>
      <w:r w:rsidRPr="008C0A9D">
        <w:rPr>
          <w:rFonts w:ascii="Times New Roman" w:hAnsi="Times New Roman" w:cs="Times New Roman"/>
          <w:b/>
          <w:bCs/>
          <w:sz w:val="24"/>
          <w:szCs w:val="24"/>
        </w:rPr>
        <w:t>3.4 Sample Size</w:t>
      </w:r>
    </w:p>
    <w:p w14:paraId="29D80213" w14:textId="77777777" w:rsidR="008C0A9D" w:rsidRPr="008C0A9D" w:rsidRDefault="008C0A9D" w:rsidP="008C0A9D">
      <w:pPr>
        <w:spacing w:line="360" w:lineRule="auto"/>
        <w:jc w:val="both"/>
        <w:rPr>
          <w:rFonts w:ascii="Times New Roman" w:hAnsi="Times New Roman" w:cs="Times New Roman"/>
          <w:sz w:val="24"/>
          <w:szCs w:val="24"/>
        </w:rPr>
      </w:pPr>
      <w:r w:rsidRPr="008C0A9D">
        <w:rPr>
          <w:rFonts w:ascii="Times New Roman" w:hAnsi="Times New Roman" w:cs="Times New Roman"/>
          <w:sz w:val="24"/>
          <w:szCs w:val="24"/>
        </w:rPr>
        <w:t xml:space="preserve">A total of </w:t>
      </w:r>
      <w:r w:rsidRPr="008C0A9D">
        <w:rPr>
          <w:rFonts w:ascii="Times New Roman" w:hAnsi="Times New Roman" w:cs="Times New Roman"/>
          <w:b/>
          <w:bCs/>
          <w:sz w:val="24"/>
          <w:szCs w:val="24"/>
        </w:rPr>
        <w:t>100 respondents</w:t>
      </w:r>
      <w:r w:rsidRPr="008C0A9D">
        <w:rPr>
          <w:rFonts w:ascii="Times New Roman" w:hAnsi="Times New Roman" w:cs="Times New Roman"/>
          <w:sz w:val="24"/>
          <w:szCs w:val="24"/>
        </w:rPr>
        <w:t xml:space="preserve"> were surveyed to gather sufficient data for meaningful analysis. The sample size was determined based on time constraints and resource availability, aiming to balance accuracy with practicality.</w:t>
      </w:r>
    </w:p>
    <w:p w14:paraId="5ED46745" w14:textId="77777777" w:rsidR="008C0A9D" w:rsidRPr="008C0A9D" w:rsidRDefault="008C0A9D" w:rsidP="008C0A9D">
      <w:pPr>
        <w:spacing w:line="360" w:lineRule="auto"/>
        <w:jc w:val="both"/>
        <w:rPr>
          <w:rFonts w:ascii="Times New Roman" w:hAnsi="Times New Roman" w:cs="Times New Roman"/>
          <w:b/>
          <w:bCs/>
          <w:sz w:val="24"/>
          <w:szCs w:val="24"/>
        </w:rPr>
      </w:pPr>
      <w:r w:rsidRPr="008C0A9D">
        <w:rPr>
          <w:rFonts w:ascii="Times New Roman" w:hAnsi="Times New Roman" w:cs="Times New Roman"/>
          <w:b/>
          <w:bCs/>
          <w:sz w:val="24"/>
          <w:szCs w:val="24"/>
        </w:rPr>
        <w:t>3.5 Data Analysis Tools</w:t>
      </w:r>
    </w:p>
    <w:p w14:paraId="158AB024" w14:textId="77777777" w:rsidR="008C0A9D" w:rsidRPr="008C0A9D" w:rsidRDefault="008C0A9D" w:rsidP="008C0A9D">
      <w:pPr>
        <w:spacing w:line="360" w:lineRule="auto"/>
        <w:jc w:val="both"/>
        <w:rPr>
          <w:rFonts w:ascii="Times New Roman" w:hAnsi="Times New Roman" w:cs="Times New Roman"/>
          <w:sz w:val="24"/>
          <w:szCs w:val="24"/>
        </w:rPr>
      </w:pPr>
      <w:r w:rsidRPr="008C0A9D">
        <w:rPr>
          <w:rFonts w:ascii="Times New Roman" w:hAnsi="Times New Roman" w:cs="Times New Roman"/>
          <w:sz w:val="24"/>
          <w:szCs w:val="24"/>
        </w:rPr>
        <w:lastRenderedPageBreak/>
        <w:t xml:space="preserve">Collected data is analyzed using </w:t>
      </w:r>
      <w:r w:rsidRPr="008C0A9D">
        <w:rPr>
          <w:rFonts w:ascii="Times New Roman" w:hAnsi="Times New Roman" w:cs="Times New Roman"/>
          <w:b/>
          <w:bCs/>
          <w:sz w:val="24"/>
          <w:szCs w:val="24"/>
        </w:rPr>
        <w:t>statistical tools</w:t>
      </w:r>
      <w:r w:rsidRPr="008C0A9D">
        <w:rPr>
          <w:rFonts w:ascii="Times New Roman" w:hAnsi="Times New Roman" w:cs="Times New Roman"/>
          <w:sz w:val="24"/>
          <w:szCs w:val="24"/>
        </w:rPr>
        <w:t xml:space="preserve"> such as frequency distribution, percentage analysis, and cross-tabulation to interpret consumer preferences and behavior patterns. Microsoft Excel and simple statistical software are used for tabulating and visualizing the data.</w:t>
      </w:r>
    </w:p>
    <w:p w14:paraId="0494020A" w14:textId="77777777" w:rsidR="008C0A9D" w:rsidRPr="008C0A9D" w:rsidRDefault="008C0A9D" w:rsidP="008C0A9D">
      <w:pPr>
        <w:spacing w:line="360" w:lineRule="auto"/>
        <w:jc w:val="both"/>
        <w:rPr>
          <w:rFonts w:ascii="Times New Roman" w:hAnsi="Times New Roman" w:cs="Times New Roman"/>
          <w:b/>
          <w:bCs/>
          <w:sz w:val="24"/>
          <w:szCs w:val="24"/>
        </w:rPr>
      </w:pPr>
      <w:r w:rsidRPr="008C0A9D">
        <w:rPr>
          <w:rFonts w:ascii="Times New Roman" w:hAnsi="Times New Roman" w:cs="Times New Roman"/>
          <w:b/>
          <w:bCs/>
          <w:sz w:val="24"/>
          <w:szCs w:val="24"/>
        </w:rPr>
        <w:t>3.6 Scope of the Study</w:t>
      </w:r>
    </w:p>
    <w:p w14:paraId="3D1EEC82" w14:textId="77777777" w:rsidR="008C0A9D" w:rsidRPr="008C0A9D" w:rsidRDefault="008C0A9D" w:rsidP="008C0A9D">
      <w:pPr>
        <w:spacing w:line="360" w:lineRule="auto"/>
        <w:jc w:val="both"/>
        <w:rPr>
          <w:rFonts w:ascii="Times New Roman" w:hAnsi="Times New Roman" w:cs="Times New Roman"/>
          <w:sz w:val="24"/>
          <w:szCs w:val="24"/>
        </w:rPr>
      </w:pPr>
      <w:r w:rsidRPr="008C0A9D">
        <w:rPr>
          <w:rFonts w:ascii="Times New Roman" w:hAnsi="Times New Roman" w:cs="Times New Roman"/>
          <w:sz w:val="24"/>
          <w:szCs w:val="24"/>
        </w:rPr>
        <w:t>The research is limited to a specific geographic area, focusing on consumers who regularly purchase biscuits for personal or household consumption. The study covers a range of biscuit brands available in the local market during the research period.</w:t>
      </w:r>
    </w:p>
    <w:p w14:paraId="66641DE0" w14:textId="77777777" w:rsidR="008C0A9D" w:rsidRPr="008C0A9D" w:rsidRDefault="008C0A9D" w:rsidP="008C0A9D">
      <w:pPr>
        <w:spacing w:line="360" w:lineRule="auto"/>
        <w:jc w:val="both"/>
        <w:rPr>
          <w:rFonts w:ascii="Times New Roman" w:hAnsi="Times New Roman" w:cs="Times New Roman"/>
          <w:b/>
          <w:bCs/>
          <w:sz w:val="24"/>
          <w:szCs w:val="24"/>
        </w:rPr>
      </w:pPr>
      <w:r w:rsidRPr="008C0A9D">
        <w:rPr>
          <w:rFonts w:ascii="Times New Roman" w:hAnsi="Times New Roman" w:cs="Times New Roman"/>
          <w:b/>
          <w:bCs/>
          <w:sz w:val="24"/>
          <w:szCs w:val="24"/>
        </w:rPr>
        <w:t>3.7 Limitations of the Methodology</w:t>
      </w:r>
    </w:p>
    <w:p w14:paraId="29DB14BC" w14:textId="77777777" w:rsidR="008C0A9D" w:rsidRPr="008C0A9D" w:rsidRDefault="008C0A9D" w:rsidP="008C0A9D">
      <w:pPr>
        <w:spacing w:line="360" w:lineRule="auto"/>
        <w:jc w:val="both"/>
        <w:rPr>
          <w:rFonts w:ascii="Times New Roman" w:hAnsi="Times New Roman" w:cs="Times New Roman"/>
          <w:sz w:val="24"/>
          <w:szCs w:val="24"/>
        </w:rPr>
      </w:pPr>
      <w:r w:rsidRPr="008C0A9D">
        <w:rPr>
          <w:rFonts w:ascii="Times New Roman" w:hAnsi="Times New Roman" w:cs="Times New Roman"/>
          <w:sz w:val="24"/>
          <w:szCs w:val="24"/>
        </w:rPr>
        <w:t>Since the sampling technique is non-probabilistic, the findings may not be fully generalizable to the entire population. Additionally, the use of self-reported data might introduce bias due to inaccurate or socially desirable responses. The study also does not cover in-depth qualitative insights, which could provide a deeper understanding of consumer motivations.</w:t>
      </w:r>
    </w:p>
    <w:p w14:paraId="51ADD823" w14:textId="77777777" w:rsidR="008C0A9D" w:rsidRDefault="008C0A9D" w:rsidP="004262AE">
      <w:pPr>
        <w:spacing w:line="360" w:lineRule="auto"/>
        <w:jc w:val="both"/>
        <w:rPr>
          <w:rFonts w:ascii="Times New Roman" w:hAnsi="Times New Roman" w:cs="Times New Roman"/>
          <w:sz w:val="24"/>
          <w:szCs w:val="24"/>
        </w:rPr>
      </w:pPr>
    </w:p>
    <w:p w14:paraId="0DC23AA7" w14:textId="77777777" w:rsidR="008C0A9D" w:rsidRDefault="008C0A9D" w:rsidP="004262AE">
      <w:pPr>
        <w:spacing w:line="360" w:lineRule="auto"/>
        <w:jc w:val="both"/>
        <w:rPr>
          <w:rFonts w:ascii="Times New Roman" w:hAnsi="Times New Roman" w:cs="Times New Roman"/>
          <w:sz w:val="24"/>
          <w:szCs w:val="24"/>
        </w:rPr>
      </w:pPr>
    </w:p>
    <w:p w14:paraId="07EE4D8D" w14:textId="77777777" w:rsidR="008C0A9D" w:rsidRDefault="008C0A9D" w:rsidP="004262AE">
      <w:pPr>
        <w:spacing w:line="360" w:lineRule="auto"/>
        <w:jc w:val="both"/>
        <w:rPr>
          <w:rFonts w:ascii="Times New Roman" w:hAnsi="Times New Roman" w:cs="Times New Roman"/>
          <w:sz w:val="24"/>
          <w:szCs w:val="24"/>
        </w:rPr>
      </w:pPr>
    </w:p>
    <w:p w14:paraId="17A3A04A" w14:textId="77777777" w:rsidR="008C0A9D" w:rsidRDefault="008C0A9D" w:rsidP="004262AE">
      <w:pPr>
        <w:spacing w:line="360" w:lineRule="auto"/>
        <w:jc w:val="both"/>
        <w:rPr>
          <w:rFonts w:ascii="Times New Roman" w:hAnsi="Times New Roman" w:cs="Times New Roman"/>
          <w:sz w:val="24"/>
          <w:szCs w:val="24"/>
        </w:rPr>
      </w:pPr>
    </w:p>
    <w:p w14:paraId="381CD40B" w14:textId="77777777" w:rsidR="008C0A9D" w:rsidRDefault="008C0A9D" w:rsidP="004262AE">
      <w:pPr>
        <w:spacing w:line="360" w:lineRule="auto"/>
        <w:jc w:val="both"/>
        <w:rPr>
          <w:rFonts w:ascii="Times New Roman" w:hAnsi="Times New Roman" w:cs="Times New Roman"/>
          <w:sz w:val="24"/>
          <w:szCs w:val="24"/>
        </w:rPr>
      </w:pPr>
    </w:p>
    <w:p w14:paraId="16639D98" w14:textId="77777777" w:rsidR="008C0A9D" w:rsidRDefault="008C0A9D" w:rsidP="004262AE">
      <w:pPr>
        <w:spacing w:line="360" w:lineRule="auto"/>
        <w:jc w:val="both"/>
        <w:rPr>
          <w:rFonts w:ascii="Times New Roman" w:hAnsi="Times New Roman" w:cs="Times New Roman"/>
          <w:sz w:val="24"/>
          <w:szCs w:val="24"/>
        </w:rPr>
      </w:pPr>
    </w:p>
    <w:p w14:paraId="7E76C7A0" w14:textId="77777777" w:rsidR="008C0A9D" w:rsidRDefault="008C0A9D" w:rsidP="004262AE">
      <w:pPr>
        <w:spacing w:line="360" w:lineRule="auto"/>
        <w:jc w:val="both"/>
        <w:rPr>
          <w:rFonts w:ascii="Times New Roman" w:hAnsi="Times New Roman" w:cs="Times New Roman"/>
          <w:sz w:val="24"/>
          <w:szCs w:val="24"/>
        </w:rPr>
      </w:pPr>
    </w:p>
    <w:p w14:paraId="678713A5" w14:textId="77777777" w:rsidR="008C0A9D" w:rsidRDefault="008C0A9D" w:rsidP="004262AE">
      <w:pPr>
        <w:spacing w:line="360" w:lineRule="auto"/>
        <w:jc w:val="both"/>
        <w:rPr>
          <w:rFonts w:ascii="Times New Roman" w:hAnsi="Times New Roman" w:cs="Times New Roman"/>
          <w:sz w:val="24"/>
          <w:szCs w:val="24"/>
        </w:rPr>
      </w:pPr>
    </w:p>
    <w:p w14:paraId="3B33B6C5" w14:textId="77777777" w:rsidR="008C0A9D" w:rsidRDefault="008C0A9D" w:rsidP="004262AE">
      <w:pPr>
        <w:spacing w:line="360" w:lineRule="auto"/>
        <w:jc w:val="both"/>
        <w:rPr>
          <w:rFonts w:ascii="Times New Roman" w:hAnsi="Times New Roman" w:cs="Times New Roman"/>
          <w:sz w:val="24"/>
          <w:szCs w:val="24"/>
        </w:rPr>
      </w:pPr>
    </w:p>
    <w:p w14:paraId="32F25A3A" w14:textId="77777777" w:rsidR="008C0A9D" w:rsidRDefault="008C0A9D" w:rsidP="004262AE">
      <w:pPr>
        <w:spacing w:line="360" w:lineRule="auto"/>
        <w:jc w:val="both"/>
        <w:rPr>
          <w:rFonts w:ascii="Times New Roman" w:hAnsi="Times New Roman" w:cs="Times New Roman"/>
          <w:sz w:val="24"/>
          <w:szCs w:val="24"/>
        </w:rPr>
      </w:pPr>
    </w:p>
    <w:p w14:paraId="356ABD24" w14:textId="77777777" w:rsidR="008C0A9D" w:rsidRDefault="008C0A9D" w:rsidP="004262AE">
      <w:pPr>
        <w:spacing w:line="360" w:lineRule="auto"/>
        <w:jc w:val="both"/>
        <w:rPr>
          <w:rFonts w:ascii="Times New Roman" w:hAnsi="Times New Roman" w:cs="Times New Roman"/>
          <w:sz w:val="24"/>
          <w:szCs w:val="24"/>
        </w:rPr>
      </w:pPr>
    </w:p>
    <w:p w14:paraId="633D0381" w14:textId="77777777" w:rsidR="008C0A9D" w:rsidRDefault="008C0A9D" w:rsidP="004262AE">
      <w:pPr>
        <w:spacing w:line="360" w:lineRule="auto"/>
        <w:jc w:val="both"/>
        <w:rPr>
          <w:rFonts w:ascii="Times New Roman" w:hAnsi="Times New Roman" w:cs="Times New Roman"/>
          <w:sz w:val="24"/>
          <w:szCs w:val="24"/>
        </w:rPr>
      </w:pPr>
    </w:p>
    <w:p w14:paraId="0D79D1E8" w14:textId="77777777" w:rsidR="008C0A9D" w:rsidRDefault="008C0A9D" w:rsidP="004262AE">
      <w:pPr>
        <w:spacing w:line="360" w:lineRule="auto"/>
        <w:jc w:val="both"/>
        <w:rPr>
          <w:rFonts w:ascii="Times New Roman" w:hAnsi="Times New Roman" w:cs="Times New Roman"/>
          <w:sz w:val="24"/>
          <w:szCs w:val="24"/>
        </w:rPr>
      </w:pPr>
    </w:p>
    <w:p w14:paraId="7CD2D7D0" w14:textId="77777777" w:rsidR="008C0A9D" w:rsidRDefault="008C0A9D" w:rsidP="004262AE">
      <w:pPr>
        <w:spacing w:line="360" w:lineRule="auto"/>
        <w:jc w:val="both"/>
        <w:rPr>
          <w:rFonts w:ascii="Times New Roman" w:hAnsi="Times New Roman" w:cs="Times New Roman"/>
          <w:sz w:val="24"/>
          <w:szCs w:val="24"/>
        </w:rPr>
      </w:pPr>
    </w:p>
    <w:p w14:paraId="2461BCFA" w14:textId="77777777" w:rsidR="008C0A9D" w:rsidRPr="0078607C" w:rsidRDefault="008C0A9D" w:rsidP="008C0A9D">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549B8475" w14:textId="77777777" w:rsidR="008C0A9D" w:rsidRDefault="008C0A9D" w:rsidP="008C0A9D">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6D355AD6" w14:textId="77777777" w:rsidR="008C0A9D" w:rsidRPr="004D7E4B" w:rsidRDefault="008C0A9D" w:rsidP="008C0A9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bookmarkStart w:id="3" w:name="_Hlk199675692"/>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8C0A9D" w:rsidRPr="004D7E4B" w14:paraId="5FDC829C" w14:textId="77777777" w:rsidTr="00DE477A">
        <w:trPr>
          <w:trHeight w:val="506"/>
        </w:trPr>
        <w:tc>
          <w:tcPr>
            <w:tcW w:w="3077" w:type="dxa"/>
            <w:tcBorders>
              <w:top w:val="single" w:sz="4" w:space="0" w:color="auto"/>
              <w:left w:val="single" w:sz="4" w:space="0" w:color="auto"/>
              <w:bottom w:val="single" w:sz="4" w:space="0" w:color="auto"/>
              <w:right w:val="single" w:sz="4" w:space="0" w:color="auto"/>
            </w:tcBorders>
            <w:hideMark/>
          </w:tcPr>
          <w:p w14:paraId="32EAB7E2" w14:textId="77777777" w:rsidR="008C0A9D" w:rsidRPr="004D7E4B" w:rsidRDefault="008C0A9D" w:rsidP="00DE477A">
            <w:pPr>
              <w:spacing w:line="360" w:lineRule="auto"/>
              <w:jc w:val="center"/>
              <w:rPr>
                <w:rFonts w:ascii="Times New Roman" w:hAnsi="Times New Roman" w:cs="Times New Roman"/>
                <w:b/>
                <w:sz w:val="24"/>
                <w:szCs w:val="24"/>
                <w:lang w:val="en-US"/>
              </w:rPr>
            </w:pPr>
            <w:bookmarkStart w:id="4" w:name="_Hlk199675769"/>
            <w:bookmarkEnd w:id="3"/>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719D218E" w14:textId="77777777" w:rsidR="008C0A9D" w:rsidRPr="004D7E4B" w:rsidRDefault="008C0A9D"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341D373A" w14:textId="77777777" w:rsidR="008C0A9D" w:rsidRPr="004D7E4B" w:rsidRDefault="008C0A9D"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8C0A9D" w:rsidRPr="004D7E4B" w14:paraId="3AB42A6D" w14:textId="77777777" w:rsidTr="00DE477A">
        <w:trPr>
          <w:trHeight w:val="506"/>
        </w:trPr>
        <w:tc>
          <w:tcPr>
            <w:tcW w:w="3077" w:type="dxa"/>
            <w:tcBorders>
              <w:top w:val="single" w:sz="4" w:space="0" w:color="auto"/>
              <w:left w:val="single" w:sz="4" w:space="0" w:color="auto"/>
              <w:bottom w:val="single" w:sz="4" w:space="0" w:color="auto"/>
              <w:right w:val="single" w:sz="4" w:space="0" w:color="auto"/>
            </w:tcBorders>
          </w:tcPr>
          <w:p w14:paraId="68597741" w14:textId="58CE4A2B" w:rsidR="008C0A9D" w:rsidRPr="004D7E4B" w:rsidRDefault="008C0A9D" w:rsidP="00DE477A">
            <w:pPr>
              <w:spacing w:line="360" w:lineRule="auto"/>
              <w:jc w:val="center"/>
              <w:rPr>
                <w:rFonts w:ascii="Times New Roman" w:hAnsi="Times New Roman" w:cs="Times New Roman"/>
                <w:b/>
                <w:sz w:val="24"/>
                <w:szCs w:val="24"/>
                <w:lang w:val="en-US"/>
              </w:rPr>
            </w:pPr>
            <w:r w:rsidRPr="008C0A9D">
              <w:rPr>
                <w:rFonts w:ascii="Times New Roman" w:hAnsi="Times New Roman" w:cs="Times New Roman"/>
                <w:b/>
                <w:sz w:val="24"/>
                <w:szCs w:val="24"/>
              </w:rPr>
              <w:t>Below 18</w:t>
            </w:r>
          </w:p>
        </w:tc>
        <w:tc>
          <w:tcPr>
            <w:tcW w:w="3185" w:type="dxa"/>
            <w:tcBorders>
              <w:top w:val="single" w:sz="4" w:space="0" w:color="auto"/>
              <w:left w:val="single" w:sz="4" w:space="0" w:color="auto"/>
              <w:bottom w:val="single" w:sz="4" w:space="0" w:color="auto"/>
              <w:right w:val="single" w:sz="4" w:space="0" w:color="auto"/>
            </w:tcBorders>
          </w:tcPr>
          <w:p w14:paraId="4B40DD17" w14:textId="04B243EF" w:rsidR="008C0A9D" w:rsidRPr="004D7E4B" w:rsidRDefault="008C0A9D"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tcPr>
          <w:p w14:paraId="126EAB74" w14:textId="1CC4D685" w:rsidR="008C0A9D" w:rsidRPr="004D7E4B" w:rsidRDefault="008C0A9D"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r>
      <w:tr w:rsidR="008C0A9D" w:rsidRPr="004D7E4B" w14:paraId="03395CB0" w14:textId="77777777" w:rsidTr="00DE477A">
        <w:trPr>
          <w:trHeight w:val="506"/>
        </w:trPr>
        <w:tc>
          <w:tcPr>
            <w:tcW w:w="3077" w:type="dxa"/>
            <w:tcBorders>
              <w:top w:val="single" w:sz="4" w:space="0" w:color="auto"/>
              <w:left w:val="single" w:sz="4" w:space="0" w:color="auto"/>
              <w:bottom w:val="single" w:sz="4" w:space="0" w:color="auto"/>
              <w:right w:val="single" w:sz="4" w:space="0" w:color="auto"/>
            </w:tcBorders>
            <w:hideMark/>
          </w:tcPr>
          <w:p w14:paraId="298B9302" w14:textId="77777777" w:rsidR="008C0A9D" w:rsidRPr="004D7E4B" w:rsidRDefault="008C0A9D"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18 – 25</w:t>
            </w:r>
          </w:p>
        </w:tc>
        <w:tc>
          <w:tcPr>
            <w:tcW w:w="3185" w:type="dxa"/>
            <w:tcBorders>
              <w:top w:val="single" w:sz="4" w:space="0" w:color="auto"/>
              <w:left w:val="single" w:sz="4" w:space="0" w:color="auto"/>
              <w:bottom w:val="single" w:sz="4" w:space="0" w:color="auto"/>
              <w:right w:val="single" w:sz="4" w:space="0" w:color="auto"/>
            </w:tcBorders>
            <w:hideMark/>
          </w:tcPr>
          <w:p w14:paraId="6A9382A0" w14:textId="5CD945FE" w:rsidR="008C0A9D" w:rsidRPr="004D7E4B" w:rsidRDefault="008C0A9D"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w:t>
            </w: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3807183B" w14:textId="5FC3886F" w:rsidR="008C0A9D" w:rsidRPr="004D7E4B" w:rsidRDefault="008C0A9D"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w:t>
            </w:r>
            <w:r>
              <w:rPr>
                <w:rFonts w:ascii="Times New Roman" w:hAnsi="Times New Roman" w:cs="Times New Roman"/>
                <w:b/>
                <w:sz w:val="24"/>
                <w:szCs w:val="24"/>
                <w:lang w:val="en-US"/>
              </w:rPr>
              <w:t>5</w:t>
            </w:r>
            <w:r w:rsidRPr="004D7E4B">
              <w:rPr>
                <w:rFonts w:ascii="Times New Roman" w:hAnsi="Times New Roman" w:cs="Times New Roman"/>
                <w:b/>
                <w:sz w:val="24"/>
                <w:szCs w:val="24"/>
                <w:lang w:val="en-US"/>
              </w:rPr>
              <w:t>%</w:t>
            </w:r>
          </w:p>
        </w:tc>
      </w:tr>
      <w:tr w:rsidR="008C0A9D" w:rsidRPr="004D7E4B" w14:paraId="61338D26" w14:textId="77777777" w:rsidTr="00DE477A">
        <w:trPr>
          <w:trHeight w:val="506"/>
        </w:trPr>
        <w:tc>
          <w:tcPr>
            <w:tcW w:w="3077" w:type="dxa"/>
            <w:tcBorders>
              <w:top w:val="single" w:sz="4" w:space="0" w:color="auto"/>
              <w:left w:val="single" w:sz="4" w:space="0" w:color="auto"/>
              <w:bottom w:val="single" w:sz="4" w:space="0" w:color="auto"/>
              <w:right w:val="single" w:sz="4" w:space="0" w:color="auto"/>
            </w:tcBorders>
            <w:hideMark/>
          </w:tcPr>
          <w:p w14:paraId="4AA589D4" w14:textId="77777777" w:rsidR="008C0A9D" w:rsidRPr="004D7E4B" w:rsidRDefault="008C0A9D"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26 – 35</w:t>
            </w:r>
          </w:p>
        </w:tc>
        <w:tc>
          <w:tcPr>
            <w:tcW w:w="3185" w:type="dxa"/>
            <w:tcBorders>
              <w:top w:val="single" w:sz="4" w:space="0" w:color="auto"/>
              <w:left w:val="single" w:sz="4" w:space="0" w:color="auto"/>
              <w:bottom w:val="single" w:sz="4" w:space="0" w:color="auto"/>
              <w:right w:val="single" w:sz="4" w:space="0" w:color="auto"/>
            </w:tcBorders>
            <w:hideMark/>
          </w:tcPr>
          <w:p w14:paraId="4BA56535" w14:textId="79326D3A" w:rsidR="008C0A9D" w:rsidRPr="004D7E4B" w:rsidRDefault="008C0A9D"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p>
        </w:tc>
        <w:tc>
          <w:tcPr>
            <w:tcW w:w="3185" w:type="dxa"/>
            <w:tcBorders>
              <w:top w:val="single" w:sz="4" w:space="0" w:color="auto"/>
              <w:left w:val="single" w:sz="4" w:space="0" w:color="auto"/>
              <w:bottom w:val="single" w:sz="4" w:space="0" w:color="auto"/>
              <w:right w:val="single" w:sz="4" w:space="0" w:color="auto"/>
            </w:tcBorders>
            <w:hideMark/>
          </w:tcPr>
          <w:p w14:paraId="23286EE8" w14:textId="6CCF72DE" w:rsidR="008C0A9D" w:rsidRPr="004D7E4B" w:rsidRDefault="008C0A9D"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r w:rsidRPr="004D7E4B">
              <w:rPr>
                <w:rFonts w:ascii="Times New Roman" w:hAnsi="Times New Roman" w:cs="Times New Roman"/>
                <w:b/>
                <w:sz w:val="24"/>
                <w:szCs w:val="24"/>
                <w:lang w:val="en-US"/>
              </w:rPr>
              <w:t>%</w:t>
            </w:r>
          </w:p>
        </w:tc>
      </w:tr>
      <w:tr w:rsidR="008C0A9D" w:rsidRPr="004D7E4B" w14:paraId="4EFA77B0" w14:textId="77777777" w:rsidTr="00DE477A">
        <w:trPr>
          <w:trHeight w:val="496"/>
        </w:trPr>
        <w:tc>
          <w:tcPr>
            <w:tcW w:w="3077" w:type="dxa"/>
            <w:tcBorders>
              <w:top w:val="single" w:sz="4" w:space="0" w:color="auto"/>
              <w:left w:val="single" w:sz="4" w:space="0" w:color="auto"/>
              <w:bottom w:val="single" w:sz="4" w:space="0" w:color="auto"/>
              <w:right w:val="single" w:sz="4" w:space="0" w:color="auto"/>
            </w:tcBorders>
            <w:hideMark/>
          </w:tcPr>
          <w:p w14:paraId="11BAE6F7" w14:textId="77777777" w:rsidR="008C0A9D" w:rsidRPr="004D7E4B" w:rsidRDefault="008C0A9D"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36 – 45</w:t>
            </w:r>
          </w:p>
        </w:tc>
        <w:tc>
          <w:tcPr>
            <w:tcW w:w="3185" w:type="dxa"/>
            <w:tcBorders>
              <w:top w:val="single" w:sz="4" w:space="0" w:color="auto"/>
              <w:left w:val="single" w:sz="4" w:space="0" w:color="auto"/>
              <w:bottom w:val="single" w:sz="4" w:space="0" w:color="auto"/>
              <w:right w:val="single" w:sz="4" w:space="0" w:color="auto"/>
            </w:tcBorders>
            <w:hideMark/>
          </w:tcPr>
          <w:p w14:paraId="4A3B4462" w14:textId="3681C1B2" w:rsidR="008C0A9D" w:rsidRPr="004D7E4B" w:rsidRDefault="008C0A9D"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hideMark/>
          </w:tcPr>
          <w:p w14:paraId="5EBB3559" w14:textId="25F04107" w:rsidR="008C0A9D" w:rsidRPr="004D7E4B" w:rsidRDefault="008C0A9D"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r w:rsidRPr="004D7E4B">
              <w:rPr>
                <w:rFonts w:ascii="Times New Roman" w:hAnsi="Times New Roman" w:cs="Times New Roman"/>
                <w:b/>
                <w:sz w:val="24"/>
                <w:szCs w:val="24"/>
                <w:lang w:val="en-US"/>
              </w:rPr>
              <w:t>%</w:t>
            </w:r>
          </w:p>
        </w:tc>
      </w:tr>
      <w:tr w:rsidR="008C0A9D" w:rsidRPr="004D7E4B" w14:paraId="7A7C98B8" w14:textId="77777777" w:rsidTr="00DE477A">
        <w:trPr>
          <w:trHeight w:val="496"/>
        </w:trPr>
        <w:tc>
          <w:tcPr>
            <w:tcW w:w="3077" w:type="dxa"/>
            <w:tcBorders>
              <w:top w:val="single" w:sz="4" w:space="0" w:color="auto"/>
              <w:left w:val="single" w:sz="4" w:space="0" w:color="auto"/>
              <w:bottom w:val="single" w:sz="4" w:space="0" w:color="auto"/>
              <w:right w:val="single" w:sz="4" w:space="0" w:color="auto"/>
            </w:tcBorders>
            <w:hideMark/>
          </w:tcPr>
          <w:p w14:paraId="79CE8B67" w14:textId="77777777" w:rsidR="008C0A9D" w:rsidRPr="004D7E4B" w:rsidRDefault="008C0A9D"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Above 45</w:t>
            </w:r>
          </w:p>
        </w:tc>
        <w:tc>
          <w:tcPr>
            <w:tcW w:w="3185" w:type="dxa"/>
            <w:tcBorders>
              <w:top w:val="single" w:sz="4" w:space="0" w:color="auto"/>
              <w:left w:val="single" w:sz="4" w:space="0" w:color="auto"/>
              <w:bottom w:val="single" w:sz="4" w:space="0" w:color="auto"/>
              <w:right w:val="single" w:sz="4" w:space="0" w:color="auto"/>
            </w:tcBorders>
            <w:hideMark/>
          </w:tcPr>
          <w:p w14:paraId="03C6E0EA" w14:textId="77777777" w:rsidR="008C0A9D" w:rsidRPr="004D7E4B" w:rsidRDefault="008C0A9D"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hideMark/>
          </w:tcPr>
          <w:p w14:paraId="7FAF1319" w14:textId="77777777" w:rsidR="008C0A9D" w:rsidRPr="004D7E4B" w:rsidRDefault="008C0A9D"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r w:rsidRPr="004D7E4B">
              <w:rPr>
                <w:rFonts w:ascii="Times New Roman" w:hAnsi="Times New Roman" w:cs="Times New Roman"/>
                <w:b/>
                <w:sz w:val="24"/>
                <w:szCs w:val="24"/>
                <w:lang w:val="en-US"/>
              </w:rPr>
              <w:t>%</w:t>
            </w:r>
          </w:p>
        </w:tc>
      </w:tr>
      <w:tr w:rsidR="008C0A9D" w:rsidRPr="004D7E4B" w14:paraId="51C633CD" w14:textId="77777777" w:rsidTr="00DE477A">
        <w:trPr>
          <w:trHeight w:val="516"/>
        </w:trPr>
        <w:tc>
          <w:tcPr>
            <w:tcW w:w="3077" w:type="dxa"/>
            <w:tcBorders>
              <w:top w:val="single" w:sz="4" w:space="0" w:color="auto"/>
              <w:left w:val="single" w:sz="4" w:space="0" w:color="auto"/>
              <w:bottom w:val="single" w:sz="4" w:space="0" w:color="auto"/>
              <w:right w:val="single" w:sz="4" w:space="0" w:color="auto"/>
            </w:tcBorders>
            <w:hideMark/>
          </w:tcPr>
          <w:p w14:paraId="18FBC7C0" w14:textId="77777777" w:rsidR="008C0A9D" w:rsidRPr="004D7E4B" w:rsidRDefault="008C0A9D"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0E2AE2CD" w14:textId="77777777" w:rsidR="008C0A9D" w:rsidRPr="004D7E4B" w:rsidRDefault="008C0A9D"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w:t>
            </w:r>
            <w:r>
              <w:rPr>
                <w:rFonts w:ascii="Times New Roman" w:hAnsi="Times New Roman" w:cs="Times New Roman"/>
                <w:b/>
                <w:sz w:val="24"/>
                <w:szCs w:val="24"/>
                <w:lang w:val="en-US"/>
              </w:rPr>
              <w:t>00</w:t>
            </w:r>
          </w:p>
        </w:tc>
        <w:tc>
          <w:tcPr>
            <w:tcW w:w="3185" w:type="dxa"/>
            <w:tcBorders>
              <w:top w:val="single" w:sz="4" w:space="0" w:color="auto"/>
              <w:left w:val="single" w:sz="4" w:space="0" w:color="auto"/>
              <w:bottom w:val="single" w:sz="4" w:space="0" w:color="auto"/>
              <w:right w:val="single" w:sz="4" w:space="0" w:color="auto"/>
            </w:tcBorders>
            <w:hideMark/>
          </w:tcPr>
          <w:p w14:paraId="1E4B81FB" w14:textId="77777777" w:rsidR="008C0A9D" w:rsidRPr="004D7E4B" w:rsidRDefault="008C0A9D"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3BBE3376" w14:textId="77777777" w:rsidR="008C0A9D" w:rsidRDefault="008C0A9D" w:rsidP="008C0A9D">
      <w:pPr>
        <w:spacing w:line="360" w:lineRule="auto"/>
        <w:rPr>
          <w:rFonts w:ascii="Times New Roman" w:hAnsi="Times New Roman" w:cs="Times New Roman"/>
          <w:b/>
          <w:sz w:val="24"/>
          <w:szCs w:val="24"/>
          <w:lang w:val="en-US"/>
        </w:rPr>
      </w:pPr>
    </w:p>
    <w:p w14:paraId="0AC9169A" w14:textId="77777777" w:rsidR="008C0A9D" w:rsidRPr="004D7E4B" w:rsidRDefault="008C0A9D" w:rsidP="008C0A9D">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4"/>
    <w:p w14:paraId="0AF7E070" w14:textId="77777777" w:rsidR="008C0A9D" w:rsidRPr="008C0A9D" w:rsidRDefault="008C0A9D" w:rsidP="008C0A9D">
      <w:pPr>
        <w:spacing w:line="360" w:lineRule="auto"/>
        <w:jc w:val="both"/>
        <w:rPr>
          <w:rFonts w:ascii="Times New Roman" w:hAnsi="Times New Roman" w:cs="Times New Roman"/>
          <w:sz w:val="24"/>
          <w:szCs w:val="24"/>
        </w:rPr>
      </w:pPr>
      <w:r w:rsidRPr="008C0A9D">
        <w:rPr>
          <w:rFonts w:ascii="Times New Roman" w:hAnsi="Times New Roman" w:cs="Times New Roman"/>
          <w:sz w:val="24"/>
          <w:szCs w:val="24"/>
        </w:rPr>
        <w:t>The age distribution of respondents reveals that the majority (35%) belong to the 18-25 years age group, indicating that young adults are the most active consumers of biscuits in the surveyed area. This demographic is likely to be influenced by factors such as taste, brand image, and promotional offers, reflecting their dynamic and trend-sensitive buying behavior.</w:t>
      </w:r>
    </w:p>
    <w:p w14:paraId="6269E753" w14:textId="77777777" w:rsidR="008C0A9D" w:rsidRPr="008C0A9D" w:rsidRDefault="008C0A9D" w:rsidP="008C0A9D">
      <w:pPr>
        <w:spacing w:line="360" w:lineRule="auto"/>
        <w:jc w:val="both"/>
        <w:rPr>
          <w:rFonts w:ascii="Times New Roman" w:hAnsi="Times New Roman" w:cs="Times New Roman"/>
          <w:sz w:val="24"/>
          <w:szCs w:val="24"/>
        </w:rPr>
      </w:pPr>
      <w:r w:rsidRPr="008C0A9D">
        <w:rPr>
          <w:rFonts w:ascii="Times New Roman" w:hAnsi="Times New Roman" w:cs="Times New Roman"/>
          <w:sz w:val="24"/>
          <w:szCs w:val="24"/>
        </w:rPr>
        <w:t>The second-largest group comprises individuals aged 26-35 years, accounting for 25% of the sample. This segment possibly includes working professionals who prefer convenient snack options like biscuits to suit their busy lifestyles.</w:t>
      </w:r>
    </w:p>
    <w:p w14:paraId="13DC55AA" w14:textId="77777777" w:rsidR="008C0A9D" w:rsidRPr="008C0A9D" w:rsidRDefault="008C0A9D" w:rsidP="008C0A9D">
      <w:pPr>
        <w:spacing w:line="360" w:lineRule="auto"/>
        <w:jc w:val="both"/>
        <w:rPr>
          <w:rFonts w:ascii="Times New Roman" w:hAnsi="Times New Roman" w:cs="Times New Roman"/>
          <w:sz w:val="24"/>
          <w:szCs w:val="24"/>
        </w:rPr>
      </w:pPr>
      <w:r w:rsidRPr="008C0A9D">
        <w:rPr>
          <w:rFonts w:ascii="Times New Roman" w:hAnsi="Times New Roman" w:cs="Times New Roman"/>
          <w:sz w:val="24"/>
          <w:szCs w:val="24"/>
        </w:rPr>
        <w:t>Respondents below 18 years represent 15%, which suggests that younger consumers, including school and college students, also form a significant market for biscuit brands. Their preferences might be driven more by taste, packaging, and brand popularity.</w:t>
      </w:r>
    </w:p>
    <w:p w14:paraId="06CF0D90" w14:textId="77777777" w:rsidR="008C0A9D" w:rsidRPr="008C0A9D" w:rsidRDefault="008C0A9D" w:rsidP="008C0A9D">
      <w:pPr>
        <w:spacing w:line="360" w:lineRule="auto"/>
        <w:jc w:val="both"/>
        <w:rPr>
          <w:rFonts w:ascii="Times New Roman" w:hAnsi="Times New Roman" w:cs="Times New Roman"/>
          <w:sz w:val="24"/>
          <w:szCs w:val="24"/>
        </w:rPr>
      </w:pPr>
      <w:r w:rsidRPr="008C0A9D">
        <w:rPr>
          <w:rFonts w:ascii="Times New Roman" w:hAnsi="Times New Roman" w:cs="Times New Roman"/>
          <w:sz w:val="24"/>
          <w:szCs w:val="24"/>
        </w:rPr>
        <w:t>Similarly, the 36-45 years and above 45 years age groups together constitute 25% of respondents, indicating that middle-aged and older consumers also purchase biscuits, though perhaps with different priorities such as health benefits and brand reliability.</w:t>
      </w:r>
    </w:p>
    <w:p w14:paraId="1CA11629" w14:textId="77777777" w:rsidR="008C0A9D" w:rsidRDefault="008C0A9D" w:rsidP="004262AE">
      <w:pPr>
        <w:spacing w:line="360" w:lineRule="auto"/>
        <w:jc w:val="both"/>
        <w:rPr>
          <w:rFonts w:ascii="Times New Roman" w:hAnsi="Times New Roman" w:cs="Times New Roman"/>
          <w:sz w:val="24"/>
          <w:szCs w:val="24"/>
        </w:rPr>
      </w:pPr>
    </w:p>
    <w:p w14:paraId="4018E719" w14:textId="77777777" w:rsidR="008C0A9D" w:rsidRDefault="008C0A9D" w:rsidP="004262AE">
      <w:pPr>
        <w:spacing w:line="360" w:lineRule="auto"/>
        <w:jc w:val="both"/>
        <w:rPr>
          <w:rFonts w:ascii="Times New Roman" w:hAnsi="Times New Roman" w:cs="Times New Roman"/>
          <w:sz w:val="24"/>
          <w:szCs w:val="24"/>
        </w:rPr>
      </w:pPr>
    </w:p>
    <w:p w14:paraId="2BE7BB35" w14:textId="77777777" w:rsidR="008C0A9D" w:rsidRPr="004D7E4B" w:rsidRDefault="008C0A9D" w:rsidP="008C0A9D">
      <w:pPr>
        <w:spacing w:line="360" w:lineRule="auto"/>
        <w:jc w:val="center"/>
        <w:rPr>
          <w:rFonts w:ascii="Times New Roman" w:hAnsi="Times New Roman" w:cs="Times New Roman"/>
          <w:b/>
          <w:bCs/>
          <w:sz w:val="24"/>
          <w:szCs w:val="24"/>
          <w:lang w:val="en-US"/>
        </w:rPr>
      </w:pPr>
      <w:bookmarkStart w:id="5" w:name="_Hlk199675851"/>
      <w:r w:rsidRPr="004D7E4B">
        <w:rPr>
          <w:rFonts w:ascii="Times New Roman" w:hAnsi="Times New Roman" w:cs="Times New Roman"/>
          <w:b/>
          <w:bCs/>
          <w:sz w:val="24"/>
          <w:szCs w:val="24"/>
          <w:lang w:val="en-US"/>
        </w:rPr>
        <w:lastRenderedPageBreak/>
        <w:t>TABLE – 4.2</w:t>
      </w:r>
    </w:p>
    <w:p w14:paraId="7405A3D6" w14:textId="77777777" w:rsidR="008C0A9D" w:rsidRPr="004D7E4B" w:rsidRDefault="008C0A9D" w:rsidP="008C0A9D">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8C0A9D" w:rsidRPr="004D7E4B" w14:paraId="738D7196"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176B42CE" w14:textId="77777777" w:rsidR="008C0A9D" w:rsidRPr="004D7E4B" w:rsidRDefault="008C0A9D"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08EE8845" w14:textId="77777777" w:rsidR="008C0A9D" w:rsidRPr="004D7E4B" w:rsidRDefault="008C0A9D"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41EE71B8" w14:textId="77777777" w:rsidR="008C0A9D" w:rsidRPr="004D7E4B" w:rsidRDefault="008C0A9D"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8C0A9D" w:rsidRPr="004D7E4B" w14:paraId="68DC077F"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144B8E37" w14:textId="77777777" w:rsidR="008C0A9D" w:rsidRPr="004D7E4B" w:rsidRDefault="008C0A9D" w:rsidP="00DE477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319B9E3C" w14:textId="69FC7E26" w:rsidR="008C0A9D" w:rsidRPr="004D7E4B" w:rsidRDefault="008C0A9D"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52</w:t>
            </w:r>
          </w:p>
        </w:tc>
        <w:tc>
          <w:tcPr>
            <w:tcW w:w="2685" w:type="dxa"/>
            <w:tcBorders>
              <w:top w:val="single" w:sz="4" w:space="0" w:color="auto"/>
              <w:left w:val="single" w:sz="4" w:space="0" w:color="auto"/>
              <w:bottom w:val="single" w:sz="4" w:space="0" w:color="auto"/>
              <w:right w:val="single" w:sz="4" w:space="0" w:color="auto"/>
            </w:tcBorders>
            <w:hideMark/>
          </w:tcPr>
          <w:p w14:paraId="3A123DDD" w14:textId="296D0663" w:rsidR="008C0A9D" w:rsidRPr="004D7E4B" w:rsidRDefault="008C0A9D"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52</w:t>
            </w:r>
            <w:r w:rsidRPr="004D7E4B">
              <w:rPr>
                <w:rFonts w:ascii="Times New Roman" w:hAnsi="Times New Roman" w:cs="Times New Roman"/>
                <w:bCs/>
                <w:sz w:val="24"/>
                <w:szCs w:val="24"/>
                <w:lang w:val="en-US"/>
              </w:rPr>
              <w:t>%</w:t>
            </w:r>
          </w:p>
        </w:tc>
      </w:tr>
      <w:tr w:rsidR="008C0A9D" w:rsidRPr="004D7E4B" w14:paraId="267F81A1"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5C188686" w14:textId="77777777" w:rsidR="008C0A9D" w:rsidRPr="004D7E4B" w:rsidRDefault="008C0A9D" w:rsidP="00DE477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33EDB865" w14:textId="471245AB" w:rsidR="008C0A9D" w:rsidRPr="004D7E4B" w:rsidRDefault="008C0A9D"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48</w:t>
            </w:r>
          </w:p>
        </w:tc>
        <w:tc>
          <w:tcPr>
            <w:tcW w:w="2685" w:type="dxa"/>
            <w:tcBorders>
              <w:top w:val="single" w:sz="4" w:space="0" w:color="auto"/>
              <w:left w:val="single" w:sz="4" w:space="0" w:color="auto"/>
              <w:bottom w:val="single" w:sz="4" w:space="0" w:color="auto"/>
              <w:right w:val="single" w:sz="4" w:space="0" w:color="auto"/>
            </w:tcBorders>
            <w:hideMark/>
          </w:tcPr>
          <w:p w14:paraId="41C7BBE1" w14:textId="191F64E1" w:rsidR="008C0A9D" w:rsidRPr="004D7E4B" w:rsidRDefault="008C0A9D"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48</w:t>
            </w:r>
            <w:r w:rsidRPr="004D7E4B">
              <w:rPr>
                <w:rFonts w:ascii="Times New Roman" w:hAnsi="Times New Roman" w:cs="Times New Roman"/>
                <w:bCs/>
                <w:sz w:val="24"/>
                <w:szCs w:val="24"/>
                <w:lang w:val="en-US"/>
              </w:rPr>
              <w:t>%</w:t>
            </w:r>
          </w:p>
        </w:tc>
      </w:tr>
      <w:tr w:rsidR="008C0A9D" w:rsidRPr="004D7E4B" w14:paraId="74739AB0"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049CBDA1" w14:textId="77777777" w:rsidR="008C0A9D" w:rsidRPr="004D7E4B" w:rsidRDefault="008C0A9D"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0C238F8D" w14:textId="77777777" w:rsidR="008C0A9D" w:rsidRPr="004D7E4B" w:rsidRDefault="008C0A9D"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w:t>
            </w:r>
            <w:r>
              <w:rPr>
                <w:rFonts w:ascii="Times New Roman" w:hAnsi="Times New Roman" w:cs="Times New Roman"/>
                <w:b/>
                <w:bCs/>
                <w:sz w:val="24"/>
                <w:szCs w:val="24"/>
                <w:lang w:val="en-US"/>
              </w:rPr>
              <w:t>00</w:t>
            </w:r>
          </w:p>
        </w:tc>
        <w:tc>
          <w:tcPr>
            <w:tcW w:w="2685" w:type="dxa"/>
            <w:tcBorders>
              <w:top w:val="single" w:sz="4" w:space="0" w:color="auto"/>
              <w:left w:val="single" w:sz="4" w:space="0" w:color="auto"/>
              <w:bottom w:val="single" w:sz="4" w:space="0" w:color="auto"/>
              <w:right w:val="single" w:sz="4" w:space="0" w:color="auto"/>
            </w:tcBorders>
            <w:hideMark/>
          </w:tcPr>
          <w:p w14:paraId="4B46C154" w14:textId="77777777" w:rsidR="008C0A9D" w:rsidRPr="004D7E4B" w:rsidRDefault="008C0A9D"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120256B7" w14:textId="77777777" w:rsidR="008C0A9D" w:rsidRDefault="008C0A9D" w:rsidP="008C0A9D">
      <w:pPr>
        <w:spacing w:line="360" w:lineRule="auto"/>
        <w:jc w:val="both"/>
        <w:rPr>
          <w:rFonts w:ascii="Times New Roman" w:hAnsi="Times New Roman" w:cs="Times New Roman"/>
          <w:b/>
          <w:bCs/>
          <w:sz w:val="24"/>
          <w:szCs w:val="24"/>
          <w:lang w:val="en-US"/>
        </w:rPr>
      </w:pPr>
      <w:bookmarkStart w:id="6" w:name="_Hlk199675932"/>
      <w:bookmarkEnd w:id="5"/>
    </w:p>
    <w:p w14:paraId="7EC558DC" w14:textId="77777777" w:rsidR="008C0A9D" w:rsidRPr="007B042D" w:rsidRDefault="008C0A9D" w:rsidP="008C0A9D">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6"/>
    <w:p w14:paraId="2FD15D6D" w14:textId="77777777" w:rsidR="008C0A9D" w:rsidRPr="008C0A9D" w:rsidRDefault="008C0A9D" w:rsidP="008C0A9D">
      <w:pPr>
        <w:spacing w:line="360" w:lineRule="auto"/>
        <w:jc w:val="both"/>
        <w:rPr>
          <w:rFonts w:ascii="Times New Roman" w:hAnsi="Times New Roman" w:cs="Times New Roman"/>
          <w:sz w:val="24"/>
          <w:szCs w:val="24"/>
        </w:rPr>
      </w:pPr>
      <w:r w:rsidRPr="008C0A9D">
        <w:rPr>
          <w:rFonts w:ascii="Times New Roman" w:hAnsi="Times New Roman" w:cs="Times New Roman"/>
          <w:sz w:val="24"/>
          <w:szCs w:val="24"/>
        </w:rPr>
        <w:t>The gender distribution of the respondents is fairly balanced, with 52% male and 48% female participants. This indicates that both men and women actively participate in the purchasing and consumption of biscuits, making gender a relatively neutral factor in overall market reach.</w:t>
      </w:r>
    </w:p>
    <w:p w14:paraId="0DF9F990" w14:textId="77777777" w:rsidR="008C0A9D" w:rsidRPr="008C0A9D" w:rsidRDefault="008C0A9D" w:rsidP="008C0A9D">
      <w:pPr>
        <w:spacing w:line="360" w:lineRule="auto"/>
        <w:jc w:val="both"/>
        <w:rPr>
          <w:rFonts w:ascii="Times New Roman" w:hAnsi="Times New Roman" w:cs="Times New Roman"/>
          <w:sz w:val="24"/>
          <w:szCs w:val="24"/>
        </w:rPr>
      </w:pPr>
      <w:r w:rsidRPr="008C0A9D">
        <w:rPr>
          <w:rFonts w:ascii="Times New Roman" w:hAnsi="Times New Roman" w:cs="Times New Roman"/>
          <w:sz w:val="24"/>
          <w:szCs w:val="24"/>
        </w:rPr>
        <w:t>While the slight male majority suggests a marginally higher participation from male consumers, the near-equal distribution allows for a comprehensive understanding of brand preferences across genders. It also implies that biscuit manufacturers and marketers should design their branding and promotions to appeal to both male and female consumers equally.</w:t>
      </w:r>
    </w:p>
    <w:p w14:paraId="49E7D06B" w14:textId="77777777" w:rsidR="008C0A9D" w:rsidRPr="008C0A9D" w:rsidRDefault="008C0A9D" w:rsidP="008C0A9D">
      <w:pPr>
        <w:spacing w:line="360" w:lineRule="auto"/>
        <w:jc w:val="both"/>
        <w:rPr>
          <w:rFonts w:ascii="Times New Roman" w:hAnsi="Times New Roman" w:cs="Times New Roman"/>
          <w:sz w:val="24"/>
          <w:szCs w:val="24"/>
        </w:rPr>
      </w:pPr>
      <w:r w:rsidRPr="008C0A9D">
        <w:rPr>
          <w:rFonts w:ascii="Times New Roman" w:hAnsi="Times New Roman" w:cs="Times New Roman"/>
          <w:sz w:val="24"/>
          <w:szCs w:val="24"/>
        </w:rPr>
        <w:t>This balance in gender representation ensures that the study reflects diverse consumer preferences and can provide more accurate insights into the general buying behavior of the population. Gender-based analysis can further help in identifying if there are any notable differences in brand loyalty, taste preference, or health-conscious choices between male and female consumers.</w:t>
      </w:r>
    </w:p>
    <w:p w14:paraId="7694DE41" w14:textId="77777777" w:rsidR="008C0A9D" w:rsidRDefault="008C0A9D" w:rsidP="004262AE">
      <w:pPr>
        <w:spacing w:line="360" w:lineRule="auto"/>
        <w:jc w:val="both"/>
        <w:rPr>
          <w:rFonts w:ascii="Times New Roman" w:hAnsi="Times New Roman" w:cs="Times New Roman"/>
          <w:sz w:val="24"/>
          <w:szCs w:val="24"/>
        </w:rPr>
      </w:pPr>
    </w:p>
    <w:p w14:paraId="784A5854" w14:textId="77777777" w:rsidR="008C0A9D" w:rsidRDefault="008C0A9D" w:rsidP="004262AE">
      <w:pPr>
        <w:spacing w:line="360" w:lineRule="auto"/>
        <w:jc w:val="both"/>
        <w:rPr>
          <w:rFonts w:ascii="Times New Roman" w:hAnsi="Times New Roman" w:cs="Times New Roman"/>
          <w:sz w:val="24"/>
          <w:szCs w:val="24"/>
        </w:rPr>
      </w:pPr>
    </w:p>
    <w:p w14:paraId="39A521E8" w14:textId="77777777" w:rsidR="008C0A9D" w:rsidRDefault="008C0A9D" w:rsidP="004262AE">
      <w:pPr>
        <w:spacing w:line="360" w:lineRule="auto"/>
        <w:jc w:val="both"/>
        <w:rPr>
          <w:rFonts w:ascii="Times New Roman" w:hAnsi="Times New Roman" w:cs="Times New Roman"/>
          <w:sz w:val="24"/>
          <w:szCs w:val="24"/>
        </w:rPr>
      </w:pPr>
    </w:p>
    <w:p w14:paraId="56D5F171" w14:textId="77777777" w:rsidR="008C0A9D" w:rsidRDefault="008C0A9D" w:rsidP="004262AE">
      <w:pPr>
        <w:spacing w:line="360" w:lineRule="auto"/>
        <w:jc w:val="both"/>
        <w:rPr>
          <w:rFonts w:ascii="Times New Roman" w:hAnsi="Times New Roman" w:cs="Times New Roman"/>
          <w:sz w:val="24"/>
          <w:szCs w:val="24"/>
        </w:rPr>
      </w:pPr>
    </w:p>
    <w:p w14:paraId="53BF9929" w14:textId="77777777" w:rsidR="008C0A9D" w:rsidRDefault="008C0A9D" w:rsidP="004262AE">
      <w:pPr>
        <w:spacing w:line="360" w:lineRule="auto"/>
        <w:jc w:val="both"/>
        <w:rPr>
          <w:rFonts w:ascii="Times New Roman" w:hAnsi="Times New Roman" w:cs="Times New Roman"/>
          <w:sz w:val="24"/>
          <w:szCs w:val="24"/>
        </w:rPr>
      </w:pPr>
    </w:p>
    <w:p w14:paraId="1E051208" w14:textId="77777777" w:rsidR="008C0A9D" w:rsidRDefault="008C0A9D" w:rsidP="004262AE">
      <w:pPr>
        <w:spacing w:line="360" w:lineRule="auto"/>
        <w:jc w:val="both"/>
        <w:rPr>
          <w:rFonts w:ascii="Times New Roman" w:hAnsi="Times New Roman" w:cs="Times New Roman"/>
          <w:sz w:val="24"/>
          <w:szCs w:val="24"/>
        </w:rPr>
      </w:pPr>
    </w:p>
    <w:p w14:paraId="19E95981" w14:textId="77777777" w:rsidR="008C0A9D" w:rsidRDefault="008C0A9D" w:rsidP="004262AE">
      <w:pPr>
        <w:spacing w:line="360" w:lineRule="auto"/>
        <w:jc w:val="both"/>
        <w:rPr>
          <w:rFonts w:ascii="Times New Roman" w:hAnsi="Times New Roman" w:cs="Times New Roman"/>
          <w:sz w:val="24"/>
          <w:szCs w:val="24"/>
        </w:rPr>
      </w:pPr>
    </w:p>
    <w:p w14:paraId="31C3D8F4" w14:textId="77777777" w:rsidR="008C0A9D" w:rsidRDefault="008C0A9D" w:rsidP="008C0A9D">
      <w:pPr>
        <w:spacing w:line="360" w:lineRule="auto"/>
        <w:jc w:val="both"/>
        <w:rPr>
          <w:rFonts w:ascii="Times New Roman" w:hAnsi="Times New Roman" w:cs="Times New Roman"/>
          <w:b/>
          <w:bCs/>
          <w:sz w:val="24"/>
          <w:szCs w:val="24"/>
        </w:rPr>
      </w:pPr>
      <w:bookmarkStart w:id="7" w:name="_Hlk199676058"/>
      <w:r w:rsidRPr="007B042D">
        <w:rPr>
          <w:rFonts w:ascii="Times New Roman" w:hAnsi="Times New Roman" w:cs="Times New Roman"/>
          <w:b/>
          <w:bCs/>
          <w:sz w:val="24"/>
          <w:szCs w:val="24"/>
        </w:rPr>
        <w:lastRenderedPageBreak/>
        <w:t>CONCLUSION</w:t>
      </w:r>
    </w:p>
    <w:bookmarkEnd w:id="7"/>
    <w:p w14:paraId="71DD71C2" w14:textId="75A51B27" w:rsidR="008C0A9D" w:rsidRPr="008C0A9D" w:rsidRDefault="008C0A9D" w:rsidP="008C0A9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C0A9D">
        <w:rPr>
          <w:rFonts w:ascii="Times New Roman" w:hAnsi="Times New Roman" w:cs="Times New Roman"/>
          <w:sz w:val="24"/>
          <w:szCs w:val="24"/>
        </w:rPr>
        <w:t>The study on consumer brand preference towards biscuits has revealed significant insights into the factors that influence buying behavior in this competitive FMCG segment. It was observed that brand preference is shaped by a variety of interconnected factors, including taste, price, packaging, product availability, promotional offers, and health considerations. Among these, taste and quality emerged as the most influential attributes driving consumer choice.</w:t>
      </w:r>
    </w:p>
    <w:p w14:paraId="57620FB8" w14:textId="6D5E898C" w:rsidR="008C0A9D" w:rsidRPr="008C0A9D" w:rsidRDefault="008C0A9D" w:rsidP="008C0A9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C0A9D">
        <w:rPr>
          <w:rFonts w:ascii="Times New Roman" w:hAnsi="Times New Roman" w:cs="Times New Roman"/>
          <w:sz w:val="24"/>
          <w:szCs w:val="24"/>
        </w:rPr>
        <w:t>Demographic factors such as age, gender, and income level also play a key role in shaping preferences. Young consumers, especially those in the 18–25 age group, tend to prefer flavored and trendy biscuit varieties, while older age groups show an inclination toward healthier options. The gender distribution showed that both men and women actively purchase biscuits, indicating that marketing strategies should appeal to all genders equally.</w:t>
      </w:r>
    </w:p>
    <w:p w14:paraId="6801E394" w14:textId="1CEA5BD5" w:rsidR="008C0A9D" w:rsidRPr="008C0A9D" w:rsidRDefault="008C0A9D" w:rsidP="008C0A9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C0A9D">
        <w:rPr>
          <w:rFonts w:ascii="Times New Roman" w:hAnsi="Times New Roman" w:cs="Times New Roman"/>
          <w:sz w:val="24"/>
          <w:szCs w:val="24"/>
        </w:rPr>
        <w:t>Brand loyalty was found to exist but was not very strong, as many consumers reported switching brands based on price changes, availability, or promotional deals. This suggests that while some brands have established strong recognition, there is still room for competitors to capture market share through innovation and effective branding.</w:t>
      </w:r>
    </w:p>
    <w:p w14:paraId="2B848786" w14:textId="2AE095F6" w:rsidR="008C0A9D" w:rsidRPr="008C0A9D" w:rsidRDefault="008C0A9D" w:rsidP="008C0A9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C0A9D">
        <w:rPr>
          <w:rFonts w:ascii="Times New Roman" w:hAnsi="Times New Roman" w:cs="Times New Roman"/>
          <w:sz w:val="24"/>
          <w:szCs w:val="24"/>
        </w:rPr>
        <w:t>The study further highlighted the growing awareness and preference for health-based biscuits, indicating a shift in consumer demand towards products that offer nutritional benefits. This trend presents a valuable opportunity for manufacturers to develop and market healthier alternatives to traditional biscuits.</w:t>
      </w:r>
    </w:p>
    <w:p w14:paraId="164FE298" w14:textId="5E21BCDD" w:rsidR="008C0A9D" w:rsidRPr="008C0A9D" w:rsidRDefault="008C0A9D" w:rsidP="008C0A9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C0A9D">
        <w:rPr>
          <w:rFonts w:ascii="Times New Roman" w:hAnsi="Times New Roman" w:cs="Times New Roman"/>
          <w:sz w:val="24"/>
          <w:szCs w:val="24"/>
        </w:rPr>
        <w:t>In conclusion, the biscuit industry remains dynamic and consumer-driven, with preferences that are constantly evolving. For manufacturers and marketers, understanding these preferences is essential to meet customer expectations and remain competitive. The findings of this study can serve as a strategic guide to enhance product offerings, strengthen brand positioning, and build lasting customer relationships.</w:t>
      </w:r>
    </w:p>
    <w:p w14:paraId="3DE11861" w14:textId="77777777" w:rsidR="008C0A9D" w:rsidRDefault="008C0A9D" w:rsidP="004262AE">
      <w:pPr>
        <w:spacing w:line="360" w:lineRule="auto"/>
        <w:jc w:val="both"/>
        <w:rPr>
          <w:rFonts w:ascii="Times New Roman" w:hAnsi="Times New Roman" w:cs="Times New Roman"/>
          <w:sz w:val="24"/>
          <w:szCs w:val="24"/>
        </w:rPr>
      </w:pPr>
    </w:p>
    <w:p w14:paraId="256C7B12" w14:textId="77777777" w:rsidR="008C0A9D" w:rsidRDefault="008C0A9D" w:rsidP="004262AE">
      <w:pPr>
        <w:spacing w:line="360" w:lineRule="auto"/>
        <w:jc w:val="both"/>
        <w:rPr>
          <w:rFonts w:ascii="Times New Roman" w:hAnsi="Times New Roman" w:cs="Times New Roman"/>
          <w:sz w:val="24"/>
          <w:szCs w:val="24"/>
        </w:rPr>
      </w:pPr>
    </w:p>
    <w:p w14:paraId="7AA4BF81" w14:textId="77777777" w:rsidR="008C0A9D" w:rsidRDefault="008C0A9D" w:rsidP="004262AE">
      <w:pPr>
        <w:spacing w:line="360" w:lineRule="auto"/>
        <w:jc w:val="both"/>
        <w:rPr>
          <w:rFonts w:ascii="Times New Roman" w:hAnsi="Times New Roman" w:cs="Times New Roman"/>
          <w:sz w:val="24"/>
          <w:szCs w:val="24"/>
        </w:rPr>
      </w:pPr>
    </w:p>
    <w:p w14:paraId="2F5EDAC9" w14:textId="77777777" w:rsidR="008C0A9D" w:rsidRDefault="008C0A9D" w:rsidP="004262AE">
      <w:pPr>
        <w:spacing w:line="360" w:lineRule="auto"/>
        <w:jc w:val="both"/>
        <w:rPr>
          <w:rFonts w:ascii="Times New Roman" w:hAnsi="Times New Roman" w:cs="Times New Roman"/>
          <w:sz w:val="24"/>
          <w:szCs w:val="24"/>
        </w:rPr>
      </w:pPr>
    </w:p>
    <w:p w14:paraId="35255836" w14:textId="77777777" w:rsidR="008C0A9D" w:rsidRDefault="008C0A9D" w:rsidP="004262AE">
      <w:pPr>
        <w:spacing w:line="360" w:lineRule="auto"/>
        <w:jc w:val="both"/>
        <w:rPr>
          <w:rFonts w:ascii="Times New Roman" w:hAnsi="Times New Roman" w:cs="Times New Roman"/>
          <w:sz w:val="24"/>
          <w:szCs w:val="24"/>
        </w:rPr>
      </w:pPr>
    </w:p>
    <w:p w14:paraId="7603E7D3" w14:textId="77777777" w:rsidR="008C0A9D" w:rsidRPr="007B042D" w:rsidRDefault="008C0A9D" w:rsidP="008C0A9D">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022C6D50" w14:textId="77777777" w:rsidR="00FC246F" w:rsidRPr="00FC246F" w:rsidRDefault="00FC246F" w:rsidP="00FC246F">
      <w:pPr>
        <w:numPr>
          <w:ilvl w:val="0"/>
          <w:numId w:val="5"/>
        </w:numPr>
        <w:spacing w:line="360" w:lineRule="auto"/>
        <w:jc w:val="both"/>
        <w:rPr>
          <w:rFonts w:ascii="Times New Roman" w:hAnsi="Times New Roman" w:cs="Times New Roman"/>
          <w:sz w:val="24"/>
          <w:szCs w:val="24"/>
        </w:rPr>
      </w:pPr>
      <w:r w:rsidRPr="00FC246F">
        <w:rPr>
          <w:rFonts w:ascii="Times New Roman" w:hAnsi="Times New Roman" w:cs="Times New Roman"/>
          <w:sz w:val="24"/>
          <w:szCs w:val="24"/>
        </w:rPr>
        <w:t xml:space="preserve">Kotler, P., &amp; Keller, K. L. (2016). </w:t>
      </w:r>
      <w:r w:rsidRPr="00FC246F">
        <w:rPr>
          <w:rFonts w:ascii="Times New Roman" w:hAnsi="Times New Roman" w:cs="Times New Roman"/>
          <w:i/>
          <w:iCs/>
          <w:sz w:val="24"/>
          <w:szCs w:val="24"/>
        </w:rPr>
        <w:t>Marketing Management</w:t>
      </w:r>
      <w:r w:rsidRPr="00FC246F">
        <w:rPr>
          <w:rFonts w:ascii="Times New Roman" w:hAnsi="Times New Roman" w:cs="Times New Roman"/>
          <w:sz w:val="24"/>
          <w:szCs w:val="24"/>
        </w:rPr>
        <w:t xml:space="preserve"> (15th ed.). Pearson Education.</w:t>
      </w:r>
    </w:p>
    <w:p w14:paraId="7D6A5154" w14:textId="77777777" w:rsidR="00FC246F" w:rsidRPr="00FC246F" w:rsidRDefault="00FC246F" w:rsidP="00FC246F">
      <w:pPr>
        <w:numPr>
          <w:ilvl w:val="0"/>
          <w:numId w:val="5"/>
        </w:numPr>
        <w:spacing w:line="360" w:lineRule="auto"/>
        <w:jc w:val="both"/>
        <w:rPr>
          <w:rFonts w:ascii="Times New Roman" w:hAnsi="Times New Roman" w:cs="Times New Roman"/>
          <w:sz w:val="24"/>
          <w:szCs w:val="24"/>
        </w:rPr>
      </w:pPr>
      <w:r w:rsidRPr="00FC246F">
        <w:rPr>
          <w:rFonts w:ascii="Times New Roman" w:hAnsi="Times New Roman" w:cs="Times New Roman"/>
          <w:sz w:val="24"/>
          <w:szCs w:val="24"/>
        </w:rPr>
        <w:t xml:space="preserve">Schiffman, L. G., &amp; Kanuk, L. L. (2014). </w:t>
      </w:r>
      <w:r w:rsidRPr="00FC246F">
        <w:rPr>
          <w:rFonts w:ascii="Times New Roman" w:hAnsi="Times New Roman" w:cs="Times New Roman"/>
          <w:i/>
          <w:iCs/>
          <w:sz w:val="24"/>
          <w:szCs w:val="24"/>
        </w:rPr>
        <w:t>Consumer Behavior</w:t>
      </w:r>
      <w:r w:rsidRPr="00FC246F">
        <w:rPr>
          <w:rFonts w:ascii="Times New Roman" w:hAnsi="Times New Roman" w:cs="Times New Roman"/>
          <w:sz w:val="24"/>
          <w:szCs w:val="24"/>
        </w:rPr>
        <w:t xml:space="preserve"> (10th ed.). Pearson Education.</w:t>
      </w:r>
    </w:p>
    <w:p w14:paraId="72BEF75B" w14:textId="77777777" w:rsidR="00FC246F" w:rsidRPr="00FC246F" w:rsidRDefault="00FC246F" w:rsidP="00FC246F">
      <w:pPr>
        <w:numPr>
          <w:ilvl w:val="0"/>
          <w:numId w:val="5"/>
        </w:numPr>
        <w:spacing w:line="360" w:lineRule="auto"/>
        <w:jc w:val="both"/>
        <w:rPr>
          <w:rFonts w:ascii="Times New Roman" w:hAnsi="Times New Roman" w:cs="Times New Roman"/>
          <w:sz w:val="24"/>
          <w:szCs w:val="24"/>
        </w:rPr>
      </w:pPr>
      <w:r w:rsidRPr="00FC246F">
        <w:rPr>
          <w:rFonts w:ascii="Times New Roman" w:hAnsi="Times New Roman" w:cs="Times New Roman"/>
          <w:sz w:val="24"/>
          <w:szCs w:val="24"/>
        </w:rPr>
        <w:t xml:space="preserve">Ramaswamy, V. S., &amp; Namakumari, S. (2013). </w:t>
      </w:r>
      <w:r w:rsidRPr="00FC246F">
        <w:rPr>
          <w:rFonts w:ascii="Times New Roman" w:hAnsi="Times New Roman" w:cs="Times New Roman"/>
          <w:i/>
          <w:iCs/>
          <w:sz w:val="24"/>
          <w:szCs w:val="24"/>
        </w:rPr>
        <w:t>Marketing Management: Global Perspective Indian Context</w:t>
      </w:r>
      <w:r w:rsidRPr="00FC246F">
        <w:rPr>
          <w:rFonts w:ascii="Times New Roman" w:hAnsi="Times New Roman" w:cs="Times New Roman"/>
          <w:sz w:val="24"/>
          <w:szCs w:val="24"/>
        </w:rPr>
        <w:t xml:space="preserve"> (5th ed.). McGraw-Hill Education.</w:t>
      </w:r>
    </w:p>
    <w:p w14:paraId="232447EF" w14:textId="77777777" w:rsidR="00FC246F" w:rsidRPr="00FC246F" w:rsidRDefault="00FC246F" w:rsidP="00FC246F">
      <w:pPr>
        <w:numPr>
          <w:ilvl w:val="0"/>
          <w:numId w:val="5"/>
        </w:numPr>
        <w:spacing w:line="360" w:lineRule="auto"/>
        <w:jc w:val="both"/>
        <w:rPr>
          <w:rFonts w:ascii="Times New Roman" w:hAnsi="Times New Roman" w:cs="Times New Roman"/>
          <w:sz w:val="24"/>
          <w:szCs w:val="24"/>
        </w:rPr>
      </w:pPr>
      <w:r w:rsidRPr="00FC246F">
        <w:rPr>
          <w:rFonts w:ascii="Times New Roman" w:hAnsi="Times New Roman" w:cs="Times New Roman"/>
          <w:sz w:val="24"/>
          <w:szCs w:val="24"/>
        </w:rPr>
        <w:t xml:space="preserve">Saxena, R. (2010). </w:t>
      </w:r>
      <w:r w:rsidRPr="00FC246F">
        <w:rPr>
          <w:rFonts w:ascii="Times New Roman" w:hAnsi="Times New Roman" w:cs="Times New Roman"/>
          <w:i/>
          <w:iCs/>
          <w:sz w:val="24"/>
          <w:szCs w:val="24"/>
        </w:rPr>
        <w:t>Marketing Management</w:t>
      </w:r>
      <w:r w:rsidRPr="00FC246F">
        <w:rPr>
          <w:rFonts w:ascii="Times New Roman" w:hAnsi="Times New Roman" w:cs="Times New Roman"/>
          <w:sz w:val="24"/>
          <w:szCs w:val="24"/>
        </w:rPr>
        <w:t xml:space="preserve"> (4th ed.). Tata McGraw-Hill.</w:t>
      </w:r>
    </w:p>
    <w:p w14:paraId="0C02A2F0" w14:textId="77777777" w:rsidR="00FC246F" w:rsidRPr="00FC246F" w:rsidRDefault="00FC246F" w:rsidP="00FC246F">
      <w:pPr>
        <w:spacing w:line="360" w:lineRule="auto"/>
        <w:jc w:val="both"/>
        <w:rPr>
          <w:rFonts w:ascii="Times New Roman" w:hAnsi="Times New Roman" w:cs="Times New Roman"/>
          <w:sz w:val="24"/>
          <w:szCs w:val="24"/>
        </w:rPr>
      </w:pPr>
      <w:r w:rsidRPr="00FC246F">
        <w:rPr>
          <w:rFonts w:ascii="Times New Roman" w:hAnsi="Times New Roman" w:cs="Times New Roman"/>
          <w:b/>
          <w:bCs/>
          <w:sz w:val="24"/>
          <w:szCs w:val="24"/>
        </w:rPr>
        <w:t>Journals and Articles:</w:t>
      </w:r>
    </w:p>
    <w:p w14:paraId="5C317860" w14:textId="77777777" w:rsidR="00FC246F" w:rsidRPr="00FC246F" w:rsidRDefault="00FC246F" w:rsidP="00FC246F">
      <w:pPr>
        <w:numPr>
          <w:ilvl w:val="0"/>
          <w:numId w:val="6"/>
        </w:numPr>
        <w:spacing w:line="360" w:lineRule="auto"/>
        <w:jc w:val="both"/>
        <w:rPr>
          <w:rFonts w:ascii="Times New Roman" w:hAnsi="Times New Roman" w:cs="Times New Roman"/>
          <w:sz w:val="24"/>
          <w:szCs w:val="24"/>
        </w:rPr>
      </w:pPr>
      <w:r w:rsidRPr="00FC246F">
        <w:rPr>
          <w:rFonts w:ascii="Times New Roman" w:hAnsi="Times New Roman" w:cs="Times New Roman"/>
          <w:sz w:val="24"/>
          <w:szCs w:val="24"/>
        </w:rPr>
        <w:t xml:space="preserve">Kumar, S., &amp; Joseph, R. (2012). "A Study on Consumer Preference Towards Health-Oriented Biscuits." </w:t>
      </w:r>
      <w:r w:rsidRPr="00FC246F">
        <w:rPr>
          <w:rFonts w:ascii="Times New Roman" w:hAnsi="Times New Roman" w:cs="Times New Roman"/>
          <w:i/>
          <w:iCs/>
          <w:sz w:val="24"/>
          <w:szCs w:val="24"/>
        </w:rPr>
        <w:t>International Journal of Marketing and Technology</w:t>
      </w:r>
      <w:r w:rsidRPr="00FC246F">
        <w:rPr>
          <w:rFonts w:ascii="Times New Roman" w:hAnsi="Times New Roman" w:cs="Times New Roman"/>
          <w:sz w:val="24"/>
          <w:szCs w:val="24"/>
        </w:rPr>
        <w:t>, 2(6), 45–56.</w:t>
      </w:r>
    </w:p>
    <w:p w14:paraId="70E3D4A3" w14:textId="77777777" w:rsidR="00FC246F" w:rsidRPr="00FC246F" w:rsidRDefault="00FC246F" w:rsidP="00FC246F">
      <w:pPr>
        <w:numPr>
          <w:ilvl w:val="0"/>
          <w:numId w:val="6"/>
        </w:numPr>
        <w:spacing w:line="360" w:lineRule="auto"/>
        <w:jc w:val="both"/>
        <w:rPr>
          <w:rFonts w:ascii="Times New Roman" w:hAnsi="Times New Roman" w:cs="Times New Roman"/>
          <w:sz w:val="24"/>
          <w:szCs w:val="24"/>
        </w:rPr>
      </w:pPr>
      <w:r w:rsidRPr="00FC246F">
        <w:rPr>
          <w:rFonts w:ascii="Times New Roman" w:hAnsi="Times New Roman" w:cs="Times New Roman"/>
          <w:sz w:val="24"/>
          <w:szCs w:val="24"/>
        </w:rPr>
        <w:t xml:space="preserve">Anitha, R., &amp; Rajendran, L. (2014). "A Study on Brand Preference of Biscuits Among Rural Consumers." </w:t>
      </w:r>
      <w:r w:rsidRPr="00FC246F">
        <w:rPr>
          <w:rFonts w:ascii="Times New Roman" w:hAnsi="Times New Roman" w:cs="Times New Roman"/>
          <w:i/>
          <w:iCs/>
          <w:sz w:val="24"/>
          <w:szCs w:val="24"/>
        </w:rPr>
        <w:t>Journal of Business and Management</w:t>
      </w:r>
      <w:r w:rsidRPr="00FC246F">
        <w:rPr>
          <w:rFonts w:ascii="Times New Roman" w:hAnsi="Times New Roman" w:cs="Times New Roman"/>
          <w:sz w:val="24"/>
          <w:szCs w:val="24"/>
        </w:rPr>
        <w:t>, 16(9), 30–35.</w:t>
      </w:r>
    </w:p>
    <w:p w14:paraId="6F616247" w14:textId="77777777" w:rsidR="00FC246F" w:rsidRPr="00FC246F" w:rsidRDefault="00FC246F" w:rsidP="00FC246F">
      <w:pPr>
        <w:numPr>
          <w:ilvl w:val="0"/>
          <w:numId w:val="6"/>
        </w:numPr>
        <w:spacing w:line="360" w:lineRule="auto"/>
        <w:jc w:val="both"/>
        <w:rPr>
          <w:rFonts w:ascii="Times New Roman" w:hAnsi="Times New Roman" w:cs="Times New Roman"/>
          <w:sz w:val="24"/>
          <w:szCs w:val="24"/>
        </w:rPr>
      </w:pPr>
      <w:r w:rsidRPr="00FC246F">
        <w:rPr>
          <w:rFonts w:ascii="Times New Roman" w:hAnsi="Times New Roman" w:cs="Times New Roman"/>
          <w:sz w:val="24"/>
          <w:szCs w:val="24"/>
        </w:rPr>
        <w:t xml:space="preserve">Mohanraj, M., &amp; Manivannan, M. (2016). "Impact of Celebrity Endorsement on Brand Preference: A Study with Reference to Biscuit Brands." </w:t>
      </w:r>
      <w:r w:rsidRPr="00FC246F">
        <w:rPr>
          <w:rFonts w:ascii="Times New Roman" w:hAnsi="Times New Roman" w:cs="Times New Roman"/>
          <w:i/>
          <w:iCs/>
          <w:sz w:val="24"/>
          <w:szCs w:val="24"/>
        </w:rPr>
        <w:t>International Journal of Applied Research</w:t>
      </w:r>
      <w:r w:rsidRPr="00FC246F">
        <w:rPr>
          <w:rFonts w:ascii="Times New Roman" w:hAnsi="Times New Roman" w:cs="Times New Roman"/>
          <w:sz w:val="24"/>
          <w:szCs w:val="24"/>
        </w:rPr>
        <w:t>, 2(6), 111–114.</w:t>
      </w:r>
    </w:p>
    <w:p w14:paraId="060441BF" w14:textId="77777777" w:rsidR="00FC246F" w:rsidRPr="00FC246F" w:rsidRDefault="00FC246F" w:rsidP="00FC246F">
      <w:pPr>
        <w:numPr>
          <w:ilvl w:val="0"/>
          <w:numId w:val="6"/>
        </w:numPr>
        <w:spacing w:line="360" w:lineRule="auto"/>
        <w:jc w:val="both"/>
        <w:rPr>
          <w:rFonts w:ascii="Times New Roman" w:hAnsi="Times New Roman" w:cs="Times New Roman"/>
          <w:sz w:val="24"/>
          <w:szCs w:val="24"/>
        </w:rPr>
      </w:pPr>
      <w:r w:rsidRPr="00FC246F">
        <w:rPr>
          <w:rFonts w:ascii="Times New Roman" w:hAnsi="Times New Roman" w:cs="Times New Roman"/>
          <w:sz w:val="24"/>
          <w:szCs w:val="24"/>
        </w:rPr>
        <w:t xml:space="preserve">Deepa, M., &amp; Aiswarya, V. (2020). "A Study on Buying Behaviour of Consumers Towards FMCG Products." </w:t>
      </w:r>
      <w:r w:rsidRPr="00FC246F">
        <w:rPr>
          <w:rFonts w:ascii="Times New Roman" w:hAnsi="Times New Roman" w:cs="Times New Roman"/>
          <w:i/>
          <w:iCs/>
          <w:sz w:val="24"/>
          <w:szCs w:val="24"/>
        </w:rPr>
        <w:t>International Journal of Research in Commerce &amp; Management</w:t>
      </w:r>
      <w:r w:rsidRPr="00FC246F">
        <w:rPr>
          <w:rFonts w:ascii="Times New Roman" w:hAnsi="Times New Roman" w:cs="Times New Roman"/>
          <w:sz w:val="24"/>
          <w:szCs w:val="24"/>
        </w:rPr>
        <w:t>, 11(3), 23–29.</w:t>
      </w:r>
    </w:p>
    <w:p w14:paraId="76F30B7D" w14:textId="77777777" w:rsidR="00FC246F" w:rsidRPr="00FC246F" w:rsidRDefault="00FC246F" w:rsidP="00FC246F">
      <w:pPr>
        <w:spacing w:line="360" w:lineRule="auto"/>
        <w:jc w:val="both"/>
        <w:rPr>
          <w:rFonts w:ascii="Times New Roman" w:hAnsi="Times New Roman" w:cs="Times New Roman"/>
          <w:sz w:val="24"/>
          <w:szCs w:val="24"/>
        </w:rPr>
      </w:pPr>
      <w:r w:rsidRPr="00FC246F">
        <w:rPr>
          <w:rFonts w:ascii="Times New Roman" w:hAnsi="Times New Roman" w:cs="Times New Roman"/>
          <w:b/>
          <w:bCs/>
          <w:sz w:val="24"/>
          <w:szCs w:val="24"/>
        </w:rPr>
        <w:t>Websites:</w:t>
      </w:r>
    </w:p>
    <w:p w14:paraId="650CBD9C" w14:textId="77777777" w:rsidR="00FC246F" w:rsidRPr="00FC246F" w:rsidRDefault="00FC246F" w:rsidP="00FC246F">
      <w:pPr>
        <w:numPr>
          <w:ilvl w:val="0"/>
          <w:numId w:val="7"/>
        </w:numPr>
        <w:spacing w:line="360" w:lineRule="auto"/>
        <w:jc w:val="both"/>
        <w:rPr>
          <w:rFonts w:ascii="Times New Roman" w:hAnsi="Times New Roman" w:cs="Times New Roman"/>
          <w:sz w:val="24"/>
          <w:szCs w:val="24"/>
        </w:rPr>
      </w:pPr>
      <w:hyperlink r:id="rId5" w:tgtFrame="_new" w:history="1">
        <w:r w:rsidRPr="00FC246F">
          <w:rPr>
            <w:rStyle w:val="Hyperlink"/>
            <w:rFonts w:ascii="Times New Roman" w:hAnsi="Times New Roman" w:cs="Times New Roman"/>
            <w:sz w:val="24"/>
            <w:szCs w:val="24"/>
          </w:rPr>
          <w:t>www.parleproducts.com</w:t>
        </w:r>
      </w:hyperlink>
      <w:r w:rsidRPr="00FC246F">
        <w:rPr>
          <w:rFonts w:ascii="Times New Roman" w:hAnsi="Times New Roman" w:cs="Times New Roman"/>
          <w:sz w:val="24"/>
          <w:szCs w:val="24"/>
        </w:rPr>
        <w:t xml:space="preserve"> – Parle Products Official Website</w:t>
      </w:r>
    </w:p>
    <w:p w14:paraId="34D2E59C" w14:textId="77777777" w:rsidR="00FC246F" w:rsidRPr="00FC246F" w:rsidRDefault="00FC246F" w:rsidP="00FC246F">
      <w:pPr>
        <w:numPr>
          <w:ilvl w:val="0"/>
          <w:numId w:val="7"/>
        </w:numPr>
        <w:spacing w:line="360" w:lineRule="auto"/>
        <w:jc w:val="both"/>
        <w:rPr>
          <w:rFonts w:ascii="Times New Roman" w:hAnsi="Times New Roman" w:cs="Times New Roman"/>
          <w:sz w:val="24"/>
          <w:szCs w:val="24"/>
        </w:rPr>
      </w:pPr>
      <w:hyperlink r:id="rId6" w:tgtFrame="_new" w:history="1">
        <w:r w:rsidRPr="00FC246F">
          <w:rPr>
            <w:rStyle w:val="Hyperlink"/>
            <w:rFonts w:ascii="Times New Roman" w:hAnsi="Times New Roman" w:cs="Times New Roman"/>
            <w:sz w:val="24"/>
            <w:szCs w:val="24"/>
          </w:rPr>
          <w:t>www.britannia.co.in</w:t>
        </w:r>
      </w:hyperlink>
      <w:r w:rsidRPr="00FC246F">
        <w:rPr>
          <w:rFonts w:ascii="Times New Roman" w:hAnsi="Times New Roman" w:cs="Times New Roman"/>
          <w:sz w:val="24"/>
          <w:szCs w:val="24"/>
        </w:rPr>
        <w:t xml:space="preserve"> – Britannia Industries Limited</w:t>
      </w:r>
    </w:p>
    <w:p w14:paraId="19BF66A5" w14:textId="77777777" w:rsidR="00FC246F" w:rsidRPr="00FC246F" w:rsidRDefault="00FC246F" w:rsidP="00FC246F">
      <w:pPr>
        <w:numPr>
          <w:ilvl w:val="0"/>
          <w:numId w:val="7"/>
        </w:numPr>
        <w:spacing w:line="360" w:lineRule="auto"/>
        <w:jc w:val="both"/>
        <w:rPr>
          <w:rFonts w:ascii="Times New Roman" w:hAnsi="Times New Roman" w:cs="Times New Roman"/>
          <w:sz w:val="24"/>
          <w:szCs w:val="24"/>
        </w:rPr>
      </w:pPr>
      <w:hyperlink r:id="rId7" w:tgtFrame="_new" w:history="1">
        <w:r w:rsidRPr="00FC246F">
          <w:rPr>
            <w:rStyle w:val="Hyperlink"/>
            <w:rFonts w:ascii="Times New Roman" w:hAnsi="Times New Roman" w:cs="Times New Roman"/>
            <w:sz w:val="24"/>
            <w:szCs w:val="24"/>
          </w:rPr>
          <w:t>www.ibef.org</w:t>
        </w:r>
      </w:hyperlink>
      <w:r w:rsidRPr="00FC246F">
        <w:rPr>
          <w:rFonts w:ascii="Times New Roman" w:hAnsi="Times New Roman" w:cs="Times New Roman"/>
          <w:sz w:val="24"/>
          <w:szCs w:val="24"/>
        </w:rPr>
        <w:t xml:space="preserve"> – India Brand Equity Foundation (Reports on FMCG sector)</w:t>
      </w:r>
    </w:p>
    <w:p w14:paraId="5ED17AAB" w14:textId="77777777" w:rsidR="00FC246F" w:rsidRPr="00FC246F" w:rsidRDefault="00FC246F" w:rsidP="00FC246F">
      <w:pPr>
        <w:numPr>
          <w:ilvl w:val="0"/>
          <w:numId w:val="7"/>
        </w:numPr>
        <w:spacing w:line="360" w:lineRule="auto"/>
        <w:jc w:val="both"/>
        <w:rPr>
          <w:rFonts w:ascii="Times New Roman" w:hAnsi="Times New Roman" w:cs="Times New Roman"/>
          <w:sz w:val="24"/>
          <w:szCs w:val="24"/>
        </w:rPr>
      </w:pPr>
      <w:hyperlink r:id="rId8" w:tgtFrame="_new" w:history="1">
        <w:r w:rsidRPr="00FC246F">
          <w:rPr>
            <w:rStyle w:val="Hyperlink"/>
            <w:rFonts w:ascii="Times New Roman" w:hAnsi="Times New Roman" w:cs="Times New Roman"/>
            <w:sz w:val="24"/>
            <w:szCs w:val="24"/>
          </w:rPr>
          <w:t>www.statista.com</w:t>
        </w:r>
      </w:hyperlink>
      <w:r w:rsidRPr="00FC246F">
        <w:rPr>
          <w:rFonts w:ascii="Times New Roman" w:hAnsi="Times New Roman" w:cs="Times New Roman"/>
          <w:sz w:val="24"/>
          <w:szCs w:val="24"/>
        </w:rPr>
        <w:t xml:space="preserve"> – Statista Market Data on Biscuits and Snack Foods</w:t>
      </w:r>
    </w:p>
    <w:p w14:paraId="0211DBF2" w14:textId="77777777" w:rsidR="008C0A9D" w:rsidRDefault="008C0A9D" w:rsidP="004262AE">
      <w:pPr>
        <w:spacing w:line="360" w:lineRule="auto"/>
        <w:jc w:val="both"/>
        <w:rPr>
          <w:rFonts w:ascii="Times New Roman" w:hAnsi="Times New Roman" w:cs="Times New Roman"/>
          <w:sz w:val="24"/>
          <w:szCs w:val="24"/>
        </w:rPr>
      </w:pPr>
    </w:p>
    <w:p w14:paraId="62A93CFF" w14:textId="77777777" w:rsidR="00FC246F" w:rsidRDefault="00FC246F" w:rsidP="004262AE">
      <w:pPr>
        <w:spacing w:line="360" w:lineRule="auto"/>
        <w:jc w:val="both"/>
        <w:rPr>
          <w:rFonts w:ascii="Times New Roman" w:hAnsi="Times New Roman" w:cs="Times New Roman"/>
          <w:sz w:val="24"/>
          <w:szCs w:val="24"/>
        </w:rPr>
      </w:pPr>
    </w:p>
    <w:p w14:paraId="3EFB51B0" w14:textId="77777777" w:rsidR="00FC246F" w:rsidRPr="004262AE" w:rsidRDefault="00FC246F" w:rsidP="004262AE">
      <w:pPr>
        <w:spacing w:line="360" w:lineRule="auto"/>
        <w:jc w:val="both"/>
        <w:rPr>
          <w:rFonts w:ascii="Times New Roman" w:hAnsi="Times New Roman" w:cs="Times New Roman"/>
          <w:sz w:val="24"/>
          <w:szCs w:val="24"/>
        </w:rPr>
      </w:pPr>
    </w:p>
    <w:sectPr w:rsidR="00FC246F" w:rsidRPr="004262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B512A"/>
    <w:multiLevelType w:val="multilevel"/>
    <w:tmpl w:val="1B5C0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AD7099"/>
    <w:multiLevelType w:val="multilevel"/>
    <w:tmpl w:val="C7DA8F8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707B9E"/>
    <w:multiLevelType w:val="hybridMultilevel"/>
    <w:tmpl w:val="68C8295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15BF67DA"/>
    <w:multiLevelType w:val="hybridMultilevel"/>
    <w:tmpl w:val="AB04331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4C2B517C"/>
    <w:multiLevelType w:val="hybridMultilevel"/>
    <w:tmpl w:val="AFB077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D6E34FA"/>
    <w:multiLevelType w:val="hybridMultilevel"/>
    <w:tmpl w:val="28BE725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15:restartNumberingAfterBreak="0">
    <w:nsid w:val="65275164"/>
    <w:multiLevelType w:val="multilevel"/>
    <w:tmpl w:val="76E2503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72356502">
    <w:abstractNumId w:val="5"/>
  </w:num>
  <w:num w:numId="2" w16cid:durableId="1825050137">
    <w:abstractNumId w:val="3"/>
  </w:num>
  <w:num w:numId="3" w16cid:durableId="200629986">
    <w:abstractNumId w:val="4"/>
  </w:num>
  <w:num w:numId="4" w16cid:durableId="699009031">
    <w:abstractNumId w:val="2"/>
  </w:num>
  <w:num w:numId="5" w16cid:durableId="1002466661">
    <w:abstractNumId w:val="0"/>
  </w:num>
  <w:num w:numId="6" w16cid:durableId="1137994217">
    <w:abstractNumId w:val="1"/>
  </w:num>
  <w:num w:numId="7" w16cid:durableId="5648016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9D6"/>
    <w:rsid w:val="001E190B"/>
    <w:rsid w:val="0020187E"/>
    <w:rsid w:val="004262AE"/>
    <w:rsid w:val="007929D6"/>
    <w:rsid w:val="008C0A9D"/>
    <w:rsid w:val="008F7F7B"/>
    <w:rsid w:val="00E75FD5"/>
    <w:rsid w:val="00FC246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7F9A4"/>
  <w15:chartTrackingRefBased/>
  <w15:docId w15:val="{EC56B917-CC37-42B9-8EC1-CDEE9C3EC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2AE"/>
  </w:style>
  <w:style w:type="paragraph" w:styleId="Heading1">
    <w:name w:val="heading 1"/>
    <w:basedOn w:val="Normal"/>
    <w:next w:val="Normal"/>
    <w:link w:val="Heading1Char"/>
    <w:uiPriority w:val="9"/>
    <w:qFormat/>
    <w:rsid w:val="007929D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929D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929D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929D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929D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929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29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29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29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29D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929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929D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929D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929D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929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29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29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29D6"/>
    <w:rPr>
      <w:rFonts w:eastAsiaTheme="majorEastAsia" w:cstheme="majorBidi"/>
      <w:color w:val="272727" w:themeColor="text1" w:themeTint="D8"/>
    </w:rPr>
  </w:style>
  <w:style w:type="paragraph" w:styleId="Title">
    <w:name w:val="Title"/>
    <w:basedOn w:val="Normal"/>
    <w:next w:val="Normal"/>
    <w:link w:val="TitleChar"/>
    <w:uiPriority w:val="10"/>
    <w:qFormat/>
    <w:rsid w:val="007929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29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29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29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29D6"/>
    <w:pPr>
      <w:spacing w:before="160"/>
      <w:jc w:val="center"/>
    </w:pPr>
    <w:rPr>
      <w:i/>
      <w:iCs/>
      <w:color w:val="404040" w:themeColor="text1" w:themeTint="BF"/>
    </w:rPr>
  </w:style>
  <w:style w:type="character" w:customStyle="1" w:styleId="QuoteChar">
    <w:name w:val="Quote Char"/>
    <w:basedOn w:val="DefaultParagraphFont"/>
    <w:link w:val="Quote"/>
    <w:uiPriority w:val="29"/>
    <w:rsid w:val="007929D6"/>
    <w:rPr>
      <w:i/>
      <w:iCs/>
      <w:color w:val="404040" w:themeColor="text1" w:themeTint="BF"/>
    </w:rPr>
  </w:style>
  <w:style w:type="paragraph" w:styleId="ListParagraph">
    <w:name w:val="List Paragraph"/>
    <w:basedOn w:val="Normal"/>
    <w:uiPriority w:val="34"/>
    <w:qFormat/>
    <w:rsid w:val="007929D6"/>
    <w:pPr>
      <w:ind w:left="720"/>
      <w:contextualSpacing/>
    </w:pPr>
  </w:style>
  <w:style w:type="character" w:styleId="IntenseEmphasis">
    <w:name w:val="Intense Emphasis"/>
    <w:basedOn w:val="DefaultParagraphFont"/>
    <w:uiPriority w:val="21"/>
    <w:qFormat/>
    <w:rsid w:val="007929D6"/>
    <w:rPr>
      <w:i/>
      <w:iCs/>
      <w:color w:val="2F5496" w:themeColor="accent1" w:themeShade="BF"/>
    </w:rPr>
  </w:style>
  <w:style w:type="paragraph" w:styleId="IntenseQuote">
    <w:name w:val="Intense Quote"/>
    <w:basedOn w:val="Normal"/>
    <w:next w:val="Normal"/>
    <w:link w:val="IntenseQuoteChar"/>
    <w:uiPriority w:val="30"/>
    <w:qFormat/>
    <w:rsid w:val="007929D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929D6"/>
    <w:rPr>
      <w:i/>
      <w:iCs/>
      <w:color w:val="2F5496" w:themeColor="accent1" w:themeShade="BF"/>
    </w:rPr>
  </w:style>
  <w:style w:type="character" w:styleId="IntenseReference">
    <w:name w:val="Intense Reference"/>
    <w:basedOn w:val="DefaultParagraphFont"/>
    <w:uiPriority w:val="32"/>
    <w:qFormat/>
    <w:rsid w:val="007929D6"/>
    <w:rPr>
      <w:b/>
      <w:bCs/>
      <w:smallCaps/>
      <w:color w:val="2F5496" w:themeColor="accent1" w:themeShade="BF"/>
      <w:spacing w:val="5"/>
    </w:rPr>
  </w:style>
  <w:style w:type="character" w:styleId="Hyperlink">
    <w:name w:val="Hyperlink"/>
    <w:basedOn w:val="DefaultParagraphFont"/>
    <w:uiPriority w:val="99"/>
    <w:unhideWhenUsed/>
    <w:rsid w:val="00FC246F"/>
    <w:rPr>
      <w:color w:val="0563C1" w:themeColor="hyperlink"/>
      <w:u w:val="single"/>
    </w:rPr>
  </w:style>
  <w:style w:type="character" w:styleId="UnresolvedMention">
    <w:name w:val="Unresolved Mention"/>
    <w:basedOn w:val="DefaultParagraphFont"/>
    <w:uiPriority w:val="99"/>
    <w:semiHidden/>
    <w:unhideWhenUsed/>
    <w:rsid w:val="00FC24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531632">
      <w:bodyDiv w:val="1"/>
      <w:marLeft w:val="0"/>
      <w:marRight w:val="0"/>
      <w:marTop w:val="0"/>
      <w:marBottom w:val="0"/>
      <w:divBdr>
        <w:top w:val="none" w:sz="0" w:space="0" w:color="auto"/>
        <w:left w:val="none" w:sz="0" w:space="0" w:color="auto"/>
        <w:bottom w:val="none" w:sz="0" w:space="0" w:color="auto"/>
        <w:right w:val="none" w:sz="0" w:space="0" w:color="auto"/>
      </w:divBdr>
    </w:div>
    <w:div w:id="266163631">
      <w:bodyDiv w:val="1"/>
      <w:marLeft w:val="0"/>
      <w:marRight w:val="0"/>
      <w:marTop w:val="0"/>
      <w:marBottom w:val="0"/>
      <w:divBdr>
        <w:top w:val="none" w:sz="0" w:space="0" w:color="auto"/>
        <w:left w:val="none" w:sz="0" w:space="0" w:color="auto"/>
        <w:bottom w:val="none" w:sz="0" w:space="0" w:color="auto"/>
        <w:right w:val="none" w:sz="0" w:space="0" w:color="auto"/>
      </w:divBdr>
    </w:div>
    <w:div w:id="474221487">
      <w:bodyDiv w:val="1"/>
      <w:marLeft w:val="0"/>
      <w:marRight w:val="0"/>
      <w:marTop w:val="0"/>
      <w:marBottom w:val="0"/>
      <w:divBdr>
        <w:top w:val="none" w:sz="0" w:space="0" w:color="auto"/>
        <w:left w:val="none" w:sz="0" w:space="0" w:color="auto"/>
        <w:bottom w:val="none" w:sz="0" w:space="0" w:color="auto"/>
        <w:right w:val="none" w:sz="0" w:space="0" w:color="auto"/>
      </w:divBdr>
    </w:div>
    <w:div w:id="555093398">
      <w:bodyDiv w:val="1"/>
      <w:marLeft w:val="0"/>
      <w:marRight w:val="0"/>
      <w:marTop w:val="0"/>
      <w:marBottom w:val="0"/>
      <w:divBdr>
        <w:top w:val="none" w:sz="0" w:space="0" w:color="auto"/>
        <w:left w:val="none" w:sz="0" w:space="0" w:color="auto"/>
        <w:bottom w:val="none" w:sz="0" w:space="0" w:color="auto"/>
        <w:right w:val="none" w:sz="0" w:space="0" w:color="auto"/>
      </w:divBdr>
    </w:div>
    <w:div w:id="613826704">
      <w:bodyDiv w:val="1"/>
      <w:marLeft w:val="0"/>
      <w:marRight w:val="0"/>
      <w:marTop w:val="0"/>
      <w:marBottom w:val="0"/>
      <w:divBdr>
        <w:top w:val="none" w:sz="0" w:space="0" w:color="auto"/>
        <w:left w:val="none" w:sz="0" w:space="0" w:color="auto"/>
        <w:bottom w:val="none" w:sz="0" w:space="0" w:color="auto"/>
        <w:right w:val="none" w:sz="0" w:space="0" w:color="auto"/>
      </w:divBdr>
    </w:div>
    <w:div w:id="700931810">
      <w:bodyDiv w:val="1"/>
      <w:marLeft w:val="0"/>
      <w:marRight w:val="0"/>
      <w:marTop w:val="0"/>
      <w:marBottom w:val="0"/>
      <w:divBdr>
        <w:top w:val="none" w:sz="0" w:space="0" w:color="auto"/>
        <w:left w:val="none" w:sz="0" w:space="0" w:color="auto"/>
        <w:bottom w:val="none" w:sz="0" w:space="0" w:color="auto"/>
        <w:right w:val="none" w:sz="0" w:space="0" w:color="auto"/>
      </w:divBdr>
    </w:div>
    <w:div w:id="713963087">
      <w:bodyDiv w:val="1"/>
      <w:marLeft w:val="0"/>
      <w:marRight w:val="0"/>
      <w:marTop w:val="0"/>
      <w:marBottom w:val="0"/>
      <w:divBdr>
        <w:top w:val="none" w:sz="0" w:space="0" w:color="auto"/>
        <w:left w:val="none" w:sz="0" w:space="0" w:color="auto"/>
        <w:bottom w:val="none" w:sz="0" w:space="0" w:color="auto"/>
        <w:right w:val="none" w:sz="0" w:space="0" w:color="auto"/>
      </w:divBdr>
    </w:div>
    <w:div w:id="994069267">
      <w:bodyDiv w:val="1"/>
      <w:marLeft w:val="0"/>
      <w:marRight w:val="0"/>
      <w:marTop w:val="0"/>
      <w:marBottom w:val="0"/>
      <w:divBdr>
        <w:top w:val="none" w:sz="0" w:space="0" w:color="auto"/>
        <w:left w:val="none" w:sz="0" w:space="0" w:color="auto"/>
        <w:bottom w:val="none" w:sz="0" w:space="0" w:color="auto"/>
        <w:right w:val="none" w:sz="0" w:space="0" w:color="auto"/>
      </w:divBdr>
    </w:div>
    <w:div w:id="1008941445">
      <w:bodyDiv w:val="1"/>
      <w:marLeft w:val="0"/>
      <w:marRight w:val="0"/>
      <w:marTop w:val="0"/>
      <w:marBottom w:val="0"/>
      <w:divBdr>
        <w:top w:val="none" w:sz="0" w:space="0" w:color="auto"/>
        <w:left w:val="none" w:sz="0" w:space="0" w:color="auto"/>
        <w:bottom w:val="none" w:sz="0" w:space="0" w:color="auto"/>
        <w:right w:val="none" w:sz="0" w:space="0" w:color="auto"/>
      </w:divBdr>
    </w:div>
    <w:div w:id="1055541898">
      <w:bodyDiv w:val="1"/>
      <w:marLeft w:val="0"/>
      <w:marRight w:val="0"/>
      <w:marTop w:val="0"/>
      <w:marBottom w:val="0"/>
      <w:divBdr>
        <w:top w:val="none" w:sz="0" w:space="0" w:color="auto"/>
        <w:left w:val="none" w:sz="0" w:space="0" w:color="auto"/>
        <w:bottom w:val="none" w:sz="0" w:space="0" w:color="auto"/>
        <w:right w:val="none" w:sz="0" w:space="0" w:color="auto"/>
      </w:divBdr>
    </w:div>
    <w:div w:id="1062025845">
      <w:bodyDiv w:val="1"/>
      <w:marLeft w:val="0"/>
      <w:marRight w:val="0"/>
      <w:marTop w:val="0"/>
      <w:marBottom w:val="0"/>
      <w:divBdr>
        <w:top w:val="none" w:sz="0" w:space="0" w:color="auto"/>
        <w:left w:val="none" w:sz="0" w:space="0" w:color="auto"/>
        <w:bottom w:val="none" w:sz="0" w:space="0" w:color="auto"/>
        <w:right w:val="none" w:sz="0" w:space="0" w:color="auto"/>
      </w:divBdr>
    </w:div>
    <w:div w:id="1107433164">
      <w:bodyDiv w:val="1"/>
      <w:marLeft w:val="0"/>
      <w:marRight w:val="0"/>
      <w:marTop w:val="0"/>
      <w:marBottom w:val="0"/>
      <w:divBdr>
        <w:top w:val="none" w:sz="0" w:space="0" w:color="auto"/>
        <w:left w:val="none" w:sz="0" w:space="0" w:color="auto"/>
        <w:bottom w:val="none" w:sz="0" w:space="0" w:color="auto"/>
        <w:right w:val="none" w:sz="0" w:space="0" w:color="auto"/>
      </w:divBdr>
    </w:div>
    <w:div w:id="1179659242">
      <w:bodyDiv w:val="1"/>
      <w:marLeft w:val="0"/>
      <w:marRight w:val="0"/>
      <w:marTop w:val="0"/>
      <w:marBottom w:val="0"/>
      <w:divBdr>
        <w:top w:val="none" w:sz="0" w:space="0" w:color="auto"/>
        <w:left w:val="none" w:sz="0" w:space="0" w:color="auto"/>
        <w:bottom w:val="none" w:sz="0" w:space="0" w:color="auto"/>
        <w:right w:val="none" w:sz="0" w:space="0" w:color="auto"/>
      </w:divBdr>
    </w:div>
    <w:div w:id="1189029037">
      <w:bodyDiv w:val="1"/>
      <w:marLeft w:val="0"/>
      <w:marRight w:val="0"/>
      <w:marTop w:val="0"/>
      <w:marBottom w:val="0"/>
      <w:divBdr>
        <w:top w:val="none" w:sz="0" w:space="0" w:color="auto"/>
        <w:left w:val="none" w:sz="0" w:space="0" w:color="auto"/>
        <w:bottom w:val="none" w:sz="0" w:space="0" w:color="auto"/>
        <w:right w:val="none" w:sz="0" w:space="0" w:color="auto"/>
      </w:divBdr>
    </w:div>
    <w:div w:id="1281260156">
      <w:bodyDiv w:val="1"/>
      <w:marLeft w:val="0"/>
      <w:marRight w:val="0"/>
      <w:marTop w:val="0"/>
      <w:marBottom w:val="0"/>
      <w:divBdr>
        <w:top w:val="none" w:sz="0" w:space="0" w:color="auto"/>
        <w:left w:val="none" w:sz="0" w:space="0" w:color="auto"/>
        <w:bottom w:val="none" w:sz="0" w:space="0" w:color="auto"/>
        <w:right w:val="none" w:sz="0" w:space="0" w:color="auto"/>
      </w:divBdr>
    </w:div>
    <w:div w:id="1307931894">
      <w:bodyDiv w:val="1"/>
      <w:marLeft w:val="0"/>
      <w:marRight w:val="0"/>
      <w:marTop w:val="0"/>
      <w:marBottom w:val="0"/>
      <w:divBdr>
        <w:top w:val="none" w:sz="0" w:space="0" w:color="auto"/>
        <w:left w:val="none" w:sz="0" w:space="0" w:color="auto"/>
        <w:bottom w:val="none" w:sz="0" w:space="0" w:color="auto"/>
        <w:right w:val="none" w:sz="0" w:space="0" w:color="auto"/>
      </w:divBdr>
    </w:div>
    <w:div w:id="1361737523">
      <w:bodyDiv w:val="1"/>
      <w:marLeft w:val="0"/>
      <w:marRight w:val="0"/>
      <w:marTop w:val="0"/>
      <w:marBottom w:val="0"/>
      <w:divBdr>
        <w:top w:val="none" w:sz="0" w:space="0" w:color="auto"/>
        <w:left w:val="none" w:sz="0" w:space="0" w:color="auto"/>
        <w:bottom w:val="none" w:sz="0" w:space="0" w:color="auto"/>
        <w:right w:val="none" w:sz="0" w:space="0" w:color="auto"/>
      </w:divBdr>
    </w:div>
    <w:div w:id="1372725621">
      <w:bodyDiv w:val="1"/>
      <w:marLeft w:val="0"/>
      <w:marRight w:val="0"/>
      <w:marTop w:val="0"/>
      <w:marBottom w:val="0"/>
      <w:divBdr>
        <w:top w:val="none" w:sz="0" w:space="0" w:color="auto"/>
        <w:left w:val="none" w:sz="0" w:space="0" w:color="auto"/>
        <w:bottom w:val="none" w:sz="0" w:space="0" w:color="auto"/>
        <w:right w:val="none" w:sz="0" w:space="0" w:color="auto"/>
      </w:divBdr>
    </w:div>
    <w:div w:id="1402605574">
      <w:bodyDiv w:val="1"/>
      <w:marLeft w:val="0"/>
      <w:marRight w:val="0"/>
      <w:marTop w:val="0"/>
      <w:marBottom w:val="0"/>
      <w:divBdr>
        <w:top w:val="none" w:sz="0" w:space="0" w:color="auto"/>
        <w:left w:val="none" w:sz="0" w:space="0" w:color="auto"/>
        <w:bottom w:val="none" w:sz="0" w:space="0" w:color="auto"/>
        <w:right w:val="none" w:sz="0" w:space="0" w:color="auto"/>
      </w:divBdr>
    </w:div>
    <w:div w:id="1537934447">
      <w:bodyDiv w:val="1"/>
      <w:marLeft w:val="0"/>
      <w:marRight w:val="0"/>
      <w:marTop w:val="0"/>
      <w:marBottom w:val="0"/>
      <w:divBdr>
        <w:top w:val="none" w:sz="0" w:space="0" w:color="auto"/>
        <w:left w:val="none" w:sz="0" w:space="0" w:color="auto"/>
        <w:bottom w:val="none" w:sz="0" w:space="0" w:color="auto"/>
        <w:right w:val="none" w:sz="0" w:space="0" w:color="auto"/>
      </w:divBdr>
    </w:div>
    <w:div w:id="1549217658">
      <w:bodyDiv w:val="1"/>
      <w:marLeft w:val="0"/>
      <w:marRight w:val="0"/>
      <w:marTop w:val="0"/>
      <w:marBottom w:val="0"/>
      <w:divBdr>
        <w:top w:val="none" w:sz="0" w:space="0" w:color="auto"/>
        <w:left w:val="none" w:sz="0" w:space="0" w:color="auto"/>
        <w:bottom w:val="none" w:sz="0" w:space="0" w:color="auto"/>
        <w:right w:val="none" w:sz="0" w:space="0" w:color="auto"/>
      </w:divBdr>
    </w:div>
    <w:div w:id="1835412492">
      <w:bodyDiv w:val="1"/>
      <w:marLeft w:val="0"/>
      <w:marRight w:val="0"/>
      <w:marTop w:val="0"/>
      <w:marBottom w:val="0"/>
      <w:divBdr>
        <w:top w:val="none" w:sz="0" w:space="0" w:color="auto"/>
        <w:left w:val="none" w:sz="0" w:space="0" w:color="auto"/>
        <w:bottom w:val="none" w:sz="0" w:space="0" w:color="auto"/>
        <w:right w:val="none" w:sz="0" w:space="0" w:color="auto"/>
      </w:divBdr>
    </w:div>
    <w:div w:id="1884246068">
      <w:bodyDiv w:val="1"/>
      <w:marLeft w:val="0"/>
      <w:marRight w:val="0"/>
      <w:marTop w:val="0"/>
      <w:marBottom w:val="0"/>
      <w:divBdr>
        <w:top w:val="none" w:sz="0" w:space="0" w:color="auto"/>
        <w:left w:val="none" w:sz="0" w:space="0" w:color="auto"/>
        <w:bottom w:val="none" w:sz="0" w:space="0" w:color="auto"/>
        <w:right w:val="none" w:sz="0" w:space="0" w:color="auto"/>
      </w:divBdr>
    </w:div>
    <w:div w:id="1922640153">
      <w:bodyDiv w:val="1"/>
      <w:marLeft w:val="0"/>
      <w:marRight w:val="0"/>
      <w:marTop w:val="0"/>
      <w:marBottom w:val="0"/>
      <w:divBdr>
        <w:top w:val="none" w:sz="0" w:space="0" w:color="auto"/>
        <w:left w:val="none" w:sz="0" w:space="0" w:color="auto"/>
        <w:bottom w:val="none" w:sz="0" w:space="0" w:color="auto"/>
        <w:right w:val="none" w:sz="0" w:space="0" w:color="auto"/>
      </w:divBdr>
    </w:div>
    <w:div w:id="2005934324">
      <w:bodyDiv w:val="1"/>
      <w:marLeft w:val="0"/>
      <w:marRight w:val="0"/>
      <w:marTop w:val="0"/>
      <w:marBottom w:val="0"/>
      <w:divBdr>
        <w:top w:val="none" w:sz="0" w:space="0" w:color="auto"/>
        <w:left w:val="none" w:sz="0" w:space="0" w:color="auto"/>
        <w:bottom w:val="none" w:sz="0" w:space="0" w:color="auto"/>
        <w:right w:val="none" w:sz="0" w:space="0" w:color="auto"/>
      </w:divBdr>
    </w:div>
    <w:div w:id="2066641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 TargetMode="External"/><Relationship Id="rId3" Type="http://schemas.openxmlformats.org/officeDocument/2006/relationships/settings" Target="settings.xml"/><Relationship Id="rId7" Type="http://schemas.openxmlformats.org/officeDocument/2006/relationships/hyperlink" Target="http://www.ibef.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ritannia.co.in" TargetMode="External"/><Relationship Id="rId5" Type="http://schemas.openxmlformats.org/officeDocument/2006/relationships/hyperlink" Target="http://www.parleproducts.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15</Pages>
  <Words>3954</Words>
  <Characters>22539</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2025-06-12T13:55:00Z</dcterms:created>
  <dcterms:modified xsi:type="dcterms:W3CDTF">2025-06-12T14:16:00Z</dcterms:modified>
</cp:coreProperties>
</file>