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AA9B8C" w14:textId="77777777" w:rsidR="00A635E6" w:rsidRPr="00DA2E13" w:rsidRDefault="00A635E6" w:rsidP="00A635E6">
      <w:pPr>
        <w:jc w:val="center"/>
        <w:rPr>
          <w:rFonts w:ascii="Times New Roman" w:hAnsi="Times New Roman" w:cs="Times New Roman"/>
          <w:b/>
          <w:sz w:val="24"/>
          <w:szCs w:val="24"/>
          <w:lang w:val="en-US"/>
        </w:rPr>
      </w:pPr>
      <w:r w:rsidRPr="00DA2E13">
        <w:rPr>
          <w:rFonts w:ascii="Times New Roman" w:hAnsi="Times New Roman" w:cs="Times New Roman"/>
          <w:b/>
          <w:sz w:val="24"/>
          <w:szCs w:val="24"/>
          <w:lang w:val="en-US"/>
        </w:rPr>
        <w:t>CHAPTER - I</w:t>
      </w:r>
    </w:p>
    <w:p w14:paraId="661E05A6" w14:textId="77777777" w:rsidR="00A635E6" w:rsidRPr="00DA2E13" w:rsidRDefault="00A635E6" w:rsidP="00A635E6">
      <w:pPr>
        <w:jc w:val="center"/>
        <w:rPr>
          <w:rFonts w:ascii="Times New Roman" w:hAnsi="Times New Roman" w:cs="Times New Roman"/>
          <w:b/>
          <w:sz w:val="24"/>
          <w:szCs w:val="24"/>
          <w:lang w:val="en-US"/>
        </w:rPr>
      </w:pPr>
      <w:r w:rsidRPr="00DA2E13">
        <w:rPr>
          <w:rFonts w:ascii="Times New Roman" w:hAnsi="Times New Roman" w:cs="Times New Roman"/>
          <w:b/>
          <w:sz w:val="24"/>
          <w:szCs w:val="24"/>
          <w:lang w:val="en-US"/>
        </w:rPr>
        <w:t>1.1 INTRODUCTION OF THE STUDY</w:t>
      </w:r>
    </w:p>
    <w:p w14:paraId="37483C04" w14:textId="34F853AC" w:rsidR="00A635E6" w:rsidRPr="00A635E6" w:rsidRDefault="00A635E6" w:rsidP="00A635E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A635E6">
        <w:rPr>
          <w:rFonts w:ascii="Times New Roman" w:hAnsi="Times New Roman" w:cs="Times New Roman"/>
          <w:sz w:val="24"/>
          <w:szCs w:val="24"/>
        </w:rPr>
        <w:t>In today’s highly competitive market environment, brand awareness has become a crucial factor for businesses aiming to establish a strong presence and gain a competitive edge. Brand awareness refers to the extent to which consumers recognize and recall a brand under different conditions. It plays a vital role in influencing consumer buying decisions, shaping perceptions, and fostering loyalty. With numerous brands vying for attention, consumers’ ability to differentiate between products often hinges on their awareness of the brand’s existence and reputation.</w:t>
      </w:r>
    </w:p>
    <w:p w14:paraId="69333DA4" w14:textId="144371F8" w:rsidR="00A635E6" w:rsidRPr="00A635E6" w:rsidRDefault="00A635E6" w:rsidP="00A635E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A635E6">
        <w:rPr>
          <w:rFonts w:ascii="Times New Roman" w:hAnsi="Times New Roman" w:cs="Times New Roman"/>
          <w:sz w:val="24"/>
          <w:szCs w:val="24"/>
        </w:rPr>
        <w:t xml:space="preserve">The agricultural sector, particularly the market for pulses such as </w:t>
      </w:r>
      <w:proofErr w:type="spellStart"/>
      <w:r w:rsidRPr="00A635E6">
        <w:rPr>
          <w:rFonts w:ascii="Times New Roman" w:hAnsi="Times New Roman" w:cs="Times New Roman"/>
          <w:sz w:val="24"/>
          <w:szCs w:val="24"/>
        </w:rPr>
        <w:t>dhall</w:t>
      </w:r>
      <w:proofErr w:type="spellEnd"/>
      <w:r w:rsidRPr="00A635E6">
        <w:rPr>
          <w:rFonts w:ascii="Times New Roman" w:hAnsi="Times New Roman" w:cs="Times New Roman"/>
          <w:sz w:val="24"/>
          <w:szCs w:val="24"/>
        </w:rPr>
        <w:t xml:space="preserve"> (lentils), has witnessed significant growth and diversification over the years. Dhall Mills, a prominent player in this industry, offers a range of pulse products catering to the dietary needs of diverse consumer segments. As pulses are a staple in many diets, especially in regions like India, brand awareness within this category directly impacts purchase behaviour and brand preference.</w:t>
      </w:r>
    </w:p>
    <w:p w14:paraId="6DD0B4C3" w14:textId="388FF02D" w:rsidR="00A635E6" w:rsidRPr="00A635E6" w:rsidRDefault="00A635E6" w:rsidP="00A635E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A635E6">
        <w:rPr>
          <w:rFonts w:ascii="Times New Roman" w:hAnsi="Times New Roman" w:cs="Times New Roman"/>
          <w:sz w:val="24"/>
          <w:szCs w:val="24"/>
        </w:rPr>
        <w:t>Consumers today are more informed and selective, often influenced by factors such as quality, price, packaging, and brand image. Therefore, understanding consumer brand awareness towards Dhall Mills is essential for the company to tailor its marketing strategies, enhance brand recall, and ultimately increase market share. A well-recognized brand not only attracts new customers but also retains existing ones by building trust and ensuring repeat purchases.</w:t>
      </w:r>
    </w:p>
    <w:p w14:paraId="7AB3842A" w14:textId="34CAF5DB" w:rsidR="00A635E6" w:rsidRPr="00A635E6" w:rsidRDefault="00A635E6" w:rsidP="00A635E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A635E6">
        <w:rPr>
          <w:rFonts w:ascii="Times New Roman" w:hAnsi="Times New Roman" w:cs="Times New Roman"/>
          <w:sz w:val="24"/>
          <w:szCs w:val="24"/>
        </w:rPr>
        <w:t xml:space="preserve">This study aims to explore the level of brand awareness that consumers have about Dhall Mills, examining how familiar they are with the brand, their perceptions, and the factors that contribute to their awareness. It also seeks to identify the sources of information that influence consumer knowledge about Dhall Mills, such as advertising, word of mouth, packaging, and retail displays. By </w:t>
      </w:r>
      <w:proofErr w:type="spellStart"/>
      <w:r w:rsidRPr="00A635E6">
        <w:rPr>
          <w:rFonts w:ascii="Times New Roman" w:hAnsi="Times New Roman" w:cs="Times New Roman"/>
          <w:sz w:val="24"/>
          <w:szCs w:val="24"/>
        </w:rPr>
        <w:t>analyzing</w:t>
      </w:r>
      <w:proofErr w:type="spellEnd"/>
      <w:r w:rsidRPr="00A635E6">
        <w:rPr>
          <w:rFonts w:ascii="Times New Roman" w:hAnsi="Times New Roman" w:cs="Times New Roman"/>
          <w:sz w:val="24"/>
          <w:szCs w:val="24"/>
        </w:rPr>
        <w:t xml:space="preserve"> these aspects, the study hopes to provide valuable insights into consumer behaviour and preferences in the pulse market.</w:t>
      </w:r>
    </w:p>
    <w:p w14:paraId="53E22BAE" w14:textId="64F57EBE" w:rsidR="00A635E6" w:rsidRPr="00A635E6" w:rsidRDefault="00A635E6" w:rsidP="00A635E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A635E6">
        <w:rPr>
          <w:rFonts w:ascii="Times New Roman" w:hAnsi="Times New Roman" w:cs="Times New Roman"/>
          <w:sz w:val="24"/>
          <w:szCs w:val="24"/>
        </w:rPr>
        <w:t>Furthermore, the research addresses the challenges and opportunities that Dhall Mills faces in enhancing its brand visibility amidst intense competition from other established and emerging brands. It looks at how factors like brand communication, product quality, pricing strategies, and distribution channels impact brand awareness and consumer trust.</w:t>
      </w:r>
    </w:p>
    <w:p w14:paraId="26B285C2" w14:textId="2397C3FD" w:rsidR="00A635E6" w:rsidRPr="00A635E6" w:rsidRDefault="00A635E6" w:rsidP="00A635E6">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          </w:t>
      </w:r>
      <w:r w:rsidRPr="00A635E6">
        <w:rPr>
          <w:rFonts w:ascii="Times New Roman" w:hAnsi="Times New Roman" w:cs="Times New Roman"/>
          <w:sz w:val="24"/>
          <w:szCs w:val="24"/>
        </w:rPr>
        <w:t>The significance of this study lies in its potential to help Dhall Mills devise effective promotional campaigns and brand-building activities that resonate with target consumers. It also contributes to the broader understanding of brand awareness dynamics in the agricultural commodities market, which is often overlooked in marketing literature.</w:t>
      </w:r>
    </w:p>
    <w:p w14:paraId="29C22B42" w14:textId="11D67019" w:rsidR="00A635E6" w:rsidRPr="00A635E6" w:rsidRDefault="00A635E6" w:rsidP="00A635E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A635E6">
        <w:rPr>
          <w:rFonts w:ascii="Times New Roman" w:hAnsi="Times New Roman" w:cs="Times New Roman"/>
          <w:sz w:val="24"/>
          <w:szCs w:val="24"/>
        </w:rPr>
        <w:t>In a market where consumers have access to a plethora of options, brand awareness becomes a critical determinant of purchasing behaviour. For Dhall Mills, cultivating strong brand recognition can translate into customer loyalty, higher sales volumes, and sustainable growth. Therefore, this study not only focuses on measuring brand awareness but also explores the underlying factors that influence it, aiming to provide actionable recommendations for marketing practitioners.</w:t>
      </w:r>
    </w:p>
    <w:p w14:paraId="362FB54D" w14:textId="59FA5565" w:rsidR="00A635E6" w:rsidRDefault="00A635E6" w:rsidP="00A635E6">
      <w:pPr>
        <w:spacing w:line="360" w:lineRule="auto"/>
        <w:jc w:val="both"/>
        <w:rPr>
          <w:rFonts w:ascii="Times New Roman" w:hAnsi="Times New Roman" w:cs="Times New Roman"/>
          <w:b/>
          <w:sz w:val="24"/>
          <w:szCs w:val="24"/>
          <w:lang w:val="en-US"/>
        </w:rPr>
      </w:pPr>
      <w:r w:rsidRPr="00DA2E13">
        <w:rPr>
          <w:rFonts w:ascii="Times New Roman" w:hAnsi="Times New Roman" w:cs="Times New Roman"/>
          <w:b/>
          <w:sz w:val="24"/>
          <w:szCs w:val="24"/>
          <w:lang w:val="en-US"/>
        </w:rPr>
        <w:t>What are the benefits of</w:t>
      </w:r>
      <w:r w:rsidRPr="00A635E6">
        <w:t xml:space="preserve"> </w:t>
      </w:r>
      <w:r w:rsidRPr="00A635E6">
        <w:rPr>
          <w:rFonts w:ascii="Times New Roman" w:hAnsi="Times New Roman" w:cs="Times New Roman"/>
          <w:b/>
          <w:sz w:val="24"/>
          <w:szCs w:val="24"/>
        </w:rPr>
        <w:t>consumer brand awareness</w:t>
      </w:r>
      <w:r w:rsidRPr="00DA2E13">
        <w:rPr>
          <w:rFonts w:ascii="Times New Roman" w:hAnsi="Times New Roman" w:cs="Times New Roman"/>
          <w:b/>
          <w:sz w:val="24"/>
          <w:szCs w:val="24"/>
          <w:lang w:val="en-US"/>
        </w:rPr>
        <w:t>?</w:t>
      </w:r>
    </w:p>
    <w:p w14:paraId="0AC3D9E1" w14:textId="03497DF9" w:rsidR="00A635E6" w:rsidRPr="00A635E6" w:rsidRDefault="00A635E6" w:rsidP="00A635E6">
      <w:pPr>
        <w:pStyle w:val="ListParagraph"/>
        <w:numPr>
          <w:ilvl w:val="0"/>
          <w:numId w:val="3"/>
        </w:numPr>
        <w:spacing w:line="360" w:lineRule="auto"/>
        <w:ind w:left="360"/>
        <w:jc w:val="both"/>
        <w:rPr>
          <w:rFonts w:ascii="Times New Roman" w:hAnsi="Times New Roman" w:cs="Times New Roman"/>
          <w:sz w:val="24"/>
          <w:szCs w:val="24"/>
        </w:rPr>
      </w:pPr>
      <w:r w:rsidRPr="00A635E6">
        <w:rPr>
          <w:rFonts w:ascii="Times New Roman" w:hAnsi="Times New Roman" w:cs="Times New Roman"/>
          <w:b/>
          <w:bCs/>
          <w:sz w:val="24"/>
          <w:szCs w:val="24"/>
        </w:rPr>
        <w:t>Understanding Consumer Preferences</w:t>
      </w:r>
      <w:r w:rsidRPr="00A635E6">
        <w:rPr>
          <w:rFonts w:ascii="Times New Roman" w:hAnsi="Times New Roman" w:cs="Times New Roman"/>
          <w:b/>
          <w:bCs/>
          <w:sz w:val="24"/>
          <w:szCs w:val="24"/>
        </w:rPr>
        <w:t>:</w:t>
      </w:r>
      <w:r w:rsidRPr="00A635E6">
        <w:rPr>
          <w:rFonts w:ascii="Times New Roman" w:hAnsi="Times New Roman" w:cs="Times New Roman"/>
          <w:sz w:val="24"/>
          <w:szCs w:val="24"/>
        </w:rPr>
        <w:t xml:space="preserve"> </w:t>
      </w:r>
      <w:r w:rsidRPr="00A635E6">
        <w:rPr>
          <w:rFonts w:ascii="Times New Roman" w:hAnsi="Times New Roman" w:cs="Times New Roman"/>
          <w:sz w:val="24"/>
          <w:szCs w:val="24"/>
        </w:rPr>
        <w:t>This study helps in gaining a deeper insight into how consumers perceive and recognize the brand of Mills. By understanding brand awareness levels, companies can better tailor their products and marketing strategies to meet consumer needs and expectations, ensuring higher satisfaction and loyalty.</w:t>
      </w:r>
    </w:p>
    <w:p w14:paraId="50FF2D74" w14:textId="1C25F410" w:rsidR="00A635E6" w:rsidRPr="00A635E6" w:rsidRDefault="00A635E6" w:rsidP="00A635E6">
      <w:pPr>
        <w:pStyle w:val="ListParagraph"/>
        <w:numPr>
          <w:ilvl w:val="0"/>
          <w:numId w:val="3"/>
        </w:numPr>
        <w:spacing w:line="360" w:lineRule="auto"/>
        <w:ind w:left="360"/>
        <w:jc w:val="both"/>
        <w:rPr>
          <w:rFonts w:ascii="Times New Roman" w:hAnsi="Times New Roman" w:cs="Times New Roman"/>
          <w:sz w:val="24"/>
          <w:szCs w:val="24"/>
        </w:rPr>
      </w:pPr>
      <w:r w:rsidRPr="00A635E6">
        <w:rPr>
          <w:rFonts w:ascii="Times New Roman" w:hAnsi="Times New Roman" w:cs="Times New Roman"/>
          <w:b/>
          <w:bCs/>
          <w:sz w:val="24"/>
          <w:szCs w:val="24"/>
        </w:rPr>
        <w:t>Enhancing Marketing Strategies</w:t>
      </w:r>
      <w:r w:rsidRPr="00A635E6">
        <w:rPr>
          <w:rFonts w:ascii="Times New Roman" w:hAnsi="Times New Roman" w:cs="Times New Roman"/>
          <w:b/>
          <w:bCs/>
          <w:sz w:val="24"/>
          <w:szCs w:val="24"/>
        </w:rPr>
        <w:t xml:space="preserve">: </w:t>
      </w:r>
      <w:r w:rsidRPr="00A635E6">
        <w:rPr>
          <w:rFonts w:ascii="Times New Roman" w:hAnsi="Times New Roman" w:cs="Times New Roman"/>
          <w:sz w:val="24"/>
          <w:szCs w:val="24"/>
        </w:rPr>
        <w:t>The findings of the study provide valuable information for developing more focused and effective marketing campaigns. Knowing which factors influence brand recall and recognition allows Mills to allocate resources efficiently and design promotions that resonate with the target audience.</w:t>
      </w:r>
    </w:p>
    <w:p w14:paraId="0271C820" w14:textId="242F68BD" w:rsidR="00A635E6" w:rsidRPr="00A635E6" w:rsidRDefault="00A635E6" w:rsidP="00A635E6">
      <w:pPr>
        <w:pStyle w:val="ListParagraph"/>
        <w:numPr>
          <w:ilvl w:val="0"/>
          <w:numId w:val="3"/>
        </w:numPr>
        <w:spacing w:line="360" w:lineRule="auto"/>
        <w:ind w:left="360"/>
        <w:jc w:val="both"/>
        <w:rPr>
          <w:rFonts w:ascii="Times New Roman" w:hAnsi="Times New Roman" w:cs="Times New Roman"/>
          <w:sz w:val="24"/>
          <w:szCs w:val="24"/>
        </w:rPr>
      </w:pPr>
      <w:r w:rsidRPr="00A635E6">
        <w:rPr>
          <w:rFonts w:ascii="Times New Roman" w:hAnsi="Times New Roman" w:cs="Times New Roman"/>
          <w:b/>
          <w:bCs/>
          <w:sz w:val="24"/>
          <w:szCs w:val="24"/>
        </w:rPr>
        <w:t>Improving Brand Positioning</w:t>
      </w:r>
      <w:r w:rsidRPr="00A635E6">
        <w:rPr>
          <w:rFonts w:ascii="Times New Roman" w:hAnsi="Times New Roman" w:cs="Times New Roman"/>
          <w:b/>
          <w:bCs/>
          <w:sz w:val="24"/>
          <w:szCs w:val="24"/>
        </w:rPr>
        <w:t>:</w:t>
      </w:r>
      <w:r w:rsidRPr="00A635E6">
        <w:rPr>
          <w:rFonts w:ascii="Times New Roman" w:hAnsi="Times New Roman" w:cs="Times New Roman"/>
          <w:sz w:val="24"/>
          <w:szCs w:val="24"/>
        </w:rPr>
        <w:t xml:space="preserve"> </w:t>
      </w:r>
      <w:r w:rsidRPr="00A635E6">
        <w:rPr>
          <w:rFonts w:ascii="Times New Roman" w:hAnsi="Times New Roman" w:cs="Times New Roman"/>
          <w:sz w:val="24"/>
          <w:szCs w:val="24"/>
        </w:rPr>
        <w:t>By identifying gaps in consumer awareness, the study enables Mills to improve its brand positioning in a competitive marketplace. This can help the company differentiate itself from competitors and create a stronger brand image in the minds of consumers.</w:t>
      </w:r>
    </w:p>
    <w:p w14:paraId="2DAE3D56" w14:textId="07574D02" w:rsidR="00A635E6" w:rsidRPr="00A635E6" w:rsidRDefault="00A635E6" w:rsidP="00A635E6">
      <w:pPr>
        <w:pStyle w:val="ListParagraph"/>
        <w:numPr>
          <w:ilvl w:val="0"/>
          <w:numId w:val="3"/>
        </w:numPr>
        <w:spacing w:line="360" w:lineRule="auto"/>
        <w:ind w:left="360"/>
        <w:jc w:val="both"/>
        <w:rPr>
          <w:rFonts w:ascii="Times New Roman" w:hAnsi="Times New Roman" w:cs="Times New Roman"/>
          <w:sz w:val="24"/>
          <w:szCs w:val="24"/>
        </w:rPr>
      </w:pPr>
      <w:r w:rsidRPr="00A635E6">
        <w:rPr>
          <w:rFonts w:ascii="Times New Roman" w:hAnsi="Times New Roman" w:cs="Times New Roman"/>
          <w:b/>
          <w:bCs/>
          <w:sz w:val="24"/>
          <w:szCs w:val="24"/>
        </w:rPr>
        <w:t>Boosting Sales and Market Share</w:t>
      </w:r>
      <w:r w:rsidRPr="00A635E6">
        <w:rPr>
          <w:rFonts w:ascii="Times New Roman" w:hAnsi="Times New Roman" w:cs="Times New Roman"/>
          <w:b/>
          <w:bCs/>
          <w:sz w:val="24"/>
          <w:szCs w:val="24"/>
        </w:rPr>
        <w:t>:</w:t>
      </w:r>
      <w:r w:rsidRPr="00A635E6">
        <w:rPr>
          <w:rFonts w:ascii="Times New Roman" w:hAnsi="Times New Roman" w:cs="Times New Roman"/>
          <w:sz w:val="24"/>
          <w:szCs w:val="24"/>
        </w:rPr>
        <w:t xml:space="preserve"> </w:t>
      </w:r>
      <w:r w:rsidRPr="00A635E6">
        <w:rPr>
          <w:rFonts w:ascii="Times New Roman" w:hAnsi="Times New Roman" w:cs="Times New Roman"/>
          <w:sz w:val="24"/>
          <w:szCs w:val="24"/>
        </w:rPr>
        <w:t>Increased brand awareness often leads to higher consumer trust and preference, which can positively impact sales figures. The study guides Mills in building stronger relationships with customers, ultimately contributing to expanded market share and business growth.</w:t>
      </w:r>
    </w:p>
    <w:p w14:paraId="47155EE8" w14:textId="2139C2B6" w:rsidR="00A635E6" w:rsidRPr="00A635E6" w:rsidRDefault="00A635E6" w:rsidP="00A635E6">
      <w:pPr>
        <w:pStyle w:val="ListParagraph"/>
        <w:numPr>
          <w:ilvl w:val="0"/>
          <w:numId w:val="3"/>
        </w:numPr>
        <w:spacing w:line="360" w:lineRule="auto"/>
        <w:ind w:left="360"/>
        <w:jc w:val="both"/>
        <w:rPr>
          <w:rFonts w:ascii="Times New Roman" w:hAnsi="Times New Roman" w:cs="Times New Roman"/>
          <w:sz w:val="24"/>
          <w:szCs w:val="24"/>
        </w:rPr>
      </w:pPr>
      <w:r w:rsidRPr="00A635E6">
        <w:rPr>
          <w:rFonts w:ascii="Times New Roman" w:hAnsi="Times New Roman" w:cs="Times New Roman"/>
          <w:b/>
          <w:bCs/>
          <w:sz w:val="24"/>
          <w:szCs w:val="24"/>
        </w:rPr>
        <w:t>Guiding Product Development</w:t>
      </w:r>
      <w:r w:rsidRPr="00A635E6">
        <w:rPr>
          <w:rFonts w:ascii="Times New Roman" w:hAnsi="Times New Roman" w:cs="Times New Roman"/>
          <w:b/>
          <w:bCs/>
          <w:sz w:val="24"/>
          <w:szCs w:val="24"/>
        </w:rPr>
        <w:t>:</w:t>
      </w:r>
      <w:r w:rsidRPr="00A635E6">
        <w:rPr>
          <w:rFonts w:ascii="Times New Roman" w:hAnsi="Times New Roman" w:cs="Times New Roman"/>
          <w:sz w:val="24"/>
          <w:szCs w:val="24"/>
        </w:rPr>
        <w:t xml:space="preserve"> </w:t>
      </w:r>
      <w:r w:rsidRPr="00A635E6">
        <w:rPr>
          <w:rFonts w:ascii="Times New Roman" w:hAnsi="Times New Roman" w:cs="Times New Roman"/>
          <w:sz w:val="24"/>
          <w:szCs w:val="24"/>
        </w:rPr>
        <w:t>Understanding what consumers associate with the Mills brand can help in innovating and improving product offerings. This alignment between consumer expectations and product features supports better acceptance and success in the market.</w:t>
      </w:r>
    </w:p>
    <w:p w14:paraId="467A19DD" w14:textId="2020B5DB" w:rsidR="00A635E6" w:rsidRPr="00A635E6" w:rsidRDefault="00A635E6" w:rsidP="00A635E6">
      <w:pPr>
        <w:pStyle w:val="ListParagraph"/>
        <w:numPr>
          <w:ilvl w:val="0"/>
          <w:numId w:val="3"/>
        </w:numPr>
        <w:spacing w:line="360" w:lineRule="auto"/>
        <w:ind w:left="360"/>
        <w:jc w:val="both"/>
        <w:rPr>
          <w:rFonts w:ascii="Times New Roman" w:hAnsi="Times New Roman" w:cs="Times New Roman"/>
          <w:sz w:val="24"/>
          <w:szCs w:val="24"/>
        </w:rPr>
      </w:pPr>
      <w:r w:rsidRPr="00A635E6">
        <w:rPr>
          <w:rFonts w:ascii="Times New Roman" w:hAnsi="Times New Roman" w:cs="Times New Roman"/>
          <w:b/>
          <w:bCs/>
          <w:sz w:val="24"/>
          <w:szCs w:val="24"/>
        </w:rPr>
        <w:lastRenderedPageBreak/>
        <w:t>Supporting Customer Retention</w:t>
      </w:r>
      <w:r w:rsidRPr="00A635E6">
        <w:rPr>
          <w:rFonts w:ascii="Times New Roman" w:hAnsi="Times New Roman" w:cs="Times New Roman"/>
          <w:b/>
          <w:bCs/>
          <w:sz w:val="24"/>
          <w:szCs w:val="24"/>
        </w:rPr>
        <w:t>:</w:t>
      </w:r>
      <w:r w:rsidRPr="00A635E6">
        <w:rPr>
          <w:rFonts w:ascii="Times New Roman" w:hAnsi="Times New Roman" w:cs="Times New Roman"/>
          <w:sz w:val="24"/>
          <w:szCs w:val="24"/>
        </w:rPr>
        <w:t xml:space="preserve"> </w:t>
      </w:r>
      <w:r w:rsidRPr="00A635E6">
        <w:rPr>
          <w:rFonts w:ascii="Times New Roman" w:hAnsi="Times New Roman" w:cs="Times New Roman"/>
          <w:sz w:val="24"/>
          <w:szCs w:val="24"/>
        </w:rPr>
        <w:t>A well-known and trusted brand encourages repeat purchases and customer loyalty. The study highlights key elements that foster brand recall, enabling Mills to strengthen its connection with existing customers and reduce churn rates.</w:t>
      </w:r>
    </w:p>
    <w:p w14:paraId="4E48AE65" w14:textId="4520DBB8" w:rsidR="00A635E6" w:rsidRDefault="00A635E6" w:rsidP="00A635E6">
      <w:pPr>
        <w:spacing w:line="360" w:lineRule="auto"/>
        <w:jc w:val="both"/>
        <w:rPr>
          <w:rFonts w:ascii="Times New Roman" w:hAnsi="Times New Roman" w:cs="Times New Roman"/>
          <w:b/>
          <w:sz w:val="24"/>
          <w:szCs w:val="24"/>
        </w:rPr>
      </w:pPr>
      <w:r w:rsidRPr="00A635E6">
        <w:rPr>
          <w:rFonts w:ascii="Times New Roman" w:hAnsi="Times New Roman" w:cs="Times New Roman"/>
          <w:b/>
          <w:sz w:val="24"/>
          <w:szCs w:val="24"/>
        </w:rPr>
        <w:t>consumer brand awareness</w:t>
      </w:r>
      <w:r w:rsidRPr="00A635E6">
        <w:rPr>
          <w:rFonts w:ascii="Times New Roman" w:hAnsi="Times New Roman" w:cs="Times New Roman"/>
          <w:b/>
          <w:sz w:val="24"/>
          <w:szCs w:val="24"/>
        </w:rPr>
        <w:t xml:space="preserve"> </w:t>
      </w:r>
      <w:r w:rsidRPr="00A635E6">
        <w:rPr>
          <w:rFonts w:ascii="Times New Roman" w:hAnsi="Times New Roman" w:cs="Times New Roman"/>
          <w:b/>
          <w:sz w:val="24"/>
          <w:szCs w:val="24"/>
        </w:rPr>
        <w:t>advantages</w:t>
      </w:r>
    </w:p>
    <w:p w14:paraId="7C714F0D" w14:textId="6CC906FF" w:rsidR="00A635E6" w:rsidRPr="00A635E6" w:rsidRDefault="00A635E6" w:rsidP="00A635E6">
      <w:pPr>
        <w:pStyle w:val="ListParagraph"/>
        <w:numPr>
          <w:ilvl w:val="0"/>
          <w:numId w:val="4"/>
        </w:numPr>
        <w:spacing w:line="360" w:lineRule="auto"/>
        <w:jc w:val="both"/>
        <w:rPr>
          <w:rFonts w:ascii="Times New Roman" w:hAnsi="Times New Roman" w:cs="Times New Roman"/>
          <w:sz w:val="24"/>
          <w:szCs w:val="24"/>
        </w:rPr>
      </w:pPr>
      <w:r w:rsidRPr="00A635E6">
        <w:rPr>
          <w:rFonts w:ascii="Times New Roman" w:hAnsi="Times New Roman" w:cs="Times New Roman"/>
          <w:b/>
          <w:bCs/>
          <w:sz w:val="24"/>
          <w:szCs w:val="24"/>
        </w:rPr>
        <w:t>Provides Insight into Consumer Mindset</w:t>
      </w:r>
      <w:r w:rsidRPr="00A635E6">
        <w:rPr>
          <w:rFonts w:ascii="Times New Roman" w:hAnsi="Times New Roman" w:cs="Times New Roman"/>
          <w:b/>
          <w:bCs/>
          <w:sz w:val="24"/>
          <w:szCs w:val="24"/>
        </w:rPr>
        <w:t>:</w:t>
      </w:r>
      <w:r w:rsidRPr="00A635E6">
        <w:rPr>
          <w:rFonts w:ascii="Times New Roman" w:hAnsi="Times New Roman" w:cs="Times New Roman"/>
          <w:sz w:val="24"/>
          <w:szCs w:val="24"/>
        </w:rPr>
        <w:t xml:space="preserve"> </w:t>
      </w:r>
      <w:r w:rsidRPr="00A635E6">
        <w:rPr>
          <w:rFonts w:ascii="Times New Roman" w:hAnsi="Times New Roman" w:cs="Times New Roman"/>
          <w:sz w:val="24"/>
          <w:szCs w:val="24"/>
        </w:rPr>
        <w:t>This study offers a clear understanding of how consumers perceive the Mills brand, revealing their awareness levels and attitudes. Such insights help the company to comprehend consumer behaviour more deeply and identify what influences their buying decisions.</w:t>
      </w:r>
    </w:p>
    <w:p w14:paraId="733379AB" w14:textId="37983B05" w:rsidR="00A635E6" w:rsidRPr="00A635E6" w:rsidRDefault="00A635E6" w:rsidP="00A635E6">
      <w:pPr>
        <w:pStyle w:val="ListParagraph"/>
        <w:numPr>
          <w:ilvl w:val="0"/>
          <w:numId w:val="4"/>
        </w:numPr>
        <w:spacing w:line="360" w:lineRule="auto"/>
        <w:jc w:val="both"/>
        <w:rPr>
          <w:rFonts w:ascii="Times New Roman" w:hAnsi="Times New Roman" w:cs="Times New Roman"/>
          <w:sz w:val="24"/>
          <w:szCs w:val="24"/>
        </w:rPr>
      </w:pPr>
      <w:r w:rsidRPr="00A635E6">
        <w:rPr>
          <w:rFonts w:ascii="Times New Roman" w:hAnsi="Times New Roman" w:cs="Times New Roman"/>
          <w:b/>
          <w:bCs/>
          <w:sz w:val="24"/>
          <w:szCs w:val="24"/>
        </w:rPr>
        <w:t>Helps in Targeted Marketing</w:t>
      </w:r>
      <w:r w:rsidRPr="00A635E6">
        <w:rPr>
          <w:rFonts w:ascii="Times New Roman" w:hAnsi="Times New Roman" w:cs="Times New Roman"/>
          <w:b/>
          <w:bCs/>
          <w:sz w:val="24"/>
          <w:szCs w:val="24"/>
        </w:rPr>
        <w:t xml:space="preserve">: </w:t>
      </w:r>
      <w:r w:rsidRPr="00A635E6">
        <w:rPr>
          <w:rFonts w:ascii="Times New Roman" w:hAnsi="Times New Roman" w:cs="Times New Roman"/>
          <w:sz w:val="24"/>
          <w:szCs w:val="24"/>
        </w:rPr>
        <w:t xml:space="preserve">By </w:t>
      </w:r>
      <w:proofErr w:type="spellStart"/>
      <w:r w:rsidRPr="00A635E6">
        <w:rPr>
          <w:rFonts w:ascii="Times New Roman" w:hAnsi="Times New Roman" w:cs="Times New Roman"/>
          <w:sz w:val="24"/>
          <w:szCs w:val="24"/>
        </w:rPr>
        <w:t>analyzing</w:t>
      </w:r>
      <w:proofErr w:type="spellEnd"/>
      <w:r w:rsidRPr="00A635E6">
        <w:rPr>
          <w:rFonts w:ascii="Times New Roman" w:hAnsi="Times New Roman" w:cs="Times New Roman"/>
          <w:sz w:val="24"/>
          <w:szCs w:val="24"/>
        </w:rPr>
        <w:t xml:space="preserve"> consumer awareness, the study enables Mills to focus its marketing efforts on specific segments that are less familiar with the brand. This targeted approach improves marketing efficiency and ensures that promotional resources are used where they have the greatest impact.</w:t>
      </w:r>
    </w:p>
    <w:p w14:paraId="6E3607C2" w14:textId="20EE084E" w:rsidR="00A635E6" w:rsidRPr="00A635E6" w:rsidRDefault="00A635E6" w:rsidP="00A635E6">
      <w:pPr>
        <w:pStyle w:val="ListParagraph"/>
        <w:numPr>
          <w:ilvl w:val="0"/>
          <w:numId w:val="4"/>
        </w:numPr>
        <w:spacing w:line="360" w:lineRule="auto"/>
        <w:jc w:val="both"/>
        <w:rPr>
          <w:rFonts w:ascii="Times New Roman" w:hAnsi="Times New Roman" w:cs="Times New Roman"/>
          <w:sz w:val="24"/>
          <w:szCs w:val="24"/>
        </w:rPr>
      </w:pPr>
      <w:r w:rsidRPr="00A635E6">
        <w:rPr>
          <w:rFonts w:ascii="Times New Roman" w:hAnsi="Times New Roman" w:cs="Times New Roman"/>
          <w:b/>
          <w:bCs/>
          <w:sz w:val="24"/>
          <w:szCs w:val="24"/>
        </w:rPr>
        <w:t>Assists in Brand Strengthening</w:t>
      </w:r>
      <w:r w:rsidRPr="00A635E6">
        <w:rPr>
          <w:rFonts w:ascii="Times New Roman" w:hAnsi="Times New Roman" w:cs="Times New Roman"/>
          <w:b/>
          <w:bCs/>
          <w:sz w:val="24"/>
          <w:szCs w:val="24"/>
        </w:rPr>
        <w:t>:</w:t>
      </w:r>
      <w:r w:rsidRPr="00A635E6">
        <w:rPr>
          <w:rFonts w:ascii="Times New Roman" w:hAnsi="Times New Roman" w:cs="Times New Roman"/>
          <w:sz w:val="24"/>
          <w:szCs w:val="24"/>
        </w:rPr>
        <w:t xml:space="preserve"> </w:t>
      </w:r>
      <w:r w:rsidRPr="00A635E6">
        <w:rPr>
          <w:rFonts w:ascii="Times New Roman" w:hAnsi="Times New Roman" w:cs="Times New Roman"/>
          <w:sz w:val="24"/>
          <w:szCs w:val="24"/>
        </w:rPr>
        <w:t>The research highlights the strengths and weaknesses of the current brand image, allowing Mills to reinforce positive attributes and address areas needing improvement. Strengthening the brand identity leads to greater consumer trust and loyalty over time.</w:t>
      </w:r>
    </w:p>
    <w:p w14:paraId="58D23AA6" w14:textId="150D8158" w:rsidR="00A635E6" w:rsidRPr="00A635E6" w:rsidRDefault="00A635E6" w:rsidP="00A635E6">
      <w:pPr>
        <w:pStyle w:val="ListParagraph"/>
        <w:numPr>
          <w:ilvl w:val="0"/>
          <w:numId w:val="4"/>
        </w:numPr>
        <w:spacing w:line="360" w:lineRule="auto"/>
        <w:jc w:val="both"/>
        <w:rPr>
          <w:rFonts w:ascii="Times New Roman" w:hAnsi="Times New Roman" w:cs="Times New Roman"/>
          <w:sz w:val="24"/>
          <w:szCs w:val="24"/>
        </w:rPr>
      </w:pPr>
      <w:r w:rsidRPr="00A635E6">
        <w:rPr>
          <w:rFonts w:ascii="Times New Roman" w:hAnsi="Times New Roman" w:cs="Times New Roman"/>
          <w:b/>
          <w:bCs/>
          <w:sz w:val="24"/>
          <w:szCs w:val="24"/>
        </w:rPr>
        <w:t>Supports Product Development</w:t>
      </w:r>
      <w:r w:rsidRPr="00A635E6">
        <w:rPr>
          <w:rFonts w:ascii="Times New Roman" w:hAnsi="Times New Roman" w:cs="Times New Roman"/>
          <w:b/>
          <w:bCs/>
          <w:sz w:val="24"/>
          <w:szCs w:val="24"/>
        </w:rPr>
        <w:t>:</w:t>
      </w:r>
      <w:r w:rsidRPr="00A635E6">
        <w:rPr>
          <w:rFonts w:ascii="Times New Roman" w:hAnsi="Times New Roman" w:cs="Times New Roman"/>
          <w:sz w:val="24"/>
          <w:szCs w:val="24"/>
        </w:rPr>
        <w:t xml:space="preserve"> </w:t>
      </w:r>
      <w:r w:rsidRPr="00A635E6">
        <w:rPr>
          <w:rFonts w:ascii="Times New Roman" w:hAnsi="Times New Roman" w:cs="Times New Roman"/>
          <w:sz w:val="24"/>
          <w:szCs w:val="24"/>
        </w:rPr>
        <w:t>Understanding consumer awareness and preferences provides valuable feedback for refining existing products or introducing new ones. This ensures that the products align with consumer expectations, increasing the chances of market success.</w:t>
      </w:r>
    </w:p>
    <w:p w14:paraId="4BA2FDD3" w14:textId="39BE73A2" w:rsidR="00A635E6" w:rsidRPr="00A635E6" w:rsidRDefault="00A635E6" w:rsidP="00A635E6">
      <w:pPr>
        <w:pStyle w:val="ListParagraph"/>
        <w:numPr>
          <w:ilvl w:val="0"/>
          <w:numId w:val="4"/>
        </w:numPr>
        <w:spacing w:line="360" w:lineRule="auto"/>
        <w:jc w:val="both"/>
        <w:rPr>
          <w:rFonts w:ascii="Times New Roman" w:hAnsi="Times New Roman" w:cs="Times New Roman"/>
          <w:sz w:val="24"/>
          <w:szCs w:val="24"/>
        </w:rPr>
      </w:pPr>
      <w:r w:rsidRPr="00A635E6">
        <w:rPr>
          <w:rFonts w:ascii="Times New Roman" w:hAnsi="Times New Roman" w:cs="Times New Roman"/>
          <w:b/>
          <w:bCs/>
          <w:sz w:val="24"/>
          <w:szCs w:val="24"/>
        </w:rPr>
        <w:t>Facilitates Competitive Analysis</w:t>
      </w:r>
      <w:r w:rsidRPr="00A635E6">
        <w:rPr>
          <w:rFonts w:ascii="Times New Roman" w:hAnsi="Times New Roman" w:cs="Times New Roman"/>
          <w:b/>
          <w:bCs/>
          <w:sz w:val="24"/>
          <w:szCs w:val="24"/>
        </w:rPr>
        <w:t>:</w:t>
      </w:r>
      <w:r w:rsidRPr="00A635E6">
        <w:rPr>
          <w:rFonts w:ascii="Times New Roman" w:hAnsi="Times New Roman" w:cs="Times New Roman"/>
          <w:sz w:val="24"/>
          <w:szCs w:val="24"/>
        </w:rPr>
        <w:t xml:space="preserve"> </w:t>
      </w:r>
      <w:r w:rsidRPr="00A635E6">
        <w:rPr>
          <w:rFonts w:ascii="Times New Roman" w:hAnsi="Times New Roman" w:cs="Times New Roman"/>
          <w:sz w:val="24"/>
          <w:szCs w:val="24"/>
        </w:rPr>
        <w:t>The study enables Mills to benchmark its brand awareness against competitors, identifying gaps and opportunities for differentiation. Such comparative insights are vital for maintaining a competitive edge in a crowded marketplace.</w:t>
      </w:r>
    </w:p>
    <w:p w14:paraId="10B33B1C" w14:textId="17D03E9D" w:rsidR="00A635E6" w:rsidRPr="00A635E6" w:rsidRDefault="00A635E6" w:rsidP="00A635E6">
      <w:pPr>
        <w:pStyle w:val="ListParagraph"/>
        <w:numPr>
          <w:ilvl w:val="0"/>
          <w:numId w:val="4"/>
        </w:numPr>
        <w:spacing w:line="360" w:lineRule="auto"/>
        <w:jc w:val="both"/>
        <w:rPr>
          <w:rFonts w:ascii="Times New Roman" w:hAnsi="Times New Roman" w:cs="Times New Roman"/>
          <w:sz w:val="24"/>
          <w:szCs w:val="24"/>
        </w:rPr>
      </w:pPr>
      <w:r w:rsidRPr="00A635E6">
        <w:rPr>
          <w:rFonts w:ascii="Times New Roman" w:hAnsi="Times New Roman" w:cs="Times New Roman"/>
          <w:b/>
          <w:bCs/>
          <w:sz w:val="24"/>
          <w:szCs w:val="24"/>
        </w:rPr>
        <w:t>Enhances Customer Engagement</w:t>
      </w:r>
      <w:r w:rsidRPr="00A635E6">
        <w:rPr>
          <w:rFonts w:ascii="Times New Roman" w:hAnsi="Times New Roman" w:cs="Times New Roman"/>
          <w:b/>
          <w:bCs/>
          <w:sz w:val="24"/>
          <w:szCs w:val="24"/>
        </w:rPr>
        <w:t>:</w:t>
      </w:r>
      <w:r w:rsidRPr="00A635E6">
        <w:rPr>
          <w:rFonts w:ascii="Times New Roman" w:hAnsi="Times New Roman" w:cs="Times New Roman"/>
          <w:sz w:val="24"/>
          <w:szCs w:val="24"/>
        </w:rPr>
        <w:t xml:space="preserve"> </w:t>
      </w:r>
      <w:r w:rsidRPr="00A635E6">
        <w:rPr>
          <w:rFonts w:ascii="Times New Roman" w:hAnsi="Times New Roman" w:cs="Times New Roman"/>
          <w:sz w:val="24"/>
          <w:szCs w:val="24"/>
        </w:rPr>
        <w:t>By recognizing how consumers relate to the brand, Mills can develop better engagement strategies that resonate with their audience. Effective engagement fosters stronger customer relationships and encourages brand advocacy.</w:t>
      </w:r>
    </w:p>
    <w:p w14:paraId="68134484" w14:textId="11489B87" w:rsidR="00A635E6" w:rsidRPr="00A635E6" w:rsidRDefault="00A635E6" w:rsidP="00A635E6">
      <w:pPr>
        <w:pStyle w:val="ListParagraph"/>
        <w:numPr>
          <w:ilvl w:val="0"/>
          <w:numId w:val="4"/>
        </w:numPr>
        <w:spacing w:line="360" w:lineRule="auto"/>
        <w:jc w:val="both"/>
        <w:rPr>
          <w:rFonts w:ascii="Times New Roman" w:hAnsi="Times New Roman" w:cs="Times New Roman"/>
          <w:sz w:val="24"/>
          <w:szCs w:val="24"/>
        </w:rPr>
      </w:pPr>
      <w:r w:rsidRPr="00A635E6">
        <w:rPr>
          <w:rFonts w:ascii="Times New Roman" w:hAnsi="Times New Roman" w:cs="Times New Roman"/>
          <w:b/>
          <w:bCs/>
          <w:sz w:val="24"/>
          <w:szCs w:val="24"/>
        </w:rPr>
        <w:t>Improves Decision-Making</w:t>
      </w:r>
      <w:r w:rsidRPr="00A635E6">
        <w:rPr>
          <w:rFonts w:ascii="Times New Roman" w:hAnsi="Times New Roman" w:cs="Times New Roman"/>
          <w:b/>
          <w:bCs/>
          <w:sz w:val="24"/>
          <w:szCs w:val="24"/>
        </w:rPr>
        <w:t>:</w:t>
      </w:r>
      <w:r w:rsidRPr="00A635E6">
        <w:rPr>
          <w:rFonts w:ascii="Times New Roman" w:hAnsi="Times New Roman" w:cs="Times New Roman"/>
          <w:sz w:val="24"/>
          <w:szCs w:val="24"/>
        </w:rPr>
        <w:t xml:space="preserve"> </w:t>
      </w:r>
      <w:r w:rsidRPr="00A635E6">
        <w:rPr>
          <w:rFonts w:ascii="Times New Roman" w:hAnsi="Times New Roman" w:cs="Times New Roman"/>
          <w:sz w:val="24"/>
          <w:szCs w:val="24"/>
        </w:rPr>
        <w:t>The data and conclusions drawn from this study equip management with evidence-based information for making informed decisions regarding branding, marketing, and distribution strategies. This reduces risks associated with guesswork and assumptions.</w:t>
      </w:r>
    </w:p>
    <w:p w14:paraId="67D1C94D" w14:textId="77777777" w:rsidR="00A635E6" w:rsidRPr="00A635E6" w:rsidRDefault="00A635E6" w:rsidP="00A635E6">
      <w:pPr>
        <w:spacing w:line="360" w:lineRule="auto"/>
        <w:jc w:val="both"/>
        <w:rPr>
          <w:rFonts w:ascii="Times New Roman" w:hAnsi="Times New Roman" w:cs="Times New Roman"/>
          <w:b/>
          <w:sz w:val="24"/>
          <w:szCs w:val="24"/>
        </w:rPr>
      </w:pPr>
    </w:p>
    <w:p w14:paraId="004036B5" w14:textId="77777777" w:rsidR="00A635E6" w:rsidRPr="00A635E6" w:rsidRDefault="00A635E6" w:rsidP="00A635E6">
      <w:pPr>
        <w:spacing w:line="360" w:lineRule="auto"/>
        <w:jc w:val="both"/>
        <w:rPr>
          <w:rFonts w:ascii="Times New Roman" w:hAnsi="Times New Roman" w:cs="Times New Roman"/>
          <w:sz w:val="24"/>
          <w:szCs w:val="24"/>
          <w:lang w:val="en-US"/>
        </w:rPr>
      </w:pPr>
    </w:p>
    <w:p w14:paraId="29F31377" w14:textId="77777777" w:rsidR="00A635E6" w:rsidRDefault="00A635E6" w:rsidP="00A635E6">
      <w:pPr>
        <w:spacing w:line="360" w:lineRule="auto"/>
        <w:jc w:val="both"/>
        <w:rPr>
          <w:rFonts w:ascii="Times New Roman" w:hAnsi="Times New Roman" w:cs="Times New Roman"/>
          <w:b/>
          <w:sz w:val="24"/>
          <w:szCs w:val="24"/>
        </w:rPr>
      </w:pPr>
      <w:r w:rsidRPr="00AD7255">
        <w:rPr>
          <w:rFonts w:ascii="Times New Roman" w:hAnsi="Times New Roman" w:cs="Times New Roman"/>
          <w:b/>
          <w:sz w:val="24"/>
          <w:szCs w:val="24"/>
        </w:rPr>
        <w:lastRenderedPageBreak/>
        <w:t>INDUSTRY PROFILE</w:t>
      </w:r>
    </w:p>
    <w:p w14:paraId="71440A83" w14:textId="4126120E" w:rsidR="00A635E6" w:rsidRPr="00A635E6" w:rsidRDefault="00A635E6" w:rsidP="00A635E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A635E6">
        <w:rPr>
          <w:rFonts w:ascii="Times New Roman" w:hAnsi="Times New Roman" w:cs="Times New Roman"/>
          <w:sz w:val="24"/>
          <w:szCs w:val="24"/>
        </w:rPr>
        <w:t>The mills industry plays a vital role in the processing and manufacturing of various agricultural and food products, including grains, pulses, spices, and flours. This sector is integral to the supply chain, converting raw agricultural commodities into consumable goods that meet the demands of consumers and businesses alike. In many countries, mills serve as a backbone for both rural economies and urban markets, providing employment opportunities and supporting agricultural producers by adding value to their raw produce.</w:t>
      </w:r>
    </w:p>
    <w:p w14:paraId="5A5429CA" w14:textId="3F068635" w:rsidR="00A635E6" w:rsidRPr="00A635E6" w:rsidRDefault="00A635E6" w:rsidP="00A635E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A635E6">
        <w:rPr>
          <w:rFonts w:ascii="Times New Roman" w:hAnsi="Times New Roman" w:cs="Times New Roman"/>
          <w:sz w:val="24"/>
          <w:szCs w:val="24"/>
        </w:rPr>
        <w:t>Over the years, the industry has evolved significantly due to advancements in technology, changes in consumer preferences, and increasing focus on quality and hygiene standards. Modern mills employ sophisticated machinery and automation to ensure consistency, efficiency, and safety in processing, which has led to a rise in the quality of end products available in the market. This transformation has also expanded the product range, allowing mills to cater to diverse consumer needs such as gluten-free, organic, and fortified products.</w:t>
      </w:r>
    </w:p>
    <w:p w14:paraId="69D4214B" w14:textId="2455B64B" w:rsidR="00A635E6" w:rsidRPr="00A635E6" w:rsidRDefault="00A635E6" w:rsidP="00A635E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A635E6">
        <w:rPr>
          <w:rFonts w:ascii="Times New Roman" w:hAnsi="Times New Roman" w:cs="Times New Roman"/>
          <w:sz w:val="24"/>
          <w:szCs w:val="24"/>
        </w:rPr>
        <w:t>In the context of consumer brand awareness, the mills industry faces unique challenges and opportunities. With a growing number of brands and private labels entering the market, competition has intensified, making brand recognition and loyalty critical factors for success. Consumers today are not only concerned about price and availability but also about product origin, processing standards, packaging, and brand reputation. As a result, companies operating mills are investing heavily in brand-building activities, marketing communications, and customer engagement to differentiate themselves in a crowded marketplace.</w:t>
      </w:r>
    </w:p>
    <w:p w14:paraId="0A0E1E34" w14:textId="479A098A" w:rsidR="00A635E6" w:rsidRPr="00A635E6" w:rsidRDefault="00A635E6" w:rsidP="00A635E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A635E6">
        <w:rPr>
          <w:rFonts w:ascii="Times New Roman" w:hAnsi="Times New Roman" w:cs="Times New Roman"/>
          <w:sz w:val="24"/>
          <w:szCs w:val="24"/>
        </w:rPr>
        <w:t>The mills industry is closely linked to the broader agricultural and food processing sectors, which are influenced by factors such as crop yields, government policies, export-import regulations, and global market trends. For instance, fluctuations in raw material prices or changes in subsidies can directly impact the operational costs and pricing strategies of mills. Additionally, increasing health consciousness among consumers has driven demand for whole grains, milled products with enhanced nutritional value, and organic certifications, prompting mills to innovate and adapt.</w:t>
      </w:r>
    </w:p>
    <w:p w14:paraId="28EB3489" w14:textId="77777777" w:rsidR="00A635E6" w:rsidRDefault="00A635E6" w:rsidP="00A635E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A635E6">
        <w:rPr>
          <w:rFonts w:ascii="Times New Roman" w:hAnsi="Times New Roman" w:cs="Times New Roman"/>
          <w:sz w:val="24"/>
          <w:szCs w:val="24"/>
        </w:rPr>
        <w:t>Regionally, the mills industry varies based on the dominant crops and consumption patterns. In countries like India, where pulses and cereals are staple foods, mills play a crucial role in supplying these essentials to millions of households. The rise of organized retail and e-commerce platforms has further expanded the reach of mills, allowing brands to connect with a wider and more diverse customer base.</w:t>
      </w:r>
    </w:p>
    <w:p w14:paraId="55EF5655" w14:textId="3A27EE3C" w:rsidR="00A635E6" w:rsidRDefault="00A635E6" w:rsidP="00A635E6">
      <w:pPr>
        <w:spacing w:line="360" w:lineRule="auto"/>
        <w:jc w:val="both"/>
        <w:rPr>
          <w:rFonts w:ascii="Times New Roman" w:hAnsi="Times New Roman" w:cs="Times New Roman"/>
          <w:b/>
          <w:sz w:val="24"/>
          <w:szCs w:val="24"/>
          <w:lang w:val="en-US"/>
        </w:rPr>
      </w:pPr>
      <w:r w:rsidRPr="00AD7255">
        <w:rPr>
          <w:rFonts w:ascii="Times New Roman" w:hAnsi="Times New Roman" w:cs="Times New Roman"/>
          <w:b/>
          <w:sz w:val="24"/>
          <w:szCs w:val="24"/>
          <w:lang w:val="en-US"/>
        </w:rPr>
        <w:lastRenderedPageBreak/>
        <w:t>1.4 STATEMENT OF THE PROBLEM</w:t>
      </w:r>
    </w:p>
    <w:p w14:paraId="65453223" w14:textId="65333CE3" w:rsidR="00A635E6" w:rsidRPr="00A635E6" w:rsidRDefault="00A635E6" w:rsidP="00A635E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A635E6">
        <w:rPr>
          <w:rFonts w:ascii="Times New Roman" w:hAnsi="Times New Roman" w:cs="Times New Roman"/>
          <w:sz w:val="24"/>
          <w:szCs w:val="24"/>
        </w:rPr>
        <w:t>In today’s competitive marketplace, the success of a brand largely depends on the level of consumer awareness and recognition it commands. Despite the critical importance of brand awareness in influencing consumer purchasing decisions, many companies in the mills industry face challenges in effectively communicating their brand value to the target audience. This lack of adequate brand awareness can lead to reduced consumer preference, lower sales, and difficulty in establishing long-term customer loyalty.</w:t>
      </w:r>
    </w:p>
    <w:p w14:paraId="2AA1445B" w14:textId="0186631B" w:rsidR="00A635E6" w:rsidRPr="00A635E6" w:rsidRDefault="00A635E6" w:rsidP="00A635E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A635E6">
        <w:rPr>
          <w:rFonts w:ascii="Times New Roman" w:hAnsi="Times New Roman" w:cs="Times New Roman"/>
          <w:sz w:val="24"/>
          <w:szCs w:val="24"/>
        </w:rPr>
        <w:t>The mills sector, characterized by numerous players offering similar products, struggles to differentiate one brand from another in the minds of consumers. In many cases, consumers tend to make buying decisions based on price or availability rather than brand loyalty, highlighting a significant gap in brand recall and recognition. Additionally, with the increasing influence of digital media and changing consumer behaviour, traditional marketing approaches may no longer suffice to maintain or enhance brand visibility.</w:t>
      </w:r>
    </w:p>
    <w:p w14:paraId="58CD3A87" w14:textId="77777777" w:rsidR="00140CEA" w:rsidRDefault="00140CEA" w:rsidP="00140CEA">
      <w:pPr>
        <w:spacing w:line="360" w:lineRule="auto"/>
        <w:jc w:val="both"/>
        <w:rPr>
          <w:rFonts w:ascii="Times New Roman" w:hAnsi="Times New Roman" w:cs="Times New Roman"/>
          <w:sz w:val="24"/>
          <w:szCs w:val="24"/>
        </w:rPr>
      </w:pPr>
      <w:r w:rsidRPr="00AD7255">
        <w:rPr>
          <w:rFonts w:ascii="Times New Roman" w:hAnsi="Times New Roman" w:cs="Times New Roman"/>
          <w:b/>
          <w:bCs/>
          <w:sz w:val="24"/>
          <w:szCs w:val="24"/>
        </w:rPr>
        <w:t>1.5 OBJECTIVES OF THE STUDY</w:t>
      </w:r>
    </w:p>
    <w:p w14:paraId="2A5D80E0" w14:textId="18D22998" w:rsidR="00140CEA" w:rsidRPr="00140CEA" w:rsidRDefault="00140CEA" w:rsidP="00140CEA">
      <w:pPr>
        <w:pStyle w:val="ListParagraph"/>
        <w:numPr>
          <w:ilvl w:val="0"/>
          <w:numId w:val="4"/>
        </w:numPr>
        <w:spacing w:line="360" w:lineRule="auto"/>
        <w:jc w:val="both"/>
        <w:rPr>
          <w:rFonts w:ascii="Times New Roman" w:hAnsi="Times New Roman" w:cs="Times New Roman"/>
          <w:sz w:val="24"/>
          <w:szCs w:val="24"/>
        </w:rPr>
      </w:pPr>
      <w:r w:rsidRPr="00140CEA">
        <w:rPr>
          <w:rFonts w:ascii="Times New Roman" w:hAnsi="Times New Roman" w:cs="Times New Roman"/>
          <w:sz w:val="24"/>
          <w:szCs w:val="24"/>
        </w:rPr>
        <w:t>To assess the current level of brand awareness among consumers regarding Mills products.</w:t>
      </w:r>
    </w:p>
    <w:p w14:paraId="6025E06C" w14:textId="55966B66" w:rsidR="00140CEA" w:rsidRPr="00140CEA" w:rsidRDefault="00140CEA" w:rsidP="00140CEA">
      <w:pPr>
        <w:pStyle w:val="ListParagraph"/>
        <w:numPr>
          <w:ilvl w:val="0"/>
          <w:numId w:val="4"/>
        </w:numPr>
        <w:spacing w:line="360" w:lineRule="auto"/>
        <w:jc w:val="both"/>
        <w:rPr>
          <w:rFonts w:ascii="Times New Roman" w:hAnsi="Times New Roman" w:cs="Times New Roman"/>
          <w:sz w:val="24"/>
          <w:szCs w:val="24"/>
        </w:rPr>
      </w:pPr>
      <w:r w:rsidRPr="00140CEA">
        <w:rPr>
          <w:rFonts w:ascii="Times New Roman" w:hAnsi="Times New Roman" w:cs="Times New Roman"/>
          <w:sz w:val="24"/>
          <w:szCs w:val="24"/>
        </w:rPr>
        <w:t>To identify the key factors that influence consumer awareness and perception of the Mills brand.</w:t>
      </w:r>
    </w:p>
    <w:p w14:paraId="281F8147" w14:textId="79683214" w:rsidR="00140CEA" w:rsidRPr="00140CEA" w:rsidRDefault="00140CEA" w:rsidP="00140CEA">
      <w:pPr>
        <w:pStyle w:val="ListParagraph"/>
        <w:numPr>
          <w:ilvl w:val="0"/>
          <w:numId w:val="4"/>
        </w:numPr>
        <w:spacing w:line="360" w:lineRule="auto"/>
        <w:jc w:val="both"/>
        <w:rPr>
          <w:rFonts w:ascii="Times New Roman" w:hAnsi="Times New Roman" w:cs="Times New Roman"/>
          <w:sz w:val="24"/>
          <w:szCs w:val="24"/>
        </w:rPr>
      </w:pPr>
      <w:r w:rsidRPr="00140CEA">
        <w:rPr>
          <w:rFonts w:ascii="Times New Roman" w:hAnsi="Times New Roman" w:cs="Times New Roman"/>
          <w:sz w:val="24"/>
          <w:szCs w:val="24"/>
        </w:rPr>
        <w:t>To examine the sources of information and communication channels that contribute to brand awareness of Mills.</w:t>
      </w:r>
    </w:p>
    <w:p w14:paraId="5BAF45CD" w14:textId="020E2933" w:rsidR="00140CEA" w:rsidRPr="00140CEA" w:rsidRDefault="00140CEA" w:rsidP="00140CEA">
      <w:pPr>
        <w:pStyle w:val="ListParagraph"/>
        <w:numPr>
          <w:ilvl w:val="0"/>
          <w:numId w:val="4"/>
        </w:numPr>
        <w:spacing w:line="360" w:lineRule="auto"/>
        <w:jc w:val="both"/>
        <w:rPr>
          <w:rFonts w:ascii="Times New Roman" w:hAnsi="Times New Roman" w:cs="Times New Roman"/>
          <w:sz w:val="24"/>
          <w:szCs w:val="24"/>
        </w:rPr>
      </w:pPr>
      <w:r w:rsidRPr="00140CEA">
        <w:rPr>
          <w:rFonts w:ascii="Times New Roman" w:hAnsi="Times New Roman" w:cs="Times New Roman"/>
          <w:sz w:val="24"/>
          <w:szCs w:val="24"/>
        </w:rPr>
        <w:t xml:space="preserve">To </w:t>
      </w:r>
      <w:proofErr w:type="spellStart"/>
      <w:r w:rsidRPr="00140CEA">
        <w:rPr>
          <w:rFonts w:ascii="Times New Roman" w:hAnsi="Times New Roman" w:cs="Times New Roman"/>
          <w:sz w:val="24"/>
          <w:szCs w:val="24"/>
        </w:rPr>
        <w:t>analyze</w:t>
      </w:r>
      <w:proofErr w:type="spellEnd"/>
      <w:r w:rsidRPr="00140CEA">
        <w:rPr>
          <w:rFonts w:ascii="Times New Roman" w:hAnsi="Times New Roman" w:cs="Times New Roman"/>
          <w:sz w:val="24"/>
          <w:szCs w:val="24"/>
        </w:rPr>
        <w:t xml:space="preserve"> the impact of demographic variables such as age, gender, income, and education on consumer brand awareness.</w:t>
      </w:r>
    </w:p>
    <w:p w14:paraId="6E15AE79" w14:textId="7E518229" w:rsidR="00140CEA" w:rsidRPr="00140CEA" w:rsidRDefault="00140CEA" w:rsidP="00140CEA">
      <w:pPr>
        <w:pStyle w:val="ListParagraph"/>
        <w:numPr>
          <w:ilvl w:val="0"/>
          <w:numId w:val="4"/>
        </w:numPr>
        <w:spacing w:line="360" w:lineRule="auto"/>
        <w:jc w:val="both"/>
        <w:rPr>
          <w:rFonts w:ascii="Times New Roman" w:hAnsi="Times New Roman" w:cs="Times New Roman"/>
          <w:sz w:val="24"/>
          <w:szCs w:val="24"/>
        </w:rPr>
      </w:pPr>
      <w:r w:rsidRPr="00140CEA">
        <w:rPr>
          <w:rFonts w:ascii="Times New Roman" w:hAnsi="Times New Roman" w:cs="Times New Roman"/>
          <w:sz w:val="24"/>
          <w:szCs w:val="24"/>
        </w:rPr>
        <w:t>To evaluate consumer preferences and buying behaviour in relation to Mills products.</w:t>
      </w:r>
    </w:p>
    <w:p w14:paraId="50D35277" w14:textId="2B6FB07E" w:rsidR="00140CEA" w:rsidRPr="00140CEA" w:rsidRDefault="00140CEA" w:rsidP="00140CEA">
      <w:pPr>
        <w:pStyle w:val="ListParagraph"/>
        <w:numPr>
          <w:ilvl w:val="0"/>
          <w:numId w:val="4"/>
        </w:numPr>
        <w:spacing w:line="360" w:lineRule="auto"/>
        <w:jc w:val="both"/>
        <w:rPr>
          <w:rFonts w:ascii="Times New Roman" w:hAnsi="Times New Roman" w:cs="Times New Roman"/>
          <w:sz w:val="24"/>
          <w:szCs w:val="24"/>
        </w:rPr>
      </w:pPr>
      <w:r w:rsidRPr="00140CEA">
        <w:rPr>
          <w:rFonts w:ascii="Times New Roman" w:hAnsi="Times New Roman" w:cs="Times New Roman"/>
          <w:sz w:val="24"/>
          <w:szCs w:val="24"/>
        </w:rPr>
        <w:t>To identify the challenges faced by Mills in enhancing brand awareness in a competitive market.</w:t>
      </w:r>
    </w:p>
    <w:p w14:paraId="560F7878" w14:textId="60A1F44F" w:rsidR="00140CEA" w:rsidRPr="00140CEA" w:rsidRDefault="00140CEA" w:rsidP="00140CEA">
      <w:pPr>
        <w:pStyle w:val="ListParagraph"/>
        <w:numPr>
          <w:ilvl w:val="0"/>
          <w:numId w:val="4"/>
        </w:numPr>
        <w:spacing w:line="360" w:lineRule="auto"/>
        <w:jc w:val="both"/>
        <w:rPr>
          <w:rFonts w:ascii="Times New Roman" w:hAnsi="Times New Roman" w:cs="Times New Roman"/>
          <w:sz w:val="24"/>
          <w:szCs w:val="24"/>
        </w:rPr>
      </w:pPr>
      <w:r w:rsidRPr="00140CEA">
        <w:rPr>
          <w:rFonts w:ascii="Times New Roman" w:hAnsi="Times New Roman" w:cs="Times New Roman"/>
          <w:sz w:val="24"/>
          <w:szCs w:val="24"/>
        </w:rPr>
        <w:t>To provide recommendations for improving brand awareness and customer engagement strategies for Mills.</w:t>
      </w:r>
    </w:p>
    <w:p w14:paraId="39E72784" w14:textId="49673F97" w:rsidR="00A635E6" w:rsidRDefault="00A635E6" w:rsidP="00A635E6">
      <w:pPr>
        <w:spacing w:line="360" w:lineRule="auto"/>
        <w:jc w:val="both"/>
        <w:rPr>
          <w:rFonts w:ascii="Times New Roman" w:hAnsi="Times New Roman" w:cs="Times New Roman"/>
          <w:sz w:val="24"/>
          <w:szCs w:val="24"/>
        </w:rPr>
      </w:pPr>
    </w:p>
    <w:p w14:paraId="2FBBD95F" w14:textId="77777777" w:rsidR="00140CEA" w:rsidRDefault="00140CEA" w:rsidP="00A635E6">
      <w:pPr>
        <w:spacing w:line="360" w:lineRule="auto"/>
        <w:jc w:val="both"/>
        <w:rPr>
          <w:rFonts w:ascii="Times New Roman" w:hAnsi="Times New Roman" w:cs="Times New Roman"/>
          <w:sz w:val="24"/>
          <w:szCs w:val="24"/>
        </w:rPr>
      </w:pPr>
    </w:p>
    <w:p w14:paraId="06A05322" w14:textId="77777777" w:rsidR="00140CEA" w:rsidRDefault="00140CEA" w:rsidP="00A635E6">
      <w:pPr>
        <w:spacing w:line="360" w:lineRule="auto"/>
        <w:jc w:val="both"/>
        <w:rPr>
          <w:rFonts w:ascii="Times New Roman" w:hAnsi="Times New Roman" w:cs="Times New Roman"/>
          <w:sz w:val="24"/>
          <w:szCs w:val="24"/>
        </w:rPr>
      </w:pPr>
    </w:p>
    <w:p w14:paraId="7E930DD2" w14:textId="77777777" w:rsidR="00140CEA" w:rsidRDefault="00140CEA" w:rsidP="00140CEA">
      <w:pPr>
        <w:spacing w:line="360" w:lineRule="auto"/>
        <w:jc w:val="both"/>
        <w:rPr>
          <w:rFonts w:ascii="Times New Roman" w:hAnsi="Times New Roman" w:cs="Times New Roman"/>
          <w:sz w:val="24"/>
          <w:szCs w:val="24"/>
        </w:rPr>
      </w:pPr>
      <w:bookmarkStart w:id="0" w:name="_Hlk199674845"/>
    </w:p>
    <w:p w14:paraId="78BF24B7" w14:textId="69D3D4AE" w:rsidR="00140CEA" w:rsidRPr="001A008C" w:rsidRDefault="00140CEA" w:rsidP="00140CEA">
      <w:pPr>
        <w:spacing w:line="360" w:lineRule="auto"/>
        <w:jc w:val="both"/>
        <w:rPr>
          <w:rFonts w:ascii="Times New Roman" w:hAnsi="Times New Roman" w:cs="Times New Roman"/>
          <w:bCs/>
          <w:sz w:val="24"/>
          <w:szCs w:val="24"/>
          <w:lang w:val="en-US"/>
        </w:rPr>
      </w:pPr>
      <w:r w:rsidRPr="001A008C">
        <w:rPr>
          <w:rFonts w:ascii="Times New Roman" w:hAnsi="Times New Roman" w:cs="Times New Roman"/>
          <w:b/>
          <w:bCs/>
          <w:sz w:val="24"/>
          <w:szCs w:val="24"/>
          <w:lang w:val="en-US"/>
        </w:rPr>
        <w:lastRenderedPageBreak/>
        <w:t>1.6 SCOPE OF THE STUDY</w:t>
      </w:r>
    </w:p>
    <w:bookmarkEnd w:id="0"/>
    <w:p w14:paraId="501F8C4C" w14:textId="6A579E61" w:rsidR="00140CEA" w:rsidRPr="00140CEA" w:rsidRDefault="00140CEA" w:rsidP="00140CE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140CEA">
        <w:rPr>
          <w:rFonts w:ascii="Times New Roman" w:hAnsi="Times New Roman" w:cs="Times New Roman"/>
          <w:sz w:val="24"/>
          <w:szCs w:val="24"/>
        </w:rPr>
        <w:t>The scope of this study encompasses an in-depth analysis of consumer brand awareness related to Mills, focusing on understanding how well consumers recognize and recall the brand in the context of their purchasing decisions. This study covers various demographic segments, including different age groups, genders, income levels, and educational backgrounds, to identify how these factors influence brand awareness and consumer behaviour towards Mills.</w:t>
      </w:r>
    </w:p>
    <w:p w14:paraId="65561819" w14:textId="23A610C3" w:rsidR="00140CEA" w:rsidRPr="00140CEA" w:rsidRDefault="00140CEA" w:rsidP="00140CE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140CEA">
        <w:rPr>
          <w:rFonts w:ascii="Times New Roman" w:hAnsi="Times New Roman" w:cs="Times New Roman"/>
          <w:sz w:val="24"/>
          <w:szCs w:val="24"/>
        </w:rPr>
        <w:t>The research is primarily limited to consumers who purchase and use products from Mills within a defined geographical area, which could be a city, region, or market segment, depending on the research design. It aims to evaluate the effectiveness of the brand’s marketing communications, including advertising, packaging, word-of-mouth, and retail presence, in creating awareness and influencing consumer preferences.</w:t>
      </w:r>
    </w:p>
    <w:p w14:paraId="32E764C7" w14:textId="1A574E63" w:rsidR="00140CEA" w:rsidRPr="00140CEA" w:rsidRDefault="00140CEA" w:rsidP="00140CE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140CEA">
        <w:rPr>
          <w:rFonts w:ascii="Times New Roman" w:hAnsi="Times New Roman" w:cs="Times New Roman"/>
          <w:sz w:val="24"/>
          <w:szCs w:val="24"/>
        </w:rPr>
        <w:t>While the study focuses on brand awareness, it also touches upon related aspects such as brand perception, loyalty, and the impact of external factors like competition and market trends. However, it does not extensively explore other facets like product quality testing, pricing strategies in detail, or distribution logistics, as the primary focus remains on consumer awareness and behavioural patterns.</w:t>
      </w:r>
    </w:p>
    <w:p w14:paraId="7211FD22" w14:textId="0B04E226" w:rsidR="00140CEA" w:rsidRPr="00140CEA" w:rsidRDefault="00140CEA" w:rsidP="00140CE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140CEA">
        <w:rPr>
          <w:rFonts w:ascii="Times New Roman" w:hAnsi="Times New Roman" w:cs="Times New Roman"/>
          <w:sz w:val="24"/>
          <w:szCs w:val="24"/>
        </w:rPr>
        <w:t>The findings of this study will be beneficial for marketing professionals, brand managers, and decision-makers within Mills to strategize effectively and improve their branding efforts. It also contributes to academic literature by providing insights into consumer-brand relationships within the mills industry, particularly in the pulse and grain processing sector.</w:t>
      </w:r>
    </w:p>
    <w:p w14:paraId="199ABAD6" w14:textId="77777777" w:rsidR="00140CEA" w:rsidRPr="001A008C" w:rsidRDefault="00140CEA" w:rsidP="00140CEA">
      <w:pPr>
        <w:spacing w:line="360" w:lineRule="auto"/>
        <w:jc w:val="both"/>
        <w:rPr>
          <w:rFonts w:ascii="Times New Roman" w:hAnsi="Times New Roman" w:cs="Times New Roman"/>
          <w:bCs/>
          <w:sz w:val="24"/>
          <w:szCs w:val="24"/>
          <w:lang w:val="en-US"/>
        </w:rPr>
      </w:pPr>
      <w:r w:rsidRPr="001A008C">
        <w:rPr>
          <w:rFonts w:ascii="Times New Roman" w:hAnsi="Times New Roman" w:cs="Times New Roman"/>
          <w:b/>
          <w:bCs/>
          <w:sz w:val="24"/>
          <w:szCs w:val="24"/>
          <w:lang w:val="en-US"/>
        </w:rPr>
        <w:t>1.7 LIMITATIONS OF THE STUDY</w:t>
      </w:r>
    </w:p>
    <w:p w14:paraId="7754128C" w14:textId="5A1B04CB" w:rsidR="00140CEA" w:rsidRPr="00140CEA" w:rsidRDefault="00140CEA" w:rsidP="00140CE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140CEA">
        <w:rPr>
          <w:rFonts w:ascii="Times New Roman" w:hAnsi="Times New Roman" w:cs="Times New Roman"/>
          <w:sz w:val="24"/>
          <w:szCs w:val="24"/>
        </w:rPr>
        <w:t>Despite the comprehensive approach undertaken in this study, there are certain limitations that may affect the scope and generalizability of the findings. Firstly, the study is confined to a specific geographic area or market segment, which may not fully represent the brand awareness of Mills across broader regions or different consumer demographics. This localized focus might limit the applicability of the results to other markets.</w:t>
      </w:r>
    </w:p>
    <w:p w14:paraId="6F586DAE" w14:textId="49FA5E9F" w:rsidR="00140CEA" w:rsidRPr="00140CEA" w:rsidRDefault="00140CEA" w:rsidP="00140CE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140CEA">
        <w:rPr>
          <w:rFonts w:ascii="Times New Roman" w:hAnsi="Times New Roman" w:cs="Times New Roman"/>
          <w:sz w:val="24"/>
          <w:szCs w:val="24"/>
        </w:rPr>
        <w:t>Secondly, the study relies primarily on self-reported data collected through surveys and interviews, which are subject to response bias. Consumers may provide socially desirable answers or may not accurately recall their experiences and perceptions regarding the Mills brand, potentially impacting the reliability of the data.</w:t>
      </w:r>
    </w:p>
    <w:p w14:paraId="2E74B0E9" w14:textId="39E02654" w:rsidR="00140CEA" w:rsidRPr="00140CEA" w:rsidRDefault="00140CEA" w:rsidP="00140CEA">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         </w:t>
      </w:r>
      <w:r w:rsidRPr="00140CEA">
        <w:rPr>
          <w:rFonts w:ascii="Times New Roman" w:hAnsi="Times New Roman" w:cs="Times New Roman"/>
          <w:sz w:val="24"/>
          <w:szCs w:val="24"/>
        </w:rPr>
        <w:t>Thirdly, the dynamic nature of consumer behaviour and market conditions means that brand awareness levels can change rapidly due to factors such as new marketing campaigns, competitor activities, or changes in consumer preferences. Therefore, the findings represent a snapshot in time and may not capture long-term trends.</w:t>
      </w:r>
    </w:p>
    <w:p w14:paraId="4DB3A87F" w14:textId="73833529" w:rsidR="00140CEA" w:rsidRPr="00140CEA" w:rsidRDefault="00140CEA" w:rsidP="00140CE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140CEA">
        <w:rPr>
          <w:rFonts w:ascii="Times New Roman" w:hAnsi="Times New Roman" w:cs="Times New Roman"/>
          <w:sz w:val="24"/>
          <w:szCs w:val="24"/>
        </w:rPr>
        <w:t>Additionally, the study primarily focuses on brand awareness and does not deeply explore other important factors such as detailed product quality analysis, pricing strategies, or supply chain effectiveness, which also influence consumer buying behaviour. These areas remain outside the scope of this research but could be important for a holistic understanding of the brand’s market position.</w:t>
      </w:r>
    </w:p>
    <w:p w14:paraId="0053DF6A" w14:textId="6EC02915" w:rsidR="00140CEA" w:rsidRPr="00140CEA" w:rsidRDefault="00140CEA" w:rsidP="00140CE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140CEA">
        <w:rPr>
          <w:rFonts w:ascii="Times New Roman" w:hAnsi="Times New Roman" w:cs="Times New Roman"/>
          <w:sz w:val="24"/>
          <w:szCs w:val="24"/>
        </w:rPr>
        <w:t>Finally, limitations related to time, resources, and sample size may affect the depth of analysis and the diversity of the sample. Due to constraints, the study might have excluded certain consumer groups or regions, which could provide a more comprehensive picture of consumer brand awareness towards Mills.</w:t>
      </w:r>
    </w:p>
    <w:p w14:paraId="174D74CE" w14:textId="77777777" w:rsidR="00140CEA" w:rsidRDefault="00140CEA" w:rsidP="00A635E6">
      <w:pPr>
        <w:spacing w:line="360" w:lineRule="auto"/>
        <w:jc w:val="both"/>
        <w:rPr>
          <w:rFonts w:ascii="Times New Roman" w:hAnsi="Times New Roman" w:cs="Times New Roman"/>
          <w:sz w:val="24"/>
          <w:szCs w:val="24"/>
        </w:rPr>
      </w:pPr>
    </w:p>
    <w:p w14:paraId="18A98D76" w14:textId="77777777" w:rsidR="00140CEA" w:rsidRDefault="00140CEA" w:rsidP="00A635E6">
      <w:pPr>
        <w:spacing w:line="360" w:lineRule="auto"/>
        <w:jc w:val="both"/>
        <w:rPr>
          <w:rFonts w:ascii="Times New Roman" w:hAnsi="Times New Roman" w:cs="Times New Roman"/>
          <w:sz w:val="24"/>
          <w:szCs w:val="24"/>
        </w:rPr>
      </w:pPr>
    </w:p>
    <w:p w14:paraId="3AB4DB8B" w14:textId="77777777" w:rsidR="00140CEA" w:rsidRDefault="00140CEA" w:rsidP="00A635E6">
      <w:pPr>
        <w:spacing w:line="360" w:lineRule="auto"/>
        <w:jc w:val="both"/>
        <w:rPr>
          <w:rFonts w:ascii="Times New Roman" w:hAnsi="Times New Roman" w:cs="Times New Roman"/>
          <w:sz w:val="24"/>
          <w:szCs w:val="24"/>
        </w:rPr>
      </w:pPr>
    </w:p>
    <w:p w14:paraId="79FE10B8" w14:textId="77777777" w:rsidR="00140CEA" w:rsidRDefault="00140CEA" w:rsidP="00A635E6">
      <w:pPr>
        <w:spacing w:line="360" w:lineRule="auto"/>
        <w:jc w:val="both"/>
        <w:rPr>
          <w:rFonts w:ascii="Times New Roman" w:hAnsi="Times New Roman" w:cs="Times New Roman"/>
          <w:sz w:val="24"/>
          <w:szCs w:val="24"/>
        </w:rPr>
      </w:pPr>
    </w:p>
    <w:p w14:paraId="49169309" w14:textId="77777777" w:rsidR="00140CEA" w:rsidRDefault="00140CEA" w:rsidP="00A635E6">
      <w:pPr>
        <w:spacing w:line="360" w:lineRule="auto"/>
        <w:jc w:val="both"/>
        <w:rPr>
          <w:rFonts w:ascii="Times New Roman" w:hAnsi="Times New Roman" w:cs="Times New Roman"/>
          <w:sz w:val="24"/>
          <w:szCs w:val="24"/>
        </w:rPr>
      </w:pPr>
    </w:p>
    <w:p w14:paraId="47A3F7F8" w14:textId="77777777" w:rsidR="00140CEA" w:rsidRDefault="00140CEA" w:rsidP="00A635E6">
      <w:pPr>
        <w:spacing w:line="360" w:lineRule="auto"/>
        <w:jc w:val="both"/>
        <w:rPr>
          <w:rFonts w:ascii="Times New Roman" w:hAnsi="Times New Roman" w:cs="Times New Roman"/>
          <w:sz w:val="24"/>
          <w:szCs w:val="24"/>
        </w:rPr>
      </w:pPr>
    </w:p>
    <w:p w14:paraId="7FE593FC" w14:textId="77777777" w:rsidR="00140CEA" w:rsidRDefault="00140CEA" w:rsidP="00A635E6">
      <w:pPr>
        <w:spacing w:line="360" w:lineRule="auto"/>
        <w:jc w:val="both"/>
        <w:rPr>
          <w:rFonts w:ascii="Times New Roman" w:hAnsi="Times New Roman" w:cs="Times New Roman"/>
          <w:sz w:val="24"/>
          <w:szCs w:val="24"/>
        </w:rPr>
      </w:pPr>
    </w:p>
    <w:p w14:paraId="1C734C91" w14:textId="77777777" w:rsidR="00140CEA" w:rsidRDefault="00140CEA" w:rsidP="00A635E6">
      <w:pPr>
        <w:spacing w:line="360" w:lineRule="auto"/>
        <w:jc w:val="both"/>
        <w:rPr>
          <w:rFonts w:ascii="Times New Roman" w:hAnsi="Times New Roman" w:cs="Times New Roman"/>
          <w:sz w:val="24"/>
          <w:szCs w:val="24"/>
        </w:rPr>
      </w:pPr>
    </w:p>
    <w:p w14:paraId="3F00CF85" w14:textId="77777777" w:rsidR="00140CEA" w:rsidRDefault="00140CEA" w:rsidP="00A635E6">
      <w:pPr>
        <w:spacing w:line="360" w:lineRule="auto"/>
        <w:jc w:val="both"/>
        <w:rPr>
          <w:rFonts w:ascii="Times New Roman" w:hAnsi="Times New Roman" w:cs="Times New Roman"/>
          <w:sz w:val="24"/>
          <w:szCs w:val="24"/>
        </w:rPr>
      </w:pPr>
    </w:p>
    <w:p w14:paraId="15FE01BE" w14:textId="77777777" w:rsidR="00140CEA" w:rsidRDefault="00140CEA" w:rsidP="00A635E6">
      <w:pPr>
        <w:spacing w:line="360" w:lineRule="auto"/>
        <w:jc w:val="both"/>
        <w:rPr>
          <w:rFonts w:ascii="Times New Roman" w:hAnsi="Times New Roman" w:cs="Times New Roman"/>
          <w:sz w:val="24"/>
          <w:szCs w:val="24"/>
        </w:rPr>
      </w:pPr>
    </w:p>
    <w:p w14:paraId="1F1F2CCE" w14:textId="77777777" w:rsidR="00140CEA" w:rsidRDefault="00140CEA" w:rsidP="00A635E6">
      <w:pPr>
        <w:spacing w:line="360" w:lineRule="auto"/>
        <w:jc w:val="both"/>
        <w:rPr>
          <w:rFonts w:ascii="Times New Roman" w:hAnsi="Times New Roman" w:cs="Times New Roman"/>
          <w:sz w:val="24"/>
          <w:szCs w:val="24"/>
        </w:rPr>
      </w:pPr>
    </w:p>
    <w:p w14:paraId="3A6E6F23" w14:textId="77777777" w:rsidR="00140CEA" w:rsidRDefault="00140CEA" w:rsidP="00A635E6">
      <w:pPr>
        <w:spacing w:line="360" w:lineRule="auto"/>
        <w:jc w:val="both"/>
        <w:rPr>
          <w:rFonts w:ascii="Times New Roman" w:hAnsi="Times New Roman" w:cs="Times New Roman"/>
          <w:sz w:val="24"/>
          <w:szCs w:val="24"/>
        </w:rPr>
      </w:pPr>
    </w:p>
    <w:p w14:paraId="5A34D506" w14:textId="77777777" w:rsidR="00140CEA" w:rsidRDefault="00140CEA" w:rsidP="00A635E6">
      <w:pPr>
        <w:spacing w:line="360" w:lineRule="auto"/>
        <w:jc w:val="both"/>
        <w:rPr>
          <w:rFonts w:ascii="Times New Roman" w:hAnsi="Times New Roman" w:cs="Times New Roman"/>
          <w:sz w:val="24"/>
          <w:szCs w:val="24"/>
        </w:rPr>
      </w:pPr>
    </w:p>
    <w:p w14:paraId="3B061A72" w14:textId="77777777" w:rsidR="00140CEA" w:rsidRDefault="00140CEA" w:rsidP="00A635E6">
      <w:pPr>
        <w:spacing w:line="360" w:lineRule="auto"/>
        <w:jc w:val="both"/>
        <w:rPr>
          <w:rFonts w:ascii="Times New Roman" w:hAnsi="Times New Roman" w:cs="Times New Roman"/>
          <w:sz w:val="24"/>
          <w:szCs w:val="24"/>
        </w:rPr>
      </w:pPr>
    </w:p>
    <w:p w14:paraId="62AF1390" w14:textId="77777777" w:rsidR="00140CEA" w:rsidRPr="00AD7255" w:rsidRDefault="00140CEA" w:rsidP="00140CEA">
      <w:pPr>
        <w:spacing w:line="360" w:lineRule="auto"/>
        <w:jc w:val="center"/>
        <w:rPr>
          <w:rFonts w:ascii="Times New Roman" w:hAnsi="Times New Roman" w:cs="Times New Roman"/>
          <w:b/>
          <w:bCs/>
          <w:sz w:val="24"/>
          <w:szCs w:val="24"/>
          <w:lang w:val="en-US"/>
        </w:rPr>
      </w:pPr>
      <w:bookmarkStart w:id="1" w:name="_Hlk199674985"/>
      <w:r w:rsidRPr="00AD7255">
        <w:rPr>
          <w:rFonts w:ascii="Times New Roman" w:hAnsi="Times New Roman" w:cs="Times New Roman"/>
          <w:b/>
          <w:bCs/>
          <w:sz w:val="24"/>
          <w:szCs w:val="24"/>
          <w:lang w:val="en-US"/>
        </w:rPr>
        <w:lastRenderedPageBreak/>
        <w:t>CHAPTER – II</w:t>
      </w:r>
    </w:p>
    <w:p w14:paraId="718E7119" w14:textId="77777777" w:rsidR="00140CEA" w:rsidRDefault="00140CEA" w:rsidP="00140CEA">
      <w:pPr>
        <w:spacing w:line="360" w:lineRule="auto"/>
        <w:jc w:val="center"/>
        <w:rPr>
          <w:rFonts w:ascii="Times New Roman" w:hAnsi="Times New Roman" w:cs="Times New Roman"/>
          <w:b/>
          <w:bCs/>
          <w:sz w:val="24"/>
          <w:szCs w:val="24"/>
          <w:lang w:val="en-US"/>
        </w:rPr>
      </w:pPr>
      <w:r w:rsidRPr="00AD7255">
        <w:rPr>
          <w:rFonts w:ascii="Times New Roman" w:hAnsi="Times New Roman" w:cs="Times New Roman"/>
          <w:b/>
          <w:bCs/>
          <w:sz w:val="24"/>
          <w:szCs w:val="24"/>
          <w:lang w:val="en-US"/>
        </w:rPr>
        <w:t>2. REVIEW OF LITERATURE</w:t>
      </w:r>
    </w:p>
    <w:bookmarkEnd w:id="1"/>
    <w:p w14:paraId="1CAB5245" w14:textId="1AA0DD98" w:rsidR="00140CEA" w:rsidRPr="00140CEA" w:rsidRDefault="00140CEA" w:rsidP="00140CE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140CEA">
        <w:rPr>
          <w:rFonts w:ascii="Times New Roman" w:hAnsi="Times New Roman" w:cs="Times New Roman"/>
          <w:sz w:val="24"/>
          <w:szCs w:val="24"/>
        </w:rPr>
        <w:t>Reviewing existing literature is a crucial step in understanding the current state of knowledge on consumer brand awareness, particularly in the context of the mills industry. This chapter summarizes various studies and scholarly works related to brand awareness, consumer behaviour, and marketing strategies relevant to Mills and similar sectors.</w:t>
      </w:r>
    </w:p>
    <w:p w14:paraId="737FE65F" w14:textId="51A0930C" w:rsidR="00140CEA" w:rsidRPr="00140CEA" w:rsidRDefault="00140CEA" w:rsidP="00140CE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140CEA">
        <w:rPr>
          <w:rFonts w:ascii="Times New Roman" w:hAnsi="Times New Roman" w:cs="Times New Roman"/>
          <w:sz w:val="24"/>
          <w:szCs w:val="24"/>
        </w:rPr>
        <w:t xml:space="preserve">Brand awareness is widely recognized as a fundamental element influencing consumer purchasing decisions. According to </w:t>
      </w:r>
      <w:r w:rsidRPr="00140CEA">
        <w:rPr>
          <w:rFonts w:ascii="Times New Roman" w:hAnsi="Times New Roman" w:cs="Times New Roman"/>
          <w:b/>
          <w:bCs/>
          <w:sz w:val="24"/>
          <w:szCs w:val="24"/>
        </w:rPr>
        <w:t>Keller (2013)</w:t>
      </w:r>
      <w:r w:rsidRPr="00140CEA">
        <w:rPr>
          <w:rFonts w:ascii="Times New Roman" w:hAnsi="Times New Roman" w:cs="Times New Roman"/>
          <w:sz w:val="24"/>
          <w:szCs w:val="24"/>
        </w:rPr>
        <w:t xml:space="preserve">, brand awareness refers to the consumer’s ability to recognize or recall a brand as a member of a certain product category. Higher brand awareness typically results in stronger brand equity and customer loyalty. Studies by </w:t>
      </w:r>
      <w:r w:rsidRPr="00140CEA">
        <w:rPr>
          <w:rFonts w:ascii="Times New Roman" w:hAnsi="Times New Roman" w:cs="Times New Roman"/>
          <w:b/>
          <w:bCs/>
          <w:sz w:val="24"/>
          <w:szCs w:val="24"/>
        </w:rPr>
        <w:t>Aaker (1991)</w:t>
      </w:r>
      <w:r w:rsidRPr="00140CEA">
        <w:rPr>
          <w:rFonts w:ascii="Times New Roman" w:hAnsi="Times New Roman" w:cs="Times New Roman"/>
          <w:sz w:val="24"/>
          <w:szCs w:val="24"/>
        </w:rPr>
        <w:t xml:space="preserve"> emphasize that brand awareness not only aids in recognition but also builds a sense of familiarity and trust, which are vital for consumer preference.</w:t>
      </w:r>
    </w:p>
    <w:p w14:paraId="0CB5CB64" w14:textId="3897E233" w:rsidR="00140CEA" w:rsidRPr="00140CEA" w:rsidRDefault="00140CEA" w:rsidP="00140CE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140CEA">
        <w:rPr>
          <w:rFonts w:ascii="Times New Roman" w:hAnsi="Times New Roman" w:cs="Times New Roman"/>
          <w:sz w:val="24"/>
          <w:szCs w:val="24"/>
        </w:rPr>
        <w:t xml:space="preserve">Several researchers have explored the impact of brand awareness on buying behaviour. </w:t>
      </w:r>
      <w:r w:rsidRPr="00140CEA">
        <w:rPr>
          <w:rFonts w:ascii="Times New Roman" w:hAnsi="Times New Roman" w:cs="Times New Roman"/>
          <w:b/>
          <w:bCs/>
          <w:sz w:val="24"/>
          <w:szCs w:val="24"/>
        </w:rPr>
        <w:t>Schiffman and Kanuk (2007)</w:t>
      </w:r>
      <w:r w:rsidRPr="00140CEA">
        <w:rPr>
          <w:rFonts w:ascii="Times New Roman" w:hAnsi="Times New Roman" w:cs="Times New Roman"/>
          <w:sz w:val="24"/>
          <w:szCs w:val="24"/>
        </w:rPr>
        <w:t xml:space="preserve"> explain that consumers tend to choose brands they recognize and trust, especially in categories where product differentiation is minimal. This phenomenon is highly relevant in the mills industry, where many products have similar functional attributes, making brand recognition a key differentiator.</w:t>
      </w:r>
    </w:p>
    <w:p w14:paraId="35487EFD" w14:textId="786FF2F2" w:rsidR="00140CEA" w:rsidRPr="00140CEA" w:rsidRDefault="00140CEA" w:rsidP="00140CE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140CEA">
        <w:rPr>
          <w:rFonts w:ascii="Times New Roman" w:hAnsi="Times New Roman" w:cs="Times New Roman"/>
          <w:sz w:val="24"/>
          <w:szCs w:val="24"/>
        </w:rPr>
        <w:t xml:space="preserve">In the context of agricultural and food products, consumer awareness is influenced by factors such as packaging, advertising, product quality, and word-of-mouth. </w:t>
      </w:r>
      <w:r w:rsidRPr="00140CEA">
        <w:rPr>
          <w:rFonts w:ascii="Times New Roman" w:hAnsi="Times New Roman" w:cs="Times New Roman"/>
          <w:b/>
          <w:bCs/>
          <w:sz w:val="24"/>
          <w:szCs w:val="24"/>
        </w:rPr>
        <w:t>Das and Bhatia (2018)</w:t>
      </w:r>
      <w:r w:rsidRPr="00140CEA">
        <w:rPr>
          <w:rFonts w:ascii="Times New Roman" w:hAnsi="Times New Roman" w:cs="Times New Roman"/>
          <w:sz w:val="24"/>
          <w:szCs w:val="24"/>
        </w:rPr>
        <w:t xml:space="preserve"> found that packaging plays a significant role in attracting consumer attention and conveying brand identity in food product categories. Similarly, </w:t>
      </w:r>
      <w:r w:rsidRPr="00140CEA">
        <w:rPr>
          <w:rFonts w:ascii="Times New Roman" w:hAnsi="Times New Roman" w:cs="Times New Roman"/>
          <w:b/>
          <w:bCs/>
          <w:sz w:val="24"/>
          <w:szCs w:val="24"/>
        </w:rPr>
        <w:t>Sharma (2019)</w:t>
      </w:r>
      <w:r w:rsidRPr="00140CEA">
        <w:rPr>
          <w:rFonts w:ascii="Times New Roman" w:hAnsi="Times New Roman" w:cs="Times New Roman"/>
          <w:sz w:val="24"/>
          <w:szCs w:val="24"/>
        </w:rPr>
        <w:t xml:space="preserve"> highlighted the growing importance of digital marketing and social media in enhancing brand visibility among rural and urban consumers alike.</w:t>
      </w:r>
    </w:p>
    <w:p w14:paraId="393C8A93" w14:textId="0FC3AC78" w:rsidR="00140CEA" w:rsidRPr="00140CEA" w:rsidRDefault="00140CEA" w:rsidP="00140CE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140CEA">
        <w:rPr>
          <w:rFonts w:ascii="Times New Roman" w:hAnsi="Times New Roman" w:cs="Times New Roman"/>
          <w:sz w:val="24"/>
          <w:szCs w:val="24"/>
        </w:rPr>
        <w:t xml:space="preserve">Research specific to the mills industry indicates that consumer loyalty is often tied to perceived quality and brand trust. </w:t>
      </w:r>
      <w:r w:rsidRPr="00140CEA">
        <w:rPr>
          <w:rFonts w:ascii="Times New Roman" w:hAnsi="Times New Roman" w:cs="Times New Roman"/>
          <w:b/>
          <w:bCs/>
          <w:sz w:val="24"/>
          <w:szCs w:val="24"/>
        </w:rPr>
        <w:t>Mehta and Singh (2020)</w:t>
      </w:r>
      <w:r w:rsidRPr="00140CEA">
        <w:rPr>
          <w:rFonts w:ascii="Times New Roman" w:hAnsi="Times New Roman" w:cs="Times New Roman"/>
          <w:sz w:val="24"/>
          <w:szCs w:val="24"/>
        </w:rPr>
        <w:t xml:space="preserve"> conducted an empirical study on consumer behaviour towards pulse brands, revealing that consumers with higher brand awareness tend to exhibit repeat purchase behaviour and recommend the brand to others. This underlines the importance of sustained brand-building efforts for Mills to maintain its competitive position.</w:t>
      </w:r>
    </w:p>
    <w:p w14:paraId="629CFAFF" w14:textId="46DB77B9" w:rsidR="00140CEA" w:rsidRPr="00140CEA" w:rsidRDefault="00140CEA" w:rsidP="00140CEA">
      <w:pPr>
        <w:spacing w:line="360" w:lineRule="auto"/>
        <w:jc w:val="both"/>
        <w:rPr>
          <w:rFonts w:ascii="Times New Roman" w:hAnsi="Times New Roman" w:cs="Times New Roman"/>
          <w:b/>
          <w:bCs/>
          <w:sz w:val="24"/>
          <w:szCs w:val="24"/>
        </w:rPr>
      </w:pPr>
      <w:r>
        <w:rPr>
          <w:rFonts w:ascii="Times New Roman" w:hAnsi="Times New Roman" w:cs="Times New Roman"/>
          <w:sz w:val="24"/>
          <w:szCs w:val="24"/>
        </w:rPr>
        <w:t xml:space="preserve">         </w:t>
      </w:r>
      <w:r w:rsidRPr="00140CEA">
        <w:rPr>
          <w:rFonts w:ascii="Times New Roman" w:hAnsi="Times New Roman" w:cs="Times New Roman"/>
          <w:sz w:val="24"/>
          <w:szCs w:val="24"/>
        </w:rPr>
        <w:t xml:space="preserve">Furthermore, demographic factors such as age, income, and education influence brand awareness levels. Younger consumers, who are more exposed to digital media, often have </w:t>
      </w:r>
      <w:r w:rsidRPr="00140CEA">
        <w:rPr>
          <w:rFonts w:ascii="Times New Roman" w:hAnsi="Times New Roman" w:cs="Times New Roman"/>
          <w:sz w:val="24"/>
          <w:szCs w:val="24"/>
        </w:rPr>
        <w:lastRenderedPageBreak/>
        <w:t xml:space="preserve">different brand awareness patterns compared to older consumers who rely more on traditional channels. Income levels can affect the willingness to pay for branded products, while education impacts the ability to differentiate between brands based on quality and certifications </w:t>
      </w:r>
      <w:r w:rsidRPr="00140CEA">
        <w:rPr>
          <w:rFonts w:ascii="Times New Roman" w:hAnsi="Times New Roman" w:cs="Times New Roman"/>
          <w:b/>
          <w:bCs/>
          <w:sz w:val="24"/>
          <w:szCs w:val="24"/>
        </w:rPr>
        <w:t>(Rani, 2017).</w:t>
      </w:r>
    </w:p>
    <w:p w14:paraId="3B56016C" w14:textId="38FA7B6F" w:rsidR="00140CEA" w:rsidRPr="00140CEA" w:rsidRDefault="00140CEA" w:rsidP="00140CE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140CEA">
        <w:rPr>
          <w:rFonts w:ascii="Times New Roman" w:hAnsi="Times New Roman" w:cs="Times New Roman"/>
          <w:sz w:val="24"/>
          <w:szCs w:val="24"/>
        </w:rPr>
        <w:t xml:space="preserve">The competitive landscape in the mills industry necessitates continuous innovation in marketing strategies. Companies that leverage multi-channel communication, including in-store promotions, social media campaigns, and community engagement, tend to achieve better brand recall and consumer loyalty </w:t>
      </w:r>
      <w:r w:rsidRPr="00140CEA">
        <w:rPr>
          <w:rFonts w:ascii="Times New Roman" w:hAnsi="Times New Roman" w:cs="Times New Roman"/>
          <w:b/>
          <w:bCs/>
          <w:sz w:val="24"/>
          <w:szCs w:val="24"/>
        </w:rPr>
        <w:t>(Verma, 2019)</w:t>
      </w:r>
      <w:r w:rsidRPr="00140CEA">
        <w:rPr>
          <w:rFonts w:ascii="Times New Roman" w:hAnsi="Times New Roman" w:cs="Times New Roman"/>
          <w:sz w:val="24"/>
          <w:szCs w:val="24"/>
        </w:rPr>
        <w:t>. The integration of sustainability messaging and organic certifications also adds value to the brand in the eyes of increasingly health-conscious consumers.</w:t>
      </w:r>
    </w:p>
    <w:p w14:paraId="6D815E94" w14:textId="6A97F5A5" w:rsidR="00140CEA" w:rsidRPr="00140CEA" w:rsidRDefault="00140CEA" w:rsidP="00140CE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140CEA">
        <w:rPr>
          <w:rFonts w:ascii="Times New Roman" w:hAnsi="Times New Roman" w:cs="Times New Roman"/>
          <w:sz w:val="24"/>
          <w:szCs w:val="24"/>
        </w:rPr>
        <w:t>Despite the available literature, there remains a gap in understanding the specific factors influencing consumer brand awareness towards Mills, especially in emerging markets. This study aims to bridge this gap by providing updated insights and practical recommendations to help Mills strengthen its brand presence and connect more effectively with its target audience.</w:t>
      </w:r>
    </w:p>
    <w:p w14:paraId="219E5821" w14:textId="77777777" w:rsidR="00140CEA" w:rsidRDefault="00140CEA" w:rsidP="00A635E6">
      <w:pPr>
        <w:spacing w:line="360" w:lineRule="auto"/>
        <w:jc w:val="both"/>
        <w:rPr>
          <w:rFonts w:ascii="Times New Roman" w:hAnsi="Times New Roman" w:cs="Times New Roman"/>
          <w:sz w:val="24"/>
          <w:szCs w:val="24"/>
        </w:rPr>
      </w:pPr>
    </w:p>
    <w:p w14:paraId="4CD0907A" w14:textId="77777777" w:rsidR="00140CEA" w:rsidRDefault="00140CEA" w:rsidP="00A635E6">
      <w:pPr>
        <w:spacing w:line="360" w:lineRule="auto"/>
        <w:jc w:val="both"/>
        <w:rPr>
          <w:rFonts w:ascii="Times New Roman" w:hAnsi="Times New Roman" w:cs="Times New Roman"/>
          <w:sz w:val="24"/>
          <w:szCs w:val="24"/>
        </w:rPr>
      </w:pPr>
    </w:p>
    <w:p w14:paraId="50A467DD" w14:textId="77777777" w:rsidR="00140CEA" w:rsidRDefault="00140CEA" w:rsidP="00A635E6">
      <w:pPr>
        <w:spacing w:line="360" w:lineRule="auto"/>
        <w:jc w:val="both"/>
        <w:rPr>
          <w:rFonts w:ascii="Times New Roman" w:hAnsi="Times New Roman" w:cs="Times New Roman"/>
          <w:sz w:val="24"/>
          <w:szCs w:val="24"/>
        </w:rPr>
      </w:pPr>
    </w:p>
    <w:p w14:paraId="5A6C3500" w14:textId="77777777" w:rsidR="00140CEA" w:rsidRDefault="00140CEA" w:rsidP="00A635E6">
      <w:pPr>
        <w:spacing w:line="360" w:lineRule="auto"/>
        <w:jc w:val="both"/>
        <w:rPr>
          <w:rFonts w:ascii="Times New Roman" w:hAnsi="Times New Roman" w:cs="Times New Roman"/>
          <w:sz w:val="24"/>
          <w:szCs w:val="24"/>
        </w:rPr>
      </w:pPr>
    </w:p>
    <w:p w14:paraId="4418FC4B" w14:textId="77777777" w:rsidR="00140CEA" w:rsidRDefault="00140CEA" w:rsidP="00A635E6">
      <w:pPr>
        <w:spacing w:line="360" w:lineRule="auto"/>
        <w:jc w:val="both"/>
        <w:rPr>
          <w:rFonts w:ascii="Times New Roman" w:hAnsi="Times New Roman" w:cs="Times New Roman"/>
          <w:sz w:val="24"/>
          <w:szCs w:val="24"/>
        </w:rPr>
      </w:pPr>
    </w:p>
    <w:p w14:paraId="764B78FC" w14:textId="77777777" w:rsidR="00140CEA" w:rsidRDefault="00140CEA" w:rsidP="00A635E6">
      <w:pPr>
        <w:spacing w:line="360" w:lineRule="auto"/>
        <w:jc w:val="both"/>
        <w:rPr>
          <w:rFonts w:ascii="Times New Roman" w:hAnsi="Times New Roman" w:cs="Times New Roman"/>
          <w:sz w:val="24"/>
          <w:szCs w:val="24"/>
        </w:rPr>
      </w:pPr>
    </w:p>
    <w:p w14:paraId="2665A680" w14:textId="77777777" w:rsidR="00140CEA" w:rsidRDefault="00140CEA" w:rsidP="00A635E6">
      <w:pPr>
        <w:spacing w:line="360" w:lineRule="auto"/>
        <w:jc w:val="both"/>
        <w:rPr>
          <w:rFonts w:ascii="Times New Roman" w:hAnsi="Times New Roman" w:cs="Times New Roman"/>
          <w:sz w:val="24"/>
          <w:szCs w:val="24"/>
        </w:rPr>
      </w:pPr>
    </w:p>
    <w:p w14:paraId="3D84703E" w14:textId="77777777" w:rsidR="00140CEA" w:rsidRDefault="00140CEA" w:rsidP="00A635E6">
      <w:pPr>
        <w:spacing w:line="360" w:lineRule="auto"/>
        <w:jc w:val="both"/>
        <w:rPr>
          <w:rFonts w:ascii="Times New Roman" w:hAnsi="Times New Roman" w:cs="Times New Roman"/>
          <w:sz w:val="24"/>
          <w:szCs w:val="24"/>
        </w:rPr>
      </w:pPr>
    </w:p>
    <w:p w14:paraId="5D1BBD1F" w14:textId="77777777" w:rsidR="00140CEA" w:rsidRDefault="00140CEA" w:rsidP="00A635E6">
      <w:pPr>
        <w:spacing w:line="360" w:lineRule="auto"/>
        <w:jc w:val="both"/>
        <w:rPr>
          <w:rFonts w:ascii="Times New Roman" w:hAnsi="Times New Roman" w:cs="Times New Roman"/>
          <w:sz w:val="24"/>
          <w:szCs w:val="24"/>
        </w:rPr>
      </w:pPr>
    </w:p>
    <w:p w14:paraId="254DB450" w14:textId="77777777" w:rsidR="00140CEA" w:rsidRDefault="00140CEA" w:rsidP="00A635E6">
      <w:pPr>
        <w:spacing w:line="360" w:lineRule="auto"/>
        <w:jc w:val="both"/>
        <w:rPr>
          <w:rFonts w:ascii="Times New Roman" w:hAnsi="Times New Roman" w:cs="Times New Roman"/>
          <w:sz w:val="24"/>
          <w:szCs w:val="24"/>
        </w:rPr>
      </w:pPr>
    </w:p>
    <w:p w14:paraId="139B073A" w14:textId="77777777" w:rsidR="00140CEA" w:rsidRDefault="00140CEA" w:rsidP="00A635E6">
      <w:pPr>
        <w:spacing w:line="360" w:lineRule="auto"/>
        <w:jc w:val="both"/>
        <w:rPr>
          <w:rFonts w:ascii="Times New Roman" w:hAnsi="Times New Roman" w:cs="Times New Roman"/>
          <w:sz w:val="24"/>
          <w:szCs w:val="24"/>
        </w:rPr>
      </w:pPr>
    </w:p>
    <w:p w14:paraId="320FAF1C" w14:textId="77777777" w:rsidR="00140CEA" w:rsidRDefault="00140CEA" w:rsidP="00A635E6">
      <w:pPr>
        <w:spacing w:line="360" w:lineRule="auto"/>
        <w:jc w:val="both"/>
        <w:rPr>
          <w:rFonts w:ascii="Times New Roman" w:hAnsi="Times New Roman" w:cs="Times New Roman"/>
          <w:sz w:val="24"/>
          <w:szCs w:val="24"/>
        </w:rPr>
      </w:pPr>
    </w:p>
    <w:p w14:paraId="2CE6D120" w14:textId="77777777" w:rsidR="00140CEA" w:rsidRDefault="00140CEA" w:rsidP="00A635E6">
      <w:pPr>
        <w:spacing w:line="360" w:lineRule="auto"/>
        <w:jc w:val="both"/>
        <w:rPr>
          <w:rFonts w:ascii="Times New Roman" w:hAnsi="Times New Roman" w:cs="Times New Roman"/>
          <w:sz w:val="24"/>
          <w:szCs w:val="24"/>
        </w:rPr>
      </w:pPr>
    </w:p>
    <w:p w14:paraId="7331FA22" w14:textId="77777777" w:rsidR="00140CEA" w:rsidRPr="0078607C" w:rsidRDefault="00140CEA" w:rsidP="00140CEA">
      <w:pPr>
        <w:spacing w:line="360" w:lineRule="auto"/>
        <w:jc w:val="center"/>
        <w:rPr>
          <w:rFonts w:ascii="Times New Roman" w:hAnsi="Times New Roman" w:cs="Times New Roman"/>
          <w:b/>
          <w:bCs/>
          <w:sz w:val="24"/>
          <w:szCs w:val="24"/>
          <w:lang w:val="en-US"/>
        </w:rPr>
      </w:pPr>
      <w:r w:rsidRPr="0078607C">
        <w:rPr>
          <w:rFonts w:ascii="Times New Roman" w:hAnsi="Times New Roman" w:cs="Times New Roman"/>
          <w:b/>
          <w:bCs/>
          <w:sz w:val="24"/>
          <w:szCs w:val="24"/>
          <w:lang w:val="en-US"/>
        </w:rPr>
        <w:lastRenderedPageBreak/>
        <w:t>CHAPTER – III</w:t>
      </w:r>
    </w:p>
    <w:p w14:paraId="5F55D19A" w14:textId="77777777" w:rsidR="00140CEA" w:rsidRPr="0078607C" w:rsidRDefault="00140CEA" w:rsidP="00140CEA">
      <w:pPr>
        <w:spacing w:line="360" w:lineRule="auto"/>
        <w:jc w:val="center"/>
        <w:rPr>
          <w:rFonts w:ascii="Times New Roman" w:hAnsi="Times New Roman" w:cs="Times New Roman"/>
          <w:b/>
          <w:bCs/>
          <w:sz w:val="24"/>
          <w:szCs w:val="24"/>
          <w:lang w:val="en-US"/>
        </w:rPr>
      </w:pPr>
      <w:r w:rsidRPr="0078607C">
        <w:rPr>
          <w:rFonts w:ascii="Times New Roman" w:hAnsi="Times New Roman" w:cs="Times New Roman"/>
          <w:b/>
          <w:bCs/>
          <w:sz w:val="24"/>
          <w:szCs w:val="24"/>
          <w:lang w:val="en-US"/>
        </w:rPr>
        <w:t>3. RESEARCH METHODOLOGY</w:t>
      </w:r>
    </w:p>
    <w:p w14:paraId="247661AE" w14:textId="6A7F8B95" w:rsidR="00140CEA" w:rsidRPr="00140CEA" w:rsidRDefault="00140CEA" w:rsidP="00140CE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140CEA">
        <w:rPr>
          <w:rFonts w:ascii="Times New Roman" w:hAnsi="Times New Roman" w:cs="Times New Roman"/>
          <w:sz w:val="24"/>
          <w:szCs w:val="24"/>
        </w:rPr>
        <w:t>The research methodology outlines the systematic approach adopted to conduct this study on consumer brand awareness towards Mills. It describes the research design, data collection methods, sampling techniques, tools used for analysis, and the overall framework that guides the investigation.</w:t>
      </w:r>
    </w:p>
    <w:p w14:paraId="6C8E03D6" w14:textId="77777777" w:rsidR="00140CEA" w:rsidRPr="00140CEA" w:rsidRDefault="00140CEA" w:rsidP="00140CEA">
      <w:pPr>
        <w:spacing w:line="360" w:lineRule="auto"/>
        <w:jc w:val="both"/>
        <w:rPr>
          <w:rFonts w:ascii="Times New Roman" w:hAnsi="Times New Roman" w:cs="Times New Roman"/>
          <w:b/>
          <w:bCs/>
          <w:sz w:val="24"/>
          <w:szCs w:val="24"/>
        </w:rPr>
      </w:pPr>
      <w:r w:rsidRPr="00140CEA">
        <w:rPr>
          <w:rFonts w:ascii="Times New Roman" w:hAnsi="Times New Roman" w:cs="Times New Roman"/>
          <w:b/>
          <w:bCs/>
          <w:sz w:val="24"/>
          <w:szCs w:val="24"/>
        </w:rPr>
        <w:t>3.1 Research Design</w:t>
      </w:r>
    </w:p>
    <w:p w14:paraId="1F36085A" w14:textId="77777777" w:rsidR="00140CEA" w:rsidRPr="00140CEA" w:rsidRDefault="00140CEA" w:rsidP="00140CEA">
      <w:pPr>
        <w:spacing w:line="360" w:lineRule="auto"/>
        <w:jc w:val="both"/>
        <w:rPr>
          <w:rFonts w:ascii="Times New Roman" w:hAnsi="Times New Roman" w:cs="Times New Roman"/>
          <w:sz w:val="24"/>
          <w:szCs w:val="24"/>
        </w:rPr>
      </w:pPr>
      <w:r w:rsidRPr="00140CEA">
        <w:rPr>
          <w:rFonts w:ascii="Times New Roman" w:hAnsi="Times New Roman" w:cs="Times New Roman"/>
          <w:sz w:val="24"/>
          <w:szCs w:val="24"/>
        </w:rPr>
        <w:t>This study employs a descriptive research design aimed at gaining an in-depth understanding of the current level of consumer brand awareness regarding Mills. Descriptive research is appropriate here because it facilitates the collection of detailed information about consumer perceptions, preferences, and behaviour without manipulating any variables. The design helps in mapping the relationships between brand awareness and consumer characteristics.</w:t>
      </w:r>
    </w:p>
    <w:p w14:paraId="76EB35D7" w14:textId="77777777" w:rsidR="00140CEA" w:rsidRPr="00140CEA" w:rsidRDefault="00140CEA" w:rsidP="00140CEA">
      <w:pPr>
        <w:spacing w:line="360" w:lineRule="auto"/>
        <w:jc w:val="both"/>
        <w:rPr>
          <w:rFonts w:ascii="Times New Roman" w:hAnsi="Times New Roman" w:cs="Times New Roman"/>
          <w:b/>
          <w:bCs/>
          <w:sz w:val="24"/>
          <w:szCs w:val="24"/>
        </w:rPr>
      </w:pPr>
      <w:r w:rsidRPr="00140CEA">
        <w:rPr>
          <w:rFonts w:ascii="Times New Roman" w:hAnsi="Times New Roman" w:cs="Times New Roman"/>
          <w:b/>
          <w:bCs/>
          <w:sz w:val="24"/>
          <w:szCs w:val="24"/>
        </w:rPr>
        <w:t>3.2 Data Collection Methods</w:t>
      </w:r>
    </w:p>
    <w:p w14:paraId="387D6E72" w14:textId="77777777" w:rsidR="00140CEA" w:rsidRPr="00140CEA" w:rsidRDefault="00140CEA" w:rsidP="00140CEA">
      <w:pPr>
        <w:spacing w:line="360" w:lineRule="auto"/>
        <w:jc w:val="both"/>
        <w:rPr>
          <w:rFonts w:ascii="Times New Roman" w:hAnsi="Times New Roman" w:cs="Times New Roman"/>
          <w:sz w:val="24"/>
          <w:szCs w:val="24"/>
        </w:rPr>
      </w:pPr>
      <w:r w:rsidRPr="00140CEA">
        <w:rPr>
          <w:rFonts w:ascii="Times New Roman" w:hAnsi="Times New Roman" w:cs="Times New Roman"/>
          <w:sz w:val="24"/>
          <w:szCs w:val="24"/>
        </w:rPr>
        <w:t>Both primary and secondary data sources are utilized in this research. Primary data is collected directly from consumers through structured questionnaires and personal interviews, which provide first-hand information about their awareness, attitudes, and purchasing behaviour towards Mills. Secondary data includes published reports, articles, company records, and previous research studies relevant to brand awareness and the mills industry, which help in building a theoretical foundation for the study.</w:t>
      </w:r>
    </w:p>
    <w:p w14:paraId="3F02D046" w14:textId="77777777" w:rsidR="00140CEA" w:rsidRPr="00140CEA" w:rsidRDefault="00140CEA" w:rsidP="00140CEA">
      <w:pPr>
        <w:spacing w:line="360" w:lineRule="auto"/>
        <w:jc w:val="both"/>
        <w:rPr>
          <w:rFonts w:ascii="Times New Roman" w:hAnsi="Times New Roman" w:cs="Times New Roman"/>
          <w:b/>
          <w:bCs/>
          <w:sz w:val="24"/>
          <w:szCs w:val="24"/>
        </w:rPr>
      </w:pPr>
      <w:r w:rsidRPr="00140CEA">
        <w:rPr>
          <w:rFonts w:ascii="Times New Roman" w:hAnsi="Times New Roman" w:cs="Times New Roman"/>
          <w:b/>
          <w:bCs/>
          <w:sz w:val="24"/>
          <w:szCs w:val="24"/>
        </w:rPr>
        <w:t>3.3 Sampling Technique</w:t>
      </w:r>
    </w:p>
    <w:p w14:paraId="69FCE47E" w14:textId="77777777" w:rsidR="00140CEA" w:rsidRPr="00140CEA" w:rsidRDefault="00140CEA" w:rsidP="00140CEA">
      <w:pPr>
        <w:spacing w:line="360" w:lineRule="auto"/>
        <w:jc w:val="both"/>
        <w:rPr>
          <w:rFonts w:ascii="Times New Roman" w:hAnsi="Times New Roman" w:cs="Times New Roman"/>
          <w:sz w:val="24"/>
          <w:szCs w:val="24"/>
        </w:rPr>
      </w:pPr>
      <w:r w:rsidRPr="00140CEA">
        <w:rPr>
          <w:rFonts w:ascii="Times New Roman" w:hAnsi="Times New Roman" w:cs="Times New Roman"/>
          <w:sz w:val="24"/>
          <w:szCs w:val="24"/>
        </w:rPr>
        <w:t>A non-probability convenience sampling method is used to select respondents for the survey. This approach allows the researcher to collect data from easily accessible consumers who have experience with Mills products. Although this technique limits the generalizability of findings, it is practical and efficient given the study’s time and resource constraints. The sample size is determined based on the scope of the study and available resources to ensure sufficient data for meaningful analysis.</w:t>
      </w:r>
    </w:p>
    <w:p w14:paraId="25D6B886" w14:textId="77777777" w:rsidR="00140CEA" w:rsidRPr="00140CEA" w:rsidRDefault="00140CEA" w:rsidP="00140CEA">
      <w:pPr>
        <w:spacing w:line="360" w:lineRule="auto"/>
        <w:jc w:val="both"/>
        <w:rPr>
          <w:rFonts w:ascii="Times New Roman" w:hAnsi="Times New Roman" w:cs="Times New Roman"/>
          <w:b/>
          <w:bCs/>
          <w:sz w:val="24"/>
          <w:szCs w:val="24"/>
        </w:rPr>
      </w:pPr>
      <w:r w:rsidRPr="00140CEA">
        <w:rPr>
          <w:rFonts w:ascii="Times New Roman" w:hAnsi="Times New Roman" w:cs="Times New Roman"/>
          <w:b/>
          <w:bCs/>
          <w:sz w:val="24"/>
          <w:szCs w:val="24"/>
        </w:rPr>
        <w:t>3.4 Sample Size</w:t>
      </w:r>
    </w:p>
    <w:p w14:paraId="3971C519" w14:textId="77777777" w:rsidR="00140CEA" w:rsidRPr="00140CEA" w:rsidRDefault="00140CEA" w:rsidP="00140CEA">
      <w:pPr>
        <w:spacing w:line="360" w:lineRule="auto"/>
        <w:jc w:val="both"/>
        <w:rPr>
          <w:rFonts w:ascii="Times New Roman" w:hAnsi="Times New Roman" w:cs="Times New Roman"/>
          <w:sz w:val="24"/>
          <w:szCs w:val="24"/>
        </w:rPr>
      </w:pPr>
      <w:r w:rsidRPr="00140CEA">
        <w:rPr>
          <w:rFonts w:ascii="Times New Roman" w:hAnsi="Times New Roman" w:cs="Times New Roman"/>
          <w:sz w:val="24"/>
          <w:szCs w:val="24"/>
        </w:rPr>
        <w:t xml:space="preserve">The study targets a sample size of approximately 100-150 consumers. This size is considered adequate to gather a representative understanding of consumer brand awareness patterns within the selected geographic area. The sample includes diverse demographic profiles to capture </w:t>
      </w:r>
      <w:r w:rsidRPr="00140CEA">
        <w:rPr>
          <w:rFonts w:ascii="Times New Roman" w:hAnsi="Times New Roman" w:cs="Times New Roman"/>
          <w:sz w:val="24"/>
          <w:szCs w:val="24"/>
        </w:rPr>
        <w:lastRenderedPageBreak/>
        <w:t>variations in awareness across different age groups, genders, income levels, and educational backgrounds.</w:t>
      </w:r>
    </w:p>
    <w:p w14:paraId="5CA31072" w14:textId="77777777" w:rsidR="00140CEA" w:rsidRPr="00140CEA" w:rsidRDefault="00140CEA" w:rsidP="00140CEA">
      <w:pPr>
        <w:spacing w:line="360" w:lineRule="auto"/>
        <w:jc w:val="both"/>
        <w:rPr>
          <w:rFonts w:ascii="Times New Roman" w:hAnsi="Times New Roman" w:cs="Times New Roman"/>
          <w:b/>
          <w:bCs/>
          <w:sz w:val="24"/>
          <w:szCs w:val="24"/>
        </w:rPr>
      </w:pPr>
      <w:r w:rsidRPr="00140CEA">
        <w:rPr>
          <w:rFonts w:ascii="Times New Roman" w:hAnsi="Times New Roman" w:cs="Times New Roman"/>
          <w:b/>
          <w:bCs/>
          <w:sz w:val="24"/>
          <w:szCs w:val="24"/>
        </w:rPr>
        <w:t>3.5 Data Collection Instrument</w:t>
      </w:r>
    </w:p>
    <w:p w14:paraId="76BAC060" w14:textId="77777777" w:rsidR="00140CEA" w:rsidRPr="00140CEA" w:rsidRDefault="00140CEA" w:rsidP="00140CEA">
      <w:pPr>
        <w:spacing w:line="360" w:lineRule="auto"/>
        <w:jc w:val="both"/>
        <w:rPr>
          <w:rFonts w:ascii="Times New Roman" w:hAnsi="Times New Roman" w:cs="Times New Roman"/>
          <w:sz w:val="24"/>
          <w:szCs w:val="24"/>
        </w:rPr>
      </w:pPr>
      <w:r w:rsidRPr="00140CEA">
        <w:rPr>
          <w:rFonts w:ascii="Times New Roman" w:hAnsi="Times New Roman" w:cs="Times New Roman"/>
          <w:sz w:val="24"/>
          <w:szCs w:val="24"/>
        </w:rPr>
        <w:t>A structured questionnaire is the primary instrument for data collection. The questionnaire is designed to capture key aspects such as brand recall, brand recognition, sources of brand information, factors influencing brand awareness, and consumer buying behaviour. It contains both closed-ended questions for quantitative analysis and some open-ended questions to gather qualitative insights.</w:t>
      </w:r>
    </w:p>
    <w:p w14:paraId="75731058" w14:textId="77777777" w:rsidR="00140CEA" w:rsidRPr="00140CEA" w:rsidRDefault="00140CEA" w:rsidP="00140CEA">
      <w:pPr>
        <w:spacing w:line="360" w:lineRule="auto"/>
        <w:jc w:val="both"/>
        <w:rPr>
          <w:rFonts w:ascii="Times New Roman" w:hAnsi="Times New Roman" w:cs="Times New Roman"/>
          <w:b/>
          <w:bCs/>
          <w:sz w:val="24"/>
          <w:szCs w:val="24"/>
        </w:rPr>
      </w:pPr>
      <w:r w:rsidRPr="00140CEA">
        <w:rPr>
          <w:rFonts w:ascii="Times New Roman" w:hAnsi="Times New Roman" w:cs="Times New Roman"/>
          <w:b/>
          <w:bCs/>
          <w:sz w:val="24"/>
          <w:szCs w:val="24"/>
        </w:rPr>
        <w:t>3.6 Data Analysis Techniques</w:t>
      </w:r>
    </w:p>
    <w:p w14:paraId="5A46E858" w14:textId="77777777" w:rsidR="00140CEA" w:rsidRPr="00140CEA" w:rsidRDefault="00140CEA" w:rsidP="00140CEA">
      <w:pPr>
        <w:spacing w:line="360" w:lineRule="auto"/>
        <w:jc w:val="both"/>
        <w:rPr>
          <w:rFonts w:ascii="Times New Roman" w:hAnsi="Times New Roman" w:cs="Times New Roman"/>
          <w:sz w:val="24"/>
          <w:szCs w:val="24"/>
        </w:rPr>
      </w:pPr>
      <w:r w:rsidRPr="00140CEA">
        <w:rPr>
          <w:rFonts w:ascii="Times New Roman" w:hAnsi="Times New Roman" w:cs="Times New Roman"/>
          <w:sz w:val="24"/>
          <w:szCs w:val="24"/>
        </w:rPr>
        <w:t xml:space="preserve">Collected data is </w:t>
      </w:r>
      <w:proofErr w:type="spellStart"/>
      <w:r w:rsidRPr="00140CEA">
        <w:rPr>
          <w:rFonts w:ascii="Times New Roman" w:hAnsi="Times New Roman" w:cs="Times New Roman"/>
          <w:sz w:val="24"/>
          <w:szCs w:val="24"/>
        </w:rPr>
        <w:t>analyzed</w:t>
      </w:r>
      <w:proofErr w:type="spellEnd"/>
      <w:r w:rsidRPr="00140CEA">
        <w:rPr>
          <w:rFonts w:ascii="Times New Roman" w:hAnsi="Times New Roman" w:cs="Times New Roman"/>
          <w:sz w:val="24"/>
          <w:szCs w:val="24"/>
        </w:rPr>
        <w:t xml:space="preserve"> using statistical tools and techniques such as frequency distribution, percentage analysis, and cross-tabulation to interpret consumer responses effectively. Software like Microsoft Excel or SPSS may be employed to facilitate quantitative data analysis. The study also uses graphical representation, such as charts and tables, to present the findings clearly.</w:t>
      </w:r>
    </w:p>
    <w:p w14:paraId="6D4C52DB" w14:textId="77777777" w:rsidR="00140CEA" w:rsidRPr="00140CEA" w:rsidRDefault="00140CEA" w:rsidP="00140CEA">
      <w:pPr>
        <w:spacing w:line="360" w:lineRule="auto"/>
        <w:jc w:val="both"/>
        <w:rPr>
          <w:rFonts w:ascii="Times New Roman" w:hAnsi="Times New Roman" w:cs="Times New Roman"/>
          <w:b/>
          <w:bCs/>
          <w:sz w:val="24"/>
          <w:szCs w:val="24"/>
        </w:rPr>
      </w:pPr>
      <w:r w:rsidRPr="00140CEA">
        <w:rPr>
          <w:rFonts w:ascii="Times New Roman" w:hAnsi="Times New Roman" w:cs="Times New Roman"/>
          <w:b/>
          <w:bCs/>
          <w:sz w:val="24"/>
          <w:szCs w:val="24"/>
        </w:rPr>
        <w:t>3.7 Limitations of Methodology</w:t>
      </w:r>
    </w:p>
    <w:p w14:paraId="24138210" w14:textId="77777777" w:rsidR="00140CEA" w:rsidRPr="00140CEA" w:rsidRDefault="00140CEA" w:rsidP="00140CEA">
      <w:pPr>
        <w:spacing w:line="360" w:lineRule="auto"/>
        <w:jc w:val="both"/>
        <w:rPr>
          <w:rFonts w:ascii="Times New Roman" w:hAnsi="Times New Roman" w:cs="Times New Roman"/>
          <w:sz w:val="24"/>
          <w:szCs w:val="24"/>
        </w:rPr>
      </w:pPr>
      <w:r w:rsidRPr="00140CEA">
        <w:rPr>
          <w:rFonts w:ascii="Times New Roman" w:hAnsi="Times New Roman" w:cs="Times New Roman"/>
          <w:sz w:val="24"/>
          <w:szCs w:val="24"/>
        </w:rPr>
        <w:t xml:space="preserve">While the chosen methodology provides valuable insights, it has limitations, including the non-random sampling technique, which may affect the generalizability of the results. Also, self-reported data may be subject to respondent bias. Despite these limitations, the methodology is robust enough to </w:t>
      </w:r>
      <w:proofErr w:type="spellStart"/>
      <w:r w:rsidRPr="00140CEA">
        <w:rPr>
          <w:rFonts w:ascii="Times New Roman" w:hAnsi="Times New Roman" w:cs="Times New Roman"/>
          <w:sz w:val="24"/>
          <w:szCs w:val="24"/>
        </w:rPr>
        <w:t>fulfill</w:t>
      </w:r>
      <w:proofErr w:type="spellEnd"/>
      <w:r w:rsidRPr="00140CEA">
        <w:rPr>
          <w:rFonts w:ascii="Times New Roman" w:hAnsi="Times New Roman" w:cs="Times New Roman"/>
          <w:sz w:val="24"/>
          <w:szCs w:val="24"/>
        </w:rPr>
        <w:t xml:space="preserve"> the objectives of the study and provide actionable recommendations.</w:t>
      </w:r>
    </w:p>
    <w:p w14:paraId="268CE7EA" w14:textId="77777777" w:rsidR="00140CEA" w:rsidRDefault="00140CEA" w:rsidP="00A635E6">
      <w:pPr>
        <w:spacing w:line="360" w:lineRule="auto"/>
        <w:jc w:val="both"/>
        <w:rPr>
          <w:rFonts w:ascii="Times New Roman" w:hAnsi="Times New Roman" w:cs="Times New Roman"/>
          <w:sz w:val="24"/>
          <w:szCs w:val="24"/>
        </w:rPr>
      </w:pPr>
    </w:p>
    <w:p w14:paraId="3235B509" w14:textId="77777777" w:rsidR="00140CEA" w:rsidRDefault="00140CEA" w:rsidP="00A635E6">
      <w:pPr>
        <w:spacing w:line="360" w:lineRule="auto"/>
        <w:jc w:val="both"/>
        <w:rPr>
          <w:rFonts w:ascii="Times New Roman" w:hAnsi="Times New Roman" w:cs="Times New Roman"/>
          <w:sz w:val="24"/>
          <w:szCs w:val="24"/>
        </w:rPr>
      </w:pPr>
    </w:p>
    <w:p w14:paraId="260E0513" w14:textId="77777777" w:rsidR="00140CEA" w:rsidRDefault="00140CEA" w:rsidP="00A635E6">
      <w:pPr>
        <w:spacing w:line="360" w:lineRule="auto"/>
        <w:jc w:val="both"/>
        <w:rPr>
          <w:rFonts w:ascii="Times New Roman" w:hAnsi="Times New Roman" w:cs="Times New Roman"/>
          <w:sz w:val="24"/>
          <w:szCs w:val="24"/>
        </w:rPr>
      </w:pPr>
    </w:p>
    <w:p w14:paraId="35C31253" w14:textId="77777777" w:rsidR="00140CEA" w:rsidRDefault="00140CEA" w:rsidP="00A635E6">
      <w:pPr>
        <w:spacing w:line="360" w:lineRule="auto"/>
        <w:jc w:val="both"/>
        <w:rPr>
          <w:rFonts w:ascii="Times New Roman" w:hAnsi="Times New Roman" w:cs="Times New Roman"/>
          <w:sz w:val="24"/>
          <w:szCs w:val="24"/>
        </w:rPr>
      </w:pPr>
    </w:p>
    <w:p w14:paraId="59198913" w14:textId="77777777" w:rsidR="00140CEA" w:rsidRDefault="00140CEA" w:rsidP="00A635E6">
      <w:pPr>
        <w:spacing w:line="360" w:lineRule="auto"/>
        <w:jc w:val="both"/>
        <w:rPr>
          <w:rFonts w:ascii="Times New Roman" w:hAnsi="Times New Roman" w:cs="Times New Roman"/>
          <w:sz w:val="24"/>
          <w:szCs w:val="24"/>
        </w:rPr>
      </w:pPr>
    </w:p>
    <w:p w14:paraId="49F92B84" w14:textId="77777777" w:rsidR="00140CEA" w:rsidRDefault="00140CEA" w:rsidP="00A635E6">
      <w:pPr>
        <w:spacing w:line="360" w:lineRule="auto"/>
        <w:jc w:val="both"/>
        <w:rPr>
          <w:rFonts w:ascii="Times New Roman" w:hAnsi="Times New Roman" w:cs="Times New Roman"/>
          <w:sz w:val="24"/>
          <w:szCs w:val="24"/>
        </w:rPr>
      </w:pPr>
    </w:p>
    <w:p w14:paraId="6B47E92F" w14:textId="77777777" w:rsidR="00140CEA" w:rsidRDefault="00140CEA" w:rsidP="00A635E6">
      <w:pPr>
        <w:spacing w:line="360" w:lineRule="auto"/>
        <w:jc w:val="both"/>
        <w:rPr>
          <w:rFonts w:ascii="Times New Roman" w:hAnsi="Times New Roman" w:cs="Times New Roman"/>
          <w:sz w:val="24"/>
          <w:szCs w:val="24"/>
        </w:rPr>
      </w:pPr>
    </w:p>
    <w:p w14:paraId="13237510" w14:textId="77777777" w:rsidR="00140CEA" w:rsidRDefault="00140CEA" w:rsidP="00A635E6">
      <w:pPr>
        <w:spacing w:line="360" w:lineRule="auto"/>
        <w:jc w:val="both"/>
        <w:rPr>
          <w:rFonts w:ascii="Times New Roman" w:hAnsi="Times New Roman" w:cs="Times New Roman"/>
          <w:sz w:val="24"/>
          <w:szCs w:val="24"/>
        </w:rPr>
      </w:pPr>
    </w:p>
    <w:p w14:paraId="2CDAF68C" w14:textId="77777777" w:rsidR="00140CEA" w:rsidRDefault="00140CEA" w:rsidP="00A635E6">
      <w:pPr>
        <w:spacing w:line="360" w:lineRule="auto"/>
        <w:jc w:val="both"/>
        <w:rPr>
          <w:rFonts w:ascii="Times New Roman" w:hAnsi="Times New Roman" w:cs="Times New Roman"/>
          <w:sz w:val="24"/>
          <w:szCs w:val="24"/>
        </w:rPr>
      </w:pPr>
    </w:p>
    <w:p w14:paraId="65DE62B9" w14:textId="77777777" w:rsidR="00140CEA" w:rsidRPr="0078607C" w:rsidRDefault="00140CEA" w:rsidP="00140CEA">
      <w:pPr>
        <w:spacing w:line="360" w:lineRule="auto"/>
        <w:jc w:val="center"/>
        <w:rPr>
          <w:rFonts w:ascii="Times New Roman" w:hAnsi="Times New Roman" w:cs="Times New Roman"/>
          <w:sz w:val="24"/>
          <w:szCs w:val="24"/>
        </w:rPr>
      </w:pPr>
      <w:r w:rsidRPr="0078607C">
        <w:rPr>
          <w:rFonts w:ascii="Times New Roman" w:hAnsi="Times New Roman" w:cs="Times New Roman"/>
          <w:b/>
          <w:sz w:val="24"/>
          <w:szCs w:val="24"/>
          <w:lang w:val="en-US"/>
        </w:rPr>
        <w:lastRenderedPageBreak/>
        <w:t>CHAPTER – IV</w:t>
      </w:r>
    </w:p>
    <w:p w14:paraId="1F7E4EEA" w14:textId="77777777" w:rsidR="00140CEA" w:rsidRDefault="00140CEA" w:rsidP="00140CEA">
      <w:pPr>
        <w:spacing w:line="360" w:lineRule="auto"/>
        <w:jc w:val="center"/>
        <w:rPr>
          <w:rFonts w:ascii="Times New Roman" w:hAnsi="Times New Roman" w:cs="Times New Roman"/>
          <w:b/>
          <w:sz w:val="24"/>
          <w:szCs w:val="24"/>
          <w:lang w:val="en-US"/>
        </w:rPr>
      </w:pPr>
      <w:r w:rsidRPr="0078607C">
        <w:rPr>
          <w:rFonts w:ascii="Times New Roman" w:hAnsi="Times New Roman" w:cs="Times New Roman"/>
          <w:b/>
          <w:sz w:val="24"/>
          <w:szCs w:val="24"/>
          <w:lang w:val="en-US"/>
        </w:rPr>
        <w:t>4. DATA ANALYSIS AND INTERPRETATION</w:t>
      </w:r>
    </w:p>
    <w:p w14:paraId="4BA63C93" w14:textId="77777777" w:rsidR="00140CEA" w:rsidRPr="004D7E4B" w:rsidRDefault="00140CEA" w:rsidP="00140CEA">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AGE GROUP OF THE RESPONDNENTS</w:t>
      </w:r>
      <w:bookmarkStart w:id="2" w:name="_Hlk199675692"/>
    </w:p>
    <w:tbl>
      <w:tblPr>
        <w:tblW w:w="94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77"/>
        <w:gridCol w:w="3185"/>
        <w:gridCol w:w="3185"/>
      </w:tblGrid>
      <w:tr w:rsidR="00140CEA" w:rsidRPr="004D7E4B" w14:paraId="2CF69AD4" w14:textId="77777777" w:rsidTr="005E4107">
        <w:trPr>
          <w:trHeight w:val="506"/>
        </w:trPr>
        <w:tc>
          <w:tcPr>
            <w:tcW w:w="3077" w:type="dxa"/>
            <w:tcBorders>
              <w:top w:val="single" w:sz="4" w:space="0" w:color="auto"/>
              <w:left w:val="single" w:sz="4" w:space="0" w:color="auto"/>
              <w:bottom w:val="single" w:sz="4" w:space="0" w:color="auto"/>
              <w:right w:val="single" w:sz="4" w:space="0" w:color="auto"/>
            </w:tcBorders>
            <w:hideMark/>
          </w:tcPr>
          <w:p w14:paraId="436EBDE0" w14:textId="77777777" w:rsidR="00140CEA" w:rsidRPr="004D7E4B" w:rsidRDefault="00140CEA" w:rsidP="005E4107">
            <w:pPr>
              <w:spacing w:line="360" w:lineRule="auto"/>
              <w:jc w:val="center"/>
              <w:rPr>
                <w:rFonts w:ascii="Times New Roman" w:hAnsi="Times New Roman" w:cs="Times New Roman"/>
                <w:b/>
                <w:sz w:val="24"/>
                <w:szCs w:val="24"/>
                <w:lang w:val="en-US"/>
              </w:rPr>
            </w:pPr>
            <w:bookmarkStart w:id="3" w:name="_Hlk199675769"/>
            <w:bookmarkEnd w:id="2"/>
            <w:r w:rsidRPr="004D7E4B">
              <w:rPr>
                <w:rFonts w:ascii="Times New Roman" w:hAnsi="Times New Roman" w:cs="Times New Roman"/>
                <w:b/>
                <w:sz w:val="24"/>
                <w:szCs w:val="24"/>
                <w:lang w:val="en-US"/>
              </w:rPr>
              <w:t>AGE</w:t>
            </w:r>
          </w:p>
        </w:tc>
        <w:tc>
          <w:tcPr>
            <w:tcW w:w="3185" w:type="dxa"/>
            <w:tcBorders>
              <w:top w:val="single" w:sz="4" w:space="0" w:color="auto"/>
              <w:left w:val="single" w:sz="4" w:space="0" w:color="auto"/>
              <w:bottom w:val="single" w:sz="4" w:space="0" w:color="auto"/>
              <w:right w:val="single" w:sz="4" w:space="0" w:color="auto"/>
            </w:tcBorders>
            <w:hideMark/>
          </w:tcPr>
          <w:p w14:paraId="0A77187D" w14:textId="77777777" w:rsidR="00140CEA" w:rsidRPr="004D7E4B" w:rsidRDefault="00140CEA" w:rsidP="005E4107">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 xml:space="preserve">NO. OF RESPONDENTS </w:t>
            </w:r>
          </w:p>
        </w:tc>
        <w:tc>
          <w:tcPr>
            <w:tcW w:w="3185" w:type="dxa"/>
            <w:tcBorders>
              <w:top w:val="single" w:sz="4" w:space="0" w:color="auto"/>
              <w:left w:val="single" w:sz="4" w:space="0" w:color="auto"/>
              <w:bottom w:val="single" w:sz="4" w:space="0" w:color="auto"/>
              <w:right w:val="single" w:sz="4" w:space="0" w:color="auto"/>
            </w:tcBorders>
            <w:hideMark/>
          </w:tcPr>
          <w:p w14:paraId="15F32C49" w14:textId="77777777" w:rsidR="00140CEA" w:rsidRPr="004D7E4B" w:rsidRDefault="00140CEA" w:rsidP="005E4107">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PERCENTAGE (%)</w:t>
            </w:r>
          </w:p>
        </w:tc>
      </w:tr>
      <w:tr w:rsidR="00140CEA" w:rsidRPr="004D7E4B" w14:paraId="2E127A6C" w14:textId="77777777" w:rsidTr="005E4107">
        <w:trPr>
          <w:trHeight w:val="506"/>
        </w:trPr>
        <w:tc>
          <w:tcPr>
            <w:tcW w:w="3077" w:type="dxa"/>
            <w:tcBorders>
              <w:top w:val="single" w:sz="4" w:space="0" w:color="auto"/>
              <w:left w:val="single" w:sz="4" w:space="0" w:color="auto"/>
              <w:bottom w:val="single" w:sz="4" w:space="0" w:color="auto"/>
              <w:right w:val="single" w:sz="4" w:space="0" w:color="auto"/>
            </w:tcBorders>
            <w:hideMark/>
          </w:tcPr>
          <w:p w14:paraId="0B9E743C" w14:textId="6BA37C95" w:rsidR="00140CEA" w:rsidRPr="004D7E4B" w:rsidRDefault="00140CEA" w:rsidP="005E4107">
            <w:pPr>
              <w:spacing w:line="360" w:lineRule="auto"/>
              <w:jc w:val="center"/>
              <w:rPr>
                <w:rFonts w:ascii="Times New Roman" w:hAnsi="Times New Roman" w:cs="Times New Roman"/>
                <w:b/>
                <w:sz w:val="24"/>
                <w:szCs w:val="24"/>
                <w:lang w:val="en-US"/>
              </w:rPr>
            </w:pPr>
            <w:r w:rsidRPr="00140CEA">
              <w:rPr>
                <w:rFonts w:ascii="Times New Roman" w:hAnsi="Times New Roman" w:cs="Times New Roman"/>
                <w:b/>
                <w:sz w:val="24"/>
                <w:szCs w:val="24"/>
              </w:rPr>
              <w:t>Below 20</w:t>
            </w:r>
          </w:p>
        </w:tc>
        <w:tc>
          <w:tcPr>
            <w:tcW w:w="3185" w:type="dxa"/>
            <w:tcBorders>
              <w:top w:val="single" w:sz="4" w:space="0" w:color="auto"/>
              <w:left w:val="single" w:sz="4" w:space="0" w:color="auto"/>
              <w:bottom w:val="single" w:sz="4" w:space="0" w:color="auto"/>
              <w:right w:val="single" w:sz="4" w:space="0" w:color="auto"/>
            </w:tcBorders>
            <w:hideMark/>
          </w:tcPr>
          <w:p w14:paraId="58DDE4A2" w14:textId="109A8541" w:rsidR="00140CEA" w:rsidRPr="004D7E4B" w:rsidRDefault="00140CEA" w:rsidP="005E4107">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15</w:t>
            </w:r>
          </w:p>
        </w:tc>
        <w:tc>
          <w:tcPr>
            <w:tcW w:w="3185" w:type="dxa"/>
            <w:tcBorders>
              <w:top w:val="single" w:sz="4" w:space="0" w:color="auto"/>
              <w:left w:val="single" w:sz="4" w:space="0" w:color="auto"/>
              <w:bottom w:val="single" w:sz="4" w:space="0" w:color="auto"/>
              <w:right w:val="single" w:sz="4" w:space="0" w:color="auto"/>
            </w:tcBorders>
            <w:hideMark/>
          </w:tcPr>
          <w:p w14:paraId="5398F597" w14:textId="25642827" w:rsidR="00140CEA" w:rsidRPr="004D7E4B" w:rsidRDefault="00140CEA" w:rsidP="005E4107">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15</w:t>
            </w:r>
            <w:r w:rsidRPr="004D7E4B">
              <w:rPr>
                <w:rFonts w:ascii="Times New Roman" w:hAnsi="Times New Roman" w:cs="Times New Roman"/>
                <w:b/>
                <w:sz w:val="24"/>
                <w:szCs w:val="24"/>
                <w:lang w:val="en-US"/>
              </w:rPr>
              <w:t>%</w:t>
            </w:r>
          </w:p>
        </w:tc>
      </w:tr>
      <w:tr w:rsidR="00140CEA" w:rsidRPr="004D7E4B" w14:paraId="3BC19BBF" w14:textId="77777777" w:rsidTr="005E4107">
        <w:trPr>
          <w:trHeight w:val="506"/>
        </w:trPr>
        <w:tc>
          <w:tcPr>
            <w:tcW w:w="3077" w:type="dxa"/>
            <w:tcBorders>
              <w:top w:val="single" w:sz="4" w:space="0" w:color="auto"/>
              <w:left w:val="single" w:sz="4" w:space="0" w:color="auto"/>
              <w:bottom w:val="single" w:sz="4" w:space="0" w:color="auto"/>
              <w:right w:val="single" w:sz="4" w:space="0" w:color="auto"/>
            </w:tcBorders>
            <w:hideMark/>
          </w:tcPr>
          <w:p w14:paraId="15EF4F8A" w14:textId="772F6B8D" w:rsidR="00140CEA" w:rsidRPr="004D7E4B" w:rsidRDefault="00140CEA" w:rsidP="005E4107">
            <w:pPr>
              <w:spacing w:line="360" w:lineRule="auto"/>
              <w:jc w:val="center"/>
              <w:rPr>
                <w:rFonts w:ascii="Times New Roman" w:hAnsi="Times New Roman" w:cs="Times New Roman"/>
                <w:b/>
                <w:sz w:val="24"/>
                <w:szCs w:val="24"/>
                <w:lang w:val="en-US"/>
              </w:rPr>
            </w:pPr>
            <w:r w:rsidRPr="00140CEA">
              <w:rPr>
                <w:rFonts w:ascii="Times New Roman" w:hAnsi="Times New Roman" w:cs="Times New Roman"/>
                <w:b/>
                <w:sz w:val="24"/>
                <w:szCs w:val="24"/>
              </w:rPr>
              <w:t>21 – 30</w:t>
            </w:r>
          </w:p>
        </w:tc>
        <w:tc>
          <w:tcPr>
            <w:tcW w:w="3185" w:type="dxa"/>
            <w:tcBorders>
              <w:top w:val="single" w:sz="4" w:space="0" w:color="auto"/>
              <w:left w:val="single" w:sz="4" w:space="0" w:color="auto"/>
              <w:bottom w:val="single" w:sz="4" w:space="0" w:color="auto"/>
              <w:right w:val="single" w:sz="4" w:space="0" w:color="auto"/>
            </w:tcBorders>
            <w:hideMark/>
          </w:tcPr>
          <w:p w14:paraId="18CB0D7E" w14:textId="77777777" w:rsidR="00140CEA" w:rsidRPr="004D7E4B" w:rsidRDefault="00140CEA" w:rsidP="005E4107">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40</w:t>
            </w:r>
          </w:p>
        </w:tc>
        <w:tc>
          <w:tcPr>
            <w:tcW w:w="3185" w:type="dxa"/>
            <w:tcBorders>
              <w:top w:val="single" w:sz="4" w:space="0" w:color="auto"/>
              <w:left w:val="single" w:sz="4" w:space="0" w:color="auto"/>
              <w:bottom w:val="single" w:sz="4" w:space="0" w:color="auto"/>
              <w:right w:val="single" w:sz="4" w:space="0" w:color="auto"/>
            </w:tcBorders>
            <w:hideMark/>
          </w:tcPr>
          <w:p w14:paraId="40D162A1" w14:textId="77777777" w:rsidR="00140CEA" w:rsidRPr="004D7E4B" w:rsidRDefault="00140CEA" w:rsidP="005E4107">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40</w:t>
            </w:r>
            <w:r w:rsidRPr="004D7E4B">
              <w:rPr>
                <w:rFonts w:ascii="Times New Roman" w:hAnsi="Times New Roman" w:cs="Times New Roman"/>
                <w:b/>
                <w:sz w:val="24"/>
                <w:szCs w:val="24"/>
                <w:lang w:val="en-US"/>
              </w:rPr>
              <w:t>%</w:t>
            </w:r>
          </w:p>
        </w:tc>
      </w:tr>
      <w:tr w:rsidR="00140CEA" w:rsidRPr="004D7E4B" w14:paraId="70BF7CCE" w14:textId="77777777" w:rsidTr="005E4107">
        <w:trPr>
          <w:trHeight w:val="496"/>
        </w:trPr>
        <w:tc>
          <w:tcPr>
            <w:tcW w:w="3077" w:type="dxa"/>
            <w:tcBorders>
              <w:top w:val="single" w:sz="4" w:space="0" w:color="auto"/>
              <w:left w:val="single" w:sz="4" w:space="0" w:color="auto"/>
              <w:bottom w:val="single" w:sz="4" w:space="0" w:color="auto"/>
              <w:right w:val="single" w:sz="4" w:space="0" w:color="auto"/>
            </w:tcBorders>
            <w:hideMark/>
          </w:tcPr>
          <w:p w14:paraId="0D80BF63" w14:textId="75300632" w:rsidR="00140CEA" w:rsidRPr="004D7E4B" w:rsidRDefault="00140CEA" w:rsidP="005E4107">
            <w:pPr>
              <w:spacing w:line="360" w:lineRule="auto"/>
              <w:jc w:val="center"/>
              <w:rPr>
                <w:rFonts w:ascii="Times New Roman" w:hAnsi="Times New Roman" w:cs="Times New Roman"/>
                <w:b/>
                <w:sz w:val="24"/>
                <w:szCs w:val="24"/>
                <w:lang w:val="en-US"/>
              </w:rPr>
            </w:pPr>
            <w:r w:rsidRPr="00140CEA">
              <w:rPr>
                <w:rFonts w:ascii="Times New Roman" w:hAnsi="Times New Roman" w:cs="Times New Roman"/>
                <w:b/>
                <w:sz w:val="24"/>
                <w:szCs w:val="24"/>
              </w:rPr>
              <w:t>31 – 40</w:t>
            </w:r>
          </w:p>
        </w:tc>
        <w:tc>
          <w:tcPr>
            <w:tcW w:w="3185" w:type="dxa"/>
            <w:tcBorders>
              <w:top w:val="single" w:sz="4" w:space="0" w:color="auto"/>
              <w:left w:val="single" w:sz="4" w:space="0" w:color="auto"/>
              <w:bottom w:val="single" w:sz="4" w:space="0" w:color="auto"/>
              <w:right w:val="single" w:sz="4" w:space="0" w:color="auto"/>
            </w:tcBorders>
            <w:hideMark/>
          </w:tcPr>
          <w:p w14:paraId="1F3AFA01" w14:textId="78569B1A" w:rsidR="00140CEA" w:rsidRPr="004D7E4B" w:rsidRDefault="00140CEA" w:rsidP="005E4107">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3</w:t>
            </w:r>
            <w:r>
              <w:rPr>
                <w:rFonts w:ascii="Times New Roman" w:hAnsi="Times New Roman" w:cs="Times New Roman"/>
                <w:b/>
                <w:sz w:val="24"/>
                <w:szCs w:val="24"/>
                <w:lang w:val="en-US"/>
              </w:rPr>
              <w:t>0</w:t>
            </w:r>
          </w:p>
        </w:tc>
        <w:tc>
          <w:tcPr>
            <w:tcW w:w="3185" w:type="dxa"/>
            <w:tcBorders>
              <w:top w:val="single" w:sz="4" w:space="0" w:color="auto"/>
              <w:left w:val="single" w:sz="4" w:space="0" w:color="auto"/>
              <w:bottom w:val="single" w:sz="4" w:space="0" w:color="auto"/>
              <w:right w:val="single" w:sz="4" w:space="0" w:color="auto"/>
            </w:tcBorders>
            <w:hideMark/>
          </w:tcPr>
          <w:p w14:paraId="3495C551" w14:textId="1DF63E9A" w:rsidR="00140CEA" w:rsidRPr="004D7E4B" w:rsidRDefault="00140CEA" w:rsidP="005E4107">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30</w:t>
            </w:r>
            <w:r w:rsidRPr="004D7E4B">
              <w:rPr>
                <w:rFonts w:ascii="Times New Roman" w:hAnsi="Times New Roman" w:cs="Times New Roman"/>
                <w:b/>
                <w:sz w:val="24"/>
                <w:szCs w:val="24"/>
                <w:lang w:val="en-US"/>
              </w:rPr>
              <w:t>%</w:t>
            </w:r>
          </w:p>
        </w:tc>
      </w:tr>
      <w:tr w:rsidR="00140CEA" w:rsidRPr="004D7E4B" w14:paraId="6F5A14FF" w14:textId="77777777" w:rsidTr="005E4107">
        <w:trPr>
          <w:trHeight w:val="496"/>
        </w:trPr>
        <w:tc>
          <w:tcPr>
            <w:tcW w:w="3077" w:type="dxa"/>
            <w:tcBorders>
              <w:top w:val="single" w:sz="4" w:space="0" w:color="auto"/>
              <w:left w:val="single" w:sz="4" w:space="0" w:color="auto"/>
              <w:bottom w:val="single" w:sz="4" w:space="0" w:color="auto"/>
              <w:right w:val="single" w:sz="4" w:space="0" w:color="auto"/>
            </w:tcBorders>
            <w:hideMark/>
          </w:tcPr>
          <w:p w14:paraId="7D23D681" w14:textId="41D8878B" w:rsidR="00140CEA" w:rsidRPr="004D7E4B" w:rsidRDefault="00140CEA" w:rsidP="005E4107">
            <w:pPr>
              <w:spacing w:line="360" w:lineRule="auto"/>
              <w:jc w:val="center"/>
              <w:rPr>
                <w:rFonts w:ascii="Times New Roman" w:hAnsi="Times New Roman" w:cs="Times New Roman"/>
                <w:b/>
                <w:sz w:val="24"/>
                <w:szCs w:val="24"/>
                <w:lang w:val="en-US"/>
              </w:rPr>
            </w:pPr>
            <w:r w:rsidRPr="00140CEA">
              <w:rPr>
                <w:rFonts w:ascii="Times New Roman" w:hAnsi="Times New Roman" w:cs="Times New Roman"/>
                <w:b/>
                <w:sz w:val="24"/>
                <w:szCs w:val="24"/>
              </w:rPr>
              <w:t>41 – 50</w:t>
            </w:r>
          </w:p>
        </w:tc>
        <w:tc>
          <w:tcPr>
            <w:tcW w:w="3185" w:type="dxa"/>
            <w:tcBorders>
              <w:top w:val="single" w:sz="4" w:space="0" w:color="auto"/>
              <w:left w:val="single" w:sz="4" w:space="0" w:color="auto"/>
              <w:bottom w:val="single" w:sz="4" w:space="0" w:color="auto"/>
              <w:right w:val="single" w:sz="4" w:space="0" w:color="auto"/>
            </w:tcBorders>
            <w:hideMark/>
          </w:tcPr>
          <w:p w14:paraId="62E913D0" w14:textId="77777777" w:rsidR="00140CEA" w:rsidRPr="004D7E4B" w:rsidRDefault="00140CEA" w:rsidP="005E4107">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10</w:t>
            </w:r>
          </w:p>
        </w:tc>
        <w:tc>
          <w:tcPr>
            <w:tcW w:w="3185" w:type="dxa"/>
            <w:tcBorders>
              <w:top w:val="single" w:sz="4" w:space="0" w:color="auto"/>
              <w:left w:val="single" w:sz="4" w:space="0" w:color="auto"/>
              <w:bottom w:val="single" w:sz="4" w:space="0" w:color="auto"/>
              <w:right w:val="single" w:sz="4" w:space="0" w:color="auto"/>
            </w:tcBorders>
            <w:hideMark/>
          </w:tcPr>
          <w:p w14:paraId="22AA03A2" w14:textId="77777777" w:rsidR="00140CEA" w:rsidRPr="004D7E4B" w:rsidRDefault="00140CEA" w:rsidP="005E4107">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10</w:t>
            </w:r>
            <w:r w:rsidRPr="004D7E4B">
              <w:rPr>
                <w:rFonts w:ascii="Times New Roman" w:hAnsi="Times New Roman" w:cs="Times New Roman"/>
                <w:b/>
                <w:sz w:val="24"/>
                <w:szCs w:val="24"/>
                <w:lang w:val="en-US"/>
              </w:rPr>
              <w:t>%</w:t>
            </w:r>
          </w:p>
        </w:tc>
      </w:tr>
      <w:tr w:rsidR="00140CEA" w:rsidRPr="004D7E4B" w14:paraId="304E913B" w14:textId="77777777" w:rsidTr="005E4107">
        <w:trPr>
          <w:trHeight w:val="496"/>
        </w:trPr>
        <w:tc>
          <w:tcPr>
            <w:tcW w:w="3077" w:type="dxa"/>
            <w:tcBorders>
              <w:top w:val="single" w:sz="4" w:space="0" w:color="auto"/>
              <w:left w:val="single" w:sz="4" w:space="0" w:color="auto"/>
              <w:bottom w:val="single" w:sz="4" w:space="0" w:color="auto"/>
              <w:right w:val="single" w:sz="4" w:space="0" w:color="auto"/>
            </w:tcBorders>
          </w:tcPr>
          <w:p w14:paraId="339F69B5" w14:textId="7602C968" w:rsidR="00140CEA" w:rsidRPr="00140CEA" w:rsidRDefault="00140CEA" w:rsidP="005E4107">
            <w:pPr>
              <w:spacing w:line="360" w:lineRule="auto"/>
              <w:jc w:val="center"/>
              <w:rPr>
                <w:rFonts w:ascii="Times New Roman" w:hAnsi="Times New Roman" w:cs="Times New Roman"/>
                <w:b/>
                <w:sz w:val="24"/>
                <w:szCs w:val="24"/>
              </w:rPr>
            </w:pPr>
            <w:r w:rsidRPr="00140CEA">
              <w:rPr>
                <w:rFonts w:ascii="Times New Roman" w:hAnsi="Times New Roman" w:cs="Times New Roman"/>
                <w:b/>
                <w:sz w:val="24"/>
                <w:szCs w:val="24"/>
              </w:rPr>
              <w:t>Above 50</w:t>
            </w:r>
          </w:p>
        </w:tc>
        <w:tc>
          <w:tcPr>
            <w:tcW w:w="3185" w:type="dxa"/>
            <w:tcBorders>
              <w:top w:val="single" w:sz="4" w:space="0" w:color="auto"/>
              <w:left w:val="single" w:sz="4" w:space="0" w:color="auto"/>
              <w:bottom w:val="single" w:sz="4" w:space="0" w:color="auto"/>
              <w:right w:val="single" w:sz="4" w:space="0" w:color="auto"/>
            </w:tcBorders>
          </w:tcPr>
          <w:p w14:paraId="05A715AE" w14:textId="2FCD6C69" w:rsidR="00140CEA" w:rsidRDefault="00140CEA" w:rsidP="005E4107">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5</w:t>
            </w:r>
          </w:p>
        </w:tc>
        <w:tc>
          <w:tcPr>
            <w:tcW w:w="3185" w:type="dxa"/>
            <w:tcBorders>
              <w:top w:val="single" w:sz="4" w:space="0" w:color="auto"/>
              <w:left w:val="single" w:sz="4" w:space="0" w:color="auto"/>
              <w:bottom w:val="single" w:sz="4" w:space="0" w:color="auto"/>
              <w:right w:val="single" w:sz="4" w:space="0" w:color="auto"/>
            </w:tcBorders>
          </w:tcPr>
          <w:p w14:paraId="75F76E47" w14:textId="5A5B7E90" w:rsidR="00140CEA" w:rsidRDefault="00140CEA" w:rsidP="005E4107">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5%</w:t>
            </w:r>
          </w:p>
        </w:tc>
      </w:tr>
      <w:tr w:rsidR="00140CEA" w:rsidRPr="004D7E4B" w14:paraId="2D67C332" w14:textId="77777777" w:rsidTr="005E4107">
        <w:trPr>
          <w:trHeight w:val="516"/>
        </w:trPr>
        <w:tc>
          <w:tcPr>
            <w:tcW w:w="3077" w:type="dxa"/>
            <w:tcBorders>
              <w:top w:val="single" w:sz="4" w:space="0" w:color="auto"/>
              <w:left w:val="single" w:sz="4" w:space="0" w:color="auto"/>
              <w:bottom w:val="single" w:sz="4" w:space="0" w:color="auto"/>
              <w:right w:val="single" w:sz="4" w:space="0" w:color="auto"/>
            </w:tcBorders>
            <w:hideMark/>
          </w:tcPr>
          <w:p w14:paraId="6DE46ED9" w14:textId="77777777" w:rsidR="00140CEA" w:rsidRPr="004D7E4B" w:rsidRDefault="00140CEA" w:rsidP="005E4107">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Total</w:t>
            </w:r>
          </w:p>
        </w:tc>
        <w:tc>
          <w:tcPr>
            <w:tcW w:w="3185" w:type="dxa"/>
            <w:tcBorders>
              <w:top w:val="single" w:sz="4" w:space="0" w:color="auto"/>
              <w:left w:val="single" w:sz="4" w:space="0" w:color="auto"/>
              <w:bottom w:val="single" w:sz="4" w:space="0" w:color="auto"/>
              <w:right w:val="single" w:sz="4" w:space="0" w:color="auto"/>
            </w:tcBorders>
            <w:hideMark/>
          </w:tcPr>
          <w:p w14:paraId="6F7D708B" w14:textId="77777777" w:rsidR="00140CEA" w:rsidRPr="004D7E4B" w:rsidRDefault="00140CEA" w:rsidP="005E4107">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1</w:t>
            </w:r>
            <w:r>
              <w:rPr>
                <w:rFonts w:ascii="Times New Roman" w:hAnsi="Times New Roman" w:cs="Times New Roman"/>
                <w:b/>
                <w:sz w:val="24"/>
                <w:szCs w:val="24"/>
                <w:lang w:val="en-US"/>
              </w:rPr>
              <w:t>00</w:t>
            </w:r>
          </w:p>
        </w:tc>
        <w:tc>
          <w:tcPr>
            <w:tcW w:w="3185" w:type="dxa"/>
            <w:tcBorders>
              <w:top w:val="single" w:sz="4" w:space="0" w:color="auto"/>
              <w:left w:val="single" w:sz="4" w:space="0" w:color="auto"/>
              <w:bottom w:val="single" w:sz="4" w:space="0" w:color="auto"/>
              <w:right w:val="single" w:sz="4" w:space="0" w:color="auto"/>
            </w:tcBorders>
            <w:hideMark/>
          </w:tcPr>
          <w:p w14:paraId="3A536C1F" w14:textId="77777777" w:rsidR="00140CEA" w:rsidRPr="004D7E4B" w:rsidRDefault="00140CEA" w:rsidP="005E4107">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100%</w:t>
            </w:r>
          </w:p>
        </w:tc>
      </w:tr>
    </w:tbl>
    <w:p w14:paraId="00B81827" w14:textId="77777777" w:rsidR="00140CEA" w:rsidRDefault="00140CEA" w:rsidP="00140CEA">
      <w:pPr>
        <w:spacing w:line="360" w:lineRule="auto"/>
        <w:rPr>
          <w:rFonts w:ascii="Times New Roman" w:hAnsi="Times New Roman" w:cs="Times New Roman"/>
          <w:b/>
          <w:sz w:val="24"/>
          <w:szCs w:val="24"/>
          <w:lang w:val="en-US"/>
        </w:rPr>
      </w:pPr>
    </w:p>
    <w:p w14:paraId="3183527B" w14:textId="77777777" w:rsidR="00140CEA" w:rsidRPr="004D7E4B" w:rsidRDefault="00140CEA" w:rsidP="00140CEA">
      <w:pPr>
        <w:spacing w:line="360" w:lineRule="auto"/>
        <w:rPr>
          <w:rFonts w:ascii="Times New Roman" w:hAnsi="Times New Roman" w:cs="Times New Roman"/>
          <w:b/>
          <w:sz w:val="24"/>
          <w:szCs w:val="24"/>
          <w:lang w:val="en-US"/>
        </w:rPr>
      </w:pPr>
      <w:r w:rsidRPr="004D7E4B">
        <w:rPr>
          <w:rFonts w:ascii="Times New Roman" w:hAnsi="Times New Roman" w:cs="Times New Roman"/>
          <w:b/>
          <w:sz w:val="24"/>
          <w:szCs w:val="24"/>
          <w:lang w:val="en-US"/>
        </w:rPr>
        <w:t xml:space="preserve">INTERPRETATION: </w:t>
      </w:r>
    </w:p>
    <w:bookmarkEnd w:id="3"/>
    <w:p w14:paraId="3D9CB4C4" w14:textId="77777777" w:rsidR="00140CEA" w:rsidRPr="00140CEA" w:rsidRDefault="00140CEA" w:rsidP="00140CEA">
      <w:pPr>
        <w:spacing w:line="360" w:lineRule="auto"/>
        <w:jc w:val="both"/>
        <w:rPr>
          <w:rFonts w:ascii="Times New Roman" w:hAnsi="Times New Roman" w:cs="Times New Roman"/>
          <w:sz w:val="24"/>
          <w:szCs w:val="24"/>
        </w:rPr>
      </w:pPr>
      <w:r w:rsidRPr="00140CEA">
        <w:rPr>
          <w:rFonts w:ascii="Times New Roman" w:hAnsi="Times New Roman" w:cs="Times New Roman"/>
          <w:sz w:val="24"/>
          <w:szCs w:val="24"/>
        </w:rPr>
        <w:t>The data shows that the largest proportion of respondents, 40%, belong to the 21-30 age group. This suggests that young adults are the most engaged segment when it comes to Mills products, likely due to their active involvement in purchasing decisions and higher exposure to brand communication channels such as social media and digital marketing.</w:t>
      </w:r>
    </w:p>
    <w:p w14:paraId="3FCFA5A9" w14:textId="77777777" w:rsidR="00140CEA" w:rsidRPr="00140CEA" w:rsidRDefault="00140CEA" w:rsidP="00140CEA">
      <w:pPr>
        <w:spacing w:line="360" w:lineRule="auto"/>
        <w:jc w:val="both"/>
        <w:rPr>
          <w:rFonts w:ascii="Times New Roman" w:hAnsi="Times New Roman" w:cs="Times New Roman"/>
          <w:sz w:val="24"/>
          <w:szCs w:val="24"/>
        </w:rPr>
      </w:pPr>
      <w:r w:rsidRPr="00140CEA">
        <w:rPr>
          <w:rFonts w:ascii="Times New Roman" w:hAnsi="Times New Roman" w:cs="Times New Roman"/>
          <w:sz w:val="24"/>
          <w:szCs w:val="24"/>
        </w:rPr>
        <w:t>The second-largest group, comprising 30% of respondents, is aged between 31 and 40 years. This segment often represents established consumers who are likely to have steady purchasing power and brand loyalty, making them a critical target for Mills in terms of sustained brand awareness and repeat purchases.</w:t>
      </w:r>
    </w:p>
    <w:p w14:paraId="1C1311CC" w14:textId="77777777" w:rsidR="00140CEA" w:rsidRPr="00140CEA" w:rsidRDefault="00140CEA" w:rsidP="00140CEA">
      <w:pPr>
        <w:spacing w:line="360" w:lineRule="auto"/>
        <w:jc w:val="both"/>
        <w:rPr>
          <w:rFonts w:ascii="Times New Roman" w:hAnsi="Times New Roman" w:cs="Times New Roman"/>
          <w:sz w:val="24"/>
          <w:szCs w:val="24"/>
        </w:rPr>
      </w:pPr>
      <w:r w:rsidRPr="00140CEA">
        <w:rPr>
          <w:rFonts w:ascii="Times New Roman" w:hAnsi="Times New Roman" w:cs="Times New Roman"/>
          <w:sz w:val="24"/>
          <w:szCs w:val="24"/>
        </w:rPr>
        <w:t>Respondents below 20 years constitute 15%, indicating a moderate level of brand awareness among younger consumers who might be influenced by family preferences or peer recommendations. Meanwhile, the age groups 41-50 and above 50 together represent only 15% of the sample, which could imply lower brand engagement or lesser involvement in direct purchasing decisions within these demographics.</w:t>
      </w:r>
    </w:p>
    <w:p w14:paraId="229E8AF0" w14:textId="7CDFCF1E" w:rsidR="00140CEA" w:rsidRDefault="00140CEA" w:rsidP="00140CEA">
      <w:pPr>
        <w:spacing w:line="360" w:lineRule="auto"/>
        <w:jc w:val="both"/>
        <w:rPr>
          <w:rFonts w:ascii="Times New Roman" w:hAnsi="Times New Roman" w:cs="Times New Roman"/>
          <w:sz w:val="24"/>
          <w:szCs w:val="24"/>
        </w:rPr>
      </w:pPr>
      <w:r w:rsidRPr="00140CEA">
        <w:rPr>
          <w:rFonts w:ascii="Times New Roman" w:hAnsi="Times New Roman" w:cs="Times New Roman"/>
          <w:sz w:val="24"/>
          <w:szCs w:val="24"/>
        </w:rPr>
        <w:t xml:space="preserve">Overall, the distribution indicates that brand awareness efforts by Mills have been relatively successful in reaching younger to middle-aged consumers, who are crucial for long-term brand growth. </w:t>
      </w:r>
    </w:p>
    <w:p w14:paraId="355DBD6F" w14:textId="77777777" w:rsidR="00140CEA" w:rsidRPr="004D7E4B" w:rsidRDefault="00140CEA" w:rsidP="00140CEA">
      <w:pPr>
        <w:spacing w:line="360" w:lineRule="auto"/>
        <w:jc w:val="center"/>
        <w:rPr>
          <w:rFonts w:ascii="Times New Roman" w:hAnsi="Times New Roman" w:cs="Times New Roman"/>
          <w:b/>
          <w:bCs/>
          <w:sz w:val="24"/>
          <w:szCs w:val="24"/>
          <w:lang w:val="en-US"/>
        </w:rPr>
      </w:pPr>
      <w:bookmarkStart w:id="4" w:name="_Hlk199675851"/>
      <w:r w:rsidRPr="004D7E4B">
        <w:rPr>
          <w:rFonts w:ascii="Times New Roman" w:hAnsi="Times New Roman" w:cs="Times New Roman"/>
          <w:b/>
          <w:bCs/>
          <w:sz w:val="24"/>
          <w:szCs w:val="24"/>
          <w:lang w:val="en-US"/>
        </w:rPr>
        <w:lastRenderedPageBreak/>
        <w:t>TABLE – 4.2</w:t>
      </w:r>
    </w:p>
    <w:p w14:paraId="683915A7" w14:textId="77777777" w:rsidR="00140CEA" w:rsidRPr="004D7E4B" w:rsidRDefault="00140CEA" w:rsidP="00140CEA">
      <w:pPr>
        <w:spacing w:line="360" w:lineRule="auto"/>
        <w:jc w:val="center"/>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GENDER OF THE RESPONDNENTS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02"/>
        <w:gridCol w:w="3221"/>
        <w:gridCol w:w="2685"/>
      </w:tblGrid>
      <w:tr w:rsidR="00140CEA" w:rsidRPr="004D7E4B" w14:paraId="0327265A" w14:textId="77777777" w:rsidTr="005E4107">
        <w:tc>
          <w:tcPr>
            <w:tcW w:w="3002" w:type="dxa"/>
            <w:tcBorders>
              <w:top w:val="single" w:sz="4" w:space="0" w:color="auto"/>
              <w:left w:val="single" w:sz="4" w:space="0" w:color="auto"/>
              <w:bottom w:val="single" w:sz="4" w:space="0" w:color="auto"/>
              <w:right w:val="single" w:sz="4" w:space="0" w:color="auto"/>
            </w:tcBorders>
            <w:hideMark/>
          </w:tcPr>
          <w:p w14:paraId="710088B3" w14:textId="77777777" w:rsidR="00140CEA" w:rsidRPr="004D7E4B" w:rsidRDefault="00140CEA" w:rsidP="005E4107">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GENDER</w:t>
            </w:r>
          </w:p>
        </w:tc>
        <w:tc>
          <w:tcPr>
            <w:tcW w:w="3221" w:type="dxa"/>
            <w:tcBorders>
              <w:top w:val="single" w:sz="4" w:space="0" w:color="auto"/>
              <w:left w:val="single" w:sz="4" w:space="0" w:color="auto"/>
              <w:bottom w:val="single" w:sz="4" w:space="0" w:color="auto"/>
              <w:right w:val="single" w:sz="4" w:space="0" w:color="auto"/>
            </w:tcBorders>
            <w:hideMark/>
          </w:tcPr>
          <w:p w14:paraId="3C891D7C" w14:textId="77777777" w:rsidR="00140CEA" w:rsidRPr="004D7E4B" w:rsidRDefault="00140CEA" w:rsidP="005E4107">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 xml:space="preserve">NO. OF RESPONDENTS </w:t>
            </w:r>
          </w:p>
        </w:tc>
        <w:tc>
          <w:tcPr>
            <w:tcW w:w="2685" w:type="dxa"/>
            <w:tcBorders>
              <w:top w:val="single" w:sz="4" w:space="0" w:color="auto"/>
              <w:left w:val="single" w:sz="4" w:space="0" w:color="auto"/>
              <w:bottom w:val="single" w:sz="4" w:space="0" w:color="auto"/>
              <w:right w:val="single" w:sz="4" w:space="0" w:color="auto"/>
            </w:tcBorders>
            <w:hideMark/>
          </w:tcPr>
          <w:p w14:paraId="733CEB98" w14:textId="77777777" w:rsidR="00140CEA" w:rsidRPr="004D7E4B" w:rsidRDefault="00140CEA" w:rsidP="005E4107">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PERCENTAGE (%)</w:t>
            </w:r>
          </w:p>
        </w:tc>
      </w:tr>
      <w:tr w:rsidR="00140CEA" w:rsidRPr="004D7E4B" w14:paraId="1AAA6235" w14:textId="77777777" w:rsidTr="005E4107">
        <w:tc>
          <w:tcPr>
            <w:tcW w:w="3002" w:type="dxa"/>
            <w:tcBorders>
              <w:top w:val="single" w:sz="4" w:space="0" w:color="auto"/>
              <w:left w:val="single" w:sz="4" w:space="0" w:color="auto"/>
              <w:bottom w:val="single" w:sz="4" w:space="0" w:color="auto"/>
              <w:right w:val="single" w:sz="4" w:space="0" w:color="auto"/>
            </w:tcBorders>
            <w:hideMark/>
          </w:tcPr>
          <w:p w14:paraId="0FF6EF30" w14:textId="77777777" w:rsidR="00140CEA" w:rsidRPr="004D7E4B" w:rsidRDefault="00140CEA" w:rsidP="005E4107">
            <w:pPr>
              <w:spacing w:line="360" w:lineRule="auto"/>
              <w:jc w:val="both"/>
              <w:rPr>
                <w:rFonts w:ascii="Times New Roman" w:hAnsi="Times New Roman" w:cs="Times New Roman"/>
                <w:bCs/>
                <w:sz w:val="24"/>
                <w:szCs w:val="24"/>
                <w:lang w:val="en-US"/>
              </w:rPr>
            </w:pPr>
            <w:r w:rsidRPr="004D7E4B">
              <w:rPr>
                <w:rFonts w:ascii="Times New Roman" w:hAnsi="Times New Roman" w:cs="Times New Roman"/>
                <w:bCs/>
                <w:sz w:val="24"/>
                <w:szCs w:val="24"/>
                <w:lang w:val="en-US"/>
              </w:rPr>
              <w:t xml:space="preserve">Male </w:t>
            </w:r>
          </w:p>
        </w:tc>
        <w:tc>
          <w:tcPr>
            <w:tcW w:w="3221" w:type="dxa"/>
            <w:tcBorders>
              <w:top w:val="single" w:sz="4" w:space="0" w:color="auto"/>
              <w:left w:val="single" w:sz="4" w:space="0" w:color="auto"/>
              <w:bottom w:val="single" w:sz="4" w:space="0" w:color="auto"/>
              <w:right w:val="single" w:sz="4" w:space="0" w:color="auto"/>
            </w:tcBorders>
            <w:hideMark/>
          </w:tcPr>
          <w:p w14:paraId="0F42C987" w14:textId="5C88264F" w:rsidR="00140CEA" w:rsidRPr="004D7E4B" w:rsidRDefault="00CC004E" w:rsidP="005E4107">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60</w:t>
            </w:r>
          </w:p>
        </w:tc>
        <w:tc>
          <w:tcPr>
            <w:tcW w:w="2685" w:type="dxa"/>
            <w:tcBorders>
              <w:top w:val="single" w:sz="4" w:space="0" w:color="auto"/>
              <w:left w:val="single" w:sz="4" w:space="0" w:color="auto"/>
              <w:bottom w:val="single" w:sz="4" w:space="0" w:color="auto"/>
              <w:right w:val="single" w:sz="4" w:space="0" w:color="auto"/>
            </w:tcBorders>
            <w:hideMark/>
          </w:tcPr>
          <w:p w14:paraId="1039F64B" w14:textId="5917994F" w:rsidR="00140CEA" w:rsidRPr="004D7E4B" w:rsidRDefault="00CC004E" w:rsidP="005E4107">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60</w:t>
            </w:r>
            <w:r w:rsidR="00140CEA" w:rsidRPr="004D7E4B">
              <w:rPr>
                <w:rFonts w:ascii="Times New Roman" w:hAnsi="Times New Roman" w:cs="Times New Roman"/>
                <w:bCs/>
                <w:sz w:val="24"/>
                <w:szCs w:val="24"/>
                <w:lang w:val="en-US"/>
              </w:rPr>
              <w:t>%</w:t>
            </w:r>
          </w:p>
        </w:tc>
      </w:tr>
      <w:tr w:rsidR="00140CEA" w:rsidRPr="004D7E4B" w14:paraId="3205BEAC" w14:textId="77777777" w:rsidTr="005E4107">
        <w:tc>
          <w:tcPr>
            <w:tcW w:w="3002" w:type="dxa"/>
            <w:tcBorders>
              <w:top w:val="single" w:sz="4" w:space="0" w:color="auto"/>
              <w:left w:val="single" w:sz="4" w:space="0" w:color="auto"/>
              <w:bottom w:val="single" w:sz="4" w:space="0" w:color="auto"/>
              <w:right w:val="single" w:sz="4" w:space="0" w:color="auto"/>
            </w:tcBorders>
            <w:hideMark/>
          </w:tcPr>
          <w:p w14:paraId="15863F42" w14:textId="77777777" w:rsidR="00140CEA" w:rsidRPr="004D7E4B" w:rsidRDefault="00140CEA" w:rsidP="005E4107">
            <w:pPr>
              <w:spacing w:line="360" w:lineRule="auto"/>
              <w:jc w:val="both"/>
              <w:rPr>
                <w:rFonts w:ascii="Times New Roman" w:hAnsi="Times New Roman" w:cs="Times New Roman"/>
                <w:bCs/>
                <w:sz w:val="24"/>
                <w:szCs w:val="24"/>
                <w:lang w:val="en-US"/>
              </w:rPr>
            </w:pPr>
            <w:r w:rsidRPr="004D7E4B">
              <w:rPr>
                <w:rFonts w:ascii="Times New Roman" w:hAnsi="Times New Roman" w:cs="Times New Roman"/>
                <w:bCs/>
                <w:sz w:val="24"/>
                <w:szCs w:val="24"/>
                <w:lang w:val="en-US"/>
              </w:rPr>
              <w:t>Female</w:t>
            </w:r>
          </w:p>
        </w:tc>
        <w:tc>
          <w:tcPr>
            <w:tcW w:w="3221" w:type="dxa"/>
            <w:tcBorders>
              <w:top w:val="single" w:sz="4" w:space="0" w:color="auto"/>
              <w:left w:val="single" w:sz="4" w:space="0" w:color="auto"/>
              <w:bottom w:val="single" w:sz="4" w:space="0" w:color="auto"/>
              <w:right w:val="single" w:sz="4" w:space="0" w:color="auto"/>
            </w:tcBorders>
            <w:hideMark/>
          </w:tcPr>
          <w:p w14:paraId="5A357CB3" w14:textId="140E91D4" w:rsidR="00140CEA" w:rsidRPr="004D7E4B" w:rsidRDefault="00CC004E" w:rsidP="005E4107">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40</w:t>
            </w:r>
          </w:p>
        </w:tc>
        <w:tc>
          <w:tcPr>
            <w:tcW w:w="2685" w:type="dxa"/>
            <w:tcBorders>
              <w:top w:val="single" w:sz="4" w:space="0" w:color="auto"/>
              <w:left w:val="single" w:sz="4" w:space="0" w:color="auto"/>
              <w:bottom w:val="single" w:sz="4" w:space="0" w:color="auto"/>
              <w:right w:val="single" w:sz="4" w:space="0" w:color="auto"/>
            </w:tcBorders>
            <w:hideMark/>
          </w:tcPr>
          <w:p w14:paraId="50FDC1EF" w14:textId="6EC8EDD2" w:rsidR="00140CEA" w:rsidRPr="004D7E4B" w:rsidRDefault="00CC004E" w:rsidP="005E4107">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40</w:t>
            </w:r>
            <w:r w:rsidR="00140CEA" w:rsidRPr="004D7E4B">
              <w:rPr>
                <w:rFonts w:ascii="Times New Roman" w:hAnsi="Times New Roman" w:cs="Times New Roman"/>
                <w:bCs/>
                <w:sz w:val="24"/>
                <w:szCs w:val="24"/>
                <w:lang w:val="en-US"/>
              </w:rPr>
              <w:t>%</w:t>
            </w:r>
          </w:p>
        </w:tc>
      </w:tr>
      <w:tr w:rsidR="00140CEA" w:rsidRPr="004D7E4B" w14:paraId="693CC235" w14:textId="77777777" w:rsidTr="005E4107">
        <w:tc>
          <w:tcPr>
            <w:tcW w:w="3002" w:type="dxa"/>
            <w:tcBorders>
              <w:top w:val="single" w:sz="4" w:space="0" w:color="auto"/>
              <w:left w:val="single" w:sz="4" w:space="0" w:color="auto"/>
              <w:bottom w:val="single" w:sz="4" w:space="0" w:color="auto"/>
              <w:right w:val="single" w:sz="4" w:space="0" w:color="auto"/>
            </w:tcBorders>
            <w:hideMark/>
          </w:tcPr>
          <w:p w14:paraId="2170A5F3" w14:textId="77777777" w:rsidR="00140CEA" w:rsidRPr="004D7E4B" w:rsidRDefault="00140CEA" w:rsidP="005E4107">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Total</w:t>
            </w:r>
          </w:p>
        </w:tc>
        <w:tc>
          <w:tcPr>
            <w:tcW w:w="3221" w:type="dxa"/>
            <w:tcBorders>
              <w:top w:val="single" w:sz="4" w:space="0" w:color="auto"/>
              <w:left w:val="single" w:sz="4" w:space="0" w:color="auto"/>
              <w:bottom w:val="single" w:sz="4" w:space="0" w:color="auto"/>
              <w:right w:val="single" w:sz="4" w:space="0" w:color="auto"/>
            </w:tcBorders>
            <w:hideMark/>
          </w:tcPr>
          <w:p w14:paraId="799B3078" w14:textId="77777777" w:rsidR="00140CEA" w:rsidRPr="004D7E4B" w:rsidRDefault="00140CEA" w:rsidP="005E4107">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1</w:t>
            </w:r>
            <w:r>
              <w:rPr>
                <w:rFonts w:ascii="Times New Roman" w:hAnsi="Times New Roman" w:cs="Times New Roman"/>
                <w:b/>
                <w:bCs/>
                <w:sz w:val="24"/>
                <w:szCs w:val="24"/>
                <w:lang w:val="en-US"/>
              </w:rPr>
              <w:t>00</w:t>
            </w:r>
          </w:p>
        </w:tc>
        <w:tc>
          <w:tcPr>
            <w:tcW w:w="2685" w:type="dxa"/>
            <w:tcBorders>
              <w:top w:val="single" w:sz="4" w:space="0" w:color="auto"/>
              <w:left w:val="single" w:sz="4" w:space="0" w:color="auto"/>
              <w:bottom w:val="single" w:sz="4" w:space="0" w:color="auto"/>
              <w:right w:val="single" w:sz="4" w:space="0" w:color="auto"/>
            </w:tcBorders>
            <w:hideMark/>
          </w:tcPr>
          <w:p w14:paraId="519F5996" w14:textId="77777777" w:rsidR="00140CEA" w:rsidRPr="004D7E4B" w:rsidRDefault="00140CEA" w:rsidP="005E4107">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100%</w:t>
            </w:r>
          </w:p>
        </w:tc>
      </w:tr>
    </w:tbl>
    <w:p w14:paraId="5AF3489D" w14:textId="77777777" w:rsidR="00140CEA" w:rsidRDefault="00140CEA" w:rsidP="00140CEA">
      <w:pPr>
        <w:spacing w:line="360" w:lineRule="auto"/>
        <w:jc w:val="both"/>
        <w:rPr>
          <w:rFonts w:ascii="Times New Roman" w:hAnsi="Times New Roman" w:cs="Times New Roman"/>
          <w:b/>
          <w:bCs/>
          <w:sz w:val="24"/>
          <w:szCs w:val="24"/>
          <w:lang w:val="en-US"/>
        </w:rPr>
      </w:pPr>
      <w:bookmarkStart w:id="5" w:name="_Hlk199675932"/>
      <w:bookmarkEnd w:id="4"/>
    </w:p>
    <w:p w14:paraId="42359550" w14:textId="77777777" w:rsidR="00140CEA" w:rsidRPr="007B042D" w:rsidRDefault="00140CEA" w:rsidP="00140CEA">
      <w:pPr>
        <w:spacing w:line="360" w:lineRule="auto"/>
        <w:jc w:val="both"/>
        <w:rPr>
          <w:rFonts w:ascii="Times New Roman" w:hAnsi="Times New Roman" w:cs="Times New Roman"/>
          <w:b/>
          <w:bCs/>
          <w:sz w:val="24"/>
          <w:szCs w:val="24"/>
          <w:lang w:val="en-US"/>
        </w:rPr>
      </w:pPr>
      <w:r w:rsidRPr="007B042D">
        <w:rPr>
          <w:rFonts w:ascii="Times New Roman" w:hAnsi="Times New Roman" w:cs="Times New Roman"/>
          <w:b/>
          <w:bCs/>
          <w:sz w:val="24"/>
          <w:szCs w:val="24"/>
          <w:lang w:val="en-US"/>
        </w:rPr>
        <w:t xml:space="preserve">INTERPRETATION:  </w:t>
      </w:r>
    </w:p>
    <w:bookmarkEnd w:id="5"/>
    <w:p w14:paraId="2C556368" w14:textId="77777777" w:rsidR="00CC004E" w:rsidRPr="00CC004E" w:rsidRDefault="00CC004E" w:rsidP="00CC004E">
      <w:pPr>
        <w:spacing w:line="360" w:lineRule="auto"/>
        <w:jc w:val="both"/>
        <w:rPr>
          <w:rFonts w:ascii="Times New Roman" w:hAnsi="Times New Roman" w:cs="Times New Roman"/>
          <w:sz w:val="24"/>
          <w:szCs w:val="24"/>
        </w:rPr>
      </w:pPr>
      <w:r w:rsidRPr="00CC004E">
        <w:rPr>
          <w:rFonts w:ascii="Times New Roman" w:hAnsi="Times New Roman" w:cs="Times New Roman"/>
          <w:sz w:val="24"/>
          <w:szCs w:val="24"/>
        </w:rPr>
        <w:t>The data reveals that a majority of the respondents, constituting 60%, are male, while female respondents make up 40% of the sample. This suggests that men are more actively involved or more readily accessible in the context of this study, possibly reflecting social or cultural trends where men might take a lead role in purchasing decisions related to Mills products.</w:t>
      </w:r>
    </w:p>
    <w:p w14:paraId="62D36412" w14:textId="77777777" w:rsidR="00CC004E" w:rsidRPr="00CC004E" w:rsidRDefault="00CC004E" w:rsidP="00CC004E">
      <w:pPr>
        <w:spacing w:line="360" w:lineRule="auto"/>
        <w:jc w:val="both"/>
        <w:rPr>
          <w:rFonts w:ascii="Times New Roman" w:hAnsi="Times New Roman" w:cs="Times New Roman"/>
          <w:sz w:val="24"/>
          <w:szCs w:val="24"/>
        </w:rPr>
      </w:pPr>
      <w:r w:rsidRPr="00CC004E">
        <w:rPr>
          <w:rFonts w:ascii="Times New Roman" w:hAnsi="Times New Roman" w:cs="Times New Roman"/>
          <w:sz w:val="24"/>
          <w:szCs w:val="24"/>
        </w:rPr>
        <w:t>The 40% representation of female respondents indicates a significant level of brand awareness among women as well. Considering that women often play a crucial role in household buying behaviour, especially for food-related products, this percentage highlights the importance of targeting marketing efforts to both genders.</w:t>
      </w:r>
    </w:p>
    <w:p w14:paraId="62B2F7D4" w14:textId="77777777" w:rsidR="00CC004E" w:rsidRPr="00CC004E" w:rsidRDefault="00CC004E" w:rsidP="00CC004E">
      <w:pPr>
        <w:spacing w:line="360" w:lineRule="auto"/>
        <w:jc w:val="both"/>
        <w:rPr>
          <w:rFonts w:ascii="Times New Roman" w:hAnsi="Times New Roman" w:cs="Times New Roman"/>
          <w:sz w:val="24"/>
          <w:szCs w:val="24"/>
        </w:rPr>
      </w:pPr>
      <w:r w:rsidRPr="00CC004E">
        <w:rPr>
          <w:rFonts w:ascii="Times New Roman" w:hAnsi="Times New Roman" w:cs="Times New Roman"/>
          <w:sz w:val="24"/>
          <w:szCs w:val="24"/>
        </w:rPr>
        <w:t>This gender distribution provides valuable insights for Mills’ branding and promotional strategies. To maximize market penetration, it may be beneficial for Mills to tailor communication approaches that resonate with both male and female consumers, addressing their specific needs, preferences, and purchasing behaviours.</w:t>
      </w:r>
    </w:p>
    <w:p w14:paraId="40513286" w14:textId="77777777" w:rsidR="00140CEA" w:rsidRDefault="00140CEA" w:rsidP="00140CEA">
      <w:pPr>
        <w:spacing w:line="360" w:lineRule="auto"/>
        <w:jc w:val="both"/>
        <w:rPr>
          <w:rFonts w:ascii="Times New Roman" w:hAnsi="Times New Roman" w:cs="Times New Roman"/>
          <w:sz w:val="24"/>
          <w:szCs w:val="24"/>
        </w:rPr>
      </w:pPr>
    </w:p>
    <w:p w14:paraId="2E149727" w14:textId="77777777" w:rsidR="00CC004E" w:rsidRDefault="00CC004E" w:rsidP="00140CEA">
      <w:pPr>
        <w:spacing w:line="360" w:lineRule="auto"/>
        <w:jc w:val="both"/>
        <w:rPr>
          <w:rFonts w:ascii="Times New Roman" w:hAnsi="Times New Roman" w:cs="Times New Roman"/>
          <w:sz w:val="24"/>
          <w:szCs w:val="24"/>
        </w:rPr>
      </w:pPr>
    </w:p>
    <w:p w14:paraId="423CB3A6" w14:textId="77777777" w:rsidR="00CC004E" w:rsidRDefault="00CC004E" w:rsidP="00140CEA">
      <w:pPr>
        <w:spacing w:line="360" w:lineRule="auto"/>
        <w:jc w:val="both"/>
        <w:rPr>
          <w:rFonts w:ascii="Times New Roman" w:hAnsi="Times New Roman" w:cs="Times New Roman"/>
          <w:sz w:val="24"/>
          <w:szCs w:val="24"/>
        </w:rPr>
      </w:pPr>
    </w:p>
    <w:p w14:paraId="6F77A284" w14:textId="77777777" w:rsidR="00CC004E" w:rsidRDefault="00CC004E" w:rsidP="00140CEA">
      <w:pPr>
        <w:spacing w:line="360" w:lineRule="auto"/>
        <w:jc w:val="both"/>
        <w:rPr>
          <w:rFonts w:ascii="Times New Roman" w:hAnsi="Times New Roman" w:cs="Times New Roman"/>
          <w:sz w:val="24"/>
          <w:szCs w:val="24"/>
        </w:rPr>
      </w:pPr>
    </w:p>
    <w:p w14:paraId="09088C26" w14:textId="77777777" w:rsidR="00CC004E" w:rsidRDefault="00CC004E" w:rsidP="00140CEA">
      <w:pPr>
        <w:spacing w:line="360" w:lineRule="auto"/>
        <w:jc w:val="both"/>
        <w:rPr>
          <w:rFonts w:ascii="Times New Roman" w:hAnsi="Times New Roman" w:cs="Times New Roman"/>
          <w:sz w:val="24"/>
          <w:szCs w:val="24"/>
        </w:rPr>
      </w:pPr>
    </w:p>
    <w:p w14:paraId="0488F358" w14:textId="77777777" w:rsidR="00CC004E" w:rsidRDefault="00CC004E" w:rsidP="00140CEA">
      <w:pPr>
        <w:spacing w:line="360" w:lineRule="auto"/>
        <w:jc w:val="both"/>
        <w:rPr>
          <w:rFonts w:ascii="Times New Roman" w:hAnsi="Times New Roman" w:cs="Times New Roman"/>
          <w:sz w:val="24"/>
          <w:szCs w:val="24"/>
        </w:rPr>
      </w:pPr>
    </w:p>
    <w:p w14:paraId="43338870" w14:textId="77777777" w:rsidR="00CC004E" w:rsidRDefault="00CC004E" w:rsidP="00140CEA">
      <w:pPr>
        <w:spacing w:line="360" w:lineRule="auto"/>
        <w:jc w:val="both"/>
        <w:rPr>
          <w:rFonts w:ascii="Times New Roman" w:hAnsi="Times New Roman" w:cs="Times New Roman"/>
          <w:sz w:val="24"/>
          <w:szCs w:val="24"/>
        </w:rPr>
      </w:pPr>
    </w:p>
    <w:p w14:paraId="60A64713" w14:textId="77777777" w:rsidR="00CC004E" w:rsidRDefault="00CC004E" w:rsidP="00CC004E">
      <w:pPr>
        <w:spacing w:line="360" w:lineRule="auto"/>
        <w:jc w:val="both"/>
        <w:rPr>
          <w:rFonts w:ascii="Times New Roman" w:hAnsi="Times New Roman" w:cs="Times New Roman"/>
          <w:b/>
          <w:bCs/>
          <w:sz w:val="24"/>
          <w:szCs w:val="24"/>
        </w:rPr>
      </w:pPr>
      <w:bookmarkStart w:id="6" w:name="_Hlk199676058"/>
      <w:r w:rsidRPr="007B042D">
        <w:rPr>
          <w:rFonts w:ascii="Times New Roman" w:hAnsi="Times New Roman" w:cs="Times New Roman"/>
          <w:b/>
          <w:bCs/>
          <w:sz w:val="24"/>
          <w:szCs w:val="24"/>
        </w:rPr>
        <w:lastRenderedPageBreak/>
        <w:t>CONCLUSION</w:t>
      </w:r>
    </w:p>
    <w:bookmarkEnd w:id="6"/>
    <w:p w14:paraId="0395AF6A" w14:textId="77777777" w:rsidR="00CC004E" w:rsidRPr="00CC004E" w:rsidRDefault="00CC004E" w:rsidP="00CC004E">
      <w:pPr>
        <w:spacing w:line="360" w:lineRule="auto"/>
        <w:jc w:val="both"/>
        <w:rPr>
          <w:rFonts w:ascii="Times New Roman" w:hAnsi="Times New Roman" w:cs="Times New Roman"/>
          <w:sz w:val="24"/>
          <w:szCs w:val="24"/>
        </w:rPr>
      </w:pPr>
      <w:r>
        <w:rPr>
          <w:rFonts w:ascii="Times New Roman" w:hAnsi="Times New Roman" w:cs="Times New Roman"/>
          <w:sz w:val="24"/>
          <w:szCs w:val="24"/>
        </w:rPr>
        <w:tab/>
      </w:r>
      <w:r w:rsidRPr="00CC004E">
        <w:rPr>
          <w:rFonts w:ascii="Times New Roman" w:hAnsi="Times New Roman" w:cs="Times New Roman"/>
          <w:sz w:val="24"/>
          <w:szCs w:val="24"/>
        </w:rPr>
        <w:t>The study on consumer brand awareness towards Mills has provided valuable insights into how the brand is perceived and recognized among different segments of consumers. It is evident from the analysis that brand awareness plays a pivotal role in shaping consumer buying behaviour within the mills industry. The research highlights that a significant proportion of consumers, particularly younger and middle-aged groups, are aware of the Mills brand, which underscores the effectiveness of current marketing efforts in reaching these demographics.</w:t>
      </w:r>
    </w:p>
    <w:p w14:paraId="20772790" w14:textId="01626B13" w:rsidR="00CC004E" w:rsidRPr="00CC004E" w:rsidRDefault="00CC004E" w:rsidP="00CC004E">
      <w:pPr>
        <w:spacing w:line="360" w:lineRule="auto"/>
        <w:jc w:val="both"/>
        <w:rPr>
          <w:rFonts w:ascii="Times New Roman" w:hAnsi="Times New Roman" w:cs="Times New Roman"/>
          <w:sz w:val="24"/>
          <w:szCs w:val="24"/>
        </w:rPr>
      </w:pPr>
      <w:r w:rsidRPr="00CC004E">
        <w:rPr>
          <w:rFonts w:ascii="Times New Roman" w:hAnsi="Times New Roman" w:cs="Times New Roman"/>
          <w:sz w:val="24"/>
          <w:szCs w:val="24"/>
        </w:rPr>
        <w:t xml:space="preserve">          </w:t>
      </w:r>
      <w:r w:rsidRPr="00CC004E">
        <w:rPr>
          <w:rFonts w:ascii="Times New Roman" w:hAnsi="Times New Roman" w:cs="Times New Roman"/>
          <w:sz w:val="24"/>
          <w:szCs w:val="24"/>
        </w:rPr>
        <w:t>The findings also reveal that while brand awareness is relatively strong among male consumers, there remains considerable potential to enhance engagement with female consumers, who are influential decision-makers in household purchases. This indicates a need for Mills to adopt more gender-inclusive marketing strategies that address the unique preferences and expectations of all consumers.</w:t>
      </w:r>
    </w:p>
    <w:p w14:paraId="16357FAE" w14:textId="32C33739" w:rsidR="00CC004E" w:rsidRPr="00CC004E" w:rsidRDefault="00CC004E" w:rsidP="00CC004E">
      <w:pPr>
        <w:spacing w:line="360" w:lineRule="auto"/>
        <w:jc w:val="both"/>
        <w:rPr>
          <w:rFonts w:ascii="Times New Roman" w:hAnsi="Times New Roman" w:cs="Times New Roman"/>
          <w:sz w:val="24"/>
          <w:szCs w:val="24"/>
        </w:rPr>
      </w:pPr>
      <w:r w:rsidRPr="00CC004E">
        <w:rPr>
          <w:rFonts w:ascii="Times New Roman" w:hAnsi="Times New Roman" w:cs="Times New Roman"/>
          <w:sz w:val="24"/>
          <w:szCs w:val="24"/>
        </w:rPr>
        <w:t xml:space="preserve">          </w:t>
      </w:r>
      <w:r w:rsidRPr="00CC004E">
        <w:rPr>
          <w:rFonts w:ascii="Times New Roman" w:hAnsi="Times New Roman" w:cs="Times New Roman"/>
          <w:sz w:val="24"/>
          <w:szCs w:val="24"/>
        </w:rPr>
        <w:t>Furthermore, the study underscores the importance of diverse communication channels, including digital media, traditional advertising, and word-of-mouth, in building and sustaining brand awareness. Consumers rely on a mix of these sources to form their perceptions and make informed purchasing decisions. Hence, Mills must continue to innovate and adapt its marketing approaches to maintain relevance in an increasingly competitive market.</w:t>
      </w:r>
    </w:p>
    <w:p w14:paraId="1D6FEAD0" w14:textId="14A86F73" w:rsidR="00CC004E" w:rsidRPr="00CC004E" w:rsidRDefault="00CC004E" w:rsidP="00CC004E">
      <w:pPr>
        <w:spacing w:line="360" w:lineRule="auto"/>
        <w:jc w:val="both"/>
        <w:rPr>
          <w:rFonts w:ascii="Times New Roman" w:hAnsi="Times New Roman" w:cs="Times New Roman"/>
          <w:sz w:val="24"/>
          <w:szCs w:val="24"/>
        </w:rPr>
      </w:pPr>
      <w:r w:rsidRPr="00CC004E">
        <w:rPr>
          <w:rFonts w:ascii="Times New Roman" w:hAnsi="Times New Roman" w:cs="Times New Roman"/>
          <w:sz w:val="24"/>
          <w:szCs w:val="24"/>
        </w:rPr>
        <w:t xml:space="preserve">          </w:t>
      </w:r>
      <w:r w:rsidRPr="00CC004E">
        <w:rPr>
          <w:rFonts w:ascii="Times New Roman" w:hAnsi="Times New Roman" w:cs="Times New Roman"/>
          <w:sz w:val="24"/>
          <w:szCs w:val="24"/>
        </w:rPr>
        <w:t>Despite some limitations, such as the geographic focus and sample size, the research provides a clear picture of the current brand awareness landscape and identifies key areas for improvement. By leveraging the insights gained, Mills can enhance its brand visibility, strengthen customer loyalty, and ultimately increase market share.</w:t>
      </w:r>
    </w:p>
    <w:p w14:paraId="698FF4AB" w14:textId="7D148CE0" w:rsidR="00CC004E" w:rsidRPr="00CC004E" w:rsidRDefault="00CC004E" w:rsidP="00CC004E">
      <w:pPr>
        <w:spacing w:line="360" w:lineRule="auto"/>
        <w:jc w:val="both"/>
        <w:rPr>
          <w:rFonts w:ascii="Times New Roman" w:hAnsi="Times New Roman" w:cs="Times New Roman"/>
          <w:sz w:val="24"/>
          <w:szCs w:val="24"/>
        </w:rPr>
      </w:pPr>
      <w:r w:rsidRPr="00CC004E">
        <w:rPr>
          <w:rFonts w:ascii="Times New Roman" w:hAnsi="Times New Roman" w:cs="Times New Roman"/>
          <w:sz w:val="24"/>
          <w:szCs w:val="24"/>
        </w:rPr>
        <w:t xml:space="preserve">          </w:t>
      </w:r>
      <w:r w:rsidRPr="00CC004E">
        <w:rPr>
          <w:rFonts w:ascii="Times New Roman" w:hAnsi="Times New Roman" w:cs="Times New Roman"/>
          <w:sz w:val="24"/>
          <w:szCs w:val="24"/>
        </w:rPr>
        <w:t>In conclusion, building and sustaining strong brand awareness is essential for Mills to differentiate itself in a crowded marketplace. With strategic focus on targeted marketing, consumer engagement, and consistent communication, Mills has the potential to solidify its position as a trusted and preferred brand among consumers.</w:t>
      </w:r>
    </w:p>
    <w:p w14:paraId="2466B0D8" w14:textId="52AA2C6C" w:rsidR="00CC004E" w:rsidRPr="00140CEA" w:rsidRDefault="00CC004E" w:rsidP="00140CEA">
      <w:pPr>
        <w:spacing w:line="360" w:lineRule="auto"/>
        <w:jc w:val="both"/>
        <w:rPr>
          <w:rFonts w:ascii="Times New Roman" w:hAnsi="Times New Roman" w:cs="Times New Roman"/>
          <w:sz w:val="24"/>
          <w:szCs w:val="24"/>
        </w:rPr>
      </w:pPr>
    </w:p>
    <w:p w14:paraId="637BC554" w14:textId="77777777" w:rsidR="00140CEA" w:rsidRDefault="00140CEA" w:rsidP="00A635E6">
      <w:pPr>
        <w:spacing w:line="360" w:lineRule="auto"/>
        <w:jc w:val="both"/>
        <w:rPr>
          <w:rFonts w:ascii="Times New Roman" w:hAnsi="Times New Roman" w:cs="Times New Roman"/>
          <w:sz w:val="24"/>
          <w:szCs w:val="24"/>
        </w:rPr>
      </w:pPr>
    </w:p>
    <w:p w14:paraId="110353CD" w14:textId="77777777" w:rsidR="00CC004E" w:rsidRDefault="00CC004E" w:rsidP="00A635E6">
      <w:pPr>
        <w:spacing w:line="360" w:lineRule="auto"/>
        <w:jc w:val="both"/>
        <w:rPr>
          <w:rFonts w:ascii="Times New Roman" w:hAnsi="Times New Roman" w:cs="Times New Roman"/>
          <w:sz w:val="24"/>
          <w:szCs w:val="24"/>
        </w:rPr>
      </w:pPr>
    </w:p>
    <w:p w14:paraId="2B7F6623" w14:textId="77777777" w:rsidR="00CC004E" w:rsidRDefault="00CC004E" w:rsidP="00A635E6">
      <w:pPr>
        <w:spacing w:line="360" w:lineRule="auto"/>
        <w:jc w:val="both"/>
        <w:rPr>
          <w:rFonts w:ascii="Times New Roman" w:hAnsi="Times New Roman" w:cs="Times New Roman"/>
          <w:sz w:val="24"/>
          <w:szCs w:val="24"/>
        </w:rPr>
      </w:pPr>
    </w:p>
    <w:p w14:paraId="076763D9" w14:textId="77777777" w:rsidR="00CC004E" w:rsidRDefault="00CC004E" w:rsidP="00CC004E">
      <w:pPr>
        <w:spacing w:line="360" w:lineRule="auto"/>
        <w:rPr>
          <w:rFonts w:ascii="Times New Roman" w:hAnsi="Times New Roman" w:cs="Times New Roman"/>
          <w:sz w:val="24"/>
          <w:szCs w:val="24"/>
        </w:rPr>
      </w:pPr>
      <w:bookmarkStart w:id="7" w:name="_Hlk199676129"/>
    </w:p>
    <w:p w14:paraId="4AC5D8D1" w14:textId="20FC3AC5" w:rsidR="00CC004E" w:rsidRDefault="00CC004E" w:rsidP="00CC004E">
      <w:pPr>
        <w:spacing w:line="360" w:lineRule="auto"/>
        <w:jc w:val="center"/>
        <w:rPr>
          <w:rFonts w:ascii="Times New Roman" w:hAnsi="Times New Roman" w:cs="Times New Roman"/>
          <w:b/>
          <w:bCs/>
          <w:sz w:val="24"/>
          <w:szCs w:val="24"/>
          <w:lang w:val="en-US"/>
        </w:rPr>
      </w:pPr>
      <w:r w:rsidRPr="007B042D">
        <w:rPr>
          <w:rFonts w:ascii="Times New Roman" w:hAnsi="Times New Roman" w:cs="Times New Roman"/>
          <w:b/>
          <w:bCs/>
          <w:sz w:val="24"/>
          <w:szCs w:val="24"/>
          <w:lang w:val="en-US"/>
        </w:rPr>
        <w:lastRenderedPageBreak/>
        <w:t>BIBLIOGRAPHY</w:t>
      </w:r>
    </w:p>
    <w:p w14:paraId="7CA4C285" w14:textId="7C9018FE" w:rsidR="00CC004E" w:rsidRPr="00CC004E" w:rsidRDefault="00CC004E" w:rsidP="00CC004E">
      <w:pPr>
        <w:pStyle w:val="ListParagraph"/>
        <w:numPr>
          <w:ilvl w:val="0"/>
          <w:numId w:val="7"/>
        </w:numPr>
        <w:spacing w:line="360" w:lineRule="auto"/>
        <w:jc w:val="both"/>
        <w:rPr>
          <w:rFonts w:ascii="Times New Roman" w:hAnsi="Times New Roman" w:cs="Times New Roman"/>
          <w:sz w:val="24"/>
          <w:szCs w:val="24"/>
        </w:rPr>
      </w:pPr>
      <w:r w:rsidRPr="00CC004E">
        <w:rPr>
          <w:rFonts w:ascii="Times New Roman" w:hAnsi="Times New Roman" w:cs="Times New Roman"/>
          <w:sz w:val="24"/>
          <w:szCs w:val="24"/>
        </w:rPr>
        <w:t>Aaker, D. A. (1991). Managing Brand Equity: Capitalizing on the Value of a Brand Name. Free Press, New York.</w:t>
      </w:r>
    </w:p>
    <w:p w14:paraId="57C75C61" w14:textId="2DB87E37" w:rsidR="00CC004E" w:rsidRPr="00CC004E" w:rsidRDefault="00CC004E" w:rsidP="00CC004E">
      <w:pPr>
        <w:pStyle w:val="ListParagraph"/>
        <w:numPr>
          <w:ilvl w:val="0"/>
          <w:numId w:val="7"/>
        </w:numPr>
        <w:spacing w:line="360" w:lineRule="auto"/>
        <w:jc w:val="both"/>
        <w:rPr>
          <w:rFonts w:ascii="Times New Roman" w:hAnsi="Times New Roman" w:cs="Times New Roman"/>
          <w:sz w:val="24"/>
          <w:szCs w:val="24"/>
        </w:rPr>
      </w:pPr>
      <w:r w:rsidRPr="00CC004E">
        <w:rPr>
          <w:rFonts w:ascii="Times New Roman" w:hAnsi="Times New Roman" w:cs="Times New Roman"/>
          <w:sz w:val="24"/>
          <w:szCs w:val="24"/>
        </w:rPr>
        <w:t>Keller, K. L. (2013). Strategic Brand Management: Building, Measuring, and Managing Brand Equity. 4th Edition, Pearson Education.</w:t>
      </w:r>
    </w:p>
    <w:p w14:paraId="162FE88E" w14:textId="5FF4058D" w:rsidR="00CC004E" w:rsidRPr="00CC004E" w:rsidRDefault="00CC004E" w:rsidP="00CC004E">
      <w:pPr>
        <w:pStyle w:val="ListParagraph"/>
        <w:numPr>
          <w:ilvl w:val="0"/>
          <w:numId w:val="7"/>
        </w:numPr>
        <w:spacing w:line="360" w:lineRule="auto"/>
        <w:jc w:val="both"/>
        <w:rPr>
          <w:rFonts w:ascii="Times New Roman" w:hAnsi="Times New Roman" w:cs="Times New Roman"/>
          <w:sz w:val="24"/>
          <w:szCs w:val="24"/>
        </w:rPr>
      </w:pPr>
      <w:r w:rsidRPr="00CC004E">
        <w:rPr>
          <w:rFonts w:ascii="Times New Roman" w:hAnsi="Times New Roman" w:cs="Times New Roman"/>
          <w:sz w:val="24"/>
          <w:szCs w:val="24"/>
        </w:rPr>
        <w:t xml:space="preserve">Schiffman, L. G., &amp; Kanuk, L. L. (2007). Consumer </w:t>
      </w:r>
      <w:proofErr w:type="spellStart"/>
      <w:r w:rsidRPr="00CC004E">
        <w:rPr>
          <w:rFonts w:ascii="Times New Roman" w:hAnsi="Times New Roman" w:cs="Times New Roman"/>
          <w:sz w:val="24"/>
          <w:szCs w:val="24"/>
        </w:rPr>
        <w:t>Behavior</w:t>
      </w:r>
      <w:proofErr w:type="spellEnd"/>
      <w:r w:rsidRPr="00CC004E">
        <w:rPr>
          <w:rFonts w:ascii="Times New Roman" w:hAnsi="Times New Roman" w:cs="Times New Roman"/>
          <w:sz w:val="24"/>
          <w:szCs w:val="24"/>
        </w:rPr>
        <w:t>. 10th Edition, Pearson Prentice Hall.</w:t>
      </w:r>
    </w:p>
    <w:p w14:paraId="46F957F7" w14:textId="0F30FFD9" w:rsidR="00CC004E" w:rsidRPr="00CC004E" w:rsidRDefault="00CC004E" w:rsidP="00CC004E">
      <w:pPr>
        <w:pStyle w:val="ListParagraph"/>
        <w:numPr>
          <w:ilvl w:val="0"/>
          <w:numId w:val="7"/>
        </w:numPr>
        <w:spacing w:line="360" w:lineRule="auto"/>
        <w:jc w:val="both"/>
        <w:rPr>
          <w:rFonts w:ascii="Times New Roman" w:hAnsi="Times New Roman" w:cs="Times New Roman"/>
          <w:sz w:val="24"/>
          <w:szCs w:val="24"/>
        </w:rPr>
      </w:pPr>
      <w:r w:rsidRPr="00CC004E">
        <w:rPr>
          <w:rFonts w:ascii="Times New Roman" w:hAnsi="Times New Roman" w:cs="Times New Roman"/>
          <w:sz w:val="24"/>
          <w:szCs w:val="24"/>
        </w:rPr>
        <w:t>Das, R., &amp; Bhatia, S. (2018). “Impact of Packaging on Consumer Buying Behaviour: A Study of Food Products”. International Journal of Marketing Studies, 10(2), 45-52.</w:t>
      </w:r>
    </w:p>
    <w:p w14:paraId="66B08A66" w14:textId="1995973A" w:rsidR="00CC004E" w:rsidRPr="00CC004E" w:rsidRDefault="00CC004E" w:rsidP="00CC004E">
      <w:pPr>
        <w:pStyle w:val="ListParagraph"/>
        <w:numPr>
          <w:ilvl w:val="0"/>
          <w:numId w:val="7"/>
        </w:numPr>
        <w:spacing w:line="360" w:lineRule="auto"/>
        <w:jc w:val="both"/>
        <w:rPr>
          <w:rFonts w:ascii="Times New Roman" w:hAnsi="Times New Roman" w:cs="Times New Roman"/>
          <w:sz w:val="24"/>
          <w:szCs w:val="24"/>
        </w:rPr>
      </w:pPr>
      <w:r w:rsidRPr="00CC004E">
        <w:rPr>
          <w:rFonts w:ascii="Times New Roman" w:hAnsi="Times New Roman" w:cs="Times New Roman"/>
          <w:sz w:val="24"/>
          <w:szCs w:val="24"/>
        </w:rPr>
        <w:t>Sharma, A. (2019). “Role of Digital Media in Enhancing Brand Awareness: A Study on FMCG Sector”. Journal of Marketing and Communication, 12(3), 65-74.</w:t>
      </w:r>
    </w:p>
    <w:p w14:paraId="1DBA6BEF" w14:textId="328B5419" w:rsidR="00CC004E" w:rsidRPr="00CC004E" w:rsidRDefault="00CC004E" w:rsidP="00CC004E">
      <w:pPr>
        <w:pStyle w:val="ListParagraph"/>
        <w:numPr>
          <w:ilvl w:val="0"/>
          <w:numId w:val="7"/>
        </w:numPr>
        <w:spacing w:line="360" w:lineRule="auto"/>
        <w:jc w:val="both"/>
        <w:rPr>
          <w:rFonts w:ascii="Times New Roman" w:hAnsi="Times New Roman" w:cs="Times New Roman"/>
          <w:sz w:val="24"/>
          <w:szCs w:val="24"/>
        </w:rPr>
      </w:pPr>
      <w:r w:rsidRPr="00CC004E">
        <w:rPr>
          <w:rFonts w:ascii="Times New Roman" w:hAnsi="Times New Roman" w:cs="Times New Roman"/>
          <w:sz w:val="24"/>
          <w:szCs w:val="24"/>
        </w:rPr>
        <w:t>Mehta, P., &amp; Singh, R. (2020). “Consumer Behaviour Towards Pulse Brands: An Empirical Study”. Journal of Food Marketing, 8(1), 22-35.</w:t>
      </w:r>
    </w:p>
    <w:p w14:paraId="13CB737D" w14:textId="15A84A3A" w:rsidR="00CC004E" w:rsidRPr="00CC004E" w:rsidRDefault="00CC004E" w:rsidP="00CC004E">
      <w:pPr>
        <w:pStyle w:val="ListParagraph"/>
        <w:numPr>
          <w:ilvl w:val="0"/>
          <w:numId w:val="7"/>
        </w:numPr>
        <w:spacing w:line="360" w:lineRule="auto"/>
        <w:jc w:val="both"/>
        <w:rPr>
          <w:rFonts w:ascii="Times New Roman" w:hAnsi="Times New Roman" w:cs="Times New Roman"/>
          <w:sz w:val="24"/>
          <w:szCs w:val="24"/>
        </w:rPr>
      </w:pPr>
      <w:r w:rsidRPr="00CC004E">
        <w:rPr>
          <w:rFonts w:ascii="Times New Roman" w:hAnsi="Times New Roman" w:cs="Times New Roman"/>
          <w:sz w:val="24"/>
          <w:szCs w:val="24"/>
        </w:rPr>
        <w:t>Rani, K. (2017). “Demographic Influence on Brand Awareness and Buying Behaviour”. Indian Journal of Marketing, 47(4), 56-63.</w:t>
      </w:r>
    </w:p>
    <w:p w14:paraId="7F1A36B5" w14:textId="5434C283" w:rsidR="00CC004E" w:rsidRPr="00CC004E" w:rsidRDefault="00CC004E" w:rsidP="00CC004E">
      <w:pPr>
        <w:pStyle w:val="ListParagraph"/>
        <w:numPr>
          <w:ilvl w:val="0"/>
          <w:numId w:val="7"/>
        </w:numPr>
        <w:spacing w:line="360" w:lineRule="auto"/>
        <w:jc w:val="both"/>
        <w:rPr>
          <w:rFonts w:ascii="Times New Roman" w:hAnsi="Times New Roman" w:cs="Times New Roman"/>
          <w:sz w:val="24"/>
          <w:szCs w:val="24"/>
        </w:rPr>
      </w:pPr>
      <w:r w:rsidRPr="00CC004E">
        <w:rPr>
          <w:rFonts w:ascii="Times New Roman" w:hAnsi="Times New Roman" w:cs="Times New Roman"/>
          <w:sz w:val="24"/>
          <w:szCs w:val="24"/>
        </w:rPr>
        <w:t>Verma, S. (2019). “Multi-Channel Marketing Strategies and Their Impact on Brand Recall”. Marketing Management Review, 15(1), 40-48.</w:t>
      </w:r>
    </w:p>
    <w:p w14:paraId="2BB1B5B7" w14:textId="1269F0FB" w:rsidR="00CC004E" w:rsidRPr="00CC004E" w:rsidRDefault="00CC004E" w:rsidP="00CC004E">
      <w:pPr>
        <w:pStyle w:val="ListParagraph"/>
        <w:numPr>
          <w:ilvl w:val="0"/>
          <w:numId w:val="7"/>
        </w:numPr>
        <w:spacing w:line="360" w:lineRule="auto"/>
        <w:jc w:val="both"/>
        <w:rPr>
          <w:rFonts w:ascii="Times New Roman" w:hAnsi="Times New Roman" w:cs="Times New Roman"/>
          <w:sz w:val="24"/>
          <w:szCs w:val="24"/>
        </w:rPr>
      </w:pPr>
      <w:r w:rsidRPr="00CC004E">
        <w:rPr>
          <w:rFonts w:ascii="Times New Roman" w:hAnsi="Times New Roman" w:cs="Times New Roman"/>
          <w:sz w:val="24"/>
          <w:szCs w:val="24"/>
        </w:rPr>
        <w:t>Kotler, P., &amp; Keller, K. L. (2016). Marketing Management. 15th Edition, Pearson Education.</w:t>
      </w:r>
    </w:p>
    <w:p w14:paraId="5B94FFFA" w14:textId="7C65D8AF" w:rsidR="00CC004E" w:rsidRPr="00CC004E" w:rsidRDefault="00CC004E" w:rsidP="00CC004E">
      <w:pPr>
        <w:pStyle w:val="ListParagraph"/>
        <w:numPr>
          <w:ilvl w:val="0"/>
          <w:numId w:val="7"/>
        </w:numPr>
        <w:spacing w:line="360" w:lineRule="auto"/>
        <w:jc w:val="both"/>
        <w:rPr>
          <w:rFonts w:ascii="Times New Roman" w:hAnsi="Times New Roman" w:cs="Times New Roman"/>
          <w:sz w:val="24"/>
          <w:szCs w:val="24"/>
        </w:rPr>
      </w:pPr>
      <w:r w:rsidRPr="00CC004E">
        <w:rPr>
          <w:rFonts w:ascii="Times New Roman" w:hAnsi="Times New Roman" w:cs="Times New Roman"/>
          <w:sz w:val="24"/>
          <w:szCs w:val="24"/>
        </w:rPr>
        <w:t>Indian Brand Equity Foundation (IBEF). (2023). Food Processing Industry in India. Retrieved from https://www.ibef.org/industry/food-processing-india.aspx</w:t>
      </w:r>
    </w:p>
    <w:p w14:paraId="31958152" w14:textId="77777777" w:rsidR="00CC004E" w:rsidRDefault="00CC004E" w:rsidP="00CC004E">
      <w:pPr>
        <w:spacing w:line="360" w:lineRule="auto"/>
        <w:rPr>
          <w:rFonts w:ascii="Times New Roman" w:hAnsi="Times New Roman" w:cs="Times New Roman"/>
          <w:b/>
          <w:bCs/>
          <w:sz w:val="24"/>
          <w:szCs w:val="24"/>
          <w:lang w:val="en-US"/>
        </w:rPr>
      </w:pPr>
    </w:p>
    <w:p w14:paraId="51F075CA" w14:textId="77777777" w:rsidR="00CC004E" w:rsidRPr="007B042D" w:rsidRDefault="00CC004E" w:rsidP="00CC004E">
      <w:pPr>
        <w:spacing w:line="360" w:lineRule="auto"/>
        <w:rPr>
          <w:rFonts w:ascii="Times New Roman" w:hAnsi="Times New Roman" w:cs="Times New Roman"/>
          <w:b/>
          <w:bCs/>
          <w:sz w:val="24"/>
          <w:szCs w:val="24"/>
          <w:lang w:val="en-US"/>
        </w:rPr>
      </w:pPr>
    </w:p>
    <w:bookmarkEnd w:id="7"/>
    <w:p w14:paraId="0806BF08" w14:textId="77777777" w:rsidR="00CC004E" w:rsidRPr="00CC004E" w:rsidRDefault="00CC004E" w:rsidP="00A635E6">
      <w:pPr>
        <w:spacing w:line="360" w:lineRule="auto"/>
        <w:jc w:val="both"/>
        <w:rPr>
          <w:rFonts w:ascii="Times New Roman" w:hAnsi="Times New Roman" w:cs="Times New Roman"/>
          <w:sz w:val="24"/>
          <w:szCs w:val="24"/>
        </w:rPr>
      </w:pPr>
    </w:p>
    <w:sectPr w:rsidR="00CC004E" w:rsidRPr="00CC004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E97BD6"/>
    <w:multiLevelType w:val="hybridMultilevel"/>
    <w:tmpl w:val="3664F13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19871601"/>
    <w:multiLevelType w:val="hybridMultilevel"/>
    <w:tmpl w:val="C904187A"/>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2" w15:restartNumberingAfterBreak="0">
    <w:nsid w:val="20732435"/>
    <w:multiLevelType w:val="hybridMultilevel"/>
    <w:tmpl w:val="BFCC83E0"/>
    <w:lvl w:ilvl="0" w:tplc="4009000F">
      <w:start w:val="1"/>
      <w:numFmt w:val="decimal"/>
      <w:lvlText w:val="%1."/>
      <w:lvlJc w:val="left"/>
      <w:pPr>
        <w:ind w:left="360" w:hanging="360"/>
      </w:pPr>
      <w:rPr>
        <w:rFont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3" w15:restartNumberingAfterBreak="0">
    <w:nsid w:val="3C7507A9"/>
    <w:multiLevelType w:val="hybridMultilevel"/>
    <w:tmpl w:val="0FE6519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437D5AB5"/>
    <w:multiLevelType w:val="hybridMultilevel"/>
    <w:tmpl w:val="1BACE27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4DD642D4"/>
    <w:multiLevelType w:val="hybridMultilevel"/>
    <w:tmpl w:val="A26EF762"/>
    <w:lvl w:ilvl="0" w:tplc="40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79EB0406"/>
    <w:multiLevelType w:val="hybridMultilevel"/>
    <w:tmpl w:val="4B509832"/>
    <w:lvl w:ilvl="0" w:tplc="40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896598307">
    <w:abstractNumId w:val="3"/>
  </w:num>
  <w:num w:numId="2" w16cid:durableId="394396589">
    <w:abstractNumId w:val="6"/>
  </w:num>
  <w:num w:numId="3" w16cid:durableId="104155839">
    <w:abstractNumId w:val="5"/>
  </w:num>
  <w:num w:numId="4" w16cid:durableId="894007304">
    <w:abstractNumId w:val="1"/>
  </w:num>
  <w:num w:numId="5" w16cid:durableId="2018383097">
    <w:abstractNumId w:val="4"/>
  </w:num>
  <w:num w:numId="6" w16cid:durableId="1879857188">
    <w:abstractNumId w:val="0"/>
  </w:num>
  <w:num w:numId="7" w16cid:durableId="94477169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2494"/>
    <w:rsid w:val="00140CEA"/>
    <w:rsid w:val="0020187E"/>
    <w:rsid w:val="008C334D"/>
    <w:rsid w:val="008F7F7B"/>
    <w:rsid w:val="00A635E6"/>
    <w:rsid w:val="00CC004E"/>
    <w:rsid w:val="00E75FD5"/>
    <w:rsid w:val="00F22494"/>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B5672B"/>
  <w15:chartTrackingRefBased/>
  <w15:docId w15:val="{4A4490C4-FB4C-4A60-80ED-831C0794DD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35E6"/>
  </w:style>
  <w:style w:type="paragraph" w:styleId="Heading1">
    <w:name w:val="heading 1"/>
    <w:basedOn w:val="Normal"/>
    <w:next w:val="Normal"/>
    <w:link w:val="Heading1Char"/>
    <w:uiPriority w:val="9"/>
    <w:qFormat/>
    <w:rsid w:val="00F22494"/>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F22494"/>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F22494"/>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F22494"/>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F22494"/>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F2249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2249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2249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2249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22494"/>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F22494"/>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F22494"/>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F22494"/>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F22494"/>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F2249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2249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2249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22494"/>
    <w:rPr>
      <w:rFonts w:eastAsiaTheme="majorEastAsia" w:cstheme="majorBidi"/>
      <w:color w:val="272727" w:themeColor="text1" w:themeTint="D8"/>
    </w:rPr>
  </w:style>
  <w:style w:type="paragraph" w:styleId="Title">
    <w:name w:val="Title"/>
    <w:basedOn w:val="Normal"/>
    <w:next w:val="Normal"/>
    <w:link w:val="TitleChar"/>
    <w:uiPriority w:val="10"/>
    <w:qFormat/>
    <w:rsid w:val="00F2249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2249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2249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2249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22494"/>
    <w:pPr>
      <w:spacing w:before="160"/>
      <w:jc w:val="center"/>
    </w:pPr>
    <w:rPr>
      <w:i/>
      <w:iCs/>
      <w:color w:val="404040" w:themeColor="text1" w:themeTint="BF"/>
    </w:rPr>
  </w:style>
  <w:style w:type="character" w:customStyle="1" w:styleId="QuoteChar">
    <w:name w:val="Quote Char"/>
    <w:basedOn w:val="DefaultParagraphFont"/>
    <w:link w:val="Quote"/>
    <w:uiPriority w:val="29"/>
    <w:rsid w:val="00F22494"/>
    <w:rPr>
      <w:i/>
      <w:iCs/>
      <w:color w:val="404040" w:themeColor="text1" w:themeTint="BF"/>
    </w:rPr>
  </w:style>
  <w:style w:type="paragraph" w:styleId="ListParagraph">
    <w:name w:val="List Paragraph"/>
    <w:basedOn w:val="Normal"/>
    <w:uiPriority w:val="34"/>
    <w:qFormat/>
    <w:rsid w:val="00F22494"/>
    <w:pPr>
      <w:ind w:left="720"/>
      <w:contextualSpacing/>
    </w:pPr>
  </w:style>
  <w:style w:type="character" w:styleId="IntenseEmphasis">
    <w:name w:val="Intense Emphasis"/>
    <w:basedOn w:val="DefaultParagraphFont"/>
    <w:uiPriority w:val="21"/>
    <w:qFormat/>
    <w:rsid w:val="00F22494"/>
    <w:rPr>
      <w:i/>
      <w:iCs/>
      <w:color w:val="2F5496" w:themeColor="accent1" w:themeShade="BF"/>
    </w:rPr>
  </w:style>
  <w:style w:type="paragraph" w:styleId="IntenseQuote">
    <w:name w:val="Intense Quote"/>
    <w:basedOn w:val="Normal"/>
    <w:next w:val="Normal"/>
    <w:link w:val="IntenseQuoteChar"/>
    <w:uiPriority w:val="30"/>
    <w:qFormat/>
    <w:rsid w:val="00F2249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F22494"/>
    <w:rPr>
      <w:i/>
      <w:iCs/>
      <w:color w:val="2F5496" w:themeColor="accent1" w:themeShade="BF"/>
    </w:rPr>
  </w:style>
  <w:style w:type="character" w:styleId="IntenseReference">
    <w:name w:val="Intense Reference"/>
    <w:basedOn w:val="DefaultParagraphFont"/>
    <w:uiPriority w:val="32"/>
    <w:qFormat/>
    <w:rsid w:val="00F22494"/>
    <w:rPr>
      <w:b/>
      <w:bCs/>
      <w:smallCaps/>
      <w:color w:val="2F5496" w:themeColor="accent1" w:themeShade="BF"/>
      <w:spacing w:val="5"/>
    </w:rPr>
  </w:style>
  <w:style w:type="paragraph" w:styleId="NormalWeb">
    <w:name w:val="Normal (Web)"/>
    <w:basedOn w:val="Normal"/>
    <w:uiPriority w:val="99"/>
    <w:semiHidden/>
    <w:unhideWhenUsed/>
    <w:rsid w:val="00CC004E"/>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619657">
      <w:bodyDiv w:val="1"/>
      <w:marLeft w:val="0"/>
      <w:marRight w:val="0"/>
      <w:marTop w:val="0"/>
      <w:marBottom w:val="0"/>
      <w:divBdr>
        <w:top w:val="none" w:sz="0" w:space="0" w:color="auto"/>
        <w:left w:val="none" w:sz="0" w:space="0" w:color="auto"/>
        <w:bottom w:val="none" w:sz="0" w:space="0" w:color="auto"/>
        <w:right w:val="none" w:sz="0" w:space="0" w:color="auto"/>
      </w:divBdr>
    </w:div>
    <w:div w:id="31812442">
      <w:bodyDiv w:val="1"/>
      <w:marLeft w:val="0"/>
      <w:marRight w:val="0"/>
      <w:marTop w:val="0"/>
      <w:marBottom w:val="0"/>
      <w:divBdr>
        <w:top w:val="none" w:sz="0" w:space="0" w:color="auto"/>
        <w:left w:val="none" w:sz="0" w:space="0" w:color="auto"/>
        <w:bottom w:val="none" w:sz="0" w:space="0" w:color="auto"/>
        <w:right w:val="none" w:sz="0" w:space="0" w:color="auto"/>
      </w:divBdr>
    </w:div>
    <w:div w:id="401101350">
      <w:bodyDiv w:val="1"/>
      <w:marLeft w:val="0"/>
      <w:marRight w:val="0"/>
      <w:marTop w:val="0"/>
      <w:marBottom w:val="0"/>
      <w:divBdr>
        <w:top w:val="none" w:sz="0" w:space="0" w:color="auto"/>
        <w:left w:val="none" w:sz="0" w:space="0" w:color="auto"/>
        <w:bottom w:val="none" w:sz="0" w:space="0" w:color="auto"/>
        <w:right w:val="none" w:sz="0" w:space="0" w:color="auto"/>
      </w:divBdr>
    </w:div>
    <w:div w:id="556356438">
      <w:bodyDiv w:val="1"/>
      <w:marLeft w:val="0"/>
      <w:marRight w:val="0"/>
      <w:marTop w:val="0"/>
      <w:marBottom w:val="0"/>
      <w:divBdr>
        <w:top w:val="none" w:sz="0" w:space="0" w:color="auto"/>
        <w:left w:val="none" w:sz="0" w:space="0" w:color="auto"/>
        <w:bottom w:val="none" w:sz="0" w:space="0" w:color="auto"/>
        <w:right w:val="none" w:sz="0" w:space="0" w:color="auto"/>
      </w:divBdr>
    </w:div>
    <w:div w:id="589121098">
      <w:bodyDiv w:val="1"/>
      <w:marLeft w:val="0"/>
      <w:marRight w:val="0"/>
      <w:marTop w:val="0"/>
      <w:marBottom w:val="0"/>
      <w:divBdr>
        <w:top w:val="none" w:sz="0" w:space="0" w:color="auto"/>
        <w:left w:val="none" w:sz="0" w:space="0" w:color="auto"/>
        <w:bottom w:val="none" w:sz="0" w:space="0" w:color="auto"/>
        <w:right w:val="none" w:sz="0" w:space="0" w:color="auto"/>
      </w:divBdr>
    </w:div>
    <w:div w:id="643701567">
      <w:bodyDiv w:val="1"/>
      <w:marLeft w:val="0"/>
      <w:marRight w:val="0"/>
      <w:marTop w:val="0"/>
      <w:marBottom w:val="0"/>
      <w:divBdr>
        <w:top w:val="none" w:sz="0" w:space="0" w:color="auto"/>
        <w:left w:val="none" w:sz="0" w:space="0" w:color="auto"/>
        <w:bottom w:val="none" w:sz="0" w:space="0" w:color="auto"/>
        <w:right w:val="none" w:sz="0" w:space="0" w:color="auto"/>
      </w:divBdr>
    </w:div>
    <w:div w:id="692220422">
      <w:bodyDiv w:val="1"/>
      <w:marLeft w:val="0"/>
      <w:marRight w:val="0"/>
      <w:marTop w:val="0"/>
      <w:marBottom w:val="0"/>
      <w:divBdr>
        <w:top w:val="none" w:sz="0" w:space="0" w:color="auto"/>
        <w:left w:val="none" w:sz="0" w:space="0" w:color="auto"/>
        <w:bottom w:val="none" w:sz="0" w:space="0" w:color="auto"/>
        <w:right w:val="none" w:sz="0" w:space="0" w:color="auto"/>
      </w:divBdr>
    </w:div>
    <w:div w:id="846747998">
      <w:bodyDiv w:val="1"/>
      <w:marLeft w:val="0"/>
      <w:marRight w:val="0"/>
      <w:marTop w:val="0"/>
      <w:marBottom w:val="0"/>
      <w:divBdr>
        <w:top w:val="none" w:sz="0" w:space="0" w:color="auto"/>
        <w:left w:val="none" w:sz="0" w:space="0" w:color="auto"/>
        <w:bottom w:val="none" w:sz="0" w:space="0" w:color="auto"/>
        <w:right w:val="none" w:sz="0" w:space="0" w:color="auto"/>
      </w:divBdr>
    </w:div>
    <w:div w:id="869345276">
      <w:bodyDiv w:val="1"/>
      <w:marLeft w:val="0"/>
      <w:marRight w:val="0"/>
      <w:marTop w:val="0"/>
      <w:marBottom w:val="0"/>
      <w:divBdr>
        <w:top w:val="none" w:sz="0" w:space="0" w:color="auto"/>
        <w:left w:val="none" w:sz="0" w:space="0" w:color="auto"/>
        <w:bottom w:val="none" w:sz="0" w:space="0" w:color="auto"/>
        <w:right w:val="none" w:sz="0" w:space="0" w:color="auto"/>
      </w:divBdr>
    </w:div>
    <w:div w:id="878974420">
      <w:bodyDiv w:val="1"/>
      <w:marLeft w:val="0"/>
      <w:marRight w:val="0"/>
      <w:marTop w:val="0"/>
      <w:marBottom w:val="0"/>
      <w:divBdr>
        <w:top w:val="none" w:sz="0" w:space="0" w:color="auto"/>
        <w:left w:val="none" w:sz="0" w:space="0" w:color="auto"/>
        <w:bottom w:val="none" w:sz="0" w:space="0" w:color="auto"/>
        <w:right w:val="none" w:sz="0" w:space="0" w:color="auto"/>
      </w:divBdr>
    </w:div>
    <w:div w:id="958803704">
      <w:bodyDiv w:val="1"/>
      <w:marLeft w:val="0"/>
      <w:marRight w:val="0"/>
      <w:marTop w:val="0"/>
      <w:marBottom w:val="0"/>
      <w:divBdr>
        <w:top w:val="none" w:sz="0" w:space="0" w:color="auto"/>
        <w:left w:val="none" w:sz="0" w:space="0" w:color="auto"/>
        <w:bottom w:val="none" w:sz="0" w:space="0" w:color="auto"/>
        <w:right w:val="none" w:sz="0" w:space="0" w:color="auto"/>
      </w:divBdr>
    </w:div>
    <w:div w:id="958874210">
      <w:bodyDiv w:val="1"/>
      <w:marLeft w:val="0"/>
      <w:marRight w:val="0"/>
      <w:marTop w:val="0"/>
      <w:marBottom w:val="0"/>
      <w:divBdr>
        <w:top w:val="none" w:sz="0" w:space="0" w:color="auto"/>
        <w:left w:val="none" w:sz="0" w:space="0" w:color="auto"/>
        <w:bottom w:val="none" w:sz="0" w:space="0" w:color="auto"/>
        <w:right w:val="none" w:sz="0" w:space="0" w:color="auto"/>
      </w:divBdr>
    </w:div>
    <w:div w:id="984940934">
      <w:bodyDiv w:val="1"/>
      <w:marLeft w:val="0"/>
      <w:marRight w:val="0"/>
      <w:marTop w:val="0"/>
      <w:marBottom w:val="0"/>
      <w:divBdr>
        <w:top w:val="none" w:sz="0" w:space="0" w:color="auto"/>
        <w:left w:val="none" w:sz="0" w:space="0" w:color="auto"/>
        <w:bottom w:val="none" w:sz="0" w:space="0" w:color="auto"/>
        <w:right w:val="none" w:sz="0" w:space="0" w:color="auto"/>
      </w:divBdr>
    </w:div>
    <w:div w:id="1138572456">
      <w:bodyDiv w:val="1"/>
      <w:marLeft w:val="0"/>
      <w:marRight w:val="0"/>
      <w:marTop w:val="0"/>
      <w:marBottom w:val="0"/>
      <w:divBdr>
        <w:top w:val="none" w:sz="0" w:space="0" w:color="auto"/>
        <w:left w:val="none" w:sz="0" w:space="0" w:color="auto"/>
        <w:bottom w:val="none" w:sz="0" w:space="0" w:color="auto"/>
        <w:right w:val="none" w:sz="0" w:space="0" w:color="auto"/>
      </w:divBdr>
    </w:div>
    <w:div w:id="1143693795">
      <w:bodyDiv w:val="1"/>
      <w:marLeft w:val="0"/>
      <w:marRight w:val="0"/>
      <w:marTop w:val="0"/>
      <w:marBottom w:val="0"/>
      <w:divBdr>
        <w:top w:val="none" w:sz="0" w:space="0" w:color="auto"/>
        <w:left w:val="none" w:sz="0" w:space="0" w:color="auto"/>
        <w:bottom w:val="none" w:sz="0" w:space="0" w:color="auto"/>
        <w:right w:val="none" w:sz="0" w:space="0" w:color="auto"/>
      </w:divBdr>
    </w:div>
    <w:div w:id="1158106925">
      <w:bodyDiv w:val="1"/>
      <w:marLeft w:val="0"/>
      <w:marRight w:val="0"/>
      <w:marTop w:val="0"/>
      <w:marBottom w:val="0"/>
      <w:divBdr>
        <w:top w:val="none" w:sz="0" w:space="0" w:color="auto"/>
        <w:left w:val="none" w:sz="0" w:space="0" w:color="auto"/>
        <w:bottom w:val="none" w:sz="0" w:space="0" w:color="auto"/>
        <w:right w:val="none" w:sz="0" w:space="0" w:color="auto"/>
      </w:divBdr>
    </w:div>
    <w:div w:id="1194001515">
      <w:bodyDiv w:val="1"/>
      <w:marLeft w:val="0"/>
      <w:marRight w:val="0"/>
      <w:marTop w:val="0"/>
      <w:marBottom w:val="0"/>
      <w:divBdr>
        <w:top w:val="none" w:sz="0" w:space="0" w:color="auto"/>
        <w:left w:val="none" w:sz="0" w:space="0" w:color="auto"/>
        <w:bottom w:val="none" w:sz="0" w:space="0" w:color="auto"/>
        <w:right w:val="none" w:sz="0" w:space="0" w:color="auto"/>
      </w:divBdr>
    </w:div>
    <w:div w:id="1195266372">
      <w:bodyDiv w:val="1"/>
      <w:marLeft w:val="0"/>
      <w:marRight w:val="0"/>
      <w:marTop w:val="0"/>
      <w:marBottom w:val="0"/>
      <w:divBdr>
        <w:top w:val="none" w:sz="0" w:space="0" w:color="auto"/>
        <w:left w:val="none" w:sz="0" w:space="0" w:color="auto"/>
        <w:bottom w:val="none" w:sz="0" w:space="0" w:color="auto"/>
        <w:right w:val="none" w:sz="0" w:space="0" w:color="auto"/>
      </w:divBdr>
    </w:div>
    <w:div w:id="1283029286">
      <w:bodyDiv w:val="1"/>
      <w:marLeft w:val="0"/>
      <w:marRight w:val="0"/>
      <w:marTop w:val="0"/>
      <w:marBottom w:val="0"/>
      <w:divBdr>
        <w:top w:val="none" w:sz="0" w:space="0" w:color="auto"/>
        <w:left w:val="none" w:sz="0" w:space="0" w:color="auto"/>
        <w:bottom w:val="none" w:sz="0" w:space="0" w:color="auto"/>
        <w:right w:val="none" w:sz="0" w:space="0" w:color="auto"/>
      </w:divBdr>
    </w:div>
    <w:div w:id="1341351949">
      <w:bodyDiv w:val="1"/>
      <w:marLeft w:val="0"/>
      <w:marRight w:val="0"/>
      <w:marTop w:val="0"/>
      <w:marBottom w:val="0"/>
      <w:divBdr>
        <w:top w:val="none" w:sz="0" w:space="0" w:color="auto"/>
        <w:left w:val="none" w:sz="0" w:space="0" w:color="auto"/>
        <w:bottom w:val="none" w:sz="0" w:space="0" w:color="auto"/>
        <w:right w:val="none" w:sz="0" w:space="0" w:color="auto"/>
      </w:divBdr>
    </w:div>
    <w:div w:id="1357584349">
      <w:bodyDiv w:val="1"/>
      <w:marLeft w:val="0"/>
      <w:marRight w:val="0"/>
      <w:marTop w:val="0"/>
      <w:marBottom w:val="0"/>
      <w:divBdr>
        <w:top w:val="none" w:sz="0" w:space="0" w:color="auto"/>
        <w:left w:val="none" w:sz="0" w:space="0" w:color="auto"/>
        <w:bottom w:val="none" w:sz="0" w:space="0" w:color="auto"/>
        <w:right w:val="none" w:sz="0" w:space="0" w:color="auto"/>
      </w:divBdr>
    </w:div>
    <w:div w:id="1491942269">
      <w:bodyDiv w:val="1"/>
      <w:marLeft w:val="0"/>
      <w:marRight w:val="0"/>
      <w:marTop w:val="0"/>
      <w:marBottom w:val="0"/>
      <w:divBdr>
        <w:top w:val="none" w:sz="0" w:space="0" w:color="auto"/>
        <w:left w:val="none" w:sz="0" w:space="0" w:color="auto"/>
        <w:bottom w:val="none" w:sz="0" w:space="0" w:color="auto"/>
        <w:right w:val="none" w:sz="0" w:space="0" w:color="auto"/>
      </w:divBdr>
    </w:div>
    <w:div w:id="1504778011">
      <w:bodyDiv w:val="1"/>
      <w:marLeft w:val="0"/>
      <w:marRight w:val="0"/>
      <w:marTop w:val="0"/>
      <w:marBottom w:val="0"/>
      <w:divBdr>
        <w:top w:val="none" w:sz="0" w:space="0" w:color="auto"/>
        <w:left w:val="none" w:sz="0" w:space="0" w:color="auto"/>
        <w:bottom w:val="none" w:sz="0" w:space="0" w:color="auto"/>
        <w:right w:val="none" w:sz="0" w:space="0" w:color="auto"/>
      </w:divBdr>
    </w:div>
    <w:div w:id="1615136645">
      <w:bodyDiv w:val="1"/>
      <w:marLeft w:val="0"/>
      <w:marRight w:val="0"/>
      <w:marTop w:val="0"/>
      <w:marBottom w:val="0"/>
      <w:divBdr>
        <w:top w:val="none" w:sz="0" w:space="0" w:color="auto"/>
        <w:left w:val="none" w:sz="0" w:space="0" w:color="auto"/>
        <w:bottom w:val="none" w:sz="0" w:space="0" w:color="auto"/>
        <w:right w:val="none" w:sz="0" w:space="0" w:color="auto"/>
      </w:divBdr>
    </w:div>
    <w:div w:id="1630043895">
      <w:bodyDiv w:val="1"/>
      <w:marLeft w:val="0"/>
      <w:marRight w:val="0"/>
      <w:marTop w:val="0"/>
      <w:marBottom w:val="0"/>
      <w:divBdr>
        <w:top w:val="none" w:sz="0" w:space="0" w:color="auto"/>
        <w:left w:val="none" w:sz="0" w:space="0" w:color="auto"/>
        <w:bottom w:val="none" w:sz="0" w:space="0" w:color="auto"/>
        <w:right w:val="none" w:sz="0" w:space="0" w:color="auto"/>
      </w:divBdr>
    </w:div>
    <w:div w:id="1743212318">
      <w:bodyDiv w:val="1"/>
      <w:marLeft w:val="0"/>
      <w:marRight w:val="0"/>
      <w:marTop w:val="0"/>
      <w:marBottom w:val="0"/>
      <w:divBdr>
        <w:top w:val="none" w:sz="0" w:space="0" w:color="auto"/>
        <w:left w:val="none" w:sz="0" w:space="0" w:color="auto"/>
        <w:bottom w:val="none" w:sz="0" w:space="0" w:color="auto"/>
        <w:right w:val="none" w:sz="0" w:space="0" w:color="auto"/>
      </w:divBdr>
    </w:div>
    <w:div w:id="1815024829">
      <w:bodyDiv w:val="1"/>
      <w:marLeft w:val="0"/>
      <w:marRight w:val="0"/>
      <w:marTop w:val="0"/>
      <w:marBottom w:val="0"/>
      <w:divBdr>
        <w:top w:val="none" w:sz="0" w:space="0" w:color="auto"/>
        <w:left w:val="none" w:sz="0" w:space="0" w:color="auto"/>
        <w:bottom w:val="none" w:sz="0" w:space="0" w:color="auto"/>
        <w:right w:val="none" w:sz="0" w:space="0" w:color="auto"/>
      </w:divBdr>
    </w:div>
    <w:div w:id="1825392785">
      <w:bodyDiv w:val="1"/>
      <w:marLeft w:val="0"/>
      <w:marRight w:val="0"/>
      <w:marTop w:val="0"/>
      <w:marBottom w:val="0"/>
      <w:divBdr>
        <w:top w:val="none" w:sz="0" w:space="0" w:color="auto"/>
        <w:left w:val="none" w:sz="0" w:space="0" w:color="auto"/>
        <w:bottom w:val="none" w:sz="0" w:space="0" w:color="auto"/>
        <w:right w:val="none" w:sz="0" w:space="0" w:color="auto"/>
      </w:divBdr>
    </w:div>
    <w:div w:id="1897010862">
      <w:bodyDiv w:val="1"/>
      <w:marLeft w:val="0"/>
      <w:marRight w:val="0"/>
      <w:marTop w:val="0"/>
      <w:marBottom w:val="0"/>
      <w:divBdr>
        <w:top w:val="none" w:sz="0" w:space="0" w:color="auto"/>
        <w:left w:val="none" w:sz="0" w:space="0" w:color="auto"/>
        <w:bottom w:val="none" w:sz="0" w:space="0" w:color="auto"/>
        <w:right w:val="none" w:sz="0" w:space="0" w:color="auto"/>
      </w:divBdr>
    </w:div>
    <w:div w:id="19828863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TotalTime>
  <Pages>15</Pages>
  <Words>4254</Words>
  <Characters>24249</Characters>
  <Application>Microsoft Office Word</Application>
  <DocSecurity>0</DocSecurity>
  <Lines>202</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28447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vishalrameshv13@gmail.com</dc:creator>
  <cp:keywords/>
  <dc:description/>
  <cp:lastModifiedBy>vishalrameshv13@gmail.com</cp:lastModifiedBy>
  <cp:revision>2</cp:revision>
  <dcterms:created xsi:type="dcterms:W3CDTF">2025-06-05T12:28:00Z</dcterms:created>
  <dcterms:modified xsi:type="dcterms:W3CDTF">2025-06-05T12:52:00Z</dcterms:modified>
</cp:coreProperties>
</file>