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A1013" w14:textId="77777777" w:rsidR="00A75393" w:rsidRPr="00DA2E13" w:rsidRDefault="00A75393" w:rsidP="00A7539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1A078EBC" w14:textId="77777777" w:rsidR="00A75393" w:rsidRPr="00DA2E13" w:rsidRDefault="00A75393" w:rsidP="00A7539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AB2AD27" w14:textId="6F45FA0D" w:rsidR="00A75393" w:rsidRPr="00A75393" w:rsidRDefault="00A75393"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75393">
        <w:rPr>
          <w:rFonts w:ascii="Times New Roman" w:hAnsi="Times New Roman" w:cs="Times New Roman"/>
          <w:sz w:val="24"/>
          <w:szCs w:val="24"/>
        </w:rPr>
        <w:t>Cash management is one of the most vital functions in financial management, focusing on the efficient collection, disbursement, and usage of cash resources. In capital-intensive industries, where significant investment is required for equipment, effective cash management becomes even more critical. Equipment forms the backbone of operations in sectors such as manufacturing, construction, healthcare, and logistics. Without proper cash flow management for equipment acquisition, maintenance, and replacement, organizations may face operational delays, increased costs, and reduced profitability.</w:t>
      </w:r>
    </w:p>
    <w:p w14:paraId="53A97487" w14:textId="29C4819D" w:rsidR="00A75393" w:rsidRPr="00A75393" w:rsidRDefault="00BE6FE2"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393" w:rsidRPr="00A75393">
        <w:rPr>
          <w:rFonts w:ascii="Times New Roman" w:hAnsi="Times New Roman" w:cs="Times New Roman"/>
          <w:sz w:val="24"/>
          <w:szCs w:val="24"/>
        </w:rPr>
        <w:t xml:space="preserve">This study is focused on </w:t>
      </w:r>
      <w:proofErr w:type="spellStart"/>
      <w:r w:rsidR="00A75393" w:rsidRPr="00A75393">
        <w:rPr>
          <w:rFonts w:ascii="Times New Roman" w:hAnsi="Times New Roman" w:cs="Times New Roman"/>
          <w:sz w:val="24"/>
          <w:szCs w:val="24"/>
        </w:rPr>
        <w:t>analyzing</w:t>
      </w:r>
      <w:proofErr w:type="spellEnd"/>
      <w:r w:rsidR="00A75393" w:rsidRPr="00A75393">
        <w:rPr>
          <w:rFonts w:ascii="Times New Roman" w:hAnsi="Times New Roman" w:cs="Times New Roman"/>
          <w:sz w:val="24"/>
          <w:szCs w:val="24"/>
        </w:rPr>
        <w:t xml:space="preserve"> the cash management practices concerning equipment. The goal is to understand how companies manage their cash flows to ensure smooth procurement, operation, and lifecycle management of equipment. Cash used for purchasing equipment is often a large part of a company’s capital expenditure, and if not planned accurately, it can lead to cash shortages, project delays, or excessive borrowing.</w:t>
      </w:r>
    </w:p>
    <w:p w14:paraId="26E84433" w14:textId="4427331D" w:rsidR="00A75393" w:rsidRPr="00A75393" w:rsidRDefault="00BE6FE2"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393" w:rsidRPr="00A75393">
        <w:rPr>
          <w:rFonts w:ascii="Times New Roman" w:hAnsi="Times New Roman" w:cs="Times New Roman"/>
          <w:sz w:val="24"/>
          <w:szCs w:val="24"/>
        </w:rPr>
        <w:t>Cash flow management is not just about having enough liquidity; it is about planning cash inflows and outflows to maintain financial stability while meeting operational requirements. For businesses reliant on machinery and technology, proper planning ensures that critical equipment is available and maintained without compromising liquidity. Poor cash management can lead to equipment downtime, reduced productivity, and even reputational damage.</w:t>
      </w:r>
    </w:p>
    <w:p w14:paraId="378D143F" w14:textId="59BACC41" w:rsidR="00A75393" w:rsidRPr="00A75393" w:rsidRDefault="00BE6FE2"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393" w:rsidRPr="00A75393">
        <w:rPr>
          <w:rFonts w:ascii="Times New Roman" w:hAnsi="Times New Roman" w:cs="Times New Roman"/>
          <w:sz w:val="24"/>
          <w:szCs w:val="24"/>
        </w:rPr>
        <w:t>This study also explores various sources of financing used for acquiring equipment, such as leasing, loans, and hire purchase agreements, and how they impact cash flow. It seeks to identify strategies adopted by companies to optimize their working capital and maintain a healthy balance between operational efficiency and financial solvency.</w:t>
      </w:r>
    </w:p>
    <w:p w14:paraId="3A4E85CF" w14:textId="5A47052E" w:rsidR="00A75393" w:rsidRPr="00A75393" w:rsidRDefault="00BE6FE2"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393" w:rsidRPr="00A75393">
        <w:rPr>
          <w:rFonts w:ascii="Times New Roman" w:hAnsi="Times New Roman" w:cs="Times New Roman"/>
          <w:sz w:val="24"/>
          <w:szCs w:val="24"/>
        </w:rPr>
        <w:t xml:space="preserve">Understanding the timing of payments—such as </w:t>
      </w:r>
      <w:proofErr w:type="spellStart"/>
      <w:r w:rsidR="00A75393" w:rsidRPr="00A75393">
        <w:rPr>
          <w:rFonts w:ascii="Times New Roman" w:hAnsi="Times New Roman" w:cs="Times New Roman"/>
          <w:sz w:val="24"/>
          <w:szCs w:val="24"/>
        </w:rPr>
        <w:t>installment</w:t>
      </w:r>
      <w:proofErr w:type="spellEnd"/>
      <w:r w:rsidR="00A75393" w:rsidRPr="00A75393">
        <w:rPr>
          <w:rFonts w:ascii="Times New Roman" w:hAnsi="Times New Roman" w:cs="Times New Roman"/>
          <w:sz w:val="24"/>
          <w:szCs w:val="24"/>
        </w:rPr>
        <w:t xml:space="preserve"> plans for equipment, interest obligations, insurance, and maintenance costs—is vital for strategic financial planning. Companies that manage these cash flows effectively are in a stronger position to invest in innovation and growth, rather than being burdened by financial constraints.</w:t>
      </w:r>
    </w:p>
    <w:p w14:paraId="717036A1" w14:textId="26C15FF2" w:rsidR="00A75393" w:rsidRPr="00A75393" w:rsidRDefault="00BE6FE2"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393" w:rsidRPr="00A75393">
        <w:rPr>
          <w:rFonts w:ascii="Times New Roman" w:hAnsi="Times New Roman" w:cs="Times New Roman"/>
          <w:sz w:val="24"/>
          <w:szCs w:val="24"/>
        </w:rPr>
        <w:t>This research also covers risk management aspects, as unforeseen breakdowns or cash flow disruptions can derail equipment usage plans. A well-designed cash management system accounts for contingencies and reserves, providing flexibility and resilience.</w:t>
      </w:r>
    </w:p>
    <w:p w14:paraId="78ECB5EC" w14:textId="3DEF231C" w:rsidR="00A75393" w:rsidRPr="00A75393" w:rsidRDefault="00BE6FE2"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75393" w:rsidRPr="00A75393">
        <w:rPr>
          <w:rFonts w:ascii="Times New Roman" w:hAnsi="Times New Roman" w:cs="Times New Roman"/>
          <w:sz w:val="24"/>
          <w:szCs w:val="24"/>
        </w:rPr>
        <w:t xml:space="preserve">The scope of this study includes identifying the key challenges faced by organizations in managing cash for equipment-related needs, </w:t>
      </w:r>
      <w:proofErr w:type="spellStart"/>
      <w:r w:rsidR="00A75393" w:rsidRPr="00A75393">
        <w:rPr>
          <w:rFonts w:ascii="Times New Roman" w:hAnsi="Times New Roman" w:cs="Times New Roman"/>
          <w:sz w:val="24"/>
          <w:szCs w:val="24"/>
        </w:rPr>
        <w:t>analyzing</w:t>
      </w:r>
      <w:proofErr w:type="spellEnd"/>
      <w:r w:rsidR="00A75393" w:rsidRPr="00A75393">
        <w:rPr>
          <w:rFonts w:ascii="Times New Roman" w:hAnsi="Times New Roman" w:cs="Times New Roman"/>
          <w:sz w:val="24"/>
          <w:szCs w:val="24"/>
        </w:rPr>
        <w:t xml:space="preserve"> cash budgeting techniques, and examining how cash flow statements can inform better equipment investment decisions. It also aims to assess the use of technology in tracking and managing these financial activities.</w:t>
      </w:r>
    </w:p>
    <w:p w14:paraId="2C0C0D41" w14:textId="23CEABCD" w:rsidR="00A75393" w:rsidRPr="00A75393" w:rsidRDefault="00BE6FE2" w:rsidP="00A753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393" w:rsidRPr="00A75393">
        <w:rPr>
          <w:rFonts w:ascii="Times New Roman" w:hAnsi="Times New Roman" w:cs="Times New Roman"/>
          <w:sz w:val="24"/>
          <w:szCs w:val="24"/>
        </w:rPr>
        <w:t>Primary and secondary data will be used to evaluate the current practices of selected companies or industries. Through case studies, interviews, or financial analysis, the study will provide a clear picture of how businesses allocate cash toward capital assets and how this affects their overall financial health.</w:t>
      </w:r>
    </w:p>
    <w:p w14:paraId="3DCC5759" w14:textId="1E29FF14" w:rsidR="00BE6FE2" w:rsidRDefault="00BE6FE2" w:rsidP="00BE6FE2">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BE6FE2">
        <w:t xml:space="preserve"> </w:t>
      </w:r>
      <w:r w:rsidRPr="00BE6FE2">
        <w:rPr>
          <w:rFonts w:ascii="Times New Roman" w:hAnsi="Times New Roman" w:cs="Times New Roman"/>
          <w:b/>
          <w:sz w:val="24"/>
          <w:szCs w:val="24"/>
        </w:rPr>
        <w:t xml:space="preserve">cash management of </w:t>
      </w:r>
      <w:proofErr w:type="spellStart"/>
      <w:r w:rsidRPr="00BE6FE2">
        <w:rPr>
          <w:rFonts w:ascii="Times New Roman" w:hAnsi="Times New Roman" w:cs="Times New Roman"/>
          <w:b/>
          <w:sz w:val="24"/>
          <w:szCs w:val="24"/>
        </w:rPr>
        <w:t>equipments</w:t>
      </w:r>
      <w:proofErr w:type="spellEnd"/>
      <w:r w:rsidRPr="00DA2E13">
        <w:rPr>
          <w:rFonts w:ascii="Times New Roman" w:hAnsi="Times New Roman" w:cs="Times New Roman"/>
          <w:b/>
          <w:sz w:val="24"/>
          <w:szCs w:val="24"/>
          <w:lang w:val="en-US"/>
        </w:rPr>
        <w:t>?</w:t>
      </w:r>
    </w:p>
    <w:p w14:paraId="0E9A245D" w14:textId="4F4C062A"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Improved Financial Planning</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The study helps businesses understand how to allocate funds efficiently for equipment-related expenditures, enhancing overall financial planning.</w:t>
      </w:r>
    </w:p>
    <w:p w14:paraId="4A71B89C" w14:textId="62168263"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Optimal Cash Utilization</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It identifies ways to avoid idle cash or cash shortages, ensuring that available cash is used productively in operations and equipment management.</w:t>
      </w:r>
    </w:p>
    <w:p w14:paraId="07C414B0" w14:textId="0807539C"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Cost Control and Reduction</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 xml:space="preserve">By </w:t>
      </w:r>
      <w:proofErr w:type="spellStart"/>
      <w:r w:rsidRPr="00BE6FE2">
        <w:rPr>
          <w:rFonts w:ascii="Times New Roman" w:hAnsi="Times New Roman" w:cs="Times New Roman"/>
          <w:sz w:val="24"/>
          <w:szCs w:val="24"/>
        </w:rPr>
        <w:t>analyzing</w:t>
      </w:r>
      <w:proofErr w:type="spellEnd"/>
      <w:r w:rsidRPr="00BE6FE2">
        <w:rPr>
          <w:rFonts w:ascii="Times New Roman" w:hAnsi="Times New Roman" w:cs="Times New Roman"/>
          <w:sz w:val="24"/>
          <w:szCs w:val="24"/>
        </w:rPr>
        <w:t xml:space="preserve"> equipment-related cash outflows such as maintenance, insurance, and depreciation, the study highlights opportunities for cost savings.</w:t>
      </w:r>
    </w:p>
    <w:p w14:paraId="085A5984" w14:textId="34361C33"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Enhanced Decision-Making</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The findings support better financial decisions regarding when and how to invest in new equipment or upgrade existing assets.</w:t>
      </w:r>
    </w:p>
    <w:p w14:paraId="0D28CB90" w14:textId="1DDA6258"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Risk Management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The study helps companies anticipate and plan for unexpected equipment costs or cash flow disruptions, reducing financial risks.</w:t>
      </w:r>
    </w:p>
    <w:p w14:paraId="71160609" w14:textId="2E822498"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Budgeting Efficiency</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It encourages accurate budgeting for capital and operational expenditures associated with equipment, improving financial discipline.</w:t>
      </w:r>
    </w:p>
    <w:p w14:paraId="74F28658" w14:textId="1EB88090"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Cash Flow Stability</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The research promotes smoother cash flows by recommending effective inflow and outflow management strategies.</w:t>
      </w:r>
    </w:p>
    <w:p w14:paraId="1718E092" w14:textId="20A53D33"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Investment Efficiency</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Organizations can identify the most cost-effective methods of acquiring equipment (e.g., leasing vs. buying), maximizing return on investment.</w:t>
      </w:r>
    </w:p>
    <w:p w14:paraId="306C0B98" w14:textId="28F0C02A"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Performance Evaluation</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It provides a framework to evaluate the financial performance of equipment management practices.</w:t>
      </w:r>
    </w:p>
    <w:p w14:paraId="3C0595CB" w14:textId="28195402"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lastRenderedPageBreak/>
        <w:t>Sustainability of Operations</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With effective cash management, companies can ensure uninterrupted operations, minimizing downtime caused by lack of funds or faulty equipment.</w:t>
      </w:r>
    </w:p>
    <w:p w14:paraId="4DB978BC" w14:textId="6B974828" w:rsidR="00BE6FE2" w:rsidRDefault="00BE6FE2" w:rsidP="00BE6FE2">
      <w:pPr>
        <w:spacing w:line="360" w:lineRule="auto"/>
        <w:ind w:left="360"/>
        <w:jc w:val="both"/>
        <w:rPr>
          <w:rFonts w:ascii="Times New Roman" w:hAnsi="Times New Roman" w:cs="Times New Roman"/>
          <w:b/>
          <w:sz w:val="24"/>
          <w:szCs w:val="24"/>
        </w:rPr>
      </w:pPr>
      <w:r w:rsidRPr="00BE6FE2">
        <w:rPr>
          <w:rFonts w:ascii="Times New Roman" w:hAnsi="Times New Roman" w:cs="Times New Roman"/>
          <w:b/>
          <w:sz w:val="24"/>
          <w:szCs w:val="24"/>
        </w:rPr>
        <w:t xml:space="preserve">cash management of </w:t>
      </w:r>
      <w:proofErr w:type="spellStart"/>
      <w:proofErr w:type="gramStart"/>
      <w:r w:rsidRPr="00BE6FE2">
        <w:rPr>
          <w:rFonts w:ascii="Times New Roman" w:hAnsi="Times New Roman" w:cs="Times New Roman"/>
          <w:b/>
          <w:sz w:val="24"/>
          <w:szCs w:val="24"/>
        </w:rPr>
        <w:t>equipments</w:t>
      </w:r>
      <w:proofErr w:type="spellEnd"/>
      <w:r w:rsidRPr="00BE6FE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E6FE2">
        <w:rPr>
          <w:rFonts w:ascii="Times New Roman" w:hAnsi="Times New Roman" w:cs="Times New Roman"/>
          <w:b/>
          <w:sz w:val="24"/>
          <w:szCs w:val="24"/>
        </w:rPr>
        <w:t>advantages</w:t>
      </w:r>
      <w:proofErr w:type="gramEnd"/>
    </w:p>
    <w:p w14:paraId="41552C16" w14:textId="5D1218C9"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Identifies Cash Flow Patterns</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The study helps in understanding the cash inflow and outflow patterns related to equipment usage, purchase, and maintenance.</w:t>
      </w:r>
    </w:p>
    <w:p w14:paraId="7B8918C3" w14:textId="368B049D"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Supports Financial Control</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It enhances the organization’s ability to control financial resources, especially those tied to expensive capital assets like equipment.</w:t>
      </w:r>
    </w:p>
    <w:p w14:paraId="5587E9B3" w14:textId="6A043B94"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Improves Budget Accuracy</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Offers a detailed approach to budgeting for equipment-related expenses, reducing chances of overspending or underutilizing funds.</w:t>
      </w:r>
    </w:p>
    <w:p w14:paraId="5A1D516A" w14:textId="1E2FEF32"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Reduces Idle Funds</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Encourages effective use of available cash, minimizing the risk of having idle or unproductive funds.</w:t>
      </w:r>
    </w:p>
    <w:p w14:paraId="31C94419" w14:textId="48557607"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Promotes Efficient Resource Allocation</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Ensures that financial resources are allocated efficiently between equipment acquisition, repairs, and other operational needs.</w:t>
      </w:r>
    </w:p>
    <w:p w14:paraId="11463ED6" w14:textId="366F3615"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Minimizes Financial Risk</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Helps in planning for uncertainties such as equipment breakdowns or sudden cash shortages, thus reducing financial vulnerability.</w:t>
      </w:r>
    </w:p>
    <w:p w14:paraId="4EE563B8" w14:textId="1CD7BBF3"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Guides Capital Investment</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Assists in making informed decisions regarding the timing and method of capital investment in equipment.</w:t>
      </w:r>
    </w:p>
    <w:p w14:paraId="512F6ABA" w14:textId="6E8B3F40"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Enhances Operational Continuity</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Well-managed cash ensures that essential equipment is always available and functioning, supporting continuous operations.</w:t>
      </w:r>
    </w:p>
    <w:p w14:paraId="231E3617" w14:textId="0725AF6A"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Provides Insights for Cost Management</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Identifies areas where equipment-related costs can be reduced or better managed.</w:t>
      </w:r>
    </w:p>
    <w:p w14:paraId="590DE5FF" w14:textId="53DA679F" w:rsidR="00BE6FE2" w:rsidRPr="00BE6FE2" w:rsidRDefault="00BE6FE2" w:rsidP="00BE6FE2">
      <w:pPr>
        <w:pStyle w:val="ListParagraph"/>
        <w:numPr>
          <w:ilvl w:val="0"/>
          <w:numId w:val="5"/>
        </w:numPr>
        <w:spacing w:line="360" w:lineRule="auto"/>
        <w:jc w:val="both"/>
        <w:rPr>
          <w:rFonts w:ascii="Times New Roman" w:hAnsi="Times New Roman" w:cs="Times New Roman"/>
          <w:sz w:val="24"/>
          <w:szCs w:val="24"/>
        </w:rPr>
      </w:pPr>
      <w:r w:rsidRPr="00BE6FE2">
        <w:rPr>
          <w:rFonts w:ascii="Times New Roman" w:hAnsi="Times New Roman" w:cs="Times New Roman"/>
          <w:b/>
          <w:bCs/>
          <w:sz w:val="24"/>
          <w:szCs w:val="24"/>
        </w:rPr>
        <w:t>Strengthens Decision-Making Process</w:t>
      </w:r>
      <w:r w:rsidRPr="00BE6FE2">
        <w:rPr>
          <w:rFonts w:ascii="Times New Roman" w:hAnsi="Times New Roman" w:cs="Times New Roman"/>
          <w:b/>
          <w:bCs/>
          <w:sz w:val="24"/>
          <w:szCs w:val="24"/>
        </w:rPr>
        <w:t>:</w:t>
      </w:r>
      <w:r w:rsidRPr="00BE6FE2">
        <w:rPr>
          <w:rFonts w:ascii="Times New Roman" w:hAnsi="Times New Roman" w:cs="Times New Roman"/>
          <w:sz w:val="24"/>
          <w:szCs w:val="24"/>
        </w:rPr>
        <w:t xml:space="preserve"> </w:t>
      </w:r>
      <w:r w:rsidRPr="00BE6FE2">
        <w:rPr>
          <w:rFonts w:ascii="Times New Roman" w:hAnsi="Times New Roman" w:cs="Times New Roman"/>
          <w:sz w:val="24"/>
          <w:szCs w:val="24"/>
        </w:rPr>
        <w:t>Offers analytical data and insights that help management make strategic financial and operational decisions.</w:t>
      </w:r>
    </w:p>
    <w:p w14:paraId="24E689B8" w14:textId="77777777" w:rsidR="00BE6FE2" w:rsidRDefault="00BE6FE2" w:rsidP="00BE6FE2">
      <w:pPr>
        <w:spacing w:line="360" w:lineRule="auto"/>
        <w:ind w:left="360"/>
        <w:jc w:val="both"/>
        <w:rPr>
          <w:rFonts w:ascii="Times New Roman" w:hAnsi="Times New Roman" w:cs="Times New Roman"/>
          <w:b/>
          <w:sz w:val="24"/>
          <w:szCs w:val="24"/>
        </w:rPr>
      </w:pPr>
    </w:p>
    <w:p w14:paraId="417700B1" w14:textId="77777777" w:rsidR="00BE6FE2" w:rsidRPr="00BE6FE2" w:rsidRDefault="00BE6FE2" w:rsidP="00BE6FE2">
      <w:pPr>
        <w:spacing w:line="360" w:lineRule="auto"/>
        <w:ind w:left="360"/>
        <w:jc w:val="both"/>
        <w:rPr>
          <w:rFonts w:ascii="Times New Roman" w:hAnsi="Times New Roman" w:cs="Times New Roman"/>
          <w:b/>
          <w:sz w:val="24"/>
          <w:szCs w:val="24"/>
        </w:rPr>
      </w:pPr>
    </w:p>
    <w:p w14:paraId="33F3AC09" w14:textId="77777777" w:rsidR="00E75FD5" w:rsidRDefault="00E75FD5"/>
    <w:p w14:paraId="560A3906" w14:textId="77777777" w:rsidR="00BE6FE2" w:rsidRDefault="00BE6FE2"/>
    <w:p w14:paraId="1D9EF059" w14:textId="77777777" w:rsidR="00BE6FE2" w:rsidRDefault="00BE6FE2"/>
    <w:p w14:paraId="7D8F223A" w14:textId="77777777" w:rsidR="00BE6FE2" w:rsidRDefault="00BE6FE2"/>
    <w:p w14:paraId="03CBEF48" w14:textId="77777777" w:rsidR="00BE6FE2" w:rsidRDefault="00BE6FE2" w:rsidP="00BE6FE2">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674A6A7C" w14:textId="625FB438"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 xml:space="preserve">The effective management of equipment is crucial across a wide range of industries, particularly in capital-intensive sectors such as </w:t>
      </w:r>
      <w:r w:rsidRPr="001B2F3F">
        <w:rPr>
          <w:rFonts w:ascii="Times New Roman" w:hAnsi="Times New Roman" w:cs="Times New Roman"/>
          <w:b/>
          <w:bCs/>
          <w:sz w:val="24"/>
          <w:szCs w:val="24"/>
        </w:rPr>
        <w:t>manufacturing, construction, transportation, logistics, mining, and healthcare</w:t>
      </w:r>
      <w:r w:rsidRPr="001B2F3F">
        <w:rPr>
          <w:rFonts w:ascii="Times New Roman" w:hAnsi="Times New Roman" w:cs="Times New Roman"/>
          <w:sz w:val="24"/>
          <w:szCs w:val="24"/>
        </w:rPr>
        <w:t xml:space="preserve">. These industries rely heavily on machinery, vehicles, tools, and technological systems to perform day-to-day operations. Given the high cost and critical role of equipment, </w:t>
      </w:r>
      <w:r w:rsidRPr="001B2F3F">
        <w:rPr>
          <w:rFonts w:ascii="Times New Roman" w:hAnsi="Times New Roman" w:cs="Times New Roman"/>
          <w:b/>
          <w:bCs/>
          <w:sz w:val="24"/>
          <w:szCs w:val="24"/>
        </w:rPr>
        <w:t>cash management related to equipment acquisition, operation, and maintenance</w:t>
      </w:r>
      <w:r w:rsidRPr="001B2F3F">
        <w:rPr>
          <w:rFonts w:ascii="Times New Roman" w:hAnsi="Times New Roman" w:cs="Times New Roman"/>
          <w:sz w:val="24"/>
          <w:szCs w:val="24"/>
        </w:rPr>
        <w:t xml:space="preserve"> plays a vital role in determining financial performance and operational efficiency.</w:t>
      </w:r>
    </w:p>
    <w:p w14:paraId="2CE3FEE6" w14:textId="7CB58CEB"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In recent years, industries have witnessed rapid technological advancements, leading to a continuous need for upgrading or replacing outdated equipment. This has increased the financial pressure on businesses, particularly in small and medium-sized enterprises (SMEs), where capital resources are limited. Companies must now adopt smarter cash management strategies to ensure timely procurement, efficient use, and planned replacement of equipment while maintaining healthy cash flow levels.</w:t>
      </w:r>
    </w:p>
    <w:p w14:paraId="41B68DF4" w14:textId="115B701C"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 xml:space="preserve">The </w:t>
      </w:r>
      <w:r w:rsidRPr="001B2F3F">
        <w:rPr>
          <w:rFonts w:ascii="Times New Roman" w:hAnsi="Times New Roman" w:cs="Times New Roman"/>
          <w:b/>
          <w:bCs/>
          <w:sz w:val="24"/>
          <w:szCs w:val="24"/>
        </w:rPr>
        <w:t>manufacturing sector</w:t>
      </w:r>
      <w:r w:rsidRPr="001B2F3F">
        <w:rPr>
          <w:rFonts w:ascii="Times New Roman" w:hAnsi="Times New Roman" w:cs="Times New Roman"/>
          <w:sz w:val="24"/>
          <w:szCs w:val="24"/>
        </w:rPr>
        <w:t xml:space="preserve">, for example, forms a significant portion of the global economy and depends on large-scale equipment such as assembly lines, robotic arms, CNC machines, and energy systems. Similarly, the </w:t>
      </w:r>
      <w:r w:rsidRPr="001B2F3F">
        <w:rPr>
          <w:rFonts w:ascii="Times New Roman" w:hAnsi="Times New Roman" w:cs="Times New Roman"/>
          <w:b/>
          <w:bCs/>
          <w:sz w:val="24"/>
          <w:szCs w:val="24"/>
        </w:rPr>
        <w:t>construction industry</w:t>
      </w:r>
      <w:r w:rsidRPr="001B2F3F">
        <w:rPr>
          <w:rFonts w:ascii="Times New Roman" w:hAnsi="Times New Roman" w:cs="Times New Roman"/>
          <w:sz w:val="24"/>
          <w:szCs w:val="24"/>
        </w:rPr>
        <w:t xml:space="preserve"> requires heavy machinery like cranes, bulldozers, and excavators. These assets are not only expensive but also incur ongoing costs in the form of maintenance, fuel, insurance, and depreciation.</w:t>
      </w:r>
    </w:p>
    <w:p w14:paraId="13709FA9" w14:textId="53486445"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 xml:space="preserve">Cash management in such industries involves decisions around </w:t>
      </w:r>
      <w:r w:rsidRPr="001B2F3F">
        <w:rPr>
          <w:rFonts w:ascii="Times New Roman" w:hAnsi="Times New Roman" w:cs="Times New Roman"/>
          <w:b/>
          <w:bCs/>
          <w:sz w:val="24"/>
          <w:szCs w:val="24"/>
        </w:rPr>
        <w:t>leasing versus buying</w:t>
      </w:r>
      <w:r w:rsidRPr="001B2F3F">
        <w:rPr>
          <w:rFonts w:ascii="Times New Roman" w:hAnsi="Times New Roman" w:cs="Times New Roman"/>
          <w:sz w:val="24"/>
          <w:szCs w:val="24"/>
        </w:rPr>
        <w:t xml:space="preserve">, maintenance budgeting, tracking equipment life cycles, and managing unexpected repair costs. As companies increasingly adopt </w:t>
      </w:r>
      <w:r w:rsidRPr="001B2F3F">
        <w:rPr>
          <w:rFonts w:ascii="Times New Roman" w:hAnsi="Times New Roman" w:cs="Times New Roman"/>
          <w:b/>
          <w:bCs/>
          <w:sz w:val="24"/>
          <w:szCs w:val="24"/>
        </w:rPr>
        <w:t>automation and digital tools</w:t>
      </w:r>
      <w:r w:rsidRPr="001B2F3F">
        <w:rPr>
          <w:rFonts w:ascii="Times New Roman" w:hAnsi="Times New Roman" w:cs="Times New Roman"/>
          <w:sz w:val="24"/>
          <w:szCs w:val="24"/>
        </w:rPr>
        <w:t xml:space="preserve">, there is a growing trend toward </w:t>
      </w:r>
      <w:r w:rsidRPr="001B2F3F">
        <w:rPr>
          <w:rFonts w:ascii="Times New Roman" w:hAnsi="Times New Roman" w:cs="Times New Roman"/>
          <w:b/>
          <w:bCs/>
          <w:sz w:val="24"/>
          <w:szCs w:val="24"/>
        </w:rPr>
        <w:t>data-driven cash flow forecasting and asset management systems</w:t>
      </w:r>
      <w:r w:rsidRPr="001B2F3F">
        <w:rPr>
          <w:rFonts w:ascii="Times New Roman" w:hAnsi="Times New Roman" w:cs="Times New Roman"/>
          <w:sz w:val="24"/>
          <w:szCs w:val="24"/>
        </w:rPr>
        <w:t xml:space="preserve"> to optimize financial planning.</w:t>
      </w:r>
    </w:p>
    <w:p w14:paraId="62A9DDF3" w14:textId="296D41D6"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Additionally, industry standards and regulations (e.g., safety compliance, sustainability practices, and environmental standards) further influence equipment investments and related cash flow strategies. Financial prudence, strategic budgeting, and real-time monitoring of cash usage have become essential for companies to stay competitive and ensure long-term viability.</w:t>
      </w:r>
    </w:p>
    <w:p w14:paraId="4644F602" w14:textId="77777777" w:rsidR="00BE6FE2" w:rsidRDefault="00BE6FE2">
      <w:pPr>
        <w:rPr>
          <w:rFonts w:ascii="Times New Roman" w:hAnsi="Times New Roman" w:cs="Times New Roman"/>
          <w:sz w:val="24"/>
          <w:szCs w:val="24"/>
        </w:rPr>
      </w:pPr>
    </w:p>
    <w:p w14:paraId="535536B9" w14:textId="77777777" w:rsidR="001B2F3F" w:rsidRDefault="001B2F3F">
      <w:pPr>
        <w:rPr>
          <w:rFonts w:ascii="Times New Roman" w:hAnsi="Times New Roman" w:cs="Times New Roman"/>
          <w:sz w:val="24"/>
          <w:szCs w:val="24"/>
        </w:rPr>
      </w:pPr>
    </w:p>
    <w:p w14:paraId="21B0B086" w14:textId="77777777" w:rsidR="001B2F3F" w:rsidRDefault="001B2F3F">
      <w:pPr>
        <w:rPr>
          <w:rFonts w:ascii="Times New Roman" w:hAnsi="Times New Roman" w:cs="Times New Roman"/>
          <w:sz w:val="24"/>
          <w:szCs w:val="24"/>
        </w:rPr>
      </w:pPr>
    </w:p>
    <w:p w14:paraId="3326C0EF" w14:textId="77777777" w:rsidR="001B2F3F" w:rsidRDefault="001B2F3F" w:rsidP="001B2F3F">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41403ED8" w14:textId="01766E55"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Efficient cash management is essential for the financial health and operational stability of any organization, particularly in equipment-intensive industries such as manufacturing, construction, logistics, and healthcare. Equipment, being a high-cost asset, requires substantial capital investment, along with ongoing expenses related to maintenance, repairs, insurance, and eventual replacement. Improper cash flow planning for such expenditures can lead to financial strain, operational disruptions, increased borrowing, or even project delays.</w:t>
      </w:r>
    </w:p>
    <w:p w14:paraId="1B7CF4D7" w14:textId="2F287BEE"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Many organizations struggle to strike a balance between maintaining sufficient liquidity for day-to-day operations and allocating funds for equipment-related costs. Inadequate budgeting, poor forecasting, and the lack of proper financial controls can result in idle or underutilized cash, which affects the overall profitability of the business. On the other hand, insufficient cash reserves can hamper the timely procurement or maintenance of critical equipment, directly impacting productivity and service delivery.</w:t>
      </w:r>
    </w:p>
    <w:p w14:paraId="3A744AA1" w14:textId="77777777" w:rsidR="001B2F3F" w:rsidRDefault="001B2F3F" w:rsidP="001B2F3F">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7C25DC7"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Primary Objective:</w:t>
      </w:r>
    </w:p>
    <w:p w14:paraId="26949940" w14:textId="77777777" w:rsidR="001B2F3F" w:rsidRPr="001B2F3F" w:rsidRDefault="001B2F3F" w:rsidP="001B2F3F">
      <w:pPr>
        <w:numPr>
          <w:ilvl w:val="0"/>
          <w:numId w:val="7"/>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To </w:t>
      </w:r>
      <w:proofErr w:type="spellStart"/>
      <w:r w:rsidRPr="001B2F3F">
        <w:rPr>
          <w:rFonts w:ascii="Times New Roman" w:hAnsi="Times New Roman" w:cs="Times New Roman"/>
          <w:sz w:val="24"/>
          <w:szCs w:val="24"/>
        </w:rPr>
        <w:t>analyze</w:t>
      </w:r>
      <w:proofErr w:type="spellEnd"/>
      <w:r w:rsidRPr="001B2F3F">
        <w:rPr>
          <w:rFonts w:ascii="Times New Roman" w:hAnsi="Times New Roman" w:cs="Times New Roman"/>
          <w:sz w:val="24"/>
          <w:szCs w:val="24"/>
        </w:rPr>
        <w:t xml:space="preserve"> the cash management practices followed for equipment-related transactions and assess their impact on the financial performance of the organization.</w:t>
      </w:r>
    </w:p>
    <w:p w14:paraId="2DC7ECB1"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Secondary Objectives:</w:t>
      </w:r>
    </w:p>
    <w:p w14:paraId="69CFFDDE" w14:textId="77777777" w:rsidR="001B2F3F" w:rsidRPr="001B2F3F" w:rsidRDefault="001B2F3F" w:rsidP="001B2F3F">
      <w:pPr>
        <w:numPr>
          <w:ilvl w:val="0"/>
          <w:numId w:val="8"/>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To study the cash flow patterns associated with the purchase, maintenance, and replacement of equipment.</w:t>
      </w:r>
    </w:p>
    <w:p w14:paraId="6B4B16FF" w14:textId="77777777" w:rsidR="001B2F3F" w:rsidRPr="001B2F3F" w:rsidRDefault="001B2F3F" w:rsidP="001B2F3F">
      <w:pPr>
        <w:numPr>
          <w:ilvl w:val="0"/>
          <w:numId w:val="8"/>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To identify challenges faced by companies in managing cash for equipment-related activities.</w:t>
      </w:r>
    </w:p>
    <w:p w14:paraId="3ABE1D50" w14:textId="77777777" w:rsidR="001B2F3F" w:rsidRPr="001B2F3F" w:rsidRDefault="001B2F3F" w:rsidP="001B2F3F">
      <w:pPr>
        <w:numPr>
          <w:ilvl w:val="0"/>
          <w:numId w:val="8"/>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To evaluate the methods used for financing equipment (e.g., leasing, loans, outright purchase) and their impact on liquidity.</w:t>
      </w:r>
    </w:p>
    <w:p w14:paraId="2A775676" w14:textId="77777777" w:rsidR="001B2F3F" w:rsidRPr="001B2F3F" w:rsidRDefault="001B2F3F" w:rsidP="001B2F3F">
      <w:pPr>
        <w:numPr>
          <w:ilvl w:val="0"/>
          <w:numId w:val="8"/>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To examine how companies forecast and budget for equipment expenses.</w:t>
      </w:r>
    </w:p>
    <w:p w14:paraId="3F3CC2E3" w14:textId="77777777" w:rsidR="001B2F3F" w:rsidRPr="001B2F3F" w:rsidRDefault="001B2F3F" w:rsidP="001B2F3F">
      <w:pPr>
        <w:numPr>
          <w:ilvl w:val="0"/>
          <w:numId w:val="8"/>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To assess the role of technology and automation in improving cash management related to equipment.</w:t>
      </w:r>
    </w:p>
    <w:p w14:paraId="0924CA68" w14:textId="77777777" w:rsidR="001B2F3F" w:rsidRDefault="001B2F3F"/>
    <w:p w14:paraId="11698EBC" w14:textId="77777777" w:rsidR="001B2F3F" w:rsidRDefault="001B2F3F"/>
    <w:p w14:paraId="5211A6A0" w14:textId="77777777" w:rsidR="001B2F3F" w:rsidRPr="001A008C" w:rsidRDefault="001B2F3F" w:rsidP="001B2F3F">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6CF7F0F7" w14:textId="05046D3E" w:rsidR="001B2F3F" w:rsidRPr="001B2F3F" w:rsidRDefault="001B2F3F" w:rsidP="001B2F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B2F3F">
        <w:rPr>
          <w:rFonts w:ascii="Times New Roman" w:hAnsi="Times New Roman" w:cs="Times New Roman"/>
          <w:sz w:val="24"/>
          <w:szCs w:val="24"/>
        </w:rPr>
        <w:t>This study focuses on the cash management practices specifically related to equipment within organizations that heavily rely on machinery and capital assets for their operations. The scope includes the analysis of cash inflows and outflows involved in the procurement, operation, maintenance, and replacement of equipment.</w:t>
      </w:r>
    </w:p>
    <w:p w14:paraId="7EE4217F"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The research primarily covers:</w:t>
      </w:r>
    </w:p>
    <w:p w14:paraId="10E60963" w14:textId="77777777" w:rsidR="001B2F3F" w:rsidRPr="001B2F3F" w:rsidRDefault="001B2F3F" w:rsidP="001B2F3F">
      <w:pPr>
        <w:numPr>
          <w:ilvl w:val="0"/>
          <w:numId w:val="9"/>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Types of Equipment:</w:t>
      </w:r>
      <w:r w:rsidRPr="001B2F3F">
        <w:rPr>
          <w:rFonts w:ascii="Times New Roman" w:hAnsi="Times New Roman" w:cs="Times New Roman"/>
          <w:sz w:val="24"/>
          <w:szCs w:val="24"/>
        </w:rPr>
        <w:t xml:space="preserve"> The study considers various categories of equipment used across industries such as manufacturing machinery, construction vehicles, medical devices, and other operational tools.</w:t>
      </w:r>
    </w:p>
    <w:p w14:paraId="6402E55E" w14:textId="77777777" w:rsidR="001B2F3F" w:rsidRPr="001B2F3F" w:rsidRDefault="001B2F3F" w:rsidP="001B2F3F">
      <w:pPr>
        <w:numPr>
          <w:ilvl w:val="0"/>
          <w:numId w:val="9"/>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Financial Activities:</w:t>
      </w:r>
      <w:r w:rsidRPr="001B2F3F">
        <w:rPr>
          <w:rFonts w:ascii="Times New Roman" w:hAnsi="Times New Roman" w:cs="Times New Roman"/>
          <w:sz w:val="24"/>
          <w:szCs w:val="24"/>
        </w:rPr>
        <w:t xml:space="preserve"> It examines cash management aspects such as budgeting, forecasting, financing methods (leasing, loans, or outright purchases), payment scheduling, and handling of unforeseen expenses related to equipment.</w:t>
      </w:r>
    </w:p>
    <w:p w14:paraId="5E262F26" w14:textId="77777777" w:rsidR="001B2F3F" w:rsidRPr="001B2F3F" w:rsidRDefault="001B2F3F" w:rsidP="001B2F3F">
      <w:pPr>
        <w:numPr>
          <w:ilvl w:val="0"/>
          <w:numId w:val="9"/>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Organizational Levels:</w:t>
      </w:r>
      <w:r w:rsidRPr="001B2F3F">
        <w:rPr>
          <w:rFonts w:ascii="Times New Roman" w:hAnsi="Times New Roman" w:cs="Times New Roman"/>
          <w:sz w:val="24"/>
          <w:szCs w:val="24"/>
        </w:rPr>
        <w:t xml:space="preserve"> The study focuses on financial practices at both the managerial and operational levels within selected companies or industries.</w:t>
      </w:r>
    </w:p>
    <w:p w14:paraId="79EBA323" w14:textId="77777777" w:rsidR="001B2F3F" w:rsidRPr="001B2F3F" w:rsidRDefault="001B2F3F" w:rsidP="001B2F3F">
      <w:pPr>
        <w:numPr>
          <w:ilvl w:val="0"/>
          <w:numId w:val="9"/>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Time Frame:</w:t>
      </w:r>
      <w:r w:rsidRPr="001B2F3F">
        <w:rPr>
          <w:rFonts w:ascii="Times New Roman" w:hAnsi="Times New Roman" w:cs="Times New Roman"/>
          <w:sz w:val="24"/>
          <w:szCs w:val="24"/>
        </w:rPr>
        <w:t xml:space="preserve"> The analysis is based on recent financial data (typically covering the last 3-5 years) to reflect current cash management trends and challenges.</w:t>
      </w:r>
    </w:p>
    <w:p w14:paraId="5FDE69DA" w14:textId="77777777" w:rsidR="001B2F3F" w:rsidRPr="001B2F3F" w:rsidRDefault="001B2F3F" w:rsidP="001B2F3F">
      <w:pPr>
        <w:numPr>
          <w:ilvl w:val="0"/>
          <w:numId w:val="9"/>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Geographical Area:</w:t>
      </w:r>
      <w:r w:rsidRPr="001B2F3F">
        <w:rPr>
          <w:rFonts w:ascii="Times New Roman" w:hAnsi="Times New Roman" w:cs="Times New Roman"/>
          <w:sz w:val="24"/>
          <w:szCs w:val="24"/>
        </w:rPr>
        <w:t xml:space="preserve"> The study may be limited to organizations within a specific region or country, depending on the availability of data and relevance to the research objectives.</w:t>
      </w:r>
    </w:p>
    <w:p w14:paraId="728FBF03" w14:textId="77777777" w:rsidR="001B2F3F" w:rsidRPr="001B2F3F" w:rsidRDefault="001B2F3F" w:rsidP="001B2F3F">
      <w:pPr>
        <w:numPr>
          <w:ilvl w:val="0"/>
          <w:numId w:val="9"/>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Technology Use:</w:t>
      </w:r>
      <w:r w:rsidRPr="001B2F3F">
        <w:rPr>
          <w:rFonts w:ascii="Times New Roman" w:hAnsi="Times New Roman" w:cs="Times New Roman"/>
          <w:sz w:val="24"/>
          <w:szCs w:val="24"/>
        </w:rPr>
        <w:t xml:space="preserve"> Evaluation of the role of financial software, ERP systems, and other automation tools in enhancing cash management efficiency.</w:t>
      </w:r>
    </w:p>
    <w:p w14:paraId="4369FE67" w14:textId="77777777" w:rsidR="001B2F3F" w:rsidRDefault="001B2F3F" w:rsidP="001B2F3F">
      <w:pPr>
        <w:pStyle w:val="NormalWeb"/>
        <w:numPr>
          <w:ilvl w:val="0"/>
          <w:numId w:val="9"/>
        </w:numPr>
        <w:spacing w:line="360" w:lineRule="auto"/>
        <w:jc w:val="both"/>
      </w:pPr>
      <w:r>
        <w:rPr>
          <w:rStyle w:val="Strong"/>
          <w:rFonts w:eastAsiaTheme="majorEastAsia"/>
        </w:rPr>
        <w:t>Limitations:</w:t>
      </w:r>
      <w:r>
        <w:t xml:space="preserve"> The study does not cover cash management related to other capital assets such as real estate or intangible assets unless directly linked to equipment. It also does not extensively </w:t>
      </w:r>
      <w:proofErr w:type="spellStart"/>
      <w:r>
        <w:t>analyze</w:t>
      </w:r>
      <w:proofErr w:type="spellEnd"/>
      <w:r>
        <w:t xml:space="preserve"> macroeconomic factors beyond their direct influence on equipment cash flows.</w:t>
      </w:r>
    </w:p>
    <w:p w14:paraId="54518E5B" w14:textId="77777777" w:rsidR="001B2F3F" w:rsidRDefault="001B2F3F" w:rsidP="001B2F3F">
      <w:pPr>
        <w:pStyle w:val="NormalWeb"/>
        <w:spacing w:line="360" w:lineRule="auto"/>
        <w:jc w:val="both"/>
      </w:pPr>
      <w:r>
        <w:t>This scope ensures a focused and practical analysis, enabling the study to generate actionable insights for improving cash management related to equipment, which is critical for maintaining operational continuity and financial health in capital-intensive industries.</w:t>
      </w:r>
    </w:p>
    <w:p w14:paraId="2736CB09" w14:textId="77777777" w:rsidR="001B2F3F" w:rsidRDefault="001B2F3F" w:rsidP="001B2F3F">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374D3058" w14:textId="5A57235E"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lastRenderedPageBreak/>
        <w:t>Limited Sample Size:</w:t>
      </w:r>
      <w:r>
        <w:t xml:space="preserve"> </w:t>
      </w:r>
      <w:r w:rsidRPr="001B2F3F">
        <w:t>The study may focus on a limited number of companies or a specific industry segment, which might not represent the entire population or all sectors that use equipment extensively.</w:t>
      </w:r>
    </w:p>
    <w:p w14:paraId="274462F5" w14:textId="5BF4B8D2"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t>Data Availability:</w:t>
      </w:r>
      <w:r>
        <w:t xml:space="preserve"> </w:t>
      </w:r>
      <w:r w:rsidRPr="001B2F3F">
        <w:t>Access to detailed financial data, especially related to cash flows and equipment expenses, can be restricted due to confidentiality and company policies.</w:t>
      </w:r>
    </w:p>
    <w:p w14:paraId="05952A53" w14:textId="56632ACD"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t>Time Constraints:</w:t>
      </w:r>
      <w:r>
        <w:t xml:space="preserve"> </w:t>
      </w:r>
      <w:r w:rsidRPr="001B2F3F">
        <w:t>The study covers a specific time frame (usually 3-5 years), which may not capture long-term trends or the impact of sudden economic changes on equipment cash management.</w:t>
      </w:r>
    </w:p>
    <w:p w14:paraId="4685530C" w14:textId="356DE47F"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t>Industry Specificity:</w:t>
      </w:r>
      <w:r>
        <w:t xml:space="preserve"> </w:t>
      </w:r>
      <w:r w:rsidRPr="001B2F3F">
        <w:t>The findings may be more relevant to certain industries and may not be directly applicable to others with different operational or financial structures.</w:t>
      </w:r>
    </w:p>
    <w:p w14:paraId="03CFC33D" w14:textId="53E3B6CD"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t>External Economic Factors:</w:t>
      </w:r>
      <w:r>
        <w:t xml:space="preserve"> </w:t>
      </w:r>
      <w:r w:rsidRPr="001B2F3F">
        <w:t>Factors such as inflation, interest rates, or government policies that affect cash flow and equipment investment are not explored in detail.</w:t>
      </w:r>
    </w:p>
    <w:p w14:paraId="5481A066" w14:textId="61E8A811"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t>Technological Variability:</w:t>
      </w:r>
      <w:r>
        <w:t xml:space="preserve"> </w:t>
      </w:r>
      <w:r w:rsidRPr="001B2F3F">
        <w:t xml:space="preserve">Differences in the adoption of financial management technologies across organizations may impact cash management practices but are not exhaustively </w:t>
      </w:r>
      <w:proofErr w:type="spellStart"/>
      <w:r w:rsidRPr="001B2F3F">
        <w:t>analyzed</w:t>
      </w:r>
      <w:proofErr w:type="spellEnd"/>
      <w:r w:rsidRPr="001B2F3F">
        <w:t>.</w:t>
      </w:r>
    </w:p>
    <w:p w14:paraId="0BF34D76" w14:textId="35848CF6"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t>Focus on Equipment Only:</w:t>
      </w:r>
      <w:r>
        <w:t xml:space="preserve"> </w:t>
      </w:r>
      <w:r w:rsidRPr="001B2F3F">
        <w:t>The study concentrates exclusively on cash management related to equipment and does not cover other fixed assets or working capital components.</w:t>
      </w:r>
    </w:p>
    <w:p w14:paraId="0FEF6AA2" w14:textId="39208BB7" w:rsidR="001B2F3F" w:rsidRDefault="001B2F3F" w:rsidP="001B2F3F">
      <w:pPr>
        <w:pStyle w:val="NormalWeb"/>
        <w:numPr>
          <w:ilvl w:val="0"/>
          <w:numId w:val="9"/>
        </w:numPr>
        <w:tabs>
          <w:tab w:val="clear" w:pos="720"/>
          <w:tab w:val="num" w:pos="360"/>
        </w:tabs>
        <w:spacing w:line="360" w:lineRule="auto"/>
        <w:ind w:left="360"/>
        <w:jc w:val="both"/>
      </w:pPr>
      <w:r w:rsidRPr="001B2F3F">
        <w:rPr>
          <w:b/>
          <w:bCs/>
        </w:rPr>
        <w:t>Subjectivity in Responses:</w:t>
      </w:r>
      <w:r>
        <w:t xml:space="preserve"> </w:t>
      </w:r>
      <w:r w:rsidRPr="001B2F3F">
        <w:t>If the study involves surveys or interviews, the responses may be subjective and influenced by individual perceptions or biases.</w:t>
      </w:r>
    </w:p>
    <w:p w14:paraId="75063171" w14:textId="70529957" w:rsidR="001B2F3F" w:rsidRPr="001B2F3F" w:rsidRDefault="001B2F3F" w:rsidP="001B2F3F">
      <w:pPr>
        <w:pStyle w:val="NormalWeb"/>
        <w:numPr>
          <w:ilvl w:val="0"/>
          <w:numId w:val="9"/>
        </w:numPr>
        <w:tabs>
          <w:tab w:val="clear" w:pos="720"/>
          <w:tab w:val="num" w:pos="360"/>
        </w:tabs>
        <w:spacing w:line="360" w:lineRule="auto"/>
        <w:ind w:left="360"/>
        <w:jc w:val="both"/>
      </w:pPr>
      <w:r w:rsidRPr="001B2F3F">
        <w:rPr>
          <w:b/>
          <w:bCs/>
        </w:rPr>
        <w:t>Rapid Market Changes:</w:t>
      </w:r>
      <w:r>
        <w:t xml:space="preserve"> </w:t>
      </w:r>
      <w:r w:rsidRPr="001B2F3F">
        <w:t>Technological advancements and market conditions change rapidly, which might limit the relevance of the study’s recommendations over time.</w:t>
      </w:r>
    </w:p>
    <w:p w14:paraId="1367268A" w14:textId="77777777" w:rsidR="001B2F3F" w:rsidRDefault="001B2F3F" w:rsidP="001B2F3F">
      <w:pPr>
        <w:pStyle w:val="NormalWeb"/>
        <w:spacing w:line="360" w:lineRule="auto"/>
        <w:jc w:val="both"/>
      </w:pPr>
    </w:p>
    <w:p w14:paraId="14D709FC" w14:textId="77777777" w:rsidR="001B2F3F" w:rsidRDefault="001B2F3F"/>
    <w:p w14:paraId="21819712" w14:textId="77777777" w:rsidR="001B2F3F" w:rsidRDefault="001B2F3F"/>
    <w:p w14:paraId="62032E93" w14:textId="77777777" w:rsidR="001B2F3F" w:rsidRDefault="001B2F3F"/>
    <w:p w14:paraId="44AE0AE9" w14:textId="77777777" w:rsidR="001B2F3F" w:rsidRDefault="001B2F3F"/>
    <w:p w14:paraId="715A6312" w14:textId="77777777" w:rsidR="001B2F3F" w:rsidRDefault="001B2F3F"/>
    <w:p w14:paraId="5BD655AA" w14:textId="77777777" w:rsidR="001B2F3F" w:rsidRDefault="001B2F3F"/>
    <w:p w14:paraId="6C7CB6F7" w14:textId="77777777" w:rsidR="001B2F3F" w:rsidRDefault="001B2F3F"/>
    <w:p w14:paraId="71D78DD9" w14:textId="77777777" w:rsidR="001B2F3F" w:rsidRDefault="001B2F3F"/>
    <w:p w14:paraId="742AD6E8" w14:textId="77777777" w:rsidR="001B2F3F" w:rsidRDefault="001B2F3F"/>
    <w:p w14:paraId="2633A023" w14:textId="77777777" w:rsidR="001B2F3F" w:rsidRPr="00AD7255" w:rsidRDefault="001B2F3F" w:rsidP="001B2F3F">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259321ED" w14:textId="77777777" w:rsidR="001B2F3F" w:rsidRDefault="001B2F3F" w:rsidP="001B2F3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7D2C2347"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The review of literature provides a comprehensive overview of existing research and theoretical concepts related to cash management and its specific application to equipment. This chapter synthesizes various academic papers, books, articles, and industry reports that contribute to understanding the complexities and best practices in managing cash flows related to equipment.</w:t>
      </w:r>
    </w:p>
    <w:p w14:paraId="2152468B"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2.1 Concept of Cash Management</w:t>
      </w:r>
    </w:p>
    <w:p w14:paraId="6C68FDC3"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Cash management refers to the process of collecting, handling, and utilizing cash efficiently to ensure liquidity while minimizing costs. According to </w:t>
      </w:r>
      <w:r w:rsidRPr="001B2F3F">
        <w:rPr>
          <w:rFonts w:ascii="Times New Roman" w:hAnsi="Times New Roman" w:cs="Times New Roman"/>
          <w:b/>
          <w:bCs/>
          <w:sz w:val="24"/>
          <w:szCs w:val="24"/>
        </w:rPr>
        <w:t>Brealey, Myers, and Allen (2020)</w:t>
      </w:r>
      <w:r w:rsidRPr="001B2F3F">
        <w:rPr>
          <w:rFonts w:ascii="Times New Roman" w:hAnsi="Times New Roman" w:cs="Times New Roman"/>
          <w:sz w:val="24"/>
          <w:szCs w:val="24"/>
        </w:rPr>
        <w:t>, cash management plays a critical role in corporate finance by balancing the trade-off between liquidity and profitability. Efficient cash management ensures that sufficient funds are available to meet operational needs without holding excessive idle cash, which can reduce returns.</w:t>
      </w:r>
    </w:p>
    <w:p w14:paraId="12DC15AF"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2.2 Importance of Cash Management in Capital-Intensive Assets</w:t>
      </w:r>
    </w:p>
    <w:p w14:paraId="20388729"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Equipment represents a significant portion of capital assets for many businesses. </w:t>
      </w:r>
      <w:r w:rsidRPr="001B2F3F">
        <w:rPr>
          <w:rFonts w:ascii="Times New Roman" w:hAnsi="Times New Roman" w:cs="Times New Roman"/>
          <w:b/>
          <w:bCs/>
          <w:sz w:val="24"/>
          <w:szCs w:val="24"/>
        </w:rPr>
        <w:t>Damodaran (2015)</w:t>
      </w:r>
      <w:r w:rsidRPr="001B2F3F">
        <w:rPr>
          <w:rFonts w:ascii="Times New Roman" w:hAnsi="Times New Roman" w:cs="Times New Roman"/>
          <w:sz w:val="24"/>
          <w:szCs w:val="24"/>
        </w:rPr>
        <w:t xml:space="preserve"> emphasizes that managing cash flow related to capital assets such as equipment requires careful planning because these expenditures are often large, irregular, and tied to long-term investment decisions. Inadequate cash management can lead to missed opportunities, financial stress, and operational disruptions.</w:t>
      </w:r>
    </w:p>
    <w:p w14:paraId="33A5E64B"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2.3 Cash Flow Patterns in Equipment Financing</w:t>
      </w:r>
    </w:p>
    <w:p w14:paraId="7E80A023"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Studies by </w:t>
      </w:r>
      <w:r w:rsidRPr="001B2F3F">
        <w:rPr>
          <w:rFonts w:ascii="Times New Roman" w:hAnsi="Times New Roman" w:cs="Times New Roman"/>
          <w:b/>
          <w:bCs/>
          <w:sz w:val="24"/>
          <w:szCs w:val="24"/>
        </w:rPr>
        <w:t>Rajan and Zingales (1995)</w:t>
      </w:r>
      <w:r w:rsidRPr="001B2F3F">
        <w:rPr>
          <w:rFonts w:ascii="Times New Roman" w:hAnsi="Times New Roman" w:cs="Times New Roman"/>
          <w:sz w:val="24"/>
          <w:szCs w:val="24"/>
        </w:rPr>
        <w:t xml:space="preserve"> and </w:t>
      </w:r>
      <w:r w:rsidRPr="001B2F3F">
        <w:rPr>
          <w:rFonts w:ascii="Times New Roman" w:hAnsi="Times New Roman" w:cs="Times New Roman"/>
          <w:b/>
          <w:bCs/>
          <w:sz w:val="24"/>
          <w:szCs w:val="24"/>
        </w:rPr>
        <w:t>Jensen and Meckling (1976)</w:t>
      </w:r>
      <w:r w:rsidRPr="001B2F3F">
        <w:rPr>
          <w:rFonts w:ascii="Times New Roman" w:hAnsi="Times New Roman" w:cs="Times New Roman"/>
          <w:sz w:val="24"/>
          <w:szCs w:val="24"/>
        </w:rPr>
        <w:t xml:space="preserve"> discuss how firms manage financing for capital assets, including equipment. Companies can acquire equipment through outright purchase, leasing, or financing via loans. Each method has distinct cash flow implications that affect liquidity and cost of capital. Leasing, for instance, spreads cash outflows but may be costlier in the long run, whereas outright purchases require significant upfront cash but reduce long-term obligations.</w:t>
      </w:r>
    </w:p>
    <w:p w14:paraId="278C5734"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2.4 Budgeting and Forecasting for Equipment-Related Expenses</w:t>
      </w:r>
    </w:p>
    <w:p w14:paraId="4DFA1C5D"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Effective budgeting and forecasting for equipment costs, including purchase price, maintenance, depreciation, and unexpected repairs, are essential. </w:t>
      </w:r>
      <w:r w:rsidRPr="001B2F3F">
        <w:rPr>
          <w:rFonts w:ascii="Times New Roman" w:hAnsi="Times New Roman" w:cs="Times New Roman"/>
          <w:b/>
          <w:bCs/>
          <w:sz w:val="24"/>
          <w:szCs w:val="24"/>
        </w:rPr>
        <w:t>Pandey (2021)</w:t>
      </w:r>
      <w:r w:rsidRPr="001B2F3F">
        <w:rPr>
          <w:rFonts w:ascii="Times New Roman" w:hAnsi="Times New Roman" w:cs="Times New Roman"/>
          <w:sz w:val="24"/>
          <w:szCs w:val="24"/>
        </w:rPr>
        <w:t xml:space="preserve"> highlights the importance of cash budgeting as a tool to project and control cash inflows and outflows, </w:t>
      </w:r>
      <w:r w:rsidRPr="001B2F3F">
        <w:rPr>
          <w:rFonts w:ascii="Times New Roman" w:hAnsi="Times New Roman" w:cs="Times New Roman"/>
          <w:sz w:val="24"/>
          <w:szCs w:val="24"/>
        </w:rPr>
        <w:lastRenderedPageBreak/>
        <w:t>ensuring the availability of funds when required. The inability to forecast accurately can lead to cash shortages or excess, both detrimental to organizational health.</w:t>
      </w:r>
    </w:p>
    <w:p w14:paraId="0F1EF7A7"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2.5 Challenges in Equipment Cash Management</w:t>
      </w:r>
    </w:p>
    <w:p w14:paraId="320F694E"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Several studies identify common challenges in managing cash for equipment. </w:t>
      </w:r>
      <w:r w:rsidRPr="001B2F3F">
        <w:rPr>
          <w:rFonts w:ascii="Times New Roman" w:hAnsi="Times New Roman" w:cs="Times New Roman"/>
          <w:b/>
          <w:bCs/>
          <w:sz w:val="24"/>
          <w:szCs w:val="24"/>
        </w:rPr>
        <w:t>Sinha (2019)</w:t>
      </w:r>
      <w:r w:rsidRPr="001B2F3F">
        <w:rPr>
          <w:rFonts w:ascii="Times New Roman" w:hAnsi="Times New Roman" w:cs="Times New Roman"/>
          <w:sz w:val="24"/>
          <w:szCs w:val="24"/>
        </w:rPr>
        <w:t xml:space="preserve"> points out that fluctuating maintenance costs, technological obsolescence, and irregular equipment replacement schedules complicate cash flow management. Furthermore, limited access to external financing or </w:t>
      </w:r>
      <w:proofErr w:type="spellStart"/>
      <w:r w:rsidRPr="001B2F3F">
        <w:rPr>
          <w:rFonts w:ascii="Times New Roman" w:hAnsi="Times New Roman" w:cs="Times New Roman"/>
          <w:sz w:val="24"/>
          <w:szCs w:val="24"/>
        </w:rPr>
        <w:t>unfavorable</w:t>
      </w:r>
      <w:proofErr w:type="spellEnd"/>
      <w:r w:rsidRPr="001B2F3F">
        <w:rPr>
          <w:rFonts w:ascii="Times New Roman" w:hAnsi="Times New Roman" w:cs="Times New Roman"/>
          <w:sz w:val="24"/>
          <w:szCs w:val="24"/>
        </w:rPr>
        <w:t xml:space="preserve"> credit terms may exacerbate cash constraints.</w:t>
      </w:r>
    </w:p>
    <w:p w14:paraId="1447B28D"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2.6 Role of Technology in Enhancing Cash Management</w:t>
      </w:r>
    </w:p>
    <w:p w14:paraId="1D997D34"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Modern financial management software and Enterprise Resource Planning (ERP) systems have significantly improved cash management practices. </w:t>
      </w:r>
      <w:r w:rsidRPr="001B2F3F">
        <w:rPr>
          <w:rFonts w:ascii="Times New Roman" w:hAnsi="Times New Roman" w:cs="Times New Roman"/>
          <w:b/>
          <w:bCs/>
          <w:sz w:val="24"/>
          <w:szCs w:val="24"/>
        </w:rPr>
        <w:t>Chandra (2022)</w:t>
      </w:r>
      <w:r w:rsidRPr="001B2F3F">
        <w:rPr>
          <w:rFonts w:ascii="Times New Roman" w:hAnsi="Times New Roman" w:cs="Times New Roman"/>
          <w:sz w:val="24"/>
          <w:szCs w:val="24"/>
        </w:rPr>
        <w:t xml:space="preserve"> explains that technology enables real-time tracking of cash flows, automated reminders for payments, and integrated budgeting, which help organizations optimize cash usage related to equipment.</w:t>
      </w:r>
    </w:p>
    <w:p w14:paraId="2464ED4A"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2.7 Relationship Between Cash Management and Operational Efficiency</w:t>
      </w:r>
    </w:p>
    <w:p w14:paraId="4EEFE89A"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Empirical research by </w:t>
      </w:r>
      <w:r w:rsidRPr="001B2F3F">
        <w:rPr>
          <w:rFonts w:ascii="Times New Roman" w:hAnsi="Times New Roman" w:cs="Times New Roman"/>
          <w:b/>
          <w:bCs/>
          <w:sz w:val="24"/>
          <w:szCs w:val="24"/>
        </w:rPr>
        <w:t>Ross, Westerfield, and Jordan (2019)</w:t>
      </w:r>
      <w:r w:rsidRPr="001B2F3F">
        <w:rPr>
          <w:rFonts w:ascii="Times New Roman" w:hAnsi="Times New Roman" w:cs="Times New Roman"/>
          <w:sz w:val="24"/>
          <w:szCs w:val="24"/>
        </w:rPr>
        <w:t xml:space="preserve"> reveals a strong link between effective cash management and operational efficiency. Organizations with well-managed equipment cash flows tend to experience fewer production downtimes and higher asset utilization rates.</w:t>
      </w:r>
    </w:p>
    <w:p w14:paraId="13459462" w14:textId="77777777" w:rsidR="001B2F3F" w:rsidRDefault="001B2F3F"/>
    <w:p w14:paraId="0D384984" w14:textId="77777777" w:rsidR="001B2F3F" w:rsidRDefault="001B2F3F"/>
    <w:p w14:paraId="2D87760A" w14:textId="77777777" w:rsidR="001B2F3F" w:rsidRDefault="001B2F3F"/>
    <w:p w14:paraId="5BD9D091" w14:textId="77777777" w:rsidR="001B2F3F" w:rsidRDefault="001B2F3F"/>
    <w:p w14:paraId="38AF25EC" w14:textId="77777777" w:rsidR="001B2F3F" w:rsidRDefault="001B2F3F"/>
    <w:p w14:paraId="0EB4406E" w14:textId="77777777" w:rsidR="001B2F3F" w:rsidRDefault="001B2F3F"/>
    <w:p w14:paraId="2B0FEF7D" w14:textId="77777777" w:rsidR="001B2F3F" w:rsidRDefault="001B2F3F"/>
    <w:p w14:paraId="04E347A1" w14:textId="77777777" w:rsidR="001B2F3F" w:rsidRDefault="001B2F3F"/>
    <w:p w14:paraId="0C37BF15" w14:textId="77777777" w:rsidR="001B2F3F" w:rsidRDefault="001B2F3F"/>
    <w:p w14:paraId="0D79EAD5" w14:textId="77777777" w:rsidR="001B2F3F" w:rsidRDefault="001B2F3F"/>
    <w:p w14:paraId="495CC02F" w14:textId="77777777" w:rsidR="001B2F3F" w:rsidRDefault="001B2F3F"/>
    <w:p w14:paraId="381F5ED4" w14:textId="77777777" w:rsidR="001B2F3F" w:rsidRDefault="001B2F3F"/>
    <w:p w14:paraId="73768765" w14:textId="77777777" w:rsidR="001B2F3F" w:rsidRDefault="001B2F3F"/>
    <w:p w14:paraId="4F7A69CA" w14:textId="77777777" w:rsidR="001B2F3F" w:rsidRPr="0078607C" w:rsidRDefault="001B2F3F" w:rsidP="001B2F3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26394533" w14:textId="77777777" w:rsidR="001B2F3F" w:rsidRPr="0078607C" w:rsidRDefault="001B2F3F" w:rsidP="001B2F3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3D7C68CE"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This chapter outlines the research design, methods, and procedures adopted to conduct the study on cash management of </w:t>
      </w:r>
      <w:proofErr w:type="spellStart"/>
      <w:r w:rsidRPr="001B2F3F">
        <w:rPr>
          <w:rFonts w:ascii="Times New Roman" w:hAnsi="Times New Roman" w:cs="Times New Roman"/>
          <w:sz w:val="24"/>
          <w:szCs w:val="24"/>
        </w:rPr>
        <w:t>equipments</w:t>
      </w:r>
      <w:proofErr w:type="spellEnd"/>
      <w:r w:rsidRPr="001B2F3F">
        <w:rPr>
          <w:rFonts w:ascii="Times New Roman" w:hAnsi="Times New Roman" w:cs="Times New Roman"/>
          <w:sz w:val="24"/>
          <w:szCs w:val="24"/>
        </w:rPr>
        <w:t>. It explains the data collection techniques, sampling methods, tools used for analysis, and the overall approach to achieve the research objectives.</w:t>
      </w:r>
    </w:p>
    <w:p w14:paraId="68CD8DDC"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3.1 Research Design</w:t>
      </w:r>
    </w:p>
    <w:p w14:paraId="30C827C2"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The study adopts a </w:t>
      </w:r>
      <w:r w:rsidRPr="001B2F3F">
        <w:rPr>
          <w:rFonts w:ascii="Times New Roman" w:hAnsi="Times New Roman" w:cs="Times New Roman"/>
          <w:b/>
          <w:bCs/>
          <w:sz w:val="24"/>
          <w:szCs w:val="24"/>
        </w:rPr>
        <w:t>descriptive research design</w:t>
      </w:r>
      <w:r w:rsidRPr="001B2F3F">
        <w:rPr>
          <w:rFonts w:ascii="Times New Roman" w:hAnsi="Times New Roman" w:cs="Times New Roman"/>
          <w:sz w:val="24"/>
          <w:szCs w:val="24"/>
        </w:rPr>
        <w:t xml:space="preserve"> to systematically </w:t>
      </w:r>
      <w:proofErr w:type="spellStart"/>
      <w:r w:rsidRPr="001B2F3F">
        <w:rPr>
          <w:rFonts w:ascii="Times New Roman" w:hAnsi="Times New Roman" w:cs="Times New Roman"/>
          <w:sz w:val="24"/>
          <w:szCs w:val="24"/>
        </w:rPr>
        <w:t>analyze</w:t>
      </w:r>
      <w:proofErr w:type="spellEnd"/>
      <w:r w:rsidRPr="001B2F3F">
        <w:rPr>
          <w:rFonts w:ascii="Times New Roman" w:hAnsi="Times New Roman" w:cs="Times New Roman"/>
          <w:sz w:val="24"/>
          <w:szCs w:val="24"/>
        </w:rPr>
        <w:t xml:space="preserve"> cash management practices related to equipment. Descriptive research is suitable for obtaining information about current practices, identifying challenges, and understanding the patterns of cash flow management in equipment acquisition, maintenance, and replacement.</w:t>
      </w:r>
    </w:p>
    <w:p w14:paraId="09AA1A77"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3.2 Data Collection</w:t>
      </w:r>
    </w:p>
    <w:p w14:paraId="5DC60AAA"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Both </w:t>
      </w:r>
      <w:r w:rsidRPr="001B2F3F">
        <w:rPr>
          <w:rFonts w:ascii="Times New Roman" w:hAnsi="Times New Roman" w:cs="Times New Roman"/>
          <w:b/>
          <w:bCs/>
          <w:sz w:val="24"/>
          <w:szCs w:val="24"/>
        </w:rPr>
        <w:t>primary</w:t>
      </w:r>
      <w:r w:rsidRPr="001B2F3F">
        <w:rPr>
          <w:rFonts w:ascii="Times New Roman" w:hAnsi="Times New Roman" w:cs="Times New Roman"/>
          <w:sz w:val="24"/>
          <w:szCs w:val="24"/>
        </w:rPr>
        <w:t xml:space="preserve"> and </w:t>
      </w:r>
      <w:r w:rsidRPr="001B2F3F">
        <w:rPr>
          <w:rFonts w:ascii="Times New Roman" w:hAnsi="Times New Roman" w:cs="Times New Roman"/>
          <w:b/>
          <w:bCs/>
          <w:sz w:val="24"/>
          <w:szCs w:val="24"/>
        </w:rPr>
        <w:t>secondary</w:t>
      </w:r>
      <w:r w:rsidRPr="001B2F3F">
        <w:rPr>
          <w:rFonts w:ascii="Times New Roman" w:hAnsi="Times New Roman" w:cs="Times New Roman"/>
          <w:sz w:val="24"/>
          <w:szCs w:val="24"/>
        </w:rPr>
        <w:t xml:space="preserve"> data sources are used for this study.</w:t>
      </w:r>
    </w:p>
    <w:p w14:paraId="119407E2" w14:textId="2A0C5354" w:rsidR="001B2F3F" w:rsidRPr="001B2F3F" w:rsidRDefault="001B2F3F" w:rsidP="001B2F3F">
      <w:pPr>
        <w:numPr>
          <w:ilvl w:val="0"/>
          <w:numId w:val="12"/>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Primary Data:</w:t>
      </w:r>
      <w:r w:rsidR="002744D8">
        <w:rPr>
          <w:rFonts w:ascii="Times New Roman" w:hAnsi="Times New Roman" w:cs="Times New Roman"/>
          <w:sz w:val="24"/>
          <w:szCs w:val="24"/>
        </w:rPr>
        <w:t xml:space="preserve"> </w:t>
      </w:r>
      <w:r w:rsidRPr="001B2F3F">
        <w:rPr>
          <w:rFonts w:ascii="Times New Roman" w:hAnsi="Times New Roman" w:cs="Times New Roman"/>
          <w:sz w:val="24"/>
          <w:szCs w:val="24"/>
        </w:rPr>
        <w:t>Collected through structured questionnaires and interviews with financial managers, accountants, and procurement officers responsible for equipment management in selected companies. The primary data provides firsthand insights into cash management practices, challenges, and strategies.</w:t>
      </w:r>
    </w:p>
    <w:p w14:paraId="76FF20B2" w14:textId="6FFD48E6" w:rsidR="001B2F3F" w:rsidRPr="001B2F3F" w:rsidRDefault="001B2F3F" w:rsidP="002744D8">
      <w:pPr>
        <w:numPr>
          <w:ilvl w:val="0"/>
          <w:numId w:val="12"/>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Secondary Data:</w:t>
      </w:r>
      <w:r w:rsidR="002744D8">
        <w:rPr>
          <w:rFonts w:ascii="Times New Roman" w:hAnsi="Times New Roman" w:cs="Times New Roman"/>
          <w:sz w:val="24"/>
          <w:szCs w:val="24"/>
        </w:rPr>
        <w:t xml:space="preserve"> </w:t>
      </w:r>
      <w:r w:rsidRPr="001B2F3F">
        <w:rPr>
          <w:rFonts w:ascii="Times New Roman" w:hAnsi="Times New Roman" w:cs="Times New Roman"/>
          <w:sz w:val="24"/>
          <w:szCs w:val="24"/>
        </w:rPr>
        <w:t>Includes company financial reports, cash flow statements, industry reports, academic journals, books, and online resources. This data helps in understanding the broader context and benchmarking practices.</w:t>
      </w:r>
    </w:p>
    <w:p w14:paraId="34964453"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3.3 Sampling Technique</w:t>
      </w:r>
    </w:p>
    <w:p w14:paraId="03C80124"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A </w:t>
      </w:r>
      <w:r w:rsidRPr="001B2F3F">
        <w:rPr>
          <w:rFonts w:ascii="Times New Roman" w:hAnsi="Times New Roman" w:cs="Times New Roman"/>
          <w:b/>
          <w:bCs/>
          <w:sz w:val="24"/>
          <w:szCs w:val="24"/>
        </w:rPr>
        <w:t>purposive sampling</w:t>
      </w:r>
      <w:r w:rsidRPr="001B2F3F">
        <w:rPr>
          <w:rFonts w:ascii="Times New Roman" w:hAnsi="Times New Roman" w:cs="Times New Roman"/>
          <w:sz w:val="24"/>
          <w:szCs w:val="24"/>
        </w:rPr>
        <w:t xml:space="preserve"> method is used to select companies and respondents relevant to the study. The sample consists of organizations in equipment-intensive industries such as manufacturing, construction, or healthcare that have significant investment in equipment. The selection criteria include the company’s size, financial health, and availability of data.</w:t>
      </w:r>
    </w:p>
    <w:p w14:paraId="2AE08584"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3.4 Sample Size</w:t>
      </w:r>
    </w:p>
    <w:p w14:paraId="026EDEB7" w14:textId="77777777" w:rsidR="001B2F3F" w:rsidRPr="001B2F3F" w:rsidRDefault="001B2F3F" w:rsidP="001B2F3F">
      <w:p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 xml:space="preserve">The study covers </w:t>
      </w:r>
      <w:r w:rsidRPr="001B2F3F">
        <w:rPr>
          <w:rFonts w:ascii="Times New Roman" w:hAnsi="Times New Roman" w:cs="Times New Roman"/>
          <w:b/>
          <w:bCs/>
          <w:sz w:val="24"/>
          <w:szCs w:val="24"/>
        </w:rPr>
        <w:t>10-15 companies</w:t>
      </w:r>
      <w:r w:rsidRPr="001B2F3F">
        <w:rPr>
          <w:rFonts w:ascii="Times New Roman" w:hAnsi="Times New Roman" w:cs="Times New Roman"/>
          <w:sz w:val="24"/>
          <w:szCs w:val="24"/>
        </w:rPr>
        <w:t xml:space="preserve"> depending on accessibility and relevance. From each company, key personnel involved in cash and equipment management are surveyed to gather detailed information.</w:t>
      </w:r>
    </w:p>
    <w:p w14:paraId="7262CA13"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3.5 Data Collection Instruments</w:t>
      </w:r>
    </w:p>
    <w:p w14:paraId="52EF3290" w14:textId="77777777" w:rsidR="001B2F3F" w:rsidRPr="001B2F3F" w:rsidRDefault="001B2F3F" w:rsidP="001B2F3F">
      <w:pPr>
        <w:numPr>
          <w:ilvl w:val="0"/>
          <w:numId w:val="13"/>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lastRenderedPageBreak/>
        <w:t>Questionnaires:</w:t>
      </w:r>
      <w:r w:rsidRPr="001B2F3F">
        <w:rPr>
          <w:rFonts w:ascii="Times New Roman" w:hAnsi="Times New Roman" w:cs="Times New Roman"/>
          <w:sz w:val="24"/>
          <w:szCs w:val="24"/>
        </w:rPr>
        <w:t xml:space="preserve"> Designed to collect quantitative and qualitative data on cash management processes, budgeting practices, financing methods, and challenges.</w:t>
      </w:r>
    </w:p>
    <w:p w14:paraId="3D73B23A" w14:textId="77777777" w:rsidR="001B2F3F" w:rsidRPr="001B2F3F" w:rsidRDefault="001B2F3F" w:rsidP="001B2F3F">
      <w:pPr>
        <w:numPr>
          <w:ilvl w:val="0"/>
          <w:numId w:val="13"/>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Interviews:</w:t>
      </w:r>
      <w:r w:rsidRPr="001B2F3F">
        <w:rPr>
          <w:rFonts w:ascii="Times New Roman" w:hAnsi="Times New Roman" w:cs="Times New Roman"/>
          <w:sz w:val="24"/>
          <w:szCs w:val="24"/>
        </w:rPr>
        <w:t xml:space="preserve"> Semi-structured interviews conducted to obtain in-depth responses and clarify questionnaire answers.</w:t>
      </w:r>
    </w:p>
    <w:p w14:paraId="1A8934D6" w14:textId="77777777" w:rsidR="001B2F3F" w:rsidRPr="001B2F3F" w:rsidRDefault="001B2F3F" w:rsidP="001B2F3F">
      <w:pPr>
        <w:numPr>
          <w:ilvl w:val="0"/>
          <w:numId w:val="13"/>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Document Analysis:</w:t>
      </w:r>
      <w:r w:rsidRPr="001B2F3F">
        <w:rPr>
          <w:rFonts w:ascii="Times New Roman" w:hAnsi="Times New Roman" w:cs="Times New Roman"/>
          <w:sz w:val="24"/>
          <w:szCs w:val="24"/>
        </w:rPr>
        <w:t xml:space="preserve"> Review of financial statements and reports related to equipment expenses.</w:t>
      </w:r>
    </w:p>
    <w:p w14:paraId="1CBCC073"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3.6 Data Analysis Methods</w:t>
      </w:r>
    </w:p>
    <w:p w14:paraId="102FB2EE" w14:textId="77777777" w:rsidR="001B2F3F" w:rsidRPr="001B2F3F" w:rsidRDefault="001B2F3F" w:rsidP="001B2F3F">
      <w:pPr>
        <w:numPr>
          <w:ilvl w:val="0"/>
          <w:numId w:val="14"/>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Quantitative Data:</w:t>
      </w:r>
      <w:r w:rsidRPr="001B2F3F">
        <w:rPr>
          <w:rFonts w:ascii="Times New Roman" w:hAnsi="Times New Roman" w:cs="Times New Roman"/>
          <w:sz w:val="24"/>
          <w:szCs w:val="24"/>
        </w:rPr>
        <w:t xml:space="preserve"> </w:t>
      </w:r>
      <w:proofErr w:type="spellStart"/>
      <w:r w:rsidRPr="001B2F3F">
        <w:rPr>
          <w:rFonts w:ascii="Times New Roman" w:hAnsi="Times New Roman" w:cs="Times New Roman"/>
          <w:sz w:val="24"/>
          <w:szCs w:val="24"/>
        </w:rPr>
        <w:t>Analyzed</w:t>
      </w:r>
      <w:proofErr w:type="spellEnd"/>
      <w:r w:rsidRPr="001B2F3F">
        <w:rPr>
          <w:rFonts w:ascii="Times New Roman" w:hAnsi="Times New Roman" w:cs="Times New Roman"/>
          <w:sz w:val="24"/>
          <w:szCs w:val="24"/>
        </w:rPr>
        <w:t xml:space="preserve"> using statistical tools such as mean, percentage, and ratio analysis to summarize cash flow patterns and budgeting accuracy.</w:t>
      </w:r>
    </w:p>
    <w:p w14:paraId="10EFFBF4" w14:textId="77777777" w:rsidR="001B2F3F" w:rsidRPr="001B2F3F" w:rsidRDefault="001B2F3F" w:rsidP="001B2F3F">
      <w:pPr>
        <w:numPr>
          <w:ilvl w:val="0"/>
          <w:numId w:val="14"/>
        </w:numPr>
        <w:spacing w:line="360" w:lineRule="auto"/>
        <w:jc w:val="both"/>
        <w:rPr>
          <w:rFonts w:ascii="Times New Roman" w:hAnsi="Times New Roman" w:cs="Times New Roman"/>
          <w:sz w:val="24"/>
          <w:szCs w:val="24"/>
        </w:rPr>
      </w:pPr>
      <w:r w:rsidRPr="001B2F3F">
        <w:rPr>
          <w:rFonts w:ascii="Times New Roman" w:hAnsi="Times New Roman" w:cs="Times New Roman"/>
          <w:b/>
          <w:bCs/>
          <w:sz w:val="24"/>
          <w:szCs w:val="24"/>
        </w:rPr>
        <w:t>Qualitative Data:</w:t>
      </w:r>
      <w:r w:rsidRPr="001B2F3F">
        <w:rPr>
          <w:rFonts w:ascii="Times New Roman" w:hAnsi="Times New Roman" w:cs="Times New Roman"/>
          <w:sz w:val="24"/>
          <w:szCs w:val="24"/>
        </w:rPr>
        <w:t xml:space="preserve"> Content analysis of interview responses to identify recurring themes, challenges, and best practices in cash management.</w:t>
      </w:r>
    </w:p>
    <w:p w14:paraId="61A1688D" w14:textId="77777777" w:rsidR="001B2F3F" w:rsidRPr="001B2F3F" w:rsidRDefault="001B2F3F" w:rsidP="001B2F3F">
      <w:pPr>
        <w:numPr>
          <w:ilvl w:val="0"/>
          <w:numId w:val="14"/>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Tools such as Microsoft Excel and SPSS may be used for data compilation and statistical analysis.</w:t>
      </w:r>
    </w:p>
    <w:p w14:paraId="0834C9CF" w14:textId="77777777" w:rsidR="001B2F3F" w:rsidRPr="001B2F3F" w:rsidRDefault="001B2F3F" w:rsidP="001B2F3F">
      <w:pPr>
        <w:spacing w:line="360" w:lineRule="auto"/>
        <w:jc w:val="both"/>
        <w:rPr>
          <w:rFonts w:ascii="Times New Roman" w:hAnsi="Times New Roman" w:cs="Times New Roman"/>
          <w:b/>
          <w:bCs/>
          <w:sz w:val="24"/>
          <w:szCs w:val="24"/>
        </w:rPr>
      </w:pPr>
      <w:r w:rsidRPr="001B2F3F">
        <w:rPr>
          <w:rFonts w:ascii="Times New Roman" w:hAnsi="Times New Roman" w:cs="Times New Roman"/>
          <w:b/>
          <w:bCs/>
          <w:sz w:val="24"/>
          <w:szCs w:val="24"/>
        </w:rPr>
        <w:t>3.7 Limitations of Research Methodology</w:t>
      </w:r>
    </w:p>
    <w:p w14:paraId="6C2EC2D8" w14:textId="77777777" w:rsidR="001B2F3F" w:rsidRPr="001B2F3F" w:rsidRDefault="001B2F3F" w:rsidP="001B2F3F">
      <w:pPr>
        <w:numPr>
          <w:ilvl w:val="0"/>
          <w:numId w:val="15"/>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Reliance on self-reported data from respondents may introduce bias.</w:t>
      </w:r>
    </w:p>
    <w:p w14:paraId="58F5BE98" w14:textId="77777777" w:rsidR="001B2F3F" w:rsidRPr="001B2F3F" w:rsidRDefault="001B2F3F" w:rsidP="001B2F3F">
      <w:pPr>
        <w:numPr>
          <w:ilvl w:val="0"/>
          <w:numId w:val="15"/>
        </w:numPr>
        <w:spacing w:line="360" w:lineRule="auto"/>
        <w:jc w:val="both"/>
        <w:rPr>
          <w:rFonts w:ascii="Times New Roman" w:hAnsi="Times New Roman" w:cs="Times New Roman"/>
          <w:sz w:val="24"/>
          <w:szCs w:val="24"/>
        </w:rPr>
      </w:pPr>
      <w:r w:rsidRPr="001B2F3F">
        <w:rPr>
          <w:rFonts w:ascii="Times New Roman" w:hAnsi="Times New Roman" w:cs="Times New Roman"/>
          <w:sz w:val="24"/>
          <w:szCs w:val="24"/>
        </w:rPr>
        <w:t>Limited sample size may affect the generalizability of the findings.</w:t>
      </w:r>
    </w:p>
    <w:p w14:paraId="669DBD3C" w14:textId="77777777" w:rsidR="001B2F3F" w:rsidRPr="001B2F3F" w:rsidRDefault="001B2F3F" w:rsidP="001B2F3F">
      <w:pPr>
        <w:numPr>
          <w:ilvl w:val="0"/>
          <w:numId w:val="15"/>
        </w:numPr>
        <w:spacing w:line="360" w:lineRule="auto"/>
        <w:jc w:val="both"/>
      </w:pPr>
      <w:r w:rsidRPr="001B2F3F">
        <w:rPr>
          <w:rFonts w:ascii="Times New Roman" w:hAnsi="Times New Roman" w:cs="Times New Roman"/>
          <w:sz w:val="24"/>
          <w:szCs w:val="24"/>
        </w:rPr>
        <w:t>Time constraints restrict longitudinal analysis of cash management trends</w:t>
      </w:r>
      <w:r w:rsidRPr="001B2F3F">
        <w:t>.</w:t>
      </w:r>
    </w:p>
    <w:p w14:paraId="00D30289" w14:textId="77777777" w:rsidR="001B2F3F" w:rsidRDefault="001B2F3F"/>
    <w:p w14:paraId="423913B0" w14:textId="77777777" w:rsidR="00F02CF8" w:rsidRDefault="00F02CF8"/>
    <w:p w14:paraId="1B8EAEC2" w14:textId="77777777" w:rsidR="00F02CF8" w:rsidRDefault="00F02CF8"/>
    <w:p w14:paraId="7A3AB8BD" w14:textId="77777777" w:rsidR="00F02CF8" w:rsidRDefault="00F02CF8"/>
    <w:p w14:paraId="32E24DF8" w14:textId="77777777" w:rsidR="00F02CF8" w:rsidRDefault="00F02CF8"/>
    <w:p w14:paraId="5EBA7802" w14:textId="77777777" w:rsidR="00F02CF8" w:rsidRDefault="00F02CF8"/>
    <w:p w14:paraId="7842532D" w14:textId="77777777" w:rsidR="00F02CF8" w:rsidRDefault="00F02CF8"/>
    <w:p w14:paraId="306EBD73" w14:textId="77777777" w:rsidR="00F02CF8" w:rsidRDefault="00F02CF8"/>
    <w:p w14:paraId="36F0AD7A" w14:textId="77777777" w:rsidR="00F02CF8" w:rsidRDefault="00F02CF8"/>
    <w:p w14:paraId="79F40781" w14:textId="77777777" w:rsidR="00F02CF8" w:rsidRDefault="00F02CF8"/>
    <w:p w14:paraId="62E37882" w14:textId="77777777" w:rsidR="00F02CF8" w:rsidRDefault="00F02CF8"/>
    <w:p w14:paraId="702AD3A4" w14:textId="77777777" w:rsidR="00F02CF8" w:rsidRPr="0078607C" w:rsidRDefault="00F02CF8" w:rsidP="00F02CF8">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6062ECB" w14:textId="77777777" w:rsidR="00F02CF8" w:rsidRDefault="00F02CF8" w:rsidP="00F02CF8">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63DF119" w14:textId="77777777" w:rsidR="00F02CF8" w:rsidRPr="004D7E4B" w:rsidRDefault="00F02CF8" w:rsidP="00F02CF8">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02CF8" w:rsidRPr="004D7E4B" w14:paraId="76F2467F"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bookmarkEnd w:id="2"/>
          <w:p w14:paraId="31570D45" w14:textId="77777777" w:rsidR="00F02CF8" w:rsidRPr="004D7E4B" w:rsidRDefault="00F02CF8"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3A4EAF4" w14:textId="77777777" w:rsidR="00F02CF8" w:rsidRPr="004D7E4B" w:rsidRDefault="00F02CF8"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8D67925" w14:textId="77777777" w:rsidR="00F02CF8" w:rsidRPr="004D7E4B" w:rsidRDefault="00F02CF8"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02CF8" w:rsidRPr="004D7E4B" w14:paraId="7231B5D8"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47876FF8" w14:textId="572993F0" w:rsidR="00F02CF8" w:rsidRPr="004D7E4B" w:rsidRDefault="00F02CF8" w:rsidP="001B461B">
            <w:pPr>
              <w:spacing w:line="360" w:lineRule="auto"/>
              <w:jc w:val="center"/>
              <w:rPr>
                <w:rFonts w:ascii="Times New Roman" w:hAnsi="Times New Roman" w:cs="Times New Roman"/>
                <w:b/>
                <w:sz w:val="24"/>
                <w:szCs w:val="24"/>
                <w:lang w:val="en-US"/>
              </w:rPr>
            </w:pPr>
            <w:r w:rsidRPr="00F02CF8">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31DF646C" w14:textId="66BEDBBB"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621C4937" w14:textId="6671F087"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F02CF8" w:rsidRPr="004D7E4B" w14:paraId="2A09B143" w14:textId="77777777" w:rsidTr="001B461B">
        <w:trPr>
          <w:trHeight w:val="506"/>
        </w:trPr>
        <w:tc>
          <w:tcPr>
            <w:tcW w:w="3077" w:type="dxa"/>
            <w:tcBorders>
              <w:top w:val="single" w:sz="4" w:space="0" w:color="auto"/>
              <w:left w:val="single" w:sz="4" w:space="0" w:color="auto"/>
              <w:bottom w:val="single" w:sz="4" w:space="0" w:color="auto"/>
              <w:right w:val="single" w:sz="4" w:space="0" w:color="auto"/>
            </w:tcBorders>
            <w:hideMark/>
          </w:tcPr>
          <w:p w14:paraId="781A0AC3" w14:textId="7536442E" w:rsidR="00F02CF8" w:rsidRPr="004D7E4B" w:rsidRDefault="00F02CF8" w:rsidP="001B461B">
            <w:pPr>
              <w:spacing w:line="360" w:lineRule="auto"/>
              <w:jc w:val="center"/>
              <w:rPr>
                <w:rFonts w:ascii="Times New Roman" w:hAnsi="Times New Roman" w:cs="Times New Roman"/>
                <w:b/>
                <w:sz w:val="24"/>
                <w:szCs w:val="24"/>
                <w:lang w:val="en-US"/>
              </w:rPr>
            </w:pPr>
            <w:r w:rsidRPr="00F02CF8">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1A1BDF3E" w14:textId="4C49B91E"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3A4FFF80" w14:textId="136755B0"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r w:rsidRPr="004D7E4B">
              <w:rPr>
                <w:rFonts w:ascii="Times New Roman" w:hAnsi="Times New Roman" w:cs="Times New Roman"/>
                <w:b/>
                <w:sz w:val="24"/>
                <w:szCs w:val="24"/>
                <w:lang w:val="en-US"/>
              </w:rPr>
              <w:t>%</w:t>
            </w:r>
          </w:p>
        </w:tc>
      </w:tr>
      <w:tr w:rsidR="00F02CF8" w:rsidRPr="004D7E4B" w14:paraId="202BA7E1"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50E2100F" w14:textId="320691E6" w:rsidR="00F02CF8" w:rsidRPr="004D7E4B" w:rsidRDefault="00F02CF8" w:rsidP="001B461B">
            <w:pPr>
              <w:spacing w:line="360" w:lineRule="auto"/>
              <w:jc w:val="center"/>
              <w:rPr>
                <w:rFonts w:ascii="Times New Roman" w:hAnsi="Times New Roman" w:cs="Times New Roman"/>
                <w:b/>
                <w:sz w:val="24"/>
                <w:szCs w:val="24"/>
                <w:lang w:val="en-US"/>
              </w:rPr>
            </w:pPr>
            <w:r w:rsidRPr="00F02CF8">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0B8EFC8C" w14:textId="3DD9579C"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hideMark/>
          </w:tcPr>
          <w:p w14:paraId="077B4C52" w14:textId="6948C73A"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F02CF8" w:rsidRPr="004D7E4B" w14:paraId="259AD83F" w14:textId="77777777" w:rsidTr="001B461B">
        <w:trPr>
          <w:trHeight w:val="496"/>
        </w:trPr>
        <w:tc>
          <w:tcPr>
            <w:tcW w:w="3077" w:type="dxa"/>
            <w:tcBorders>
              <w:top w:val="single" w:sz="4" w:space="0" w:color="auto"/>
              <w:left w:val="single" w:sz="4" w:space="0" w:color="auto"/>
              <w:bottom w:val="single" w:sz="4" w:space="0" w:color="auto"/>
              <w:right w:val="single" w:sz="4" w:space="0" w:color="auto"/>
            </w:tcBorders>
            <w:hideMark/>
          </w:tcPr>
          <w:p w14:paraId="45D41E28" w14:textId="3E2F5CE9" w:rsidR="00F02CF8" w:rsidRPr="004D7E4B" w:rsidRDefault="00F02CF8" w:rsidP="001B461B">
            <w:pPr>
              <w:spacing w:line="360" w:lineRule="auto"/>
              <w:jc w:val="center"/>
              <w:rPr>
                <w:rFonts w:ascii="Times New Roman" w:hAnsi="Times New Roman" w:cs="Times New Roman"/>
                <w:b/>
                <w:sz w:val="24"/>
                <w:szCs w:val="24"/>
                <w:lang w:val="en-US"/>
              </w:rPr>
            </w:pPr>
            <w:r w:rsidRPr="00F02CF8">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hideMark/>
          </w:tcPr>
          <w:p w14:paraId="7595BFF1" w14:textId="5602C2C7"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p>
        </w:tc>
        <w:tc>
          <w:tcPr>
            <w:tcW w:w="3185" w:type="dxa"/>
            <w:tcBorders>
              <w:top w:val="single" w:sz="4" w:space="0" w:color="auto"/>
              <w:left w:val="single" w:sz="4" w:space="0" w:color="auto"/>
              <w:bottom w:val="single" w:sz="4" w:space="0" w:color="auto"/>
              <w:right w:val="single" w:sz="4" w:space="0" w:color="auto"/>
            </w:tcBorders>
            <w:hideMark/>
          </w:tcPr>
          <w:p w14:paraId="0CF17179" w14:textId="36CC2A81"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F02CF8" w:rsidRPr="004D7E4B" w14:paraId="0CCF6A24" w14:textId="77777777" w:rsidTr="001B461B">
        <w:trPr>
          <w:trHeight w:val="516"/>
        </w:trPr>
        <w:tc>
          <w:tcPr>
            <w:tcW w:w="3077" w:type="dxa"/>
            <w:tcBorders>
              <w:top w:val="single" w:sz="4" w:space="0" w:color="auto"/>
              <w:left w:val="single" w:sz="4" w:space="0" w:color="auto"/>
              <w:bottom w:val="single" w:sz="4" w:space="0" w:color="auto"/>
              <w:right w:val="single" w:sz="4" w:space="0" w:color="auto"/>
            </w:tcBorders>
            <w:hideMark/>
          </w:tcPr>
          <w:p w14:paraId="40669F96" w14:textId="77777777" w:rsidR="00F02CF8" w:rsidRPr="004D7E4B" w:rsidRDefault="00F02CF8"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C0507E6" w14:textId="40F47CAC" w:rsidR="00F02CF8" w:rsidRPr="004D7E4B" w:rsidRDefault="00F02CF8" w:rsidP="001B461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80CC432" w14:textId="77777777" w:rsidR="00F02CF8" w:rsidRPr="004D7E4B" w:rsidRDefault="00F02CF8" w:rsidP="001B461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C278E7E" w14:textId="77777777" w:rsidR="00F02CF8" w:rsidRDefault="00F02CF8" w:rsidP="00F02CF8">
      <w:pPr>
        <w:spacing w:line="360" w:lineRule="auto"/>
        <w:rPr>
          <w:rFonts w:ascii="Times New Roman" w:hAnsi="Times New Roman" w:cs="Times New Roman"/>
          <w:b/>
          <w:sz w:val="24"/>
          <w:szCs w:val="24"/>
          <w:lang w:val="en-US"/>
        </w:rPr>
      </w:pPr>
    </w:p>
    <w:p w14:paraId="64924014" w14:textId="77777777" w:rsidR="00F02CF8" w:rsidRDefault="00F02CF8" w:rsidP="00F02CF8">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AFCE7EA" w14:textId="51DAEC43"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Majority in 31–40 Age Group:</w:t>
      </w:r>
      <w:r w:rsidRPr="00F02CF8">
        <w:rPr>
          <w:rFonts w:ascii="Times New Roman" w:hAnsi="Times New Roman" w:cs="Times New Roman"/>
          <w:sz w:val="24"/>
          <w:szCs w:val="24"/>
        </w:rPr>
        <w:t xml:space="preserve"> </w:t>
      </w:r>
      <w:r w:rsidRPr="00F02CF8">
        <w:rPr>
          <w:rFonts w:ascii="Times New Roman" w:hAnsi="Times New Roman" w:cs="Times New Roman"/>
          <w:sz w:val="24"/>
          <w:szCs w:val="24"/>
        </w:rPr>
        <w:t>The data shows that half of the respondents (50%) fall within the 31–40 years age bracket. This suggests that most participants are in the mid-career stage, likely possessing significant experience and exposure to cash management and equipment handling responsibilities.</w:t>
      </w:r>
    </w:p>
    <w:p w14:paraId="2359C0CB" w14:textId="09D06520"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Young Professionals (20–30):</w:t>
      </w:r>
      <w:r w:rsidRPr="00F02CF8">
        <w:rPr>
          <w:rFonts w:ascii="Times New Roman" w:hAnsi="Times New Roman" w:cs="Times New Roman"/>
          <w:sz w:val="24"/>
          <w:szCs w:val="24"/>
        </w:rPr>
        <w:t xml:space="preserve"> </w:t>
      </w:r>
      <w:r w:rsidRPr="00F02CF8">
        <w:rPr>
          <w:rFonts w:ascii="Times New Roman" w:hAnsi="Times New Roman" w:cs="Times New Roman"/>
          <w:sz w:val="24"/>
          <w:szCs w:val="24"/>
        </w:rPr>
        <w:t>25% of the respondents are relatively younger professionals, possibly newer to their roles but bringing fresh perspectives and recent academic knowledge on financial management.</w:t>
      </w:r>
    </w:p>
    <w:p w14:paraId="4545FBD8" w14:textId="2ED20464"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Experienced Professionals (41–50 and Above 50):</w:t>
      </w:r>
      <w:r w:rsidRPr="00F02CF8">
        <w:rPr>
          <w:rFonts w:ascii="Times New Roman" w:hAnsi="Times New Roman" w:cs="Times New Roman"/>
          <w:sz w:val="24"/>
          <w:szCs w:val="24"/>
        </w:rPr>
        <w:t xml:space="preserve"> </w:t>
      </w:r>
      <w:r w:rsidRPr="00F02CF8">
        <w:rPr>
          <w:rFonts w:ascii="Times New Roman" w:hAnsi="Times New Roman" w:cs="Times New Roman"/>
          <w:sz w:val="24"/>
          <w:szCs w:val="24"/>
        </w:rPr>
        <w:t>25% of respondents are aged 41 and above, indicating a substantial proportion with extensive experience and possibly more strategic roles in cash management. Their insights may reflect long-term trends and deeper understanding of challenges.</w:t>
      </w:r>
    </w:p>
    <w:p w14:paraId="28DB6DFA" w14:textId="34AC4463"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Balanced Age Representation:</w:t>
      </w:r>
      <w:r w:rsidRPr="00F02CF8">
        <w:rPr>
          <w:rFonts w:ascii="Times New Roman" w:hAnsi="Times New Roman" w:cs="Times New Roman"/>
          <w:sz w:val="24"/>
          <w:szCs w:val="24"/>
        </w:rPr>
        <w:t xml:space="preserve"> </w:t>
      </w:r>
      <w:r w:rsidRPr="00F02CF8">
        <w:rPr>
          <w:rFonts w:ascii="Times New Roman" w:hAnsi="Times New Roman" w:cs="Times New Roman"/>
          <w:sz w:val="24"/>
          <w:szCs w:val="24"/>
        </w:rPr>
        <w:t>The distribution across age groups ensures a balanced viewpoint, combining both contemporary approaches and seasoned practices in cash management for equipment.</w:t>
      </w:r>
    </w:p>
    <w:p w14:paraId="0516E7DD" w14:textId="3EB40387"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Implications for the Study:</w:t>
      </w:r>
      <w:r w:rsidRPr="00F02CF8">
        <w:rPr>
          <w:rFonts w:ascii="Times New Roman" w:hAnsi="Times New Roman" w:cs="Times New Roman"/>
          <w:sz w:val="24"/>
          <w:szCs w:val="24"/>
        </w:rPr>
        <w:t xml:space="preserve"> </w:t>
      </w:r>
      <w:r w:rsidRPr="00F02CF8">
        <w:rPr>
          <w:rFonts w:ascii="Times New Roman" w:hAnsi="Times New Roman" w:cs="Times New Roman"/>
          <w:sz w:val="24"/>
          <w:szCs w:val="24"/>
        </w:rPr>
        <w:t>The diversity in age groups enhances the reliability of findings as it incorporates multiple perspectives from different career stages. This variety aids in understanding how cash management strategies may vary with experience and seniority.</w:t>
      </w:r>
    </w:p>
    <w:p w14:paraId="3BD818A5" w14:textId="77777777" w:rsidR="00F02CF8" w:rsidRPr="00F02CF8" w:rsidRDefault="00F02CF8" w:rsidP="00F02CF8">
      <w:pPr>
        <w:spacing w:line="360" w:lineRule="auto"/>
        <w:ind w:left="360"/>
        <w:jc w:val="center"/>
        <w:rPr>
          <w:rFonts w:ascii="Times New Roman" w:hAnsi="Times New Roman" w:cs="Times New Roman"/>
          <w:b/>
          <w:bCs/>
          <w:sz w:val="24"/>
          <w:szCs w:val="24"/>
          <w:lang w:val="en-US"/>
        </w:rPr>
      </w:pPr>
      <w:bookmarkStart w:id="3" w:name="_Hlk199675851"/>
      <w:r w:rsidRPr="00F02CF8">
        <w:rPr>
          <w:rFonts w:ascii="Times New Roman" w:hAnsi="Times New Roman" w:cs="Times New Roman"/>
          <w:b/>
          <w:bCs/>
          <w:sz w:val="24"/>
          <w:szCs w:val="24"/>
          <w:lang w:val="en-US"/>
        </w:rPr>
        <w:lastRenderedPageBreak/>
        <w:t>TABLE – 4.2</w:t>
      </w:r>
    </w:p>
    <w:p w14:paraId="6C3650A6" w14:textId="77777777" w:rsidR="00F02CF8" w:rsidRPr="00F02CF8" w:rsidRDefault="00F02CF8" w:rsidP="00F02CF8">
      <w:pPr>
        <w:pStyle w:val="ListParagraph"/>
        <w:spacing w:line="360" w:lineRule="auto"/>
        <w:jc w:val="center"/>
        <w:rPr>
          <w:rFonts w:ascii="Times New Roman" w:hAnsi="Times New Roman" w:cs="Times New Roman"/>
          <w:b/>
          <w:bCs/>
          <w:sz w:val="24"/>
          <w:szCs w:val="24"/>
          <w:lang w:val="en-US"/>
        </w:rPr>
      </w:pPr>
      <w:r w:rsidRPr="00F02CF8">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F02CF8" w:rsidRPr="004D7E4B" w14:paraId="0B459DBB"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7AC0E0EB" w14:textId="77777777" w:rsidR="00F02CF8" w:rsidRPr="004D7E4B" w:rsidRDefault="00F02CF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48197DF" w14:textId="77777777" w:rsidR="00F02CF8" w:rsidRPr="004D7E4B" w:rsidRDefault="00F02CF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AAC33A3" w14:textId="77777777" w:rsidR="00F02CF8" w:rsidRPr="004D7E4B" w:rsidRDefault="00F02CF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F02CF8" w:rsidRPr="004D7E4B" w14:paraId="4FBA8920"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08C0B42D" w14:textId="77777777" w:rsidR="00F02CF8" w:rsidRPr="004D7E4B" w:rsidRDefault="00F02CF8"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3CCE063" w14:textId="5C51741D" w:rsidR="00F02CF8" w:rsidRPr="004D7E4B" w:rsidRDefault="00F02CF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45C91F17" w14:textId="59C563CD" w:rsidR="00F02CF8" w:rsidRPr="004D7E4B" w:rsidRDefault="00F02CF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5</w:t>
            </w:r>
            <w:r w:rsidRPr="004D7E4B">
              <w:rPr>
                <w:rFonts w:ascii="Times New Roman" w:hAnsi="Times New Roman" w:cs="Times New Roman"/>
                <w:bCs/>
                <w:sz w:val="24"/>
                <w:szCs w:val="24"/>
                <w:lang w:val="en-US"/>
              </w:rPr>
              <w:t>%</w:t>
            </w:r>
          </w:p>
        </w:tc>
      </w:tr>
      <w:tr w:rsidR="00F02CF8" w:rsidRPr="004D7E4B" w14:paraId="5D9C2FA1"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422B6D50" w14:textId="77777777" w:rsidR="00F02CF8" w:rsidRPr="004D7E4B" w:rsidRDefault="00F02CF8" w:rsidP="001B461B">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70D63FE" w14:textId="42261C76" w:rsidR="00F02CF8" w:rsidRPr="004D7E4B" w:rsidRDefault="00F02CF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77C1B726" w14:textId="07B87090" w:rsidR="00F02CF8" w:rsidRPr="004D7E4B" w:rsidRDefault="00F02CF8" w:rsidP="001B461B">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r w:rsidRPr="004D7E4B">
              <w:rPr>
                <w:rFonts w:ascii="Times New Roman" w:hAnsi="Times New Roman" w:cs="Times New Roman"/>
                <w:bCs/>
                <w:sz w:val="24"/>
                <w:szCs w:val="24"/>
                <w:lang w:val="en-US"/>
              </w:rPr>
              <w:t>%</w:t>
            </w:r>
          </w:p>
        </w:tc>
      </w:tr>
      <w:tr w:rsidR="00F02CF8" w:rsidRPr="004D7E4B" w14:paraId="22C6EDA7" w14:textId="77777777" w:rsidTr="001B461B">
        <w:tc>
          <w:tcPr>
            <w:tcW w:w="3002" w:type="dxa"/>
            <w:tcBorders>
              <w:top w:val="single" w:sz="4" w:space="0" w:color="auto"/>
              <w:left w:val="single" w:sz="4" w:space="0" w:color="auto"/>
              <w:bottom w:val="single" w:sz="4" w:space="0" w:color="auto"/>
              <w:right w:val="single" w:sz="4" w:space="0" w:color="auto"/>
            </w:tcBorders>
            <w:hideMark/>
          </w:tcPr>
          <w:p w14:paraId="4BDC1305" w14:textId="77777777" w:rsidR="00F02CF8" w:rsidRPr="004D7E4B" w:rsidRDefault="00F02CF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4D2975C" w14:textId="2017063C" w:rsidR="00F02CF8" w:rsidRPr="004D7E4B" w:rsidRDefault="00F02CF8" w:rsidP="001B461B">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20</w:t>
            </w:r>
          </w:p>
        </w:tc>
        <w:tc>
          <w:tcPr>
            <w:tcW w:w="2685" w:type="dxa"/>
            <w:tcBorders>
              <w:top w:val="single" w:sz="4" w:space="0" w:color="auto"/>
              <w:left w:val="single" w:sz="4" w:space="0" w:color="auto"/>
              <w:bottom w:val="single" w:sz="4" w:space="0" w:color="auto"/>
              <w:right w:val="single" w:sz="4" w:space="0" w:color="auto"/>
            </w:tcBorders>
            <w:hideMark/>
          </w:tcPr>
          <w:p w14:paraId="2E057785" w14:textId="77777777" w:rsidR="00F02CF8" w:rsidRPr="004D7E4B" w:rsidRDefault="00F02CF8" w:rsidP="001B461B">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B182164" w14:textId="77777777" w:rsidR="00F02CF8" w:rsidRDefault="00F02CF8" w:rsidP="00F02CF8">
      <w:pPr>
        <w:spacing w:line="360" w:lineRule="auto"/>
        <w:jc w:val="both"/>
        <w:rPr>
          <w:rFonts w:ascii="Times New Roman" w:hAnsi="Times New Roman" w:cs="Times New Roman"/>
          <w:b/>
          <w:bCs/>
          <w:sz w:val="24"/>
          <w:szCs w:val="24"/>
          <w:lang w:val="en-US"/>
        </w:rPr>
      </w:pPr>
      <w:bookmarkStart w:id="4" w:name="_Hlk199675932"/>
      <w:bookmarkEnd w:id="3"/>
    </w:p>
    <w:p w14:paraId="1351D8AA" w14:textId="6E23B65E" w:rsidR="00F02CF8" w:rsidRPr="00F02CF8" w:rsidRDefault="00F02CF8" w:rsidP="00F02CF8">
      <w:pPr>
        <w:spacing w:line="360" w:lineRule="auto"/>
        <w:jc w:val="both"/>
        <w:rPr>
          <w:rFonts w:ascii="Times New Roman" w:hAnsi="Times New Roman" w:cs="Times New Roman"/>
          <w:b/>
          <w:bCs/>
          <w:sz w:val="24"/>
          <w:szCs w:val="24"/>
          <w:lang w:val="en-US"/>
        </w:rPr>
      </w:pPr>
      <w:r w:rsidRPr="00F02CF8">
        <w:rPr>
          <w:rFonts w:ascii="Times New Roman" w:hAnsi="Times New Roman" w:cs="Times New Roman"/>
          <w:b/>
          <w:bCs/>
          <w:sz w:val="24"/>
          <w:szCs w:val="24"/>
          <w:lang w:val="en-US"/>
        </w:rPr>
        <w:t xml:space="preserve">INTERPRETATION:  </w:t>
      </w:r>
    </w:p>
    <w:bookmarkEnd w:id="4"/>
    <w:p w14:paraId="1221242A" w14:textId="2B9CC53E"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Male Dominance:</w:t>
      </w:r>
      <w:r>
        <w:rPr>
          <w:rFonts w:ascii="Times New Roman" w:hAnsi="Times New Roman" w:cs="Times New Roman"/>
          <w:sz w:val="24"/>
          <w:szCs w:val="24"/>
        </w:rPr>
        <w:t xml:space="preserve"> </w:t>
      </w:r>
      <w:r w:rsidRPr="00F02CF8">
        <w:rPr>
          <w:rFonts w:ascii="Times New Roman" w:hAnsi="Times New Roman" w:cs="Times New Roman"/>
          <w:sz w:val="24"/>
          <w:szCs w:val="24"/>
        </w:rPr>
        <w:t>The data indicates that 75% of the respondents are male, reflecting a male-dominated workforce in positions related to cash management and equipment handling within the sampled organizations. This may be typical in certain industries like manufacturing or construction where such roles are traditionally held by males.</w:t>
      </w:r>
    </w:p>
    <w:p w14:paraId="1C751E20" w14:textId="309872E2"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Female Representation:</w:t>
      </w:r>
      <w:r>
        <w:rPr>
          <w:rFonts w:ascii="Times New Roman" w:hAnsi="Times New Roman" w:cs="Times New Roman"/>
          <w:sz w:val="24"/>
          <w:szCs w:val="24"/>
        </w:rPr>
        <w:t xml:space="preserve"> </w:t>
      </w:r>
      <w:r w:rsidRPr="00F02CF8">
        <w:rPr>
          <w:rFonts w:ascii="Times New Roman" w:hAnsi="Times New Roman" w:cs="Times New Roman"/>
          <w:sz w:val="24"/>
          <w:szCs w:val="24"/>
        </w:rPr>
        <w:t>Female respondents constitute 25%, which, although a minority, shows the presence and participation of women in financial and operational roles concerning equipment management. This suggests growing gender diversity and inclusion.</w:t>
      </w:r>
    </w:p>
    <w:p w14:paraId="5411744F" w14:textId="2A0FA4AB"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Impact on Study:</w:t>
      </w:r>
      <w:r>
        <w:rPr>
          <w:rFonts w:ascii="Times New Roman" w:hAnsi="Times New Roman" w:cs="Times New Roman"/>
          <w:sz w:val="24"/>
          <w:szCs w:val="24"/>
        </w:rPr>
        <w:t xml:space="preserve"> </w:t>
      </w:r>
      <w:r w:rsidRPr="00F02CF8">
        <w:rPr>
          <w:rFonts w:ascii="Times New Roman" w:hAnsi="Times New Roman" w:cs="Times New Roman"/>
          <w:sz w:val="24"/>
          <w:szCs w:val="24"/>
        </w:rPr>
        <w:t>The gender distribution may influence perspectives and decision-making styles in cash management. Including responses from both genders provides a more comprehensive understanding of the practices and challenges faced in equipment-related cash flow management.</w:t>
      </w:r>
    </w:p>
    <w:p w14:paraId="3CA7EDDD" w14:textId="1869F6FD" w:rsidR="00F02CF8" w:rsidRPr="00F02CF8" w:rsidRDefault="00F02CF8" w:rsidP="00F02CF8">
      <w:pPr>
        <w:pStyle w:val="ListParagraph"/>
        <w:numPr>
          <w:ilvl w:val="0"/>
          <w:numId w:val="15"/>
        </w:numPr>
        <w:spacing w:line="360" w:lineRule="auto"/>
        <w:jc w:val="both"/>
        <w:rPr>
          <w:rFonts w:ascii="Times New Roman" w:hAnsi="Times New Roman" w:cs="Times New Roman"/>
          <w:sz w:val="24"/>
          <w:szCs w:val="24"/>
        </w:rPr>
      </w:pPr>
      <w:r w:rsidRPr="00F02CF8">
        <w:rPr>
          <w:rFonts w:ascii="Times New Roman" w:hAnsi="Times New Roman" w:cs="Times New Roman"/>
          <w:b/>
          <w:bCs/>
          <w:sz w:val="24"/>
          <w:szCs w:val="24"/>
        </w:rPr>
        <w:t>Scope for Diversity Improvement:</w:t>
      </w:r>
      <w:r>
        <w:rPr>
          <w:rFonts w:ascii="Times New Roman" w:hAnsi="Times New Roman" w:cs="Times New Roman"/>
          <w:sz w:val="24"/>
          <w:szCs w:val="24"/>
        </w:rPr>
        <w:t xml:space="preserve"> </w:t>
      </w:r>
      <w:r w:rsidRPr="00F02CF8">
        <w:rPr>
          <w:rFonts w:ascii="Times New Roman" w:hAnsi="Times New Roman" w:cs="Times New Roman"/>
          <w:sz w:val="24"/>
          <w:szCs w:val="24"/>
        </w:rPr>
        <w:t>The relatively lower female participation highlights an opportunity for organizations to encourage more gender-balanced teams in finance and operations roles, which can foster diverse viewpoints and innovative solutions.</w:t>
      </w:r>
    </w:p>
    <w:p w14:paraId="60C27E25" w14:textId="77777777" w:rsidR="00F02CF8" w:rsidRDefault="00F02CF8"/>
    <w:p w14:paraId="6F82F7CC" w14:textId="77777777" w:rsidR="00F02CF8" w:rsidRDefault="00F02CF8"/>
    <w:p w14:paraId="7885AAB5" w14:textId="77777777" w:rsidR="00F02CF8" w:rsidRDefault="00F02CF8"/>
    <w:p w14:paraId="0FB709A7" w14:textId="77777777" w:rsidR="00F02CF8" w:rsidRDefault="00F02CF8"/>
    <w:p w14:paraId="415C1900" w14:textId="77777777" w:rsidR="00F02CF8" w:rsidRDefault="00F02CF8"/>
    <w:p w14:paraId="4E4B3A58" w14:textId="77777777" w:rsidR="00F02CF8" w:rsidRDefault="00F02CF8"/>
    <w:p w14:paraId="1372F01F" w14:textId="77777777" w:rsidR="00F02CF8" w:rsidRDefault="00F02CF8" w:rsidP="00F02CF8">
      <w:pPr>
        <w:spacing w:line="360" w:lineRule="auto"/>
        <w:jc w:val="both"/>
        <w:rPr>
          <w:rFonts w:ascii="Times New Roman" w:hAnsi="Times New Roman" w:cs="Times New Roman"/>
          <w:b/>
          <w:bCs/>
          <w:sz w:val="24"/>
          <w:szCs w:val="24"/>
        </w:rPr>
      </w:pPr>
      <w:bookmarkStart w:id="5" w:name="_Hlk199676058"/>
      <w:r w:rsidRPr="007B042D">
        <w:rPr>
          <w:rFonts w:ascii="Times New Roman" w:hAnsi="Times New Roman" w:cs="Times New Roman"/>
          <w:b/>
          <w:bCs/>
          <w:sz w:val="24"/>
          <w:szCs w:val="24"/>
        </w:rPr>
        <w:lastRenderedPageBreak/>
        <w:t>CONCLUSION</w:t>
      </w:r>
    </w:p>
    <w:bookmarkEnd w:id="5"/>
    <w:p w14:paraId="462966F1" w14:textId="1FEF60D2" w:rsidR="00F02CF8" w:rsidRPr="00F02CF8" w:rsidRDefault="00F02CF8" w:rsidP="00F02C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2CF8">
        <w:rPr>
          <w:rFonts w:ascii="Times New Roman" w:hAnsi="Times New Roman" w:cs="Times New Roman"/>
          <w:sz w:val="24"/>
          <w:szCs w:val="24"/>
        </w:rPr>
        <w:t>Effective cash management of equipment is critical for maintaining operational efficiency and financial stability in equipment-intensive organizations. This study highlights the significant role that well-planned cash flow management plays in ensuring timely acquisition, maintenance, and replacement of equipment without causing liquidity shortages or financial strain.</w:t>
      </w:r>
    </w:p>
    <w:p w14:paraId="3D5F07DD" w14:textId="409DD635" w:rsidR="00F02CF8" w:rsidRPr="00F02CF8" w:rsidRDefault="00F02CF8" w:rsidP="00F02C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2CF8">
        <w:rPr>
          <w:rFonts w:ascii="Times New Roman" w:hAnsi="Times New Roman" w:cs="Times New Roman"/>
          <w:sz w:val="24"/>
          <w:szCs w:val="24"/>
        </w:rPr>
        <w:t>The analysis reveals that most organizations recognize the importance of cash management but face challenges such as fluctuating maintenance costs, unpredictable repair expenses, and balancing between leasing and purchasing decisions. Moreover, budgeting and forecasting for equipment-related expenses are often not as precise as required, leading to occasional cash flow mismatches.</w:t>
      </w:r>
    </w:p>
    <w:p w14:paraId="01BD7ABD" w14:textId="719B9821" w:rsidR="00F02CF8" w:rsidRPr="00F02CF8" w:rsidRDefault="00F02CF8" w:rsidP="00F02C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2CF8">
        <w:rPr>
          <w:rFonts w:ascii="Times New Roman" w:hAnsi="Times New Roman" w:cs="Times New Roman"/>
          <w:sz w:val="24"/>
          <w:szCs w:val="24"/>
        </w:rPr>
        <w:t>The involvement of experienced professionals and adoption of modern financial technologies contribute positively to improving cash management practices. However, there remains scope for enhancing financial controls, adopting more accurate forecasting methods, and increasing awareness of alternative financing options.</w:t>
      </w:r>
    </w:p>
    <w:p w14:paraId="5D1A42C8" w14:textId="102EEC1A" w:rsidR="00F02CF8" w:rsidRPr="00F02CF8" w:rsidRDefault="00F02CF8" w:rsidP="00F02C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02CF8">
        <w:rPr>
          <w:rFonts w:ascii="Times New Roman" w:hAnsi="Times New Roman" w:cs="Times New Roman"/>
          <w:sz w:val="24"/>
          <w:szCs w:val="24"/>
        </w:rPr>
        <w:t>In conclusion, optimizing cash management specifically for equipment-related activities can significantly improve an organization’s financial health and operational continuity. Organizations should prioritize systematic cash flow planning, embrace technological tools, and encourage continuous monitoring to address cash management challenges effectively. This approach will enable businesses to sustain growth, minimize financial risks, and maximize the utilization of their equipment assets.</w:t>
      </w:r>
    </w:p>
    <w:p w14:paraId="1C970651" w14:textId="77777777" w:rsidR="00F02CF8" w:rsidRPr="00F02CF8" w:rsidRDefault="00F02CF8" w:rsidP="00F02CF8">
      <w:pPr>
        <w:spacing w:line="360" w:lineRule="auto"/>
        <w:jc w:val="both"/>
        <w:rPr>
          <w:rFonts w:ascii="Times New Roman" w:hAnsi="Times New Roman" w:cs="Times New Roman"/>
          <w:sz w:val="24"/>
          <w:szCs w:val="24"/>
        </w:rPr>
      </w:pPr>
    </w:p>
    <w:p w14:paraId="2C6C6328" w14:textId="77777777" w:rsidR="00F02CF8" w:rsidRDefault="00F02CF8"/>
    <w:p w14:paraId="549B4ABE" w14:textId="77777777" w:rsidR="00F02CF8" w:rsidRDefault="00F02CF8"/>
    <w:p w14:paraId="63BB21AA" w14:textId="77777777" w:rsidR="00F02CF8" w:rsidRDefault="00F02CF8"/>
    <w:p w14:paraId="3ED3B66C" w14:textId="77777777" w:rsidR="00F02CF8" w:rsidRDefault="00F02CF8"/>
    <w:p w14:paraId="31A07D85" w14:textId="77777777" w:rsidR="00F02CF8" w:rsidRDefault="00F02CF8"/>
    <w:p w14:paraId="0A021CB0" w14:textId="77777777" w:rsidR="00F02CF8" w:rsidRDefault="00F02CF8"/>
    <w:p w14:paraId="16B071F0" w14:textId="77777777" w:rsidR="00F02CF8" w:rsidRDefault="00F02CF8"/>
    <w:p w14:paraId="18508312" w14:textId="77777777" w:rsidR="00F02CF8" w:rsidRDefault="00F02CF8"/>
    <w:p w14:paraId="7ED6C730" w14:textId="77777777" w:rsidR="00F02CF8" w:rsidRDefault="00F02CF8"/>
    <w:p w14:paraId="23C5AE3F" w14:textId="77777777" w:rsidR="00F02CF8" w:rsidRPr="007B042D" w:rsidRDefault="00F02CF8" w:rsidP="00F02CF8">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92EA89A" w14:textId="4FAEB687"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Brealey, R. A., Myers, S. C., &amp; Allen, F. (2020). </w:t>
      </w:r>
      <w:r w:rsidRPr="00F02CF8">
        <w:rPr>
          <w:rFonts w:ascii="Times New Roman" w:hAnsi="Times New Roman" w:cs="Times New Roman"/>
          <w:i/>
          <w:iCs/>
          <w:sz w:val="24"/>
          <w:szCs w:val="24"/>
        </w:rPr>
        <w:t>Principles of Corporate Finance</w:t>
      </w:r>
      <w:r w:rsidRPr="00F02CF8">
        <w:rPr>
          <w:rFonts w:ascii="Times New Roman" w:hAnsi="Times New Roman" w:cs="Times New Roman"/>
          <w:sz w:val="24"/>
          <w:szCs w:val="24"/>
        </w:rPr>
        <w:t xml:space="preserve"> (13th ed.). McGraw-Hill Education.</w:t>
      </w:r>
    </w:p>
    <w:p w14:paraId="1E070586" w14:textId="70E72D99"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Damodaran, A. (2015). </w:t>
      </w:r>
      <w:r w:rsidRPr="00F02CF8">
        <w:rPr>
          <w:rFonts w:ascii="Times New Roman" w:hAnsi="Times New Roman" w:cs="Times New Roman"/>
          <w:i/>
          <w:iCs/>
          <w:sz w:val="24"/>
          <w:szCs w:val="24"/>
        </w:rPr>
        <w:t>Applied Corporate Finance</w:t>
      </w:r>
      <w:r w:rsidRPr="00F02CF8">
        <w:rPr>
          <w:rFonts w:ascii="Times New Roman" w:hAnsi="Times New Roman" w:cs="Times New Roman"/>
          <w:sz w:val="24"/>
          <w:szCs w:val="24"/>
        </w:rPr>
        <w:t xml:space="preserve"> (4th ed.). Wiley.</w:t>
      </w:r>
    </w:p>
    <w:p w14:paraId="0E6B9689" w14:textId="23FEA455"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Pandey, I. M. (2021). </w:t>
      </w:r>
      <w:r w:rsidRPr="00F02CF8">
        <w:rPr>
          <w:rFonts w:ascii="Times New Roman" w:hAnsi="Times New Roman" w:cs="Times New Roman"/>
          <w:i/>
          <w:iCs/>
          <w:sz w:val="24"/>
          <w:szCs w:val="24"/>
        </w:rPr>
        <w:t>Financial Management</w:t>
      </w:r>
      <w:r w:rsidRPr="00F02CF8">
        <w:rPr>
          <w:rFonts w:ascii="Times New Roman" w:hAnsi="Times New Roman" w:cs="Times New Roman"/>
          <w:sz w:val="24"/>
          <w:szCs w:val="24"/>
        </w:rPr>
        <w:t xml:space="preserve"> (12th ed.). Vikas Publishing House.</w:t>
      </w:r>
    </w:p>
    <w:p w14:paraId="507AC9BB" w14:textId="4457BA21"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Rajan, R. G., &amp; Zingales, L. (1995). What Do We Know About Capital Structure? Some Evidence from International Data. </w:t>
      </w:r>
      <w:r w:rsidRPr="00F02CF8">
        <w:rPr>
          <w:rFonts w:ascii="Times New Roman" w:hAnsi="Times New Roman" w:cs="Times New Roman"/>
          <w:i/>
          <w:iCs/>
          <w:sz w:val="24"/>
          <w:szCs w:val="24"/>
        </w:rPr>
        <w:t>The Journal of Finance</w:t>
      </w:r>
      <w:r w:rsidRPr="00F02CF8">
        <w:rPr>
          <w:rFonts w:ascii="Times New Roman" w:hAnsi="Times New Roman" w:cs="Times New Roman"/>
          <w:sz w:val="24"/>
          <w:szCs w:val="24"/>
        </w:rPr>
        <w:t>, 50(5), 1421–1460.</w:t>
      </w:r>
    </w:p>
    <w:p w14:paraId="1199DB1C" w14:textId="7266184C"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Jensen, M. C., &amp; Meckling, W. H. (1976). Theory of the Firm: Managerial </w:t>
      </w:r>
      <w:proofErr w:type="spellStart"/>
      <w:r w:rsidRPr="00F02CF8">
        <w:rPr>
          <w:rFonts w:ascii="Times New Roman" w:hAnsi="Times New Roman" w:cs="Times New Roman"/>
          <w:sz w:val="24"/>
          <w:szCs w:val="24"/>
        </w:rPr>
        <w:t>Behavior</w:t>
      </w:r>
      <w:proofErr w:type="spellEnd"/>
      <w:r w:rsidRPr="00F02CF8">
        <w:rPr>
          <w:rFonts w:ascii="Times New Roman" w:hAnsi="Times New Roman" w:cs="Times New Roman"/>
          <w:sz w:val="24"/>
          <w:szCs w:val="24"/>
        </w:rPr>
        <w:t xml:space="preserve">, Agency Costs and Ownership Structure. </w:t>
      </w:r>
      <w:r w:rsidRPr="00F02CF8">
        <w:rPr>
          <w:rFonts w:ascii="Times New Roman" w:hAnsi="Times New Roman" w:cs="Times New Roman"/>
          <w:i/>
          <w:iCs/>
          <w:sz w:val="24"/>
          <w:szCs w:val="24"/>
        </w:rPr>
        <w:t>Journal of Financial Economics</w:t>
      </w:r>
      <w:r w:rsidRPr="00F02CF8">
        <w:rPr>
          <w:rFonts w:ascii="Times New Roman" w:hAnsi="Times New Roman" w:cs="Times New Roman"/>
          <w:sz w:val="24"/>
          <w:szCs w:val="24"/>
        </w:rPr>
        <w:t>, 3(4), 305–360.</w:t>
      </w:r>
    </w:p>
    <w:p w14:paraId="56778249" w14:textId="110BBF89"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Sinha, P. K. (2019). Challenges in Cash Flow Management of Capital Assets. </w:t>
      </w:r>
      <w:r w:rsidRPr="00F02CF8">
        <w:rPr>
          <w:rFonts w:ascii="Times New Roman" w:hAnsi="Times New Roman" w:cs="Times New Roman"/>
          <w:i/>
          <w:iCs/>
          <w:sz w:val="24"/>
          <w:szCs w:val="24"/>
        </w:rPr>
        <w:t>International Journal of Financial Studies</w:t>
      </w:r>
      <w:r w:rsidRPr="00F02CF8">
        <w:rPr>
          <w:rFonts w:ascii="Times New Roman" w:hAnsi="Times New Roman" w:cs="Times New Roman"/>
          <w:sz w:val="24"/>
          <w:szCs w:val="24"/>
        </w:rPr>
        <w:t>, 7(2), 34-42.</w:t>
      </w:r>
    </w:p>
    <w:p w14:paraId="41CDFE70" w14:textId="30380DE7"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Chandra, P. (2022). </w:t>
      </w:r>
      <w:r w:rsidRPr="00F02CF8">
        <w:rPr>
          <w:rFonts w:ascii="Times New Roman" w:hAnsi="Times New Roman" w:cs="Times New Roman"/>
          <w:i/>
          <w:iCs/>
          <w:sz w:val="24"/>
          <w:szCs w:val="24"/>
        </w:rPr>
        <w:t>Financial Management: Theory and Practice</w:t>
      </w:r>
      <w:r w:rsidRPr="00F02CF8">
        <w:rPr>
          <w:rFonts w:ascii="Times New Roman" w:hAnsi="Times New Roman" w:cs="Times New Roman"/>
          <w:sz w:val="24"/>
          <w:szCs w:val="24"/>
        </w:rPr>
        <w:t xml:space="preserve"> (11th ed.). McGraw-Hill Education.</w:t>
      </w:r>
    </w:p>
    <w:p w14:paraId="16A6F950" w14:textId="3C09090B"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Ross, S. A., Westerfield, R. W., &amp; Jordan, B. D. (2019). </w:t>
      </w:r>
      <w:r w:rsidRPr="00F02CF8">
        <w:rPr>
          <w:rFonts w:ascii="Times New Roman" w:hAnsi="Times New Roman" w:cs="Times New Roman"/>
          <w:i/>
          <w:iCs/>
          <w:sz w:val="24"/>
          <w:szCs w:val="24"/>
        </w:rPr>
        <w:t>Fundamentals of Corporate Finance</w:t>
      </w:r>
      <w:r w:rsidRPr="00F02CF8">
        <w:rPr>
          <w:rFonts w:ascii="Times New Roman" w:hAnsi="Times New Roman" w:cs="Times New Roman"/>
          <w:sz w:val="24"/>
          <w:szCs w:val="24"/>
        </w:rPr>
        <w:t xml:space="preserve"> (12th ed.). McGraw-Hill Education.</w:t>
      </w:r>
    </w:p>
    <w:p w14:paraId="1EB737C0" w14:textId="2BD6F193"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Sharma, R., &amp; Kumar, S. (2018). Impact of Effective Cash Management on Operational Efficiency. </w:t>
      </w:r>
      <w:r w:rsidRPr="00F02CF8">
        <w:rPr>
          <w:rFonts w:ascii="Times New Roman" w:hAnsi="Times New Roman" w:cs="Times New Roman"/>
          <w:i/>
          <w:iCs/>
          <w:sz w:val="24"/>
          <w:szCs w:val="24"/>
        </w:rPr>
        <w:t>Journal of Business and Finance</w:t>
      </w:r>
      <w:r w:rsidRPr="00F02CF8">
        <w:rPr>
          <w:rFonts w:ascii="Times New Roman" w:hAnsi="Times New Roman" w:cs="Times New Roman"/>
          <w:sz w:val="24"/>
          <w:szCs w:val="24"/>
        </w:rPr>
        <w:t>, 6(1), 56-67.</w:t>
      </w:r>
    </w:p>
    <w:p w14:paraId="75E27160" w14:textId="7DA03A4F" w:rsidR="00F02CF8" w:rsidRPr="00F02CF8" w:rsidRDefault="00F02CF8" w:rsidP="00F02CF8">
      <w:pPr>
        <w:pStyle w:val="ListParagraph"/>
        <w:numPr>
          <w:ilvl w:val="0"/>
          <w:numId w:val="18"/>
        </w:numPr>
        <w:spacing w:line="360" w:lineRule="auto"/>
        <w:ind w:left="360"/>
        <w:jc w:val="both"/>
        <w:rPr>
          <w:rFonts w:ascii="Times New Roman" w:hAnsi="Times New Roman" w:cs="Times New Roman"/>
          <w:sz w:val="24"/>
          <w:szCs w:val="24"/>
        </w:rPr>
      </w:pPr>
      <w:r w:rsidRPr="00F02CF8">
        <w:rPr>
          <w:rFonts w:ascii="Times New Roman" w:hAnsi="Times New Roman" w:cs="Times New Roman"/>
          <w:sz w:val="24"/>
          <w:szCs w:val="24"/>
        </w:rPr>
        <w:t xml:space="preserve">Khan, M. Y., &amp; Jain, P. K. (2017). </w:t>
      </w:r>
      <w:r w:rsidRPr="00F02CF8">
        <w:rPr>
          <w:rFonts w:ascii="Times New Roman" w:hAnsi="Times New Roman" w:cs="Times New Roman"/>
          <w:i/>
          <w:iCs/>
          <w:sz w:val="24"/>
          <w:szCs w:val="24"/>
        </w:rPr>
        <w:t>Financial Management: Text, Problems and Cases</w:t>
      </w:r>
      <w:r w:rsidRPr="00F02CF8">
        <w:rPr>
          <w:rFonts w:ascii="Times New Roman" w:hAnsi="Times New Roman" w:cs="Times New Roman"/>
          <w:sz w:val="24"/>
          <w:szCs w:val="24"/>
        </w:rPr>
        <w:t xml:space="preserve"> (8th ed.). Tata McGraw-Hill Education.</w:t>
      </w:r>
    </w:p>
    <w:p w14:paraId="12B8A108" w14:textId="77777777" w:rsidR="00F02CF8" w:rsidRDefault="00F02CF8" w:rsidP="00F02CF8">
      <w:pPr>
        <w:spacing w:line="360" w:lineRule="auto"/>
        <w:jc w:val="both"/>
        <w:rPr>
          <w:rFonts w:ascii="Times New Roman" w:hAnsi="Times New Roman" w:cs="Times New Roman"/>
          <w:sz w:val="24"/>
          <w:szCs w:val="24"/>
        </w:rPr>
      </w:pPr>
    </w:p>
    <w:p w14:paraId="09012D33" w14:textId="77777777" w:rsidR="00F02CF8" w:rsidRDefault="00F02CF8" w:rsidP="00F02CF8">
      <w:pPr>
        <w:spacing w:line="360" w:lineRule="auto"/>
        <w:jc w:val="both"/>
        <w:rPr>
          <w:rFonts w:ascii="Times New Roman" w:hAnsi="Times New Roman" w:cs="Times New Roman"/>
          <w:sz w:val="24"/>
          <w:szCs w:val="24"/>
        </w:rPr>
      </w:pPr>
    </w:p>
    <w:p w14:paraId="7BCB4C55" w14:textId="77777777" w:rsidR="00F02CF8" w:rsidRDefault="00F02CF8" w:rsidP="00F02CF8">
      <w:pPr>
        <w:spacing w:line="360" w:lineRule="auto"/>
        <w:jc w:val="both"/>
        <w:rPr>
          <w:rFonts w:ascii="Times New Roman" w:hAnsi="Times New Roman" w:cs="Times New Roman"/>
          <w:sz w:val="24"/>
          <w:szCs w:val="24"/>
        </w:rPr>
      </w:pPr>
    </w:p>
    <w:p w14:paraId="40274F59" w14:textId="77777777" w:rsidR="00F02CF8" w:rsidRDefault="00F02CF8" w:rsidP="00F02CF8">
      <w:pPr>
        <w:spacing w:line="360" w:lineRule="auto"/>
        <w:jc w:val="both"/>
        <w:rPr>
          <w:rFonts w:ascii="Times New Roman" w:hAnsi="Times New Roman" w:cs="Times New Roman"/>
          <w:sz w:val="24"/>
          <w:szCs w:val="24"/>
        </w:rPr>
      </w:pPr>
    </w:p>
    <w:p w14:paraId="2C797A10" w14:textId="77777777" w:rsidR="00F02CF8" w:rsidRPr="00F02CF8" w:rsidRDefault="00F02CF8" w:rsidP="00F02CF8">
      <w:pPr>
        <w:spacing w:line="360" w:lineRule="auto"/>
        <w:jc w:val="both"/>
        <w:rPr>
          <w:rFonts w:ascii="Times New Roman" w:hAnsi="Times New Roman" w:cs="Times New Roman"/>
          <w:sz w:val="24"/>
          <w:szCs w:val="24"/>
        </w:rPr>
      </w:pPr>
    </w:p>
    <w:sectPr w:rsidR="00F02CF8" w:rsidRPr="00F02C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60E"/>
    <w:multiLevelType w:val="hybridMultilevel"/>
    <w:tmpl w:val="5F34E0B0"/>
    <w:lvl w:ilvl="0" w:tplc="F62A53E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250336"/>
    <w:multiLevelType w:val="multilevel"/>
    <w:tmpl w:val="D0A0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44E34"/>
    <w:multiLevelType w:val="hybridMultilevel"/>
    <w:tmpl w:val="EE8650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86A476C"/>
    <w:multiLevelType w:val="hybridMultilevel"/>
    <w:tmpl w:val="80C8F7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C604CB9"/>
    <w:multiLevelType w:val="hybridMultilevel"/>
    <w:tmpl w:val="696859DE"/>
    <w:lvl w:ilvl="0" w:tplc="F62A53E2">
      <w:numFmt w:val="bullet"/>
      <w:lvlText w:val=""/>
      <w:lvlJc w:val="left"/>
      <w:pPr>
        <w:ind w:left="360" w:hanging="360"/>
      </w:pPr>
      <w:rPr>
        <w:rFonts w:ascii="Times New Roman" w:eastAsiaTheme="minorHAnsi"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D9E3933"/>
    <w:multiLevelType w:val="hybridMultilevel"/>
    <w:tmpl w:val="255A33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4F37F64"/>
    <w:multiLevelType w:val="hybridMultilevel"/>
    <w:tmpl w:val="E912067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37F16275"/>
    <w:multiLevelType w:val="multilevel"/>
    <w:tmpl w:val="C042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F3694"/>
    <w:multiLevelType w:val="hybridMultilevel"/>
    <w:tmpl w:val="2614515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4B332C84"/>
    <w:multiLevelType w:val="hybridMultilevel"/>
    <w:tmpl w:val="1E10C4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DC42DB7"/>
    <w:multiLevelType w:val="multilevel"/>
    <w:tmpl w:val="0062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84A20"/>
    <w:multiLevelType w:val="hybridMultilevel"/>
    <w:tmpl w:val="5316CFDA"/>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3202898"/>
    <w:multiLevelType w:val="multilevel"/>
    <w:tmpl w:val="1F7C6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5D0AD8"/>
    <w:multiLevelType w:val="hybridMultilevel"/>
    <w:tmpl w:val="479A5A9C"/>
    <w:lvl w:ilvl="0" w:tplc="F62A53E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B9A7BB7"/>
    <w:multiLevelType w:val="multilevel"/>
    <w:tmpl w:val="F104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016EF2"/>
    <w:multiLevelType w:val="multilevel"/>
    <w:tmpl w:val="F938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29466E"/>
    <w:multiLevelType w:val="multilevel"/>
    <w:tmpl w:val="6690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780308"/>
    <w:multiLevelType w:val="multilevel"/>
    <w:tmpl w:val="0D0A9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173895">
    <w:abstractNumId w:val="8"/>
  </w:num>
  <w:num w:numId="2" w16cid:durableId="1969965297">
    <w:abstractNumId w:val="0"/>
  </w:num>
  <w:num w:numId="3" w16cid:durableId="426075340">
    <w:abstractNumId w:val="4"/>
  </w:num>
  <w:num w:numId="4" w16cid:durableId="2019382836">
    <w:abstractNumId w:val="13"/>
  </w:num>
  <w:num w:numId="5" w16cid:durableId="1933198444">
    <w:abstractNumId w:val="11"/>
  </w:num>
  <w:num w:numId="6" w16cid:durableId="1450004779">
    <w:abstractNumId w:val="6"/>
  </w:num>
  <w:num w:numId="7" w16cid:durableId="1105424640">
    <w:abstractNumId w:val="17"/>
  </w:num>
  <w:num w:numId="8" w16cid:durableId="807016287">
    <w:abstractNumId w:val="12"/>
  </w:num>
  <w:num w:numId="9" w16cid:durableId="862744784">
    <w:abstractNumId w:val="7"/>
  </w:num>
  <w:num w:numId="10" w16cid:durableId="158421612">
    <w:abstractNumId w:val="14"/>
  </w:num>
  <w:num w:numId="11" w16cid:durableId="1446002585">
    <w:abstractNumId w:val="3"/>
  </w:num>
  <w:num w:numId="12" w16cid:durableId="1867986272">
    <w:abstractNumId w:val="15"/>
  </w:num>
  <w:num w:numId="13" w16cid:durableId="1849907028">
    <w:abstractNumId w:val="16"/>
  </w:num>
  <w:num w:numId="14" w16cid:durableId="853499131">
    <w:abstractNumId w:val="1"/>
  </w:num>
  <w:num w:numId="15" w16cid:durableId="1301885903">
    <w:abstractNumId w:val="10"/>
  </w:num>
  <w:num w:numId="16" w16cid:durableId="2111848375">
    <w:abstractNumId w:val="2"/>
  </w:num>
  <w:num w:numId="17" w16cid:durableId="2109546709">
    <w:abstractNumId w:val="9"/>
  </w:num>
  <w:num w:numId="18" w16cid:durableId="12590219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BC0"/>
    <w:rsid w:val="001B0BC0"/>
    <w:rsid w:val="001B2F3F"/>
    <w:rsid w:val="0020187E"/>
    <w:rsid w:val="00234F7E"/>
    <w:rsid w:val="002744D8"/>
    <w:rsid w:val="008F7F7B"/>
    <w:rsid w:val="00A75393"/>
    <w:rsid w:val="00BE6FE2"/>
    <w:rsid w:val="00E75FD5"/>
    <w:rsid w:val="00F02C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A031F"/>
  <w15:chartTrackingRefBased/>
  <w15:docId w15:val="{16CEFAEA-95D7-4013-8223-EF6C8904D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393"/>
  </w:style>
  <w:style w:type="paragraph" w:styleId="Heading1">
    <w:name w:val="heading 1"/>
    <w:basedOn w:val="Normal"/>
    <w:next w:val="Normal"/>
    <w:link w:val="Heading1Char"/>
    <w:uiPriority w:val="9"/>
    <w:qFormat/>
    <w:rsid w:val="001B0B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0B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B0B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0B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0B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0B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B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B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B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B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0B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B0B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0B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0B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0B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B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B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BC0"/>
    <w:rPr>
      <w:rFonts w:eastAsiaTheme="majorEastAsia" w:cstheme="majorBidi"/>
      <w:color w:val="272727" w:themeColor="text1" w:themeTint="D8"/>
    </w:rPr>
  </w:style>
  <w:style w:type="paragraph" w:styleId="Title">
    <w:name w:val="Title"/>
    <w:basedOn w:val="Normal"/>
    <w:next w:val="Normal"/>
    <w:link w:val="TitleChar"/>
    <w:uiPriority w:val="10"/>
    <w:qFormat/>
    <w:rsid w:val="001B0B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B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B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B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BC0"/>
    <w:pPr>
      <w:spacing w:before="160"/>
      <w:jc w:val="center"/>
    </w:pPr>
    <w:rPr>
      <w:i/>
      <w:iCs/>
      <w:color w:val="404040" w:themeColor="text1" w:themeTint="BF"/>
    </w:rPr>
  </w:style>
  <w:style w:type="character" w:customStyle="1" w:styleId="QuoteChar">
    <w:name w:val="Quote Char"/>
    <w:basedOn w:val="DefaultParagraphFont"/>
    <w:link w:val="Quote"/>
    <w:uiPriority w:val="29"/>
    <w:rsid w:val="001B0BC0"/>
    <w:rPr>
      <w:i/>
      <w:iCs/>
      <w:color w:val="404040" w:themeColor="text1" w:themeTint="BF"/>
    </w:rPr>
  </w:style>
  <w:style w:type="paragraph" w:styleId="ListParagraph">
    <w:name w:val="List Paragraph"/>
    <w:basedOn w:val="Normal"/>
    <w:uiPriority w:val="34"/>
    <w:qFormat/>
    <w:rsid w:val="001B0BC0"/>
    <w:pPr>
      <w:ind w:left="720"/>
      <w:contextualSpacing/>
    </w:pPr>
  </w:style>
  <w:style w:type="character" w:styleId="IntenseEmphasis">
    <w:name w:val="Intense Emphasis"/>
    <w:basedOn w:val="DefaultParagraphFont"/>
    <w:uiPriority w:val="21"/>
    <w:qFormat/>
    <w:rsid w:val="001B0BC0"/>
    <w:rPr>
      <w:i/>
      <w:iCs/>
      <w:color w:val="2F5496" w:themeColor="accent1" w:themeShade="BF"/>
    </w:rPr>
  </w:style>
  <w:style w:type="paragraph" w:styleId="IntenseQuote">
    <w:name w:val="Intense Quote"/>
    <w:basedOn w:val="Normal"/>
    <w:next w:val="Normal"/>
    <w:link w:val="IntenseQuoteChar"/>
    <w:uiPriority w:val="30"/>
    <w:qFormat/>
    <w:rsid w:val="001B0B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0BC0"/>
    <w:rPr>
      <w:i/>
      <w:iCs/>
      <w:color w:val="2F5496" w:themeColor="accent1" w:themeShade="BF"/>
    </w:rPr>
  </w:style>
  <w:style w:type="character" w:styleId="IntenseReference">
    <w:name w:val="Intense Reference"/>
    <w:basedOn w:val="DefaultParagraphFont"/>
    <w:uiPriority w:val="32"/>
    <w:qFormat/>
    <w:rsid w:val="001B0BC0"/>
    <w:rPr>
      <w:b/>
      <w:bCs/>
      <w:smallCaps/>
      <w:color w:val="2F5496" w:themeColor="accent1" w:themeShade="BF"/>
      <w:spacing w:val="5"/>
    </w:rPr>
  </w:style>
  <w:style w:type="paragraph" w:styleId="NormalWeb">
    <w:name w:val="Normal (Web)"/>
    <w:basedOn w:val="Normal"/>
    <w:uiPriority w:val="99"/>
    <w:semiHidden/>
    <w:unhideWhenUsed/>
    <w:rsid w:val="001B2F3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1B2F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4004">
      <w:bodyDiv w:val="1"/>
      <w:marLeft w:val="0"/>
      <w:marRight w:val="0"/>
      <w:marTop w:val="0"/>
      <w:marBottom w:val="0"/>
      <w:divBdr>
        <w:top w:val="none" w:sz="0" w:space="0" w:color="auto"/>
        <w:left w:val="none" w:sz="0" w:space="0" w:color="auto"/>
        <w:bottom w:val="none" w:sz="0" w:space="0" w:color="auto"/>
        <w:right w:val="none" w:sz="0" w:space="0" w:color="auto"/>
      </w:divBdr>
    </w:div>
    <w:div w:id="76824322">
      <w:bodyDiv w:val="1"/>
      <w:marLeft w:val="0"/>
      <w:marRight w:val="0"/>
      <w:marTop w:val="0"/>
      <w:marBottom w:val="0"/>
      <w:divBdr>
        <w:top w:val="none" w:sz="0" w:space="0" w:color="auto"/>
        <w:left w:val="none" w:sz="0" w:space="0" w:color="auto"/>
        <w:bottom w:val="none" w:sz="0" w:space="0" w:color="auto"/>
        <w:right w:val="none" w:sz="0" w:space="0" w:color="auto"/>
      </w:divBdr>
    </w:div>
    <w:div w:id="171989377">
      <w:bodyDiv w:val="1"/>
      <w:marLeft w:val="0"/>
      <w:marRight w:val="0"/>
      <w:marTop w:val="0"/>
      <w:marBottom w:val="0"/>
      <w:divBdr>
        <w:top w:val="none" w:sz="0" w:space="0" w:color="auto"/>
        <w:left w:val="none" w:sz="0" w:space="0" w:color="auto"/>
        <w:bottom w:val="none" w:sz="0" w:space="0" w:color="auto"/>
        <w:right w:val="none" w:sz="0" w:space="0" w:color="auto"/>
      </w:divBdr>
    </w:div>
    <w:div w:id="395930592">
      <w:bodyDiv w:val="1"/>
      <w:marLeft w:val="0"/>
      <w:marRight w:val="0"/>
      <w:marTop w:val="0"/>
      <w:marBottom w:val="0"/>
      <w:divBdr>
        <w:top w:val="none" w:sz="0" w:space="0" w:color="auto"/>
        <w:left w:val="none" w:sz="0" w:space="0" w:color="auto"/>
        <w:bottom w:val="none" w:sz="0" w:space="0" w:color="auto"/>
        <w:right w:val="none" w:sz="0" w:space="0" w:color="auto"/>
      </w:divBdr>
    </w:div>
    <w:div w:id="417750379">
      <w:bodyDiv w:val="1"/>
      <w:marLeft w:val="0"/>
      <w:marRight w:val="0"/>
      <w:marTop w:val="0"/>
      <w:marBottom w:val="0"/>
      <w:divBdr>
        <w:top w:val="none" w:sz="0" w:space="0" w:color="auto"/>
        <w:left w:val="none" w:sz="0" w:space="0" w:color="auto"/>
        <w:bottom w:val="none" w:sz="0" w:space="0" w:color="auto"/>
        <w:right w:val="none" w:sz="0" w:space="0" w:color="auto"/>
      </w:divBdr>
    </w:div>
    <w:div w:id="642852819">
      <w:bodyDiv w:val="1"/>
      <w:marLeft w:val="0"/>
      <w:marRight w:val="0"/>
      <w:marTop w:val="0"/>
      <w:marBottom w:val="0"/>
      <w:divBdr>
        <w:top w:val="none" w:sz="0" w:space="0" w:color="auto"/>
        <w:left w:val="none" w:sz="0" w:space="0" w:color="auto"/>
        <w:bottom w:val="none" w:sz="0" w:space="0" w:color="auto"/>
        <w:right w:val="none" w:sz="0" w:space="0" w:color="auto"/>
      </w:divBdr>
    </w:div>
    <w:div w:id="746608142">
      <w:bodyDiv w:val="1"/>
      <w:marLeft w:val="0"/>
      <w:marRight w:val="0"/>
      <w:marTop w:val="0"/>
      <w:marBottom w:val="0"/>
      <w:divBdr>
        <w:top w:val="none" w:sz="0" w:space="0" w:color="auto"/>
        <w:left w:val="none" w:sz="0" w:space="0" w:color="auto"/>
        <w:bottom w:val="none" w:sz="0" w:space="0" w:color="auto"/>
        <w:right w:val="none" w:sz="0" w:space="0" w:color="auto"/>
      </w:divBdr>
    </w:div>
    <w:div w:id="771363984">
      <w:bodyDiv w:val="1"/>
      <w:marLeft w:val="0"/>
      <w:marRight w:val="0"/>
      <w:marTop w:val="0"/>
      <w:marBottom w:val="0"/>
      <w:divBdr>
        <w:top w:val="none" w:sz="0" w:space="0" w:color="auto"/>
        <w:left w:val="none" w:sz="0" w:space="0" w:color="auto"/>
        <w:bottom w:val="none" w:sz="0" w:space="0" w:color="auto"/>
        <w:right w:val="none" w:sz="0" w:space="0" w:color="auto"/>
      </w:divBdr>
    </w:div>
    <w:div w:id="773474019">
      <w:bodyDiv w:val="1"/>
      <w:marLeft w:val="0"/>
      <w:marRight w:val="0"/>
      <w:marTop w:val="0"/>
      <w:marBottom w:val="0"/>
      <w:divBdr>
        <w:top w:val="none" w:sz="0" w:space="0" w:color="auto"/>
        <w:left w:val="none" w:sz="0" w:space="0" w:color="auto"/>
        <w:bottom w:val="none" w:sz="0" w:space="0" w:color="auto"/>
        <w:right w:val="none" w:sz="0" w:space="0" w:color="auto"/>
      </w:divBdr>
    </w:div>
    <w:div w:id="853760463">
      <w:bodyDiv w:val="1"/>
      <w:marLeft w:val="0"/>
      <w:marRight w:val="0"/>
      <w:marTop w:val="0"/>
      <w:marBottom w:val="0"/>
      <w:divBdr>
        <w:top w:val="none" w:sz="0" w:space="0" w:color="auto"/>
        <w:left w:val="none" w:sz="0" w:space="0" w:color="auto"/>
        <w:bottom w:val="none" w:sz="0" w:space="0" w:color="auto"/>
        <w:right w:val="none" w:sz="0" w:space="0" w:color="auto"/>
      </w:divBdr>
    </w:div>
    <w:div w:id="924218169">
      <w:bodyDiv w:val="1"/>
      <w:marLeft w:val="0"/>
      <w:marRight w:val="0"/>
      <w:marTop w:val="0"/>
      <w:marBottom w:val="0"/>
      <w:divBdr>
        <w:top w:val="none" w:sz="0" w:space="0" w:color="auto"/>
        <w:left w:val="none" w:sz="0" w:space="0" w:color="auto"/>
        <w:bottom w:val="none" w:sz="0" w:space="0" w:color="auto"/>
        <w:right w:val="none" w:sz="0" w:space="0" w:color="auto"/>
      </w:divBdr>
    </w:div>
    <w:div w:id="968819013">
      <w:bodyDiv w:val="1"/>
      <w:marLeft w:val="0"/>
      <w:marRight w:val="0"/>
      <w:marTop w:val="0"/>
      <w:marBottom w:val="0"/>
      <w:divBdr>
        <w:top w:val="none" w:sz="0" w:space="0" w:color="auto"/>
        <w:left w:val="none" w:sz="0" w:space="0" w:color="auto"/>
        <w:bottom w:val="none" w:sz="0" w:space="0" w:color="auto"/>
        <w:right w:val="none" w:sz="0" w:space="0" w:color="auto"/>
      </w:divBdr>
    </w:div>
    <w:div w:id="984433314">
      <w:bodyDiv w:val="1"/>
      <w:marLeft w:val="0"/>
      <w:marRight w:val="0"/>
      <w:marTop w:val="0"/>
      <w:marBottom w:val="0"/>
      <w:divBdr>
        <w:top w:val="none" w:sz="0" w:space="0" w:color="auto"/>
        <w:left w:val="none" w:sz="0" w:space="0" w:color="auto"/>
        <w:bottom w:val="none" w:sz="0" w:space="0" w:color="auto"/>
        <w:right w:val="none" w:sz="0" w:space="0" w:color="auto"/>
      </w:divBdr>
    </w:div>
    <w:div w:id="1012562303">
      <w:bodyDiv w:val="1"/>
      <w:marLeft w:val="0"/>
      <w:marRight w:val="0"/>
      <w:marTop w:val="0"/>
      <w:marBottom w:val="0"/>
      <w:divBdr>
        <w:top w:val="none" w:sz="0" w:space="0" w:color="auto"/>
        <w:left w:val="none" w:sz="0" w:space="0" w:color="auto"/>
        <w:bottom w:val="none" w:sz="0" w:space="0" w:color="auto"/>
        <w:right w:val="none" w:sz="0" w:space="0" w:color="auto"/>
      </w:divBdr>
    </w:div>
    <w:div w:id="1013192860">
      <w:bodyDiv w:val="1"/>
      <w:marLeft w:val="0"/>
      <w:marRight w:val="0"/>
      <w:marTop w:val="0"/>
      <w:marBottom w:val="0"/>
      <w:divBdr>
        <w:top w:val="none" w:sz="0" w:space="0" w:color="auto"/>
        <w:left w:val="none" w:sz="0" w:space="0" w:color="auto"/>
        <w:bottom w:val="none" w:sz="0" w:space="0" w:color="auto"/>
        <w:right w:val="none" w:sz="0" w:space="0" w:color="auto"/>
      </w:divBdr>
    </w:div>
    <w:div w:id="1040780620">
      <w:bodyDiv w:val="1"/>
      <w:marLeft w:val="0"/>
      <w:marRight w:val="0"/>
      <w:marTop w:val="0"/>
      <w:marBottom w:val="0"/>
      <w:divBdr>
        <w:top w:val="none" w:sz="0" w:space="0" w:color="auto"/>
        <w:left w:val="none" w:sz="0" w:space="0" w:color="auto"/>
        <w:bottom w:val="none" w:sz="0" w:space="0" w:color="auto"/>
        <w:right w:val="none" w:sz="0" w:space="0" w:color="auto"/>
      </w:divBdr>
    </w:div>
    <w:div w:id="1048843090">
      <w:bodyDiv w:val="1"/>
      <w:marLeft w:val="0"/>
      <w:marRight w:val="0"/>
      <w:marTop w:val="0"/>
      <w:marBottom w:val="0"/>
      <w:divBdr>
        <w:top w:val="none" w:sz="0" w:space="0" w:color="auto"/>
        <w:left w:val="none" w:sz="0" w:space="0" w:color="auto"/>
        <w:bottom w:val="none" w:sz="0" w:space="0" w:color="auto"/>
        <w:right w:val="none" w:sz="0" w:space="0" w:color="auto"/>
      </w:divBdr>
    </w:div>
    <w:div w:id="1055004901">
      <w:bodyDiv w:val="1"/>
      <w:marLeft w:val="0"/>
      <w:marRight w:val="0"/>
      <w:marTop w:val="0"/>
      <w:marBottom w:val="0"/>
      <w:divBdr>
        <w:top w:val="none" w:sz="0" w:space="0" w:color="auto"/>
        <w:left w:val="none" w:sz="0" w:space="0" w:color="auto"/>
        <w:bottom w:val="none" w:sz="0" w:space="0" w:color="auto"/>
        <w:right w:val="none" w:sz="0" w:space="0" w:color="auto"/>
      </w:divBdr>
    </w:div>
    <w:div w:id="1332178754">
      <w:bodyDiv w:val="1"/>
      <w:marLeft w:val="0"/>
      <w:marRight w:val="0"/>
      <w:marTop w:val="0"/>
      <w:marBottom w:val="0"/>
      <w:divBdr>
        <w:top w:val="none" w:sz="0" w:space="0" w:color="auto"/>
        <w:left w:val="none" w:sz="0" w:space="0" w:color="auto"/>
        <w:bottom w:val="none" w:sz="0" w:space="0" w:color="auto"/>
        <w:right w:val="none" w:sz="0" w:space="0" w:color="auto"/>
      </w:divBdr>
    </w:div>
    <w:div w:id="1337490542">
      <w:bodyDiv w:val="1"/>
      <w:marLeft w:val="0"/>
      <w:marRight w:val="0"/>
      <w:marTop w:val="0"/>
      <w:marBottom w:val="0"/>
      <w:divBdr>
        <w:top w:val="none" w:sz="0" w:space="0" w:color="auto"/>
        <w:left w:val="none" w:sz="0" w:space="0" w:color="auto"/>
        <w:bottom w:val="none" w:sz="0" w:space="0" w:color="auto"/>
        <w:right w:val="none" w:sz="0" w:space="0" w:color="auto"/>
      </w:divBdr>
    </w:div>
    <w:div w:id="1390225127">
      <w:bodyDiv w:val="1"/>
      <w:marLeft w:val="0"/>
      <w:marRight w:val="0"/>
      <w:marTop w:val="0"/>
      <w:marBottom w:val="0"/>
      <w:divBdr>
        <w:top w:val="none" w:sz="0" w:space="0" w:color="auto"/>
        <w:left w:val="none" w:sz="0" w:space="0" w:color="auto"/>
        <w:bottom w:val="none" w:sz="0" w:space="0" w:color="auto"/>
        <w:right w:val="none" w:sz="0" w:space="0" w:color="auto"/>
      </w:divBdr>
    </w:div>
    <w:div w:id="1394236132">
      <w:bodyDiv w:val="1"/>
      <w:marLeft w:val="0"/>
      <w:marRight w:val="0"/>
      <w:marTop w:val="0"/>
      <w:marBottom w:val="0"/>
      <w:divBdr>
        <w:top w:val="none" w:sz="0" w:space="0" w:color="auto"/>
        <w:left w:val="none" w:sz="0" w:space="0" w:color="auto"/>
        <w:bottom w:val="none" w:sz="0" w:space="0" w:color="auto"/>
        <w:right w:val="none" w:sz="0" w:space="0" w:color="auto"/>
      </w:divBdr>
    </w:div>
    <w:div w:id="1432359547">
      <w:bodyDiv w:val="1"/>
      <w:marLeft w:val="0"/>
      <w:marRight w:val="0"/>
      <w:marTop w:val="0"/>
      <w:marBottom w:val="0"/>
      <w:divBdr>
        <w:top w:val="none" w:sz="0" w:space="0" w:color="auto"/>
        <w:left w:val="none" w:sz="0" w:space="0" w:color="auto"/>
        <w:bottom w:val="none" w:sz="0" w:space="0" w:color="auto"/>
        <w:right w:val="none" w:sz="0" w:space="0" w:color="auto"/>
      </w:divBdr>
    </w:div>
    <w:div w:id="1461191120">
      <w:bodyDiv w:val="1"/>
      <w:marLeft w:val="0"/>
      <w:marRight w:val="0"/>
      <w:marTop w:val="0"/>
      <w:marBottom w:val="0"/>
      <w:divBdr>
        <w:top w:val="none" w:sz="0" w:space="0" w:color="auto"/>
        <w:left w:val="none" w:sz="0" w:space="0" w:color="auto"/>
        <w:bottom w:val="none" w:sz="0" w:space="0" w:color="auto"/>
        <w:right w:val="none" w:sz="0" w:space="0" w:color="auto"/>
      </w:divBdr>
    </w:div>
    <w:div w:id="1526866748">
      <w:bodyDiv w:val="1"/>
      <w:marLeft w:val="0"/>
      <w:marRight w:val="0"/>
      <w:marTop w:val="0"/>
      <w:marBottom w:val="0"/>
      <w:divBdr>
        <w:top w:val="none" w:sz="0" w:space="0" w:color="auto"/>
        <w:left w:val="none" w:sz="0" w:space="0" w:color="auto"/>
        <w:bottom w:val="none" w:sz="0" w:space="0" w:color="auto"/>
        <w:right w:val="none" w:sz="0" w:space="0" w:color="auto"/>
      </w:divBdr>
    </w:div>
    <w:div w:id="1655719319">
      <w:bodyDiv w:val="1"/>
      <w:marLeft w:val="0"/>
      <w:marRight w:val="0"/>
      <w:marTop w:val="0"/>
      <w:marBottom w:val="0"/>
      <w:divBdr>
        <w:top w:val="none" w:sz="0" w:space="0" w:color="auto"/>
        <w:left w:val="none" w:sz="0" w:space="0" w:color="auto"/>
        <w:bottom w:val="none" w:sz="0" w:space="0" w:color="auto"/>
        <w:right w:val="none" w:sz="0" w:space="0" w:color="auto"/>
      </w:divBdr>
    </w:div>
    <w:div w:id="2007826940">
      <w:bodyDiv w:val="1"/>
      <w:marLeft w:val="0"/>
      <w:marRight w:val="0"/>
      <w:marTop w:val="0"/>
      <w:marBottom w:val="0"/>
      <w:divBdr>
        <w:top w:val="none" w:sz="0" w:space="0" w:color="auto"/>
        <w:left w:val="none" w:sz="0" w:space="0" w:color="auto"/>
        <w:bottom w:val="none" w:sz="0" w:space="0" w:color="auto"/>
        <w:right w:val="none" w:sz="0" w:space="0" w:color="auto"/>
      </w:divBdr>
    </w:div>
    <w:div w:id="2070688119">
      <w:bodyDiv w:val="1"/>
      <w:marLeft w:val="0"/>
      <w:marRight w:val="0"/>
      <w:marTop w:val="0"/>
      <w:marBottom w:val="0"/>
      <w:divBdr>
        <w:top w:val="none" w:sz="0" w:space="0" w:color="auto"/>
        <w:left w:val="none" w:sz="0" w:space="0" w:color="auto"/>
        <w:bottom w:val="none" w:sz="0" w:space="0" w:color="auto"/>
        <w:right w:val="none" w:sz="0" w:space="0" w:color="auto"/>
      </w:divBdr>
    </w:div>
    <w:div w:id="208367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15</Pages>
  <Words>3909</Words>
  <Characters>22287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2025-06-02T14:39:00Z</dcterms:created>
  <dcterms:modified xsi:type="dcterms:W3CDTF">2025-06-02T15:23:00Z</dcterms:modified>
</cp:coreProperties>
</file>