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1C180" w14:textId="77777777" w:rsidR="00087ED4" w:rsidRPr="00DA2E13" w:rsidRDefault="00087ED4" w:rsidP="00087ED4">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1AE94077" w14:textId="77777777" w:rsidR="00087ED4" w:rsidRPr="00DA2E13" w:rsidRDefault="00087ED4" w:rsidP="00087ED4">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29F7EFFA" w14:textId="2247A8B0" w:rsidR="00087ED4" w:rsidRPr="00087ED4" w:rsidRDefault="00087ED4" w:rsidP="00087ED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87ED4">
        <w:rPr>
          <w:rFonts w:ascii="Times New Roman" w:hAnsi="Times New Roman" w:cs="Times New Roman"/>
          <w:sz w:val="24"/>
          <w:szCs w:val="24"/>
        </w:rPr>
        <w:t>Capital structure is a vital aspect of financial management, referring to the combination of debt and equity a firm uses to finance its operations and growth. In capital-intensive industries like automotive manufacturing, these decisions significantly influence a company's financial health, risk exposure, and profitability. Automotive Pvt Ltd, a rising entity in the Indian automotive sector, operates in a highly competitive and dynamic environment, where strategic financial decisions are critical for sustaining expansion and innovation. The company’s long-term investments in technology, production facilities, and product development require substantial capital. Therefore, an in-depth study of its capital structure is necessary to understand how it balances cost and risk in funding its operations.</w:t>
      </w:r>
    </w:p>
    <w:p w14:paraId="27BE071D" w14:textId="73944720" w:rsidR="00087ED4" w:rsidRPr="00087ED4" w:rsidRDefault="00087ED4" w:rsidP="00087ED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87ED4">
        <w:rPr>
          <w:rFonts w:ascii="Times New Roman" w:hAnsi="Times New Roman" w:cs="Times New Roman"/>
          <w:sz w:val="24"/>
          <w:szCs w:val="24"/>
        </w:rPr>
        <w:t xml:space="preserve">This study aims to </w:t>
      </w:r>
      <w:proofErr w:type="spellStart"/>
      <w:r w:rsidRPr="00087ED4">
        <w:rPr>
          <w:rFonts w:ascii="Times New Roman" w:hAnsi="Times New Roman" w:cs="Times New Roman"/>
          <w:sz w:val="24"/>
          <w:szCs w:val="24"/>
        </w:rPr>
        <w:t>analyze</w:t>
      </w:r>
      <w:proofErr w:type="spellEnd"/>
      <w:r w:rsidRPr="00087ED4">
        <w:rPr>
          <w:rFonts w:ascii="Times New Roman" w:hAnsi="Times New Roman" w:cs="Times New Roman"/>
          <w:sz w:val="24"/>
          <w:szCs w:val="24"/>
        </w:rPr>
        <w:t xml:space="preserve"> the capital structure of Automotive Pvt Ltd, focusing on the composition of its debt and equity, trends over the past five years, and the rationale behind its financing decisions. Key financial metrics such as debt-equity ratio, interest coverage ratio, and return on equity will be assessed to evaluate leverage and solvency. The study will also explore the internal and external factors influencing these decisions, including profitability, asset base, market conditions, tax policies, and growth opportunities. Theoretical frameworks such as the Modigliani-Miller theorem, the trade-off theory, and the pecking order theory will provide the conceptual foundation for this analysis.</w:t>
      </w:r>
    </w:p>
    <w:p w14:paraId="4023AD57" w14:textId="6F651623" w:rsidR="00087ED4" w:rsidRPr="00087ED4" w:rsidRDefault="00087ED4" w:rsidP="00087ED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87ED4">
        <w:rPr>
          <w:rFonts w:ascii="Times New Roman" w:hAnsi="Times New Roman" w:cs="Times New Roman"/>
          <w:sz w:val="24"/>
          <w:szCs w:val="24"/>
        </w:rPr>
        <w:t xml:space="preserve">The automotive industry faces numerous challenges—ranging from fluctuating demand and raw material prices to stringent environmental regulations and technological disruption. These factors necessitate careful planning and flexibility in capital structure decisions. A firm with an optimized capital structure can better withstand external shocks, secure financing at </w:t>
      </w:r>
      <w:proofErr w:type="spellStart"/>
      <w:r w:rsidRPr="00087ED4">
        <w:rPr>
          <w:rFonts w:ascii="Times New Roman" w:hAnsi="Times New Roman" w:cs="Times New Roman"/>
          <w:sz w:val="24"/>
          <w:szCs w:val="24"/>
        </w:rPr>
        <w:t>favorable</w:t>
      </w:r>
      <w:proofErr w:type="spellEnd"/>
      <w:r w:rsidRPr="00087ED4">
        <w:rPr>
          <w:rFonts w:ascii="Times New Roman" w:hAnsi="Times New Roman" w:cs="Times New Roman"/>
          <w:sz w:val="24"/>
          <w:szCs w:val="24"/>
        </w:rPr>
        <w:t xml:space="preserve"> terms, and enhance shareholder value. For Automotive Pvt Ltd, this study will identify whether its current capital mix aligns with industry best practices and supports its long-term strategic goals.</w:t>
      </w:r>
    </w:p>
    <w:p w14:paraId="33BDB939" w14:textId="565361DD" w:rsidR="00087ED4" w:rsidRPr="00087ED4" w:rsidRDefault="00087ED4" w:rsidP="00087ED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87ED4">
        <w:rPr>
          <w:rFonts w:ascii="Times New Roman" w:hAnsi="Times New Roman" w:cs="Times New Roman"/>
          <w:sz w:val="24"/>
          <w:szCs w:val="24"/>
        </w:rPr>
        <w:t xml:space="preserve">Secondary data from company reports, financial statements, and industry databases will be used to conduct this analysis. The study will also include benchmarking with peer firms to assess competitiveness and efficiency. By identifying trends and patterns in the company’s financing, this research will offer insights into the effectiveness of its financial strategies. The findings will be valuable not only for the company’s management but also for investors, lenders, and other stakeholders interested in the financial sustainability and future potential of </w:t>
      </w:r>
      <w:r w:rsidRPr="00087ED4">
        <w:rPr>
          <w:rFonts w:ascii="Times New Roman" w:hAnsi="Times New Roman" w:cs="Times New Roman"/>
          <w:sz w:val="24"/>
          <w:szCs w:val="24"/>
        </w:rPr>
        <w:lastRenderedPageBreak/>
        <w:t>Automotive Pvt Ltd. In summary, this study aims to provide a comprehensive understanding of the company’s capital structure, evaluate its alignment with financial theories, and suggest areas for improvement to strengthen its financial foundation.</w:t>
      </w:r>
    </w:p>
    <w:p w14:paraId="03D99098" w14:textId="59AEDE8A" w:rsidR="00087ED4" w:rsidRDefault="00087ED4" w:rsidP="00087ED4">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 xml:space="preserve">What are the benefits </w:t>
      </w:r>
      <w:proofErr w:type="gramStart"/>
      <w:r w:rsidRPr="00DA2E13">
        <w:rPr>
          <w:rFonts w:ascii="Times New Roman" w:hAnsi="Times New Roman" w:cs="Times New Roman"/>
          <w:b/>
          <w:sz w:val="24"/>
          <w:szCs w:val="24"/>
          <w:lang w:val="en-US"/>
        </w:rPr>
        <w:t>of</w:t>
      </w:r>
      <w:r w:rsidRPr="00087ED4">
        <w:t xml:space="preserve"> </w:t>
      </w:r>
      <w:r>
        <w:rPr>
          <w:rFonts w:ascii="Times New Roman" w:hAnsi="Times New Roman" w:cs="Times New Roman"/>
          <w:b/>
          <w:sz w:val="24"/>
          <w:szCs w:val="24"/>
        </w:rPr>
        <w:t xml:space="preserve"> </w:t>
      </w:r>
      <w:r w:rsidRPr="00087ED4">
        <w:rPr>
          <w:rFonts w:ascii="Times New Roman" w:hAnsi="Times New Roman" w:cs="Times New Roman"/>
          <w:b/>
          <w:sz w:val="24"/>
          <w:szCs w:val="24"/>
        </w:rPr>
        <w:t>Capital</w:t>
      </w:r>
      <w:proofErr w:type="gramEnd"/>
      <w:r w:rsidRPr="00087ED4">
        <w:rPr>
          <w:rFonts w:ascii="Times New Roman" w:hAnsi="Times New Roman" w:cs="Times New Roman"/>
          <w:b/>
          <w:sz w:val="24"/>
          <w:szCs w:val="24"/>
        </w:rPr>
        <w:t xml:space="preserve"> Structure of Automotive Pvt Ltd</w:t>
      </w:r>
      <w:r w:rsidRPr="00DA2E13">
        <w:rPr>
          <w:rFonts w:ascii="Times New Roman" w:hAnsi="Times New Roman" w:cs="Times New Roman"/>
          <w:b/>
          <w:sz w:val="24"/>
          <w:szCs w:val="24"/>
          <w:lang w:val="en-US"/>
        </w:rPr>
        <w:t>?</w:t>
      </w:r>
    </w:p>
    <w:p w14:paraId="67496A82" w14:textId="6639EB0A" w:rsidR="00087ED4" w:rsidRPr="00087ED4" w:rsidRDefault="00087ED4" w:rsidP="00087ED4">
      <w:pPr>
        <w:numPr>
          <w:ilvl w:val="0"/>
          <w:numId w:val="1"/>
        </w:numPr>
        <w:tabs>
          <w:tab w:val="clear" w:pos="360"/>
          <w:tab w:val="num" w:pos="720"/>
        </w:tabs>
        <w:spacing w:line="360" w:lineRule="auto"/>
        <w:jc w:val="both"/>
        <w:rPr>
          <w:rFonts w:ascii="Times New Roman" w:hAnsi="Times New Roman" w:cs="Times New Roman"/>
          <w:sz w:val="24"/>
          <w:szCs w:val="24"/>
        </w:rPr>
      </w:pPr>
      <w:r w:rsidRPr="00087ED4">
        <w:rPr>
          <w:rFonts w:ascii="Times New Roman" w:hAnsi="Times New Roman" w:cs="Times New Roman"/>
          <w:b/>
          <w:bCs/>
          <w:sz w:val="24"/>
          <w:szCs w:val="24"/>
        </w:rPr>
        <w:t>Improved Financial Decision-Making:</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The study helps the management of Automotive Pvt Ltd evaluate the effectiveness of its current capital structure.</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It guides better financial planning, funding decisions, and long-term strategy development.</w:t>
      </w:r>
    </w:p>
    <w:p w14:paraId="0687F0FF" w14:textId="7292C60F" w:rsidR="00087ED4" w:rsidRPr="00087ED4" w:rsidRDefault="00087ED4" w:rsidP="00087ED4">
      <w:pPr>
        <w:numPr>
          <w:ilvl w:val="0"/>
          <w:numId w:val="1"/>
        </w:numPr>
        <w:tabs>
          <w:tab w:val="clear" w:pos="360"/>
          <w:tab w:val="num" w:pos="720"/>
        </w:tabs>
        <w:spacing w:line="360" w:lineRule="auto"/>
        <w:jc w:val="both"/>
        <w:rPr>
          <w:rFonts w:ascii="Times New Roman" w:hAnsi="Times New Roman" w:cs="Times New Roman"/>
          <w:sz w:val="24"/>
          <w:szCs w:val="24"/>
        </w:rPr>
      </w:pPr>
      <w:r w:rsidRPr="00087ED4">
        <w:rPr>
          <w:rFonts w:ascii="Times New Roman" w:hAnsi="Times New Roman" w:cs="Times New Roman"/>
          <w:b/>
          <w:bCs/>
          <w:sz w:val="24"/>
          <w:szCs w:val="24"/>
        </w:rPr>
        <w:t>Cost of Capital Optimization:</w:t>
      </w:r>
      <w:r w:rsidRPr="00087ED4">
        <w:rPr>
          <w:rFonts w:ascii="Times New Roman" w:hAnsi="Times New Roman" w:cs="Times New Roman"/>
          <w:b/>
          <w:bCs/>
          <w:sz w:val="24"/>
          <w:szCs w:val="24"/>
        </w:rPr>
        <w:t xml:space="preserve"> </w:t>
      </w:r>
      <w:r w:rsidRPr="00087ED4">
        <w:rPr>
          <w:rFonts w:ascii="Times New Roman" w:hAnsi="Times New Roman" w:cs="Times New Roman"/>
          <w:sz w:val="24"/>
          <w:szCs w:val="24"/>
        </w:rPr>
        <w:t xml:space="preserve">By </w:t>
      </w:r>
      <w:proofErr w:type="spellStart"/>
      <w:r w:rsidRPr="00087ED4">
        <w:rPr>
          <w:rFonts w:ascii="Times New Roman" w:hAnsi="Times New Roman" w:cs="Times New Roman"/>
          <w:sz w:val="24"/>
          <w:szCs w:val="24"/>
        </w:rPr>
        <w:t>analyzing</w:t>
      </w:r>
      <w:proofErr w:type="spellEnd"/>
      <w:r w:rsidRPr="00087ED4">
        <w:rPr>
          <w:rFonts w:ascii="Times New Roman" w:hAnsi="Times New Roman" w:cs="Times New Roman"/>
          <w:sz w:val="24"/>
          <w:szCs w:val="24"/>
        </w:rPr>
        <w:t xml:space="preserve"> the debt-equity mix, the company can identify ways to lower its overall cost of capital.</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This can improve profitability and competitiveness in the automotive industry.</w:t>
      </w:r>
    </w:p>
    <w:p w14:paraId="28350C1A" w14:textId="4B069C55" w:rsidR="00087ED4" w:rsidRPr="00087ED4" w:rsidRDefault="00087ED4" w:rsidP="00087ED4">
      <w:pPr>
        <w:numPr>
          <w:ilvl w:val="0"/>
          <w:numId w:val="1"/>
        </w:numPr>
        <w:tabs>
          <w:tab w:val="clear" w:pos="360"/>
          <w:tab w:val="num" w:pos="720"/>
        </w:tabs>
        <w:spacing w:line="360" w:lineRule="auto"/>
        <w:jc w:val="both"/>
        <w:rPr>
          <w:rFonts w:ascii="Times New Roman" w:hAnsi="Times New Roman" w:cs="Times New Roman"/>
          <w:sz w:val="24"/>
          <w:szCs w:val="24"/>
        </w:rPr>
      </w:pPr>
      <w:r w:rsidRPr="00087ED4">
        <w:rPr>
          <w:rFonts w:ascii="Times New Roman" w:hAnsi="Times New Roman" w:cs="Times New Roman"/>
          <w:b/>
          <w:bCs/>
          <w:sz w:val="24"/>
          <w:szCs w:val="24"/>
        </w:rPr>
        <w:t>Investor Confidence and Insight:</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The findings provide investors with a clearer understanding of the company’s financial risk and return profile.</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This transparency helps build investor confidence and attract long-term capital.</w:t>
      </w:r>
    </w:p>
    <w:p w14:paraId="161E1465" w14:textId="0810565E" w:rsidR="00087ED4" w:rsidRPr="00087ED4" w:rsidRDefault="00087ED4" w:rsidP="00087ED4">
      <w:pPr>
        <w:numPr>
          <w:ilvl w:val="0"/>
          <w:numId w:val="1"/>
        </w:numPr>
        <w:tabs>
          <w:tab w:val="clear" w:pos="360"/>
          <w:tab w:val="num" w:pos="720"/>
        </w:tabs>
        <w:spacing w:line="360" w:lineRule="auto"/>
        <w:jc w:val="both"/>
        <w:rPr>
          <w:rFonts w:ascii="Times New Roman" w:hAnsi="Times New Roman" w:cs="Times New Roman"/>
          <w:sz w:val="24"/>
          <w:szCs w:val="24"/>
        </w:rPr>
      </w:pPr>
      <w:r w:rsidRPr="00087ED4">
        <w:rPr>
          <w:rFonts w:ascii="Times New Roman" w:hAnsi="Times New Roman" w:cs="Times New Roman"/>
          <w:b/>
          <w:bCs/>
          <w:sz w:val="24"/>
          <w:szCs w:val="24"/>
        </w:rPr>
        <w:t>Credit Assessment for Lenders:</w:t>
      </w:r>
      <w:r w:rsidRPr="00087ED4">
        <w:rPr>
          <w:rFonts w:ascii="Times New Roman" w:hAnsi="Times New Roman" w:cs="Times New Roman"/>
          <w:b/>
          <w:bCs/>
          <w:sz w:val="24"/>
          <w:szCs w:val="24"/>
        </w:rPr>
        <w:t xml:space="preserve"> </w:t>
      </w:r>
      <w:r w:rsidRPr="00087ED4">
        <w:rPr>
          <w:rFonts w:ascii="Times New Roman" w:hAnsi="Times New Roman" w:cs="Times New Roman"/>
          <w:sz w:val="24"/>
          <w:szCs w:val="24"/>
        </w:rPr>
        <w:t>Financial institutions can use the study to assess the company’s leverage and repayment capacity.</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It aids in determining loan eligibility, interest rates, and lending conditions.</w:t>
      </w:r>
    </w:p>
    <w:p w14:paraId="1B011D18" w14:textId="63A732D2" w:rsidR="00087ED4" w:rsidRPr="00087ED4" w:rsidRDefault="00087ED4" w:rsidP="00087ED4">
      <w:pPr>
        <w:numPr>
          <w:ilvl w:val="0"/>
          <w:numId w:val="1"/>
        </w:numPr>
        <w:tabs>
          <w:tab w:val="clear" w:pos="360"/>
          <w:tab w:val="num" w:pos="720"/>
        </w:tabs>
        <w:spacing w:line="360" w:lineRule="auto"/>
        <w:jc w:val="both"/>
        <w:rPr>
          <w:rFonts w:ascii="Times New Roman" w:hAnsi="Times New Roman" w:cs="Times New Roman"/>
          <w:sz w:val="24"/>
          <w:szCs w:val="24"/>
        </w:rPr>
      </w:pPr>
      <w:r w:rsidRPr="00087ED4">
        <w:rPr>
          <w:rFonts w:ascii="Times New Roman" w:hAnsi="Times New Roman" w:cs="Times New Roman"/>
          <w:b/>
          <w:bCs/>
          <w:sz w:val="24"/>
          <w:szCs w:val="24"/>
        </w:rPr>
        <w:t>Strategic Risk Management:</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Understanding the capital structure helps in managing financial risks, especially during economic downturns.</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It ensures the company is prepared for uncertain market conditions and operational challenges.</w:t>
      </w:r>
    </w:p>
    <w:p w14:paraId="14C5D041" w14:textId="1324E1ED" w:rsidR="00087ED4" w:rsidRPr="00087ED4" w:rsidRDefault="00087ED4" w:rsidP="00087ED4">
      <w:pPr>
        <w:numPr>
          <w:ilvl w:val="0"/>
          <w:numId w:val="1"/>
        </w:numPr>
        <w:tabs>
          <w:tab w:val="clear" w:pos="360"/>
          <w:tab w:val="num" w:pos="720"/>
        </w:tabs>
        <w:spacing w:line="360" w:lineRule="auto"/>
        <w:jc w:val="both"/>
        <w:rPr>
          <w:rFonts w:ascii="Times New Roman" w:hAnsi="Times New Roman" w:cs="Times New Roman"/>
          <w:sz w:val="24"/>
          <w:szCs w:val="24"/>
        </w:rPr>
      </w:pPr>
      <w:r w:rsidRPr="00087ED4">
        <w:rPr>
          <w:rFonts w:ascii="Times New Roman" w:hAnsi="Times New Roman" w:cs="Times New Roman"/>
          <w:b/>
          <w:bCs/>
          <w:sz w:val="24"/>
          <w:szCs w:val="24"/>
        </w:rPr>
        <w:t>Benchmarking and Industry Comparison:</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 xml:space="preserve">The study includes comparisons with peer firms, highlighting Automotive Pvt </w:t>
      </w:r>
      <w:proofErr w:type="spellStart"/>
      <w:r w:rsidRPr="00087ED4">
        <w:rPr>
          <w:rFonts w:ascii="Times New Roman" w:hAnsi="Times New Roman" w:cs="Times New Roman"/>
          <w:sz w:val="24"/>
          <w:szCs w:val="24"/>
        </w:rPr>
        <w:t>Ltd’s</w:t>
      </w:r>
      <w:proofErr w:type="spellEnd"/>
      <w:r w:rsidRPr="00087ED4">
        <w:rPr>
          <w:rFonts w:ascii="Times New Roman" w:hAnsi="Times New Roman" w:cs="Times New Roman"/>
          <w:sz w:val="24"/>
          <w:szCs w:val="24"/>
        </w:rPr>
        <w:t xml:space="preserve"> position in the industry.</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This benchmarking helps identify strengths, weaknesses, and areas for improvement.</w:t>
      </w:r>
    </w:p>
    <w:p w14:paraId="03D2F960" w14:textId="30127209" w:rsidR="00087ED4" w:rsidRPr="00087ED4" w:rsidRDefault="00087ED4" w:rsidP="00087ED4">
      <w:pPr>
        <w:numPr>
          <w:ilvl w:val="0"/>
          <w:numId w:val="1"/>
        </w:numPr>
        <w:tabs>
          <w:tab w:val="clear" w:pos="360"/>
          <w:tab w:val="num" w:pos="720"/>
        </w:tabs>
        <w:spacing w:line="360" w:lineRule="auto"/>
        <w:jc w:val="both"/>
        <w:rPr>
          <w:rFonts w:ascii="Times New Roman" w:hAnsi="Times New Roman" w:cs="Times New Roman"/>
          <w:sz w:val="24"/>
          <w:szCs w:val="24"/>
        </w:rPr>
      </w:pPr>
      <w:r w:rsidRPr="00087ED4">
        <w:rPr>
          <w:rFonts w:ascii="Times New Roman" w:hAnsi="Times New Roman" w:cs="Times New Roman"/>
          <w:b/>
          <w:bCs/>
          <w:sz w:val="24"/>
          <w:szCs w:val="24"/>
        </w:rPr>
        <w:t>Guidance for Expansion Plans:</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Insights from the study support future investment and expansion decisions by ensuring proper financing methods.</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This is crucial for sustaining growth in a capital-intensive sector like automotive.</w:t>
      </w:r>
    </w:p>
    <w:p w14:paraId="617FC835" w14:textId="185C552A" w:rsidR="00087ED4" w:rsidRDefault="00087ED4" w:rsidP="00087ED4">
      <w:pPr>
        <w:spacing w:line="360" w:lineRule="auto"/>
        <w:jc w:val="both"/>
        <w:rPr>
          <w:rFonts w:ascii="Times New Roman" w:hAnsi="Times New Roman" w:cs="Times New Roman"/>
          <w:b/>
          <w:sz w:val="24"/>
          <w:szCs w:val="24"/>
        </w:rPr>
      </w:pPr>
      <w:r w:rsidRPr="00087ED4">
        <w:rPr>
          <w:rFonts w:ascii="Times New Roman" w:hAnsi="Times New Roman" w:cs="Times New Roman"/>
          <w:b/>
          <w:sz w:val="24"/>
          <w:szCs w:val="24"/>
        </w:rPr>
        <w:t>Capital Structure of Automotive Pvt Ltd</w:t>
      </w:r>
      <w:r w:rsidRPr="00087ED4">
        <w:rPr>
          <w:rFonts w:ascii="Times New Roman" w:hAnsi="Times New Roman" w:cs="Times New Roman"/>
          <w:b/>
          <w:sz w:val="24"/>
          <w:szCs w:val="24"/>
        </w:rPr>
        <w:t xml:space="preserve"> </w:t>
      </w:r>
      <w:r w:rsidRPr="00087ED4">
        <w:rPr>
          <w:rFonts w:ascii="Times New Roman" w:hAnsi="Times New Roman" w:cs="Times New Roman"/>
          <w:b/>
          <w:sz w:val="24"/>
          <w:szCs w:val="24"/>
        </w:rPr>
        <w:t>advantages</w:t>
      </w:r>
    </w:p>
    <w:p w14:paraId="2770516A" w14:textId="00667D8C" w:rsidR="00087ED4" w:rsidRPr="00087ED4" w:rsidRDefault="00087ED4" w:rsidP="00087ED4">
      <w:pPr>
        <w:pStyle w:val="ListParagraph"/>
        <w:numPr>
          <w:ilvl w:val="0"/>
          <w:numId w:val="1"/>
        </w:numPr>
        <w:spacing w:line="360" w:lineRule="auto"/>
        <w:jc w:val="both"/>
        <w:rPr>
          <w:rFonts w:ascii="Times New Roman" w:hAnsi="Times New Roman" w:cs="Times New Roman"/>
          <w:sz w:val="24"/>
          <w:szCs w:val="24"/>
        </w:rPr>
      </w:pPr>
      <w:r w:rsidRPr="00087ED4">
        <w:rPr>
          <w:rFonts w:ascii="Times New Roman" w:hAnsi="Times New Roman" w:cs="Times New Roman"/>
          <w:b/>
          <w:bCs/>
          <w:sz w:val="24"/>
          <w:szCs w:val="24"/>
        </w:rPr>
        <w:t>Understanding Financial Structure:</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The study helps in understanding how Automotive Pvt Ltd structures its capital using debt and equity.</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This insight is essential for evaluating the company’s financial health and funding strategy.</w:t>
      </w:r>
    </w:p>
    <w:p w14:paraId="1AF01363" w14:textId="780ABDA3" w:rsidR="00087ED4" w:rsidRPr="00087ED4" w:rsidRDefault="00087ED4" w:rsidP="00087ED4">
      <w:pPr>
        <w:pStyle w:val="ListParagraph"/>
        <w:numPr>
          <w:ilvl w:val="0"/>
          <w:numId w:val="1"/>
        </w:numPr>
        <w:spacing w:line="360" w:lineRule="auto"/>
        <w:jc w:val="both"/>
        <w:rPr>
          <w:rFonts w:ascii="Times New Roman" w:hAnsi="Times New Roman" w:cs="Times New Roman"/>
          <w:sz w:val="24"/>
          <w:szCs w:val="24"/>
        </w:rPr>
      </w:pPr>
      <w:r w:rsidRPr="00087ED4">
        <w:rPr>
          <w:rFonts w:ascii="Times New Roman" w:hAnsi="Times New Roman" w:cs="Times New Roman"/>
          <w:b/>
          <w:bCs/>
          <w:sz w:val="24"/>
          <w:szCs w:val="24"/>
        </w:rPr>
        <w:lastRenderedPageBreak/>
        <w:t>Identifying Optimal Capital Mix:</w:t>
      </w:r>
      <w:r w:rsidRPr="00087ED4">
        <w:rPr>
          <w:rFonts w:ascii="Times New Roman" w:hAnsi="Times New Roman" w:cs="Times New Roman"/>
          <w:b/>
          <w:bCs/>
          <w:sz w:val="24"/>
          <w:szCs w:val="24"/>
        </w:rPr>
        <w:t xml:space="preserve"> </w:t>
      </w:r>
      <w:r w:rsidRPr="00087ED4">
        <w:rPr>
          <w:rFonts w:ascii="Times New Roman" w:hAnsi="Times New Roman" w:cs="Times New Roman"/>
          <w:sz w:val="24"/>
          <w:szCs w:val="24"/>
        </w:rPr>
        <w:t>It aids in determining the most efficient combination of debt and equity financing.</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This can help reduce the cost of capital and increase shareholder value.</w:t>
      </w:r>
    </w:p>
    <w:p w14:paraId="072476ED" w14:textId="17FA9CD4" w:rsidR="00087ED4" w:rsidRPr="00087ED4" w:rsidRDefault="00087ED4" w:rsidP="00087ED4">
      <w:pPr>
        <w:pStyle w:val="ListParagraph"/>
        <w:numPr>
          <w:ilvl w:val="0"/>
          <w:numId w:val="1"/>
        </w:numPr>
        <w:spacing w:line="360" w:lineRule="auto"/>
        <w:jc w:val="both"/>
        <w:rPr>
          <w:rFonts w:ascii="Times New Roman" w:hAnsi="Times New Roman" w:cs="Times New Roman"/>
          <w:sz w:val="24"/>
          <w:szCs w:val="24"/>
        </w:rPr>
      </w:pPr>
      <w:r w:rsidRPr="00087ED4">
        <w:rPr>
          <w:rFonts w:ascii="Times New Roman" w:hAnsi="Times New Roman" w:cs="Times New Roman"/>
          <w:b/>
          <w:bCs/>
          <w:sz w:val="24"/>
          <w:szCs w:val="24"/>
        </w:rPr>
        <w:t>Strengthening Decision-Making:</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The research provides a foundation for informed financial decisions by the company’s management.</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It supports better planning and strategic allocation of financial resources.</w:t>
      </w:r>
    </w:p>
    <w:p w14:paraId="1CF3158A" w14:textId="57946BE2" w:rsidR="00087ED4" w:rsidRPr="00087ED4" w:rsidRDefault="00087ED4" w:rsidP="00087ED4">
      <w:pPr>
        <w:pStyle w:val="ListParagraph"/>
        <w:numPr>
          <w:ilvl w:val="0"/>
          <w:numId w:val="1"/>
        </w:numPr>
        <w:spacing w:line="360" w:lineRule="auto"/>
        <w:jc w:val="both"/>
        <w:rPr>
          <w:rFonts w:ascii="Times New Roman" w:hAnsi="Times New Roman" w:cs="Times New Roman"/>
          <w:sz w:val="24"/>
          <w:szCs w:val="24"/>
        </w:rPr>
      </w:pPr>
      <w:r w:rsidRPr="00087ED4">
        <w:rPr>
          <w:rFonts w:ascii="Times New Roman" w:hAnsi="Times New Roman" w:cs="Times New Roman"/>
          <w:b/>
          <w:bCs/>
          <w:sz w:val="24"/>
          <w:szCs w:val="24"/>
        </w:rPr>
        <w:t>Improving Profitability and Efficiency:</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A well-balanced capital structure contributes to higher profitability and operational efficiency.</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This study identifies areas where financial improvements can be made.</w:t>
      </w:r>
    </w:p>
    <w:p w14:paraId="348E0A24" w14:textId="0189D48B" w:rsidR="00087ED4" w:rsidRPr="00087ED4" w:rsidRDefault="00087ED4" w:rsidP="00087ED4">
      <w:pPr>
        <w:pStyle w:val="ListParagraph"/>
        <w:numPr>
          <w:ilvl w:val="0"/>
          <w:numId w:val="1"/>
        </w:numPr>
        <w:spacing w:line="360" w:lineRule="auto"/>
        <w:jc w:val="both"/>
        <w:rPr>
          <w:rFonts w:ascii="Times New Roman" w:hAnsi="Times New Roman" w:cs="Times New Roman"/>
          <w:sz w:val="24"/>
          <w:szCs w:val="24"/>
        </w:rPr>
      </w:pPr>
      <w:r w:rsidRPr="00087ED4">
        <w:rPr>
          <w:rFonts w:ascii="Times New Roman" w:hAnsi="Times New Roman" w:cs="Times New Roman"/>
          <w:b/>
          <w:bCs/>
          <w:sz w:val="24"/>
          <w:szCs w:val="24"/>
        </w:rPr>
        <w:t>Enhancing Risk Management:</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By evaluating leverage and financial risk, the study helps the company minimize financial distress.</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It promotes stable and sustainable growth through effective risk control.</w:t>
      </w:r>
    </w:p>
    <w:p w14:paraId="4827CF59" w14:textId="16E6BA99" w:rsidR="00087ED4" w:rsidRPr="00087ED4" w:rsidRDefault="00087ED4" w:rsidP="00087ED4">
      <w:pPr>
        <w:pStyle w:val="ListParagraph"/>
        <w:numPr>
          <w:ilvl w:val="0"/>
          <w:numId w:val="1"/>
        </w:numPr>
        <w:spacing w:line="360" w:lineRule="auto"/>
        <w:jc w:val="both"/>
        <w:rPr>
          <w:rFonts w:ascii="Times New Roman" w:hAnsi="Times New Roman" w:cs="Times New Roman"/>
          <w:sz w:val="24"/>
          <w:szCs w:val="24"/>
        </w:rPr>
      </w:pPr>
      <w:r w:rsidRPr="00087ED4">
        <w:rPr>
          <w:rFonts w:ascii="Times New Roman" w:hAnsi="Times New Roman" w:cs="Times New Roman"/>
          <w:b/>
          <w:bCs/>
          <w:sz w:val="24"/>
          <w:szCs w:val="24"/>
        </w:rPr>
        <w:t>Supporting Business Expansion:</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Insights from the study can guide the company in financing future projects or expansion plans.</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This is crucial for scaling operations in a competitive automotive market.</w:t>
      </w:r>
    </w:p>
    <w:p w14:paraId="3A4A575F" w14:textId="1332FFFD" w:rsidR="00087ED4" w:rsidRPr="00087ED4" w:rsidRDefault="00087ED4" w:rsidP="00087ED4">
      <w:pPr>
        <w:pStyle w:val="ListParagraph"/>
        <w:numPr>
          <w:ilvl w:val="0"/>
          <w:numId w:val="1"/>
        </w:numPr>
        <w:spacing w:line="360" w:lineRule="auto"/>
        <w:jc w:val="both"/>
        <w:rPr>
          <w:rFonts w:ascii="Times New Roman" w:hAnsi="Times New Roman" w:cs="Times New Roman"/>
          <w:sz w:val="24"/>
          <w:szCs w:val="24"/>
        </w:rPr>
      </w:pPr>
      <w:r w:rsidRPr="00087ED4">
        <w:rPr>
          <w:rFonts w:ascii="Times New Roman" w:hAnsi="Times New Roman" w:cs="Times New Roman"/>
          <w:b/>
          <w:bCs/>
          <w:sz w:val="24"/>
          <w:szCs w:val="24"/>
        </w:rPr>
        <w:t>Boosting Investor and Lender Confidence:</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Transparent financial analysis builds trust with investors and credit institutions.</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 xml:space="preserve">This improves access to capital and </w:t>
      </w:r>
      <w:proofErr w:type="spellStart"/>
      <w:r w:rsidRPr="00087ED4">
        <w:rPr>
          <w:rFonts w:ascii="Times New Roman" w:hAnsi="Times New Roman" w:cs="Times New Roman"/>
          <w:sz w:val="24"/>
          <w:szCs w:val="24"/>
        </w:rPr>
        <w:t>favorable</w:t>
      </w:r>
      <w:proofErr w:type="spellEnd"/>
      <w:r w:rsidRPr="00087ED4">
        <w:rPr>
          <w:rFonts w:ascii="Times New Roman" w:hAnsi="Times New Roman" w:cs="Times New Roman"/>
          <w:sz w:val="24"/>
          <w:szCs w:val="24"/>
        </w:rPr>
        <w:t xml:space="preserve"> borrowing terms.</w:t>
      </w:r>
    </w:p>
    <w:p w14:paraId="5106A4FD" w14:textId="7000AE3A" w:rsidR="00087ED4" w:rsidRPr="00087ED4" w:rsidRDefault="00087ED4" w:rsidP="00087ED4">
      <w:pPr>
        <w:pStyle w:val="ListParagraph"/>
        <w:numPr>
          <w:ilvl w:val="0"/>
          <w:numId w:val="1"/>
        </w:numPr>
        <w:spacing w:line="360" w:lineRule="auto"/>
        <w:jc w:val="both"/>
        <w:rPr>
          <w:rFonts w:ascii="Times New Roman" w:hAnsi="Times New Roman" w:cs="Times New Roman"/>
          <w:sz w:val="24"/>
          <w:szCs w:val="24"/>
        </w:rPr>
      </w:pPr>
      <w:r w:rsidRPr="00087ED4">
        <w:rPr>
          <w:rFonts w:ascii="Times New Roman" w:hAnsi="Times New Roman" w:cs="Times New Roman"/>
          <w:b/>
          <w:bCs/>
          <w:sz w:val="24"/>
          <w:szCs w:val="24"/>
        </w:rPr>
        <w:t>Benchmarking with Competitors:</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The study includes peer comparisons to evaluate how Automotive Pvt Ltd performs in the industry.</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This helps identify best practices and areas needing improvement.</w:t>
      </w:r>
    </w:p>
    <w:p w14:paraId="06F450B6" w14:textId="08B88472" w:rsidR="00087ED4" w:rsidRPr="00087ED4" w:rsidRDefault="00087ED4" w:rsidP="00087ED4">
      <w:pPr>
        <w:pStyle w:val="ListParagraph"/>
        <w:numPr>
          <w:ilvl w:val="0"/>
          <w:numId w:val="1"/>
        </w:numPr>
        <w:spacing w:line="360" w:lineRule="auto"/>
        <w:jc w:val="both"/>
        <w:rPr>
          <w:rFonts w:ascii="Times New Roman" w:hAnsi="Times New Roman" w:cs="Times New Roman"/>
          <w:sz w:val="24"/>
          <w:szCs w:val="24"/>
        </w:rPr>
      </w:pPr>
      <w:r w:rsidRPr="00087ED4">
        <w:rPr>
          <w:rFonts w:ascii="Times New Roman" w:hAnsi="Times New Roman" w:cs="Times New Roman"/>
          <w:b/>
          <w:bCs/>
          <w:sz w:val="24"/>
          <w:szCs w:val="24"/>
        </w:rPr>
        <w:t>Long-Term Strategic Planning:</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It supports long-term financial planning and sustainability through structured analysis.</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This enables the company to adapt to market and economic changes effectively.</w:t>
      </w:r>
    </w:p>
    <w:p w14:paraId="65C8FE94" w14:textId="659B7D6E" w:rsidR="00087ED4" w:rsidRPr="00087ED4" w:rsidRDefault="00087ED4" w:rsidP="00087ED4">
      <w:pPr>
        <w:pStyle w:val="ListParagraph"/>
        <w:numPr>
          <w:ilvl w:val="0"/>
          <w:numId w:val="1"/>
        </w:numPr>
        <w:spacing w:line="360" w:lineRule="auto"/>
        <w:jc w:val="both"/>
        <w:rPr>
          <w:rFonts w:ascii="Times New Roman" w:hAnsi="Times New Roman" w:cs="Times New Roman"/>
          <w:sz w:val="24"/>
          <w:szCs w:val="24"/>
        </w:rPr>
      </w:pPr>
      <w:r w:rsidRPr="00087ED4">
        <w:rPr>
          <w:rFonts w:ascii="Times New Roman" w:hAnsi="Times New Roman" w:cs="Times New Roman"/>
          <w:b/>
          <w:bCs/>
          <w:sz w:val="24"/>
          <w:szCs w:val="24"/>
        </w:rPr>
        <w:t>Academic and Practical Value:</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The study adds value to academic research while offering practical implications for financial professionals.</w:t>
      </w:r>
      <w:r w:rsidRPr="00087ED4">
        <w:rPr>
          <w:rFonts w:ascii="Times New Roman" w:hAnsi="Times New Roman" w:cs="Times New Roman"/>
          <w:sz w:val="24"/>
          <w:szCs w:val="24"/>
        </w:rPr>
        <w:t xml:space="preserve"> </w:t>
      </w:r>
      <w:r w:rsidRPr="00087ED4">
        <w:rPr>
          <w:rFonts w:ascii="Times New Roman" w:hAnsi="Times New Roman" w:cs="Times New Roman"/>
          <w:sz w:val="24"/>
          <w:szCs w:val="24"/>
        </w:rPr>
        <w:t>It serves as a reference for future research and business model development.</w:t>
      </w:r>
    </w:p>
    <w:p w14:paraId="7C169D88" w14:textId="77777777" w:rsidR="00087ED4" w:rsidRPr="00087ED4" w:rsidRDefault="00087ED4" w:rsidP="00087ED4">
      <w:pPr>
        <w:spacing w:line="360" w:lineRule="auto"/>
        <w:jc w:val="both"/>
        <w:rPr>
          <w:rFonts w:ascii="Times New Roman" w:hAnsi="Times New Roman" w:cs="Times New Roman"/>
          <w:sz w:val="24"/>
          <w:szCs w:val="24"/>
        </w:rPr>
      </w:pPr>
    </w:p>
    <w:p w14:paraId="64315286" w14:textId="77777777" w:rsidR="00E75FD5" w:rsidRDefault="00E75FD5" w:rsidP="00087ED4">
      <w:pPr>
        <w:spacing w:line="360" w:lineRule="auto"/>
        <w:jc w:val="both"/>
      </w:pPr>
    </w:p>
    <w:p w14:paraId="2907DC1A" w14:textId="77777777" w:rsidR="00087ED4" w:rsidRDefault="00087ED4" w:rsidP="00087ED4">
      <w:pPr>
        <w:spacing w:line="360" w:lineRule="auto"/>
        <w:jc w:val="both"/>
      </w:pPr>
    </w:p>
    <w:p w14:paraId="14EB2386" w14:textId="77777777" w:rsidR="00087ED4" w:rsidRDefault="00087ED4" w:rsidP="00087ED4">
      <w:pPr>
        <w:spacing w:line="360" w:lineRule="auto"/>
        <w:jc w:val="both"/>
      </w:pPr>
    </w:p>
    <w:p w14:paraId="259502AC" w14:textId="77777777" w:rsidR="00087ED4" w:rsidRDefault="00087ED4" w:rsidP="00087ED4">
      <w:pPr>
        <w:spacing w:line="360" w:lineRule="auto"/>
        <w:jc w:val="both"/>
      </w:pPr>
    </w:p>
    <w:p w14:paraId="7316F858" w14:textId="77777777" w:rsidR="00087ED4" w:rsidRDefault="00087ED4" w:rsidP="00087ED4">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4979BBFB" w14:textId="72D5FE09" w:rsidR="00087ED4" w:rsidRPr="00087ED4" w:rsidRDefault="00087ED4" w:rsidP="00087ED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87ED4">
        <w:rPr>
          <w:rFonts w:ascii="Times New Roman" w:hAnsi="Times New Roman" w:cs="Times New Roman"/>
          <w:sz w:val="24"/>
          <w:szCs w:val="24"/>
        </w:rPr>
        <w:t>The automotive industry is one of the most significant and rapidly evolving sectors globally, playing a vital role in economic development, employment generation, and technological advancement. It encompasses the design, development, manufacturing, marketing, and servicing of motor vehicles. In India, the automotive industry is a key pillar of the economy, contributing approximately 7% to the national GDP and providing millions of direct and indirect jobs.</w:t>
      </w:r>
    </w:p>
    <w:p w14:paraId="5E2D57DC" w14:textId="24BBACE9" w:rsidR="00087ED4" w:rsidRPr="00087ED4" w:rsidRDefault="00087ED4" w:rsidP="00087ED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87ED4">
        <w:rPr>
          <w:rFonts w:ascii="Times New Roman" w:hAnsi="Times New Roman" w:cs="Times New Roman"/>
          <w:sz w:val="24"/>
          <w:szCs w:val="24"/>
        </w:rPr>
        <w:t xml:space="preserve">India is currently one of the largest producers of automobiles in the world, with a strong presence in passenger vehicles, commercial vehicles, two-wheelers, and three-wheelers. The country is also becoming a global hub for automotive component manufacturing and export. The industry's growth has been supported by increasing urbanization, rising disposable incomes, improved road infrastructure, and </w:t>
      </w:r>
      <w:proofErr w:type="spellStart"/>
      <w:r w:rsidRPr="00087ED4">
        <w:rPr>
          <w:rFonts w:ascii="Times New Roman" w:hAnsi="Times New Roman" w:cs="Times New Roman"/>
          <w:sz w:val="24"/>
          <w:szCs w:val="24"/>
        </w:rPr>
        <w:t>favorable</w:t>
      </w:r>
      <w:proofErr w:type="spellEnd"/>
      <w:r w:rsidRPr="00087ED4">
        <w:rPr>
          <w:rFonts w:ascii="Times New Roman" w:hAnsi="Times New Roman" w:cs="Times New Roman"/>
          <w:sz w:val="24"/>
          <w:szCs w:val="24"/>
        </w:rPr>
        <w:t xml:space="preserve"> government initiatives such as the Production-Linked Incentive (PLI) scheme and </w:t>
      </w:r>
      <w:proofErr w:type="gramStart"/>
      <w:r w:rsidRPr="00087ED4">
        <w:rPr>
          <w:rFonts w:ascii="Times New Roman" w:hAnsi="Times New Roman" w:cs="Times New Roman"/>
          <w:sz w:val="24"/>
          <w:szCs w:val="24"/>
        </w:rPr>
        <w:t>Make</w:t>
      </w:r>
      <w:proofErr w:type="gramEnd"/>
      <w:r w:rsidRPr="00087ED4">
        <w:rPr>
          <w:rFonts w:ascii="Times New Roman" w:hAnsi="Times New Roman" w:cs="Times New Roman"/>
          <w:sz w:val="24"/>
          <w:szCs w:val="24"/>
        </w:rPr>
        <w:t xml:space="preserve"> in India campaign.</w:t>
      </w:r>
    </w:p>
    <w:p w14:paraId="0C907E4C" w14:textId="690554FF" w:rsidR="00087ED4" w:rsidRPr="00087ED4" w:rsidRDefault="00087ED4" w:rsidP="00087ED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87ED4">
        <w:rPr>
          <w:rFonts w:ascii="Times New Roman" w:hAnsi="Times New Roman" w:cs="Times New Roman"/>
          <w:sz w:val="24"/>
          <w:szCs w:val="24"/>
        </w:rPr>
        <w:t>However, the industry is capital-intensive, requiring significant investments in manufacturing plants, research and development, technology adoption, and innovation. This has a direct impact on companies' capital structure decisions, as they need to balance between debt and equity financing to fund their operations and expansions. Companies in the automotive sector often rely on long-term debt to finance fixed assets and equity to support working capital and innovation.</w:t>
      </w:r>
    </w:p>
    <w:p w14:paraId="1E49E840" w14:textId="4D3E45B7" w:rsidR="00087ED4" w:rsidRPr="00087ED4" w:rsidRDefault="00087ED4" w:rsidP="00087ED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87ED4">
        <w:rPr>
          <w:rFonts w:ascii="Times New Roman" w:hAnsi="Times New Roman" w:cs="Times New Roman"/>
          <w:sz w:val="24"/>
          <w:szCs w:val="24"/>
        </w:rPr>
        <w:t>The sector is also highly sensitive to economic cycles, fuel prices, regulatory norms, and changing consumer preferences, which can affect demand and profitability. In recent years, the shift toward electric vehicles (EVs), automation, and sustainability has pushed companies to rethink their financial strategies and capital allocation. These changes increase the importance of efficient capital structuring to ensure financial stability and flexibility.</w:t>
      </w:r>
    </w:p>
    <w:p w14:paraId="145FB366" w14:textId="3B8D9F12" w:rsidR="00087ED4" w:rsidRPr="00087ED4" w:rsidRDefault="00087ED4" w:rsidP="00087ED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87ED4">
        <w:rPr>
          <w:rFonts w:ascii="Times New Roman" w:hAnsi="Times New Roman" w:cs="Times New Roman"/>
          <w:sz w:val="24"/>
          <w:szCs w:val="24"/>
        </w:rPr>
        <w:t>In such a dynamic environment, financial discipline and effective capital structure management are critical for success. Firms that can optimize their capital structure are better positioned to handle market volatility, invest in new technologies, and maintain a competitive edge. This makes the study of capital structure in the automotive industry, and specifically for Automotive Pvt Ltd, both relevant and timely.</w:t>
      </w:r>
    </w:p>
    <w:p w14:paraId="31FBC622" w14:textId="77777777" w:rsidR="00087ED4" w:rsidRDefault="00087ED4" w:rsidP="00087ED4">
      <w:pPr>
        <w:spacing w:line="360" w:lineRule="auto"/>
        <w:jc w:val="both"/>
      </w:pPr>
    </w:p>
    <w:p w14:paraId="32F94DB8" w14:textId="77777777" w:rsidR="00087ED4" w:rsidRDefault="00087ED4" w:rsidP="00087ED4">
      <w:pPr>
        <w:spacing w:line="360" w:lineRule="auto"/>
        <w:jc w:val="both"/>
      </w:pPr>
    </w:p>
    <w:p w14:paraId="6C530ABA" w14:textId="77777777" w:rsidR="00087ED4" w:rsidRDefault="00087ED4" w:rsidP="00087ED4">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3D84D969" w14:textId="77B25FEB" w:rsidR="00DE14D0" w:rsidRPr="00DE14D0" w:rsidRDefault="00DE14D0" w:rsidP="00DE14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E14D0">
        <w:rPr>
          <w:rFonts w:ascii="Times New Roman" w:hAnsi="Times New Roman" w:cs="Times New Roman"/>
          <w:sz w:val="24"/>
          <w:szCs w:val="24"/>
        </w:rPr>
        <w:t>Capital structure decisions are critical for the financial sustainability and long-term growth of any organization, particularly in capital-intensive sectors like the automotive industry. Automotive Pvt Ltd operates in a highly competitive environment that demands continuous investment in technology, infrastructure, and innovation. In such a scenario, an inappropriate mix of debt and equity can increase the financial risk, reduce profitability, and limit the company's ability to respond to market fluctuations.</w:t>
      </w:r>
    </w:p>
    <w:p w14:paraId="2C95631E" w14:textId="52A56C38" w:rsidR="00DE14D0" w:rsidRPr="00DE14D0" w:rsidRDefault="00DE14D0" w:rsidP="00DE14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E14D0">
        <w:rPr>
          <w:rFonts w:ascii="Times New Roman" w:hAnsi="Times New Roman" w:cs="Times New Roman"/>
          <w:sz w:val="24"/>
          <w:szCs w:val="24"/>
        </w:rPr>
        <w:t>Despite the importance of capital structure, many firms struggle to determine the optimal balance that minimizes the cost of capital while maximizing shareholder value. Automotive Pvt Ltd faces similar challenges, including rising operational costs, evolving regulatory norms, and changing market dynamics. These factors make it necessary to critically examine whether the company's current capital structure is aligned with its strategic goals and financial capabilities.</w:t>
      </w:r>
    </w:p>
    <w:p w14:paraId="7A0844CB" w14:textId="592D6EC1" w:rsidR="00DE14D0" w:rsidRDefault="00DE14D0" w:rsidP="00DE14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E14D0">
        <w:rPr>
          <w:rFonts w:ascii="Times New Roman" w:hAnsi="Times New Roman" w:cs="Times New Roman"/>
          <w:sz w:val="24"/>
          <w:szCs w:val="24"/>
        </w:rPr>
        <w:t>The problem lies in the lack of clarity about the impact of the existing capital structure on the company's performance, risk profile, and competitive position. Without a thorough analysis, the company may be under-leveraged or over-leveraged, both of which can have adverse consequences. This study aims to identify these issues and provide insights into how Automotive Pvt Ltd can optimize its capital structure to ensure financial efficiency, reduce risk, and support sustainable growth.</w:t>
      </w:r>
    </w:p>
    <w:p w14:paraId="20A77190" w14:textId="77777777" w:rsidR="00DE14D0" w:rsidRDefault="00DE14D0" w:rsidP="00DE14D0">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55CDF457" w14:textId="7FDECE7D" w:rsidR="00DE14D0" w:rsidRPr="00DE14D0" w:rsidRDefault="00DE14D0" w:rsidP="00DE14D0">
      <w:pPr>
        <w:pStyle w:val="ListParagraph"/>
        <w:numPr>
          <w:ilvl w:val="0"/>
          <w:numId w:val="3"/>
        </w:numPr>
        <w:spacing w:line="360" w:lineRule="auto"/>
        <w:jc w:val="both"/>
        <w:rPr>
          <w:rFonts w:ascii="Times New Roman" w:hAnsi="Times New Roman" w:cs="Times New Roman"/>
          <w:sz w:val="24"/>
          <w:szCs w:val="24"/>
        </w:rPr>
      </w:pPr>
      <w:r w:rsidRPr="00DE14D0">
        <w:rPr>
          <w:rFonts w:ascii="Times New Roman" w:hAnsi="Times New Roman" w:cs="Times New Roman"/>
          <w:b/>
          <w:bCs/>
          <w:sz w:val="24"/>
          <w:szCs w:val="24"/>
        </w:rPr>
        <w:t>To examine the existing capital structure</w:t>
      </w:r>
      <w:r w:rsidRPr="00DE14D0">
        <w:rPr>
          <w:rFonts w:ascii="Times New Roman" w:hAnsi="Times New Roman" w:cs="Times New Roman"/>
          <w:sz w:val="24"/>
          <w:szCs w:val="24"/>
        </w:rPr>
        <w:t xml:space="preserve"> of Automotive Pvt Ltd in terms of debt and equity composition.</w:t>
      </w:r>
    </w:p>
    <w:p w14:paraId="59239E5F" w14:textId="406D69CF" w:rsidR="00DE14D0" w:rsidRPr="00DE14D0" w:rsidRDefault="00DE14D0" w:rsidP="00DE14D0">
      <w:pPr>
        <w:pStyle w:val="ListParagraph"/>
        <w:numPr>
          <w:ilvl w:val="0"/>
          <w:numId w:val="3"/>
        </w:numPr>
        <w:spacing w:line="360" w:lineRule="auto"/>
        <w:jc w:val="both"/>
        <w:rPr>
          <w:rFonts w:ascii="Times New Roman" w:hAnsi="Times New Roman" w:cs="Times New Roman"/>
          <w:sz w:val="24"/>
          <w:szCs w:val="24"/>
        </w:rPr>
      </w:pPr>
      <w:r w:rsidRPr="00DE14D0">
        <w:rPr>
          <w:rFonts w:ascii="Times New Roman" w:hAnsi="Times New Roman" w:cs="Times New Roman"/>
          <w:b/>
          <w:bCs/>
          <w:sz w:val="24"/>
          <w:szCs w:val="24"/>
        </w:rPr>
        <w:t>To evaluate the impact of capital structure</w:t>
      </w:r>
      <w:r w:rsidRPr="00DE14D0">
        <w:rPr>
          <w:rFonts w:ascii="Times New Roman" w:hAnsi="Times New Roman" w:cs="Times New Roman"/>
          <w:sz w:val="24"/>
          <w:szCs w:val="24"/>
        </w:rPr>
        <w:t xml:space="preserve"> on the company’s profitability, financial stability, and operational efficiency.</w:t>
      </w:r>
    </w:p>
    <w:p w14:paraId="467F8A83" w14:textId="35A8127A" w:rsidR="00DE14D0" w:rsidRPr="00DE14D0" w:rsidRDefault="00DE14D0" w:rsidP="00DE14D0">
      <w:pPr>
        <w:pStyle w:val="ListParagraph"/>
        <w:numPr>
          <w:ilvl w:val="0"/>
          <w:numId w:val="3"/>
        </w:numPr>
        <w:spacing w:line="360" w:lineRule="auto"/>
        <w:jc w:val="both"/>
        <w:rPr>
          <w:rFonts w:ascii="Times New Roman" w:hAnsi="Times New Roman" w:cs="Times New Roman"/>
          <w:sz w:val="24"/>
          <w:szCs w:val="24"/>
        </w:rPr>
      </w:pPr>
      <w:r w:rsidRPr="00DE14D0">
        <w:rPr>
          <w:rFonts w:ascii="Times New Roman" w:hAnsi="Times New Roman" w:cs="Times New Roman"/>
          <w:b/>
          <w:bCs/>
          <w:sz w:val="24"/>
          <w:szCs w:val="24"/>
        </w:rPr>
        <w:t xml:space="preserve">To </w:t>
      </w:r>
      <w:proofErr w:type="spellStart"/>
      <w:r w:rsidRPr="00DE14D0">
        <w:rPr>
          <w:rFonts w:ascii="Times New Roman" w:hAnsi="Times New Roman" w:cs="Times New Roman"/>
          <w:b/>
          <w:bCs/>
          <w:sz w:val="24"/>
          <w:szCs w:val="24"/>
        </w:rPr>
        <w:t>analyze</w:t>
      </w:r>
      <w:proofErr w:type="spellEnd"/>
      <w:r w:rsidRPr="00DE14D0">
        <w:rPr>
          <w:rFonts w:ascii="Times New Roman" w:hAnsi="Times New Roman" w:cs="Times New Roman"/>
          <w:b/>
          <w:bCs/>
          <w:sz w:val="24"/>
          <w:szCs w:val="24"/>
        </w:rPr>
        <w:t xml:space="preserve"> key financial ratios</w:t>
      </w:r>
      <w:r w:rsidRPr="00DE14D0">
        <w:rPr>
          <w:rFonts w:ascii="Times New Roman" w:hAnsi="Times New Roman" w:cs="Times New Roman"/>
          <w:sz w:val="24"/>
          <w:szCs w:val="24"/>
        </w:rPr>
        <w:t xml:space="preserve"> such as debt-equity ratio, interest coverage ratio, and return on equity to assess the firm’s leverage and solvency.</w:t>
      </w:r>
    </w:p>
    <w:p w14:paraId="25F1A1ED" w14:textId="0DA79772" w:rsidR="00DE14D0" w:rsidRPr="00DE14D0" w:rsidRDefault="00DE14D0" w:rsidP="00DE14D0">
      <w:pPr>
        <w:pStyle w:val="ListParagraph"/>
        <w:numPr>
          <w:ilvl w:val="0"/>
          <w:numId w:val="3"/>
        </w:numPr>
        <w:spacing w:line="360" w:lineRule="auto"/>
        <w:jc w:val="both"/>
        <w:rPr>
          <w:rFonts w:ascii="Times New Roman" w:hAnsi="Times New Roman" w:cs="Times New Roman"/>
          <w:sz w:val="24"/>
          <w:szCs w:val="24"/>
        </w:rPr>
      </w:pPr>
      <w:r w:rsidRPr="00DE14D0">
        <w:rPr>
          <w:rFonts w:ascii="Times New Roman" w:hAnsi="Times New Roman" w:cs="Times New Roman"/>
          <w:b/>
          <w:bCs/>
          <w:sz w:val="24"/>
          <w:szCs w:val="24"/>
        </w:rPr>
        <w:t>To identify the factors influencing capital structure decisions</w:t>
      </w:r>
      <w:r w:rsidRPr="00DE14D0">
        <w:rPr>
          <w:rFonts w:ascii="Times New Roman" w:hAnsi="Times New Roman" w:cs="Times New Roman"/>
          <w:sz w:val="24"/>
          <w:szCs w:val="24"/>
        </w:rPr>
        <w:t xml:space="preserve"> in the context of the automotive industry.</w:t>
      </w:r>
    </w:p>
    <w:p w14:paraId="41DDCEE0" w14:textId="6523B993" w:rsidR="00DE14D0" w:rsidRPr="00DE14D0" w:rsidRDefault="00DE14D0" w:rsidP="00DE14D0">
      <w:pPr>
        <w:pStyle w:val="ListParagraph"/>
        <w:numPr>
          <w:ilvl w:val="0"/>
          <w:numId w:val="3"/>
        </w:numPr>
        <w:spacing w:line="360" w:lineRule="auto"/>
        <w:jc w:val="both"/>
        <w:rPr>
          <w:rFonts w:ascii="Times New Roman" w:hAnsi="Times New Roman" w:cs="Times New Roman"/>
          <w:sz w:val="24"/>
          <w:szCs w:val="24"/>
        </w:rPr>
      </w:pPr>
      <w:r w:rsidRPr="00DE14D0">
        <w:rPr>
          <w:rFonts w:ascii="Times New Roman" w:hAnsi="Times New Roman" w:cs="Times New Roman"/>
          <w:b/>
          <w:bCs/>
          <w:sz w:val="24"/>
          <w:szCs w:val="24"/>
        </w:rPr>
        <w:t>To compare the capital structure of Automotive Pvt Ltd</w:t>
      </w:r>
      <w:r w:rsidRPr="00DE14D0">
        <w:rPr>
          <w:rFonts w:ascii="Times New Roman" w:hAnsi="Times New Roman" w:cs="Times New Roman"/>
          <w:sz w:val="24"/>
          <w:szCs w:val="24"/>
        </w:rPr>
        <w:t xml:space="preserve"> with that of its industry peers to understand its relative financial position.</w:t>
      </w:r>
    </w:p>
    <w:p w14:paraId="12B59A2F" w14:textId="77777777" w:rsidR="00DE14D0" w:rsidRDefault="00DE14D0" w:rsidP="00087ED4">
      <w:pPr>
        <w:spacing w:line="360" w:lineRule="auto"/>
        <w:jc w:val="both"/>
      </w:pPr>
    </w:p>
    <w:p w14:paraId="054535F4" w14:textId="77777777" w:rsidR="00DE14D0" w:rsidRDefault="00DE14D0" w:rsidP="00DE14D0">
      <w:pPr>
        <w:spacing w:line="360" w:lineRule="auto"/>
        <w:jc w:val="both"/>
        <w:rPr>
          <w:rFonts w:ascii="Times New Roman" w:hAnsi="Times New Roman" w:cs="Times New Roman"/>
          <w:b/>
          <w:bCs/>
          <w:sz w:val="24"/>
          <w:szCs w:val="24"/>
          <w:lang w:val="en-US"/>
        </w:rPr>
      </w:pPr>
      <w:r w:rsidRPr="00995851">
        <w:rPr>
          <w:rFonts w:ascii="Times New Roman" w:hAnsi="Times New Roman" w:cs="Times New Roman"/>
          <w:b/>
          <w:bCs/>
          <w:sz w:val="24"/>
          <w:szCs w:val="24"/>
          <w:lang w:val="en-US"/>
        </w:rPr>
        <w:lastRenderedPageBreak/>
        <w:t>1.6 SCOPE OF THE STUDY</w:t>
      </w:r>
    </w:p>
    <w:p w14:paraId="49ED8E0E" w14:textId="4BE454F4" w:rsidR="00DE14D0" w:rsidRPr="00DE14D0" w:rsidRDefault="00DE14D0" w:rsidP="00DE14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E14D0">
        <w:rPr>
          <w:rFonts w:ascii="Times New Roman" w:hAnsi="Times New Roman" w:cs="Times New Roman"/>
          <w:sz w:val="24"/>
          <w:szCs w:val="24"/>
        </w:rPr>
        <w:t xml:space="preserve">This study focuses on </w:t>
      </w:r>
      <w:proofErr w:type="spellStart"/>
      <w:r w:rsidRPr="00DE14D0">
        <w:rPr>
          <w:rFonts w:ascii="Times New Roman" w:hAnsi="Times New Roman" w:cs="Times New Roman"/>
          <w:sz w:val="24"/>
          <w:szCs w:val="24"/>
        </w:rPr>
        <w:t>analyzing</w:t>
      </w:r>
      <w:proofErr w:type="spellEnd"/>
      <w:r w:rsidRPr="00DE14D0">
        <w:rPr>
          <w:rFonts w:ascii="Times New Roman" w:hAnsi="Times New Roman" w:cs="Times New Roman"/>
          <w:sz w:val="24"/>
          <w:szCs w:val="24"/>
        </w:rPr>
        <w:t xml:space="preserve"> the capital structure of Automotive Pvt Ltd, specifically examining the mix of debt and equity financing used by the company. The scope covers a detailed financial analysis based on the company’s audited financial statements and reports over the last five years. Key financial ratios and indicators related to leverage, profitability, and solvency will be evaluated to assess the effectiveness of the company’s capital structure.</w:t>
      </w:r>
    </w:p>
    <w:p w14:paraId="396F81F5" w14:textId="151E3A19" w:rsidR="00DE14D0" w:rsidRPr="00DE14D0" w:rsidRDefault="00DE14D0" w:rsidP="00DE14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E14D0">
        <w:rPr>
          <w:rFonts w:ascii="Times New Roman" w:hAnsi="Times New Roman" w:cs="Times New Roman"/>
          <w:sz w:val="24"/>
          <w:szCs w:val="24"/>
        </w:rPr>
        <w:t>The study is limited to Automotive Pvt Ltd and its operations within the Indian automotive industry, providing insights relevant to similar firms operating in capital-intensive manufacturing sectors. While the study considers broader industry trends and economic factors affecting capital structure decisions, the primary emphasis remains on the internal financial management and funding strategies of the company.</w:t>
      </w:r>
    </w:p>
    <w:p w14:paraId="05D969CD" w14:textId="01C91E44" w:rsidR="00DE14D0" w:rsidRPr="00DE14D0" w:rsidRDefault="00DE14D0" w:rsidP="00DE14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E14D0">
        <w:rPr>
          <w:rFonts w:ascii="Times New Roman" w:hAnsi="Times New Roman" w:cs="Times New Roman"/>
          <w:sz w:val="24"/>
          <w:szCs w:val="24"/>
        </w:rPr>
        <w:t xml:space="preserve">Additionally, the research includes a comparative analysis with peer companies to benchmark Automotive Pvt </w:t>
      </w:r>
      <w:proofErr w:type="spellStart"/>
      <w:r w:rsidRPr="00DE14D0">
        <w:rPr>
          <w:rFonts w:ascii="Times New Roman" w:hAnsi="Times New Roman" w:cs="Times New Roman"/>
          <w:sz w:val="24"/>
          <w:szCs w:val="24"/>
        </w:rPr>
        <w:t>Ltd’s</w:t>
      </w:r>
      <w:proofErr w:type="spellEnd"/>
      <w:r w:rsidRPr="00DE14D0">
        <w:rPr>
          <w:rFonts w:ascii="Times New Roman" w:hAnsi="Times New Roman" w:cs="Times New Roman"/>
          <w:sz w:val="24"/>
          <w:szCs w:val="24"/>
        </w:rPr>
        <w:t xml:space="preserve"> capital structure against industry standards. However, the study does not cover detailed market forecasting or the impact of future technological changes on capital needs. The focus remains on understanding the current capital structure and providing actionable recommendations for financial optimization.</w:t>
      </w:r>
    </w:p>
    <w:p w14:paraId="08C42328" w14:textId="191D9CFD" w:rsidR="00DE14D0" w:rsidRDefault="00DE14D0" w:rsidP="00087ED4">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5B5A4195" w14:textId="68AF7B72" w:rsidR="00DE14D0" w:rsidRPr="00DE14D0" w:rsidRDefault="00DE14D0" w:rsidP="00DE14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E14D0">
        <w:rPr>
          <w:rFonts w:ascii="Times New Roman" w:hAnsi="Times New Roman" w:cs="Times New Roman"/>
          <w:sz w:val="24"/>
          <w:szCs w:val="24"/>
        </w:rPr>
        <w:t>This study on the capital structure of Automotive Pvt Ltd, while comprehensive in its approach, has certain limitations that need to be acknowledged. Firstly, the research is primarily based on secondary data sourced from the company’s published financial statements, annual reports, and other publicly available information. Due to the limited access to the company’s internal financial records and decision-making details, the analysis might not fully capture the underlying reasons and strategies behind capital structure choices. Confidential and proprietary information, which could provide deeper insights, was not available for this study.</w:t>
      </w:r>
    </w:p>
    <w:p w14:paraId="3092D96E" w14:textId="371AA2CB" w:rsidR="00DE14D0" w:rsidRPr="00DE14D0" w:rsidRDefault="00DE14D0" w:rsidP="00DE14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E14D0">
        <w:rPr>
          <w:rFonts w:ascii="Times New Roman" w:hAnsi="Times New Roman" w:cs="Times New Roman"/>
          <w:sz w:val="24"/>
          <w:szCs w:val="24"/>
        </w:rPr>
        <w:t>Secondly, the time frame of the study is restricted to the last five years. Although this period offers a recent perspective on the company’s financial practices, it may not fully represent long-term trends or cyclical variations in capital structure decisions. The automotive industry is subject to rapid technological changes, fluctuating market demands, and evolving regulatory environments, factors that might affect capital structure beyond the chosen period.</w:t>
      </w:r>
    </w:p>
    <w:p w14:paraId="0CAC24CF" w14:textId="712B9F60" w:rsidR="00DE14D0" w:rsidRPr="00DE14D0" w:rsidRDefault="00DE14D0" w:rsidP="00DE14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E14D0">
        <w:rPr>
          <w:rFonts w:ascii="Times New Roman" w:hAnsi="Times New Roman" w:cs="Times New Roman"/>
          <w:sz w:val="24"/>
          <w:szCs w:val="24"/>
        </w:rPr>
        <w:t xml:space="preserve">Thirdly, the study concentrates solely on Automotive Pvt Ltd and does not extend to a broad range of firms in the automotive sector or other industries. This limits the generalizability </w:t>
      </w:r>
      <w:r w:rsidRPr="00DE14D0">
        <w:rPr>
          <w:rFonts w:ascii="Times New Roman" w:hAnsi="Times New Roman" w:cs="Times New Roman"/>
          <w:sz w:val="24"/>
          <w:szCs w:val="24"/>
        </w:rPr>
        <w:lastRenderedPageBreak/>
        <w:t>of the findings. While some comparative analysis with industry peers is included, the primary focus remains on a single company, which may not reflect industry-wide practices or challenges.</w:t>
      </w:r>
    </w:p>
    <w:p w14:paraId="430CD67E" w14:textId="5932745A" w:rsidR="00DE14D0" w:rsidRPr="00DE14D0" w:rsidRDefault="00DE14D0" w:rsidP="00DE14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E14D0">
        <w:rPr>
          <w:rFonts w:ascii="Times New Roman" w:hAnsi="Times New Roman" w:cs="Times New Roman"/>
          <w:sz w:val="24"/>
          <w:szCs w:val="24"/>
        </w:rPr>
        <w:t>Fourthly, external macroeconomic factors such as global financial crises, changes in interest rates, inflation, and policy reforms are considered only to the extent they influence the company’s capital structure. A more detailed analysis of these variables is beyond the scope of this study but can significantly impact financial decisions in real-world scenarios.</w:t>
      </w:r>
    </w:p>
    <w:p w14:paraId="5E8D6994" w14:textId="16497BAB" w:rsidR="00DE14D0" w:rsidRPr="00DE14D0" w:rsidRDefault="00DE14D0" w:rsidP="00DE14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E14D0">
        <w:rPr>
          <w:rFonts w:ascii="Times New Roman" w:hAnsi="Times New Roman" w:cs="Times New Roman"/>
          <w:sz w:val="24"/>
          <w:szCs w:val="24"/>
        </w:rPr>
        <w:t>Additionally, the study does not delve into other financial aspects such as working capital management, dividend policy, or cash flow analysis, which could interact with capital structure decisions. The research focuses narrowly on debt and equity composition and their effects on financial performance.</w:t>
      </w:r>
    </w:p>
    <w:p w14:paraId="72182961" w14:textId="2EC43F39" w:rsidR="00DE14D0" w:rsidRPr="00DE14D0" w:rsidRDefault="00DE14D0" w:rsidP="00DE14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E14D0">
        <w:rPr>
          <w:rFonts w:ascii="Times New Roman" w:hAnsi="Times New Roman" w:cs="Times New Roman"/>
          <w:sz w:val="24"/>
          <w:szCs w:val="24"/>
        </w:rPr>
        <w:t xml:space="preserve">Lastly, market perceptions, investor sentiment, and qualitative factors such as management expertise and corporate governance, which often influence capital structuring, are not </w:t>
      </w:r>
      <w:proofErr w:type="spellStart"/>
      <w:r w:rsidRPr="00DE14D0">
        <w:rPr>
          <w:rFonts w:ascii="Times New Roman" w:hAnsi="Times New Roman" w:cs="Times New Roman"/>
          <w:sz w:val="24"/>
          <w:szCs w:val="24"/>
        </w:rPr>
        <w:t>analyzed</w:t>
      </w:r>
      <w:proofErr w:type="spellEnd"/>
      <w:r w:rsidRPr="00DE14D0">
        <w:rPr>
          <w:rFonts w:ascii="Times New Roman" w:hAnsi="Times New Roman" w:cs="Times New Roman"/>
          <w:sz w:val="24"/>
          <w:szCs w:val="24"/>
        </w:rPr>
        <w:t xml:space="preserve"> in this study due to data constraints.</w:t>
      </w:r>
    </w:p>
    <w:p w14:paraId="23F86D8B" w14:textId="18E65418" w:rsidR="00DE14D0" w:rsidRDefault="00DE14D0" w:rsidP="00DE14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E14D0">
        <w:rPr>
          <w:rFonts w:ascii="Times New Roman" w:hAnsi="Times New Roman" w:cs="Times New Roman"/>
          <w:sz w:val="24"/>
          <w:szCs w:val="24"/>
        </w:rPr>
        <w:t>Despite these limitations, the study provides valuable insights into the capital structure of Automotive Pvt Ltd and offers recommendations that can help improve its financial management and strategic planning.</w:t>
      </w:r>
    </w:p>
    <w:p w14:paraId="20CA9856" w14:textId="77777777" w:rsidR="00DE14D0" w:rsidRDefault="00DE14D0" w:rsidP="00DE14D0">
      <w:pPr>
        <w:spacing w:line="360" w:lineRule="auto"/>
        <w:jc w:val="both"/>
        <w:rPr>
          <w:rFonts w:ascii="Times New Roman" w:hAnsi="Times New Roman" w:cs="Times New Roman"/>
          <w:sz w:val="24"/>
          <w:szCs w:val="24"/>
        </w:rPr>
      </w:pPr>
    </w:p>
    <w:p w14:paraId="7D5C8855" w14:textId="77777777" w:rsidR="00DE14D0" w:rsidRDefault="00DE14D0" w:rsidP="00DE14D0">
      <w:pPr>
        <w:spacing w:line="360" w:lineRule="auto"/>
        <w:jc w:val="both"/>
        <w:rPr>
          <w:rFonts w:ascii="Times New Roman" w:hAnsi="Times New Roman" w:cs="Times New Roman"/>
          <w:sz w:val="24"/>
          <w:szCs w:val="24"/>
        </w:rPr>
      </w:pPr>
    </w:p>
    <w:p w14:paraId="7D4C93F0" w14:textId="77777777" w:rsidR="00DE14D0" w:rsidRDefault="00DE14D0" w:rsidP="00DE14D0">
      <w:pPr>
        <w:spacing w:line="360" w:lineRule="auto"/>
        <w:jc w:val="both"/>
        <w:rPr>
          <w:rFonts w:ascii="Times New Roman" w:hAnsi="Times New Roman" w:cs="Times New Roman"/>
          <w:sz w:val="24"/>
          <w:szCs w:val="24"/>
        </w:rPr>
      </w:pPr>
    </w:p>
    <w:p w14:paraId="585846F0" w14:textId="77777777" w:rsidR="00DE14D0" w:rsidRDefault="00DE14D0" w:rsidP="00DE14D0">
      <w:pPr>
        <w:spacing w:line="360" w:lineRule="auto"/>
        <w:jc w:val="both"/>
        <w:rPr>
          <w:rFonts w:ascii="Times New Roman" w:hAnsi="Times New Roman" w:cs="Times New Roman"/>
          <w:sz w:val="24"/>
          <w:szCs w:val="24"/>
        </w:rPr>
      </w:pPr>
    </w:p>
    <w:p w14:paraId="7E9BB7E6" w14:textId="77777777" w:rsidR="00DE14D0" w:rsidRDefault="00DE14D0" w:rsidP="00DE14D0">
      <w:pPr>
        <w:spacing w:line="360" w:lineRule="auto"/>
        <w:jc w:val="both"/>
        <w:rPr>
          <w:rFonts w:ascii="Times New Roman" w:hAnsi="Times New Roman" w:cs="Times New Roman"/>
          <w:sz w:val="24"/>
          <w:szCs w:val="24"/>
        </w:rPr>
      </w:pPr>
    </w:p>
    <w:p w14:paraId="6FE57D69" w14:textId="77777777" w:rsidR="00DE14D0" w:rsidRDefault="00DE14D0" w:rsidP="00DE14D0">
      <w:pPr>
        <w:spacing w:line="360" w:lineRule="auto"/>
        <w:jc w:val="both"/>
        <w:rPr>
          <w:rFonts w:ascii="Times New Roman" w:hAnsi="Times New Roman" w:cs="Times New Roman"/>
          <w:sz w:val="24"/>
          <w:szCs w:val="24"/>
        </w:rPr>
      </w:pPr>
    </w:p>
    <w:p w14:paraId="3F58ADA4" w14:textId="77777777" w:rsidR="00DE14D0" w:rsidRDefault="00DE14D0" w:rsidP="00DE14D0">
      <w:pPr>
        <w:spacing w:line="360" w:lineRule="auto"/>
        <w:jc w:val="both"/>
        <w:rPr>
          <w:rFonts w:ascii="Times New Roman" w:hAnsi="Times New Roman" w:cs="Times New Roman"/>
          <w:sz w:val="24"/>
          <w:szCs w:val="24"/>
        </w:rPr>
      </w:pPr>
    </w:p>
    <w:p w14:paraId="4B8FFBD0" w14:textId="77777777" w:rsidR="00DE14D0" w:rsidRDefault="00DE14D0" w:rsidP="00DE14D0">
      <w:pPr>
        <w:spacing w:line="360" w:lineRule="auto"/>
        <w:jc w:val="both"/>
        <w:rPr>
          <w:rFonts w:ascii="Times New Roman" w:hAnsi="Times New Roman" w:cs="Times New Roman"/>
          <w:sz w:val="24"/>
          <w:szCs w:val="24"/>
        </w:rPr>
      </w:pPr>
    </w:p>
    <w:p w14:paraId="682A857A" w14:textId="77777777" w:rsidR="00DE14D0" w:rsidRDefault="00DE14D0" w:rsidP="00DE14D0">
      <w:pPr>
        <w:spacing w:line="360" w:lineRule="auto"/>
        <w:jc w:val="both"/>
        <w:rPr>
          <w:rFonts w:ascii="Times New Roman" w:hAnsi="Times New Roman" w:cs="Times New Roman"/>
          <w:sz w:val="24"/>
          <w:szCs w:val="24"/>
        </w:rPr>
      </w:pPr>
    </w:p>
    <w:p w14:paraId="7ECDA8DF" w14:textId="77777777" w:rsidR="00DE14D0" w:rsidRDefault="00DE14D0" w:rsidP="00DE14D0">
      <w:pPr>
        <w:spacing w:line="360" w:lineRule="auto"/>
        <w:jc w:val="both"/>
        <w:rPr>
          <w:rFonts w:ascii="Times New Roman" w:hAnsi="Times New Roman" w:cs="Times New Roman"/>
          <w:sz w:val="24"/>
          <w:szCs w:val="24"/>
        </w:rPr>
      </w:pPr>
    </w:p>
    <w:p w14:paraId="64EB31FC" w14:textId="77777777" w:rsidR="00DE14D0" w:rsidRDefault="00DE14D0" w:rsidP="00DE14D0">
      <w:pPr>
        <w:spacing w:line="360" w:lineRule="auto"/>
        <w:jc w:val="both"/>
        <w:rPr>
          <w:rFonts w:ascii="Times New Roman" w:hAnsi="Times New Roman" w:cs="Times New Roman"/>
          <w:sz w:val="24"/>
          <w:szCs w:val="24"/>
        </w:rPr>
      </w:pPr>
    </w:p>
    <w:p w14:paraId="2EFE9D22" w14:textId="77777777" w:rsidR="00DE14D0" w:rsidRPr="00AD7255" w:rsidRDefault="00DE14D0" w:rsidP="00DE14D0">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78DEF21F" w14:textId="77777777" w:rsidR="00DE14D0" w:rsidRDefault="00DE14D0" w:rsidP="00DE14D0">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032B424F" w14:textId="77777777" w:rsidR="00DE14D0" w:rsidRPr="00DE14D0" w:rsidRDefault="00DE14D0" w:rsidP="00DE14D0">
      <w:pPr>
        <w:spacing w:line="360" w:lineRule="auto"/>
        <w:jc w:val="both"/>
        <w:rPr>
          <w:rFonts w:ascii="Times New Roman" w:hAnsi="Times New Roman" w:cs="Times New Roman"/>
          <w:sz w:val="24"/>
          <w:szCs w:val="24"/>
        </w:rPr>
      </w:pPr>
      <w:r w:rsidRPr="00DE14D0">
        <w:rPr>
          <w:rFonts w:ascii="Times New Roman" w:hAnsi="Times New Roman" w:cs="Times New Roman"/>
          <w:sz w:val="24"/>
          <w:szCs w:val="24"/>
        </w:rPr>
        <w:t>The capital structure of a firm has been a widely researched topic in financial management, with numerous studies exploring how companies balance debt and equity to optimize financial performance and minimize risk. This chapter reviews the existing literature on capital structure theories, empirical findings from previous studies, and relevant research related to the automotive industry, providing a foundation for the current study.</w:t>
      </w:r>
    </w:p>
    <w:p w14:paraId="6F786ABB" w14:textId="77777777" w:rsidR="00DE14D0" w:rsidRDefault="00DE14D0" w:rsidP="00DE14D0">
      <w:pPr>
        <w:spacing w:line="360" w:lineRule="auto"/>
        <w:jc w:val="both"/>
        <w:rPr>
          <w:rFonts w:ascii="Times New Roman" w:hAnsi="Times New Roman" w:cs="Times New Roman"/>
          <w:sz w:val="24"/>
          <w:szCs w:val="24"/>
        </w:rPr>
      </w:pPr>
      <w:r w:rsidRPr="00DE14D0">
        <w:rPr>
          <w:rFonts w:ascii="Times New Roman" w:hAnsi="Times New Roman" w:cs="Times New Roman"/>
          <w:b/>
          <w:bCs/>
          <w:sz w:val="24"/>
          <w:szCs w:val="24"/>
        </w:rPr>
        <w:t>Theoretical Perspectives on Capital Structure</w:t>
      </w:r>
    </w:p>
    <w:p w14:paraId="2D9B7D5C" w14:textId="279DE574" w:rsidR="00DE14D0" w:rsidRPr="00DE14D0" w:rsidRDefault="00DE14D0" w:rsidP="00DE14D0">
      <w:pPr>
        <w:spacing w:line="360" w:lineRule="auto"/>
        <w:jc w:val="both"/>
        <w:rPr>
          <w:rFonts w:ascii="Times New Roman" w:hAnsi="Times New Roman" w:cs="Times New Roman"/>
          <w:sz w:val="24"/>
          <w:szCs w:val="24"/>
        </w:rPr>
      </w:pPr>
      <w:r w:rsidRPr="00DE14D0">
        <w:rPr>
          <w:rFonts w:ascii="Times New Roman" w:hAnsi="Times New Roman" w:cs="Times New Roman"/>
          <w:sz w:val="24"/>
          <w:szCs w:val="24"/>
        </w:rPr>
        <w:t xml:space="preserve">The foundational theory by </w:t>
      </w:r>
      <w:r w:rsidRPr="00DE14D0">
        <w:rPr>
          <w:rFonts w:ascii="Times New Roman" w:hAnsi="Times New Roman" w:cs="Times New Roman"/>
          <w:b/>
          <w:bCs/>
          <w:sz w:val="24"/>
          <w:szCs w:val="24"/>
        </w:rPr>
        <w:t>Modigliani and Miller (1958)</w:t>
      </w:r>
      <w:r w:rsidRPr="00DE14D0">
        <w:rPr>
          <w:rFonts w:ascii="Times New Roman" w:hAnsi="Times New Roman" w:cs="Times New Roman"/>
          <w:sz w:val="24"/>
          <w:szCs w:val="24"/>
        </w:rPr>
        <w:t xml:space="preserve"> proposed that, in perfect markets, the value of a firm is independent of its capital structure. However, subsequent research incorporated real-world factors like taxes, bankruptcy costs, and information asymmetry. The Trade-Off Theory suggests that firms strive to balance the tax benefits of debt with the costs of financial distress. In contrast, the Pecking Order Theory, introduced by </w:t>
      </w:r>
      <w:r w:rsidRPr="00DE14D0">
        <w:rPr>
          <w:rFonts w:ascii="Times New Roman" w:hAnsi="Times New Roman" w:cs="Times New Roman"/>
          <w:b/>
          <w:bCs/>
          <w:sz w:val="24"/>
          <w:szCs w:val="24"/>
        </w:rPr>
        <w:t>Myers and Majluf (1984)</w:t>
      </w:r>
      <w:r w:rsidRPr="00DE14D0">
        <w:rPr>
          <w:rFonts w:ascii="Times New Roman" w:hAnsi="Times New Roman" w:cs="Times New Roman"/>
          <w:sz w:val="24"/>
          <w:szCs w:val="24"/>
        </w:rPr>
        <w:t>, argues that firms prefer internal financing first, then debt, and finally equity, due to asymmetric information between management and investors.</w:t>
      </w:r>
    </w:p>
    <w:p w14:paraId="397760B0" w14:textId="77777777" w:rsidR="00DE14D0" w:rsidRDefault="00DE14D0" w:rsidP="00DE14D0">
      <w:pPr>
        <w:spacing w:line="360" w:lineRule="auto"/>
        <w:jc w:val="both"/>
        <w:rPr>
          <w:rFonts w:ascii="Times New Roman" w:hAnsi="Times New Roman" w:cs="Times New Roman"/>
          <w:sz w:val="24"/>
          <w:szCs w:val="24"/>
        </w:rPr>
      </w:pPr>
      <w:r w:rsidRPr="00DE14D0">
        <w:rPr>
          <w:rFonts w:ascii="Times New Roman" w:hAnsi="Times New Roman" w:cs="Times New Roman"/>
          <w:b/>
          <w:bCs/>
          <w:sz w:val="24"/>
          <w:szCs w:val="24"/>
        </w:rPr>
        <w:t>Empirical Studies on Capital Structure</w:t>
      </w:r>
    </w:p>
    <w:p w14:paraId="4124EFCA" w14:textId="2A95374D" w:rsidR="00DE14D0" w:rsidRPr="00DE14D0" w:rsidRDefault="00DE14D0" w:rsidP="00DE14D0">
      <w:pPr>
        <w:spacing w:line="360" w:lineRule="auto"/>
        <w:jc w:val="both"/>
        <w:rPr>
          <w:rFonts w:ascii="Times New Roman" w:hAnsi="Times New Roman" w:cs="Times New Roman"/>
          <w:sz w:val="24"/>
          <w:szCs w:val="24"/>
        </w:rPr>
      </w:pPr>
      <w:r w:rsidRPr="00DE14D0">
        <w:rPr>
          <w:rFonts w:ascii="Times New Roman" w:hAnsi="Times New Roman" w:cs="Times New Roman"/>
          <w:sz w:val="24"/>
          <w:szCs w:val="24"/>
        </w:rPr>
        <w:t xml:space="preserve">Several empirical studies have tested these theories in different industries and regions. Rajan and </w:t>
      </w:r>
      <w:r w:rsidRPr="00DE14D0">
        <w:rPr>
          <w:rFonts w:ascii="Times New Roman" w:hAnsi="Times New Roman" w:cs="Times New Roman"/>
          <w:b/>
          <w:bCs/>
          <w:sz w:val="24"/>
          <w:szCs w:val="24"/>
        </w:rPr>
        <w:t>Zingales (1995)</w:t>
      </w:r>
      <w:r w:rsidRPr="00DE14D0">
        <w:rPr>
          <w:rFonts w:ascii="Times New Roman" w:hAnsi="Times New Roman" w:cs="Times New Roman"/>
          <w:sz w:val="24"/>
          <w:szCs w:val="24"/>
        </w:rPr>
        <w:t xml:space="preserve"> </w:t>
      </w:r>
      <w:proofErr w:type="spellStart"/>
      <w:r w:rsidRPr="00DE14D0">
        <w:rPr>
          <w:rFonts w:ascii="Times New Roman" w:hAnsi="Times New Roman" w:cs="Times New Roman"/>
          <w:sz w:val="24"/>
          <w:szCs w:val="24"/>
        </w:rPr>
        <w:t>analyzed</w:t>
      </w:r>
      <w:proofErr w:type="spellEnd"/>
      <w:r w:rsidRPr="00DE14D0">
        <w:rPr>
          <w:rFonts w:ascii="Times New Roman" w:hAnsi="Times New Roman" w:cs="Times New Roman"/>
          <w:sz w:val="24"/>
          <w:szCs w:val="24"/>
        </w:rPr>
        <w:t xml:space="preserve"> capital structures across countries and industries, highlighting the influence of asset tangibility, profitability, and growth opportunities on leverage. Similarly, </w:t>
      </w:r>
      <w:r w:rsidRPr="00DE14D0">
        <w:rPr>
          <w:rFonts w:ascii="Times New Roman" w:hAnsi="Times New Roman" w:cs="Times New Roman"/>
          <w:b/>
          <w:bCs/>
          <w:sz w:val="24"/>
          <w:szCs w:val="24"/>
        </w:rPr>
        <w:t>Frank and Goyal (2003)</w:t>
      </w:r>
      <w:r w:rsidRPr="00DE14D0">
        <w:rPr>
          <w:rFonts w:ascii="Times New Roman" w:hAnsi="Times New Roman" w:cs="Times New Roman"/>
          <w:sz w:val="24"/>
          <w:szCs w:val="24"/>
        </w:rPr>
        <w:t xml:space="preserve"> found that larger and more profitable firms tend to have higher debt capacity. In the automotive sector, </w:t>
      </w:r>
      <w:r w:rsidRPr="00DE14D0">
        <w:rPr>
          <w:rFonts w:ascii="Times New Roman" w:hAnsi="Times New Roman" w:cs="Times New Roman"/>
          <w:b/>
          <w:bCs/>
          <w:sz w:val="24"/>
          <w:szCs w:val="24"/>
        </w:rPr>
        <w:t>Kahl, Shivdasani, and Wang (2015)</w:t>
      </w:r>
      <w:r w:rsidRPr="00DE14D0">
        <w:rPr>
          <w:rFonts w:ascii="Times New Roman" w:hAnsi="Times New Roman" w:cs="Times New Roman"/>
          <w:sz w:val="24"/>
          <w:szCs w:val="24"/>
        </w:rPr>
        <w:t xml:space="preserve"> emphasized the capital-intensive nature of the industry, where long-term debt is commonly used to finance fixed assets, but companies maintain equity buffers to manage risk.</w:t>
      </w:r>
    </w:p>
    <w:p w14:paraId="5C3E80A7" w14:textId="77777777" w:rsidR="00DE14D0" w:rsidRDefault="00DE14D0" w:rsidP="00DE14D0">
      <w:pPr>
        <w:spacing w:line="360" w:lineRule="auto"/>
        <w:jc w:val="both"/>
        <w:rPr>
          <w:rFonts w:ascii="Times New Roman" w:hAnsi="Times New Roman" w:cs="Times New Roman"/>
          <w:sz w:val="24"/>
          <w:szCs w:val="24"/>
        </w:rPr>
      </w:pPr>
      <w:r w:rsidRPr="00DE14D0">
        <w:rPr>
          <w:rFonts w:ascii="Times New Roman" w:hAnsi="Times New Roman" w:cs="Times New Roman"/>
          <w:b/>
          <w:bCs/>
          <w:sz w:val="24"/>
          <w:szCs w:val="24"/>
        </w:rPr>
        <w:t>Capital Structure in the Automotive Industry</w:t>
      </w:r>
      <w:r>
        <w:rPr>
          <w:rFonts w:ascii="Times New Roman" w:hAnsi="Times New Roman" w:cs="Times New Roman"/>
          <w:sz w:val="24"/>
          <w:szCs w:val="24"/>
        </w:rPr>
        <w:t xml:space="preserve"> </w:t>
      </w:r>
    </w:p>
    <w:p w14:paraId="41100029" w14:textId="378DF6B6" w:rsidR="00DE14D0" w:rsidRPr="00DE14D0" w:rsidRDefault="00DE14D0" w:rsidP="00DE14D0">
      <w:pPr>
        <w:spacing w:line="360" w:lineRule="auto"/>
        <w:jc w:val="both"/>
        <w:rPr>
          <w:rFonts w:ascii="Times New Roman" w:hAnsi="Times New Roman" w:cs="Times New Roman"/>
          <w:sz w:val="24"/>
          <w:szCs w:val="24"/>
        </w:rPr>
      </w:pPr>
      <w:r w:rsidRPr="00DE14D0">
        <w:rPr>
          <w:rFonts w:ascii="Times New Roman" w:hAnsi="Times New Roman" w:cs="Times New Roman"/>
          <w:sz w:val="24"/>
          <w:szCs w:val="24"/>
        </w:rPr>
        <w:t xml:space="preserve">Research specific to the automotive industry reveals unique challenges and patterns. The industry’s cyclicality and high fixed costs necessitate a careful balance between debt and equity. Studies by </w:t>
      </w:r>
      <w:r w:rsidRPr="00DE14D0">
        <w:rPr>
          <w:rFonts w:ascii="Times New Roman" w:hAnsi="Times New Roman" w:cs="Times New Roman"/>
          <w:b/>
          <w:bCs/>
          <w:sz w:val="24"/>
          <w:szCs w:val="24"/>
        </w:rPr>
        <w:t>Kumar and Rao (2017)</w:t>
      </w:r>
      <w:r w:rsidRPr="00DE14D0">
        <w:rPr>
          <w:rFonts w:ascii="Times New Roman" w:hAnsi="Times New Roman" w:cs="Times New Roman"/>
          <w:sz w:val="24"/>
          <w:szCs w:val="24"/>
        </w:rPr>
        <w:t xml:space="preserve"> on Indian automotive firms show that these companies rely heavily on long-term debt due to the capital-intensive nature of their operations but face increased financial risk during economic downturns. Moreover, the rise of electric </w:t>
      </w:r>
      <w:r w:rsidRPr="00DE14D0">
        <w:rPr>
          <w:rFonts w:ascii="Times New Roman" w:hAnsi="Times New Roman" w:cs="Times New Roman"/>
          <w:sz w:val="24"/>
          <w:szCs w:val="24"/>
        </w:rPr>
        <w:lastRenderedPageBreak/>
        <w:t>vehicles and technological innovation demands significant R&amp;D investment, impacting firms’ financing decisions.</w:t>
      </w:r>
    </w:p>
    <w:p w14:paraId="4C300B85" w14:textId="77777777" w:rsidR="00DE14D0" w:rsidRDefault="00DE14D0" w:rsidP="00DE14D0">
      <w:pPr>
        <w:spacing w:line="360" w:lineRule="auto"/>
        <w:jc w:val="both"/>
        <w:rPr>
          <w:rFonts w:ascii="Times New Roman" w:hAnsi="Times New Roman" w:cs="Times New Roman"/>
          <w:sz w:val="24"/>
          <w:szCs w:val="24"/>
        </w:rPr>
      </w:pPr>
      <w:r w:rsidRPr="00DE14D0">
        <w:rPr>
          <w:rFonts w:ascii="Times New Roman" w:hAnsi="Times New Roman" w:cs="Times New Roman"/>
          <w:b/>
          <w:bCs/>
          <w:sz w:val="24"/>
          <w:szCs w:val="24"/>
        </w:rPr>
        <w:t>Factors Influencing Capital Structure Decisions</w:t>
      </w:r>
    </w:p>
    <w:p w14:paraId="1DE2EE54" w14:textId="562B0A1E" w:rsidR="00DE14D0" w:rsidRPr="00DE14D0" w:rsidRDefault="00DE14D0" w:rsidP="00DE14D0">
      <w:pPr>
        <w:spacing w:line="360" w:lineRule="auto"/>
        <w:jc w:val="both"/>
        <w:rPr>
          <w:rFonts w:ascii="Times New Roman" w:hAnsi="Times New Roman" w:cs="Times New Roman"/>
          <w:sz w:val="24"/>
          <w:szCs w:val="24"/>
        </w:rPr>
      </w:pPr>
      <w:r w:rsidRPr="00DE14D0">
        <w:rPr>
          <w:rFonts w:ascii="Times New Roman" w:hAnsi="Times New Roman" w:cs="Times New Roman"/>
          <w:sz w:val="24"/>
          <w:szCs w:val="24"/>
        </w:rPr>
        <w:t xml:space="preserve">Various factors influence a firm's capital structure decisions, including profitability, asset structure, market conditions, and regulatory environment. </w:t>
      </w:r>
      <w:r w:rsidRPr="00DE14D0">
        <w:rPr>
          <w:rFonts w:ascii="Times New Roman" w:hAnsi="Times New Roman" w:cs="Times New Roman"/>
          <w:b/>
          <w:bCs/>
          <w:sz w:val="24"/>
          <w:szCs w:val="24"/>
        </w:rPr>
        <w:t>Myers (2001)</w:t>
      </w:r>
      <w:r w:rsidRPr="00DE14D0">
        <w:rPr>
          <w:rFonts w:ascii="Times New Roman" w:hAnsi="Times New Roman" w:cs="Times New Roman"/>
          <w:sz w:val="24"/>
          <w:szCs w:val="24"/>
        </w:rPr>
        <w:t xml:space="preserve"> pointed out that firms with higher profitability tend to use less debt, supporting the pecking order theory. Asset tangibility provides collateral for debt, thus increasing leverage capacity. Additionally, government policies and interest rate fluctuations directly impact borrowing costs, influencing capital structure choices.</w:t>
      </w:r>
    </w:p>
    <w:p w14:paraId="6A04C859" w14:textId="77777777" w:rsidR="00DE14D0" w:rsidRDefault="00DE14D0" w:rsidP="00DE14D0">
      <w:pPr>
        <w:spacing w:line="360" w:lineRule="auto"/>
        <w:jc w:val="both"/>
        <w:rPr>
          <w:rFonts w:ascii="Times New Roman" w:hAnsi="Times New Roman" w:cs="Times New Roman"/>
          <w:sz w:val="24"/>
          <w:szCs w:val="24"/>
        </w:rPr>
      </w:pPr>
      <w:r w:rsidRPr="00DE14D0">
        <w:rPr>
          <w:rFonts w:ascii="Times New Roman" w:hAnsi="Times New Roman" w:cs="Times New Roman"/>
          <w:b/>
          <w:bCs/>
          <w:sz w:val="24"/>
          <w:szCs w:val="24"/>
        </w:rPr>
        <w:t>Gap in the Literature</w:t>
      </w:r>
    </w:p>
    <w:p w14:paraId="25DDC04B" w14:textId="5B1C5C10" w:rsidR="00DE14D0" w:rsidRPr="00DE14D0" w:rsidRDefault="00DE14D0" w:rsidP="00DE14D0">
      <w:pPr>
        <w:spacing w:line="360" w:lineRule="auto"/>
        <w:jc w:val="both"/>
        <w:rPr>
          <w:rFonts w:ascii="Times New Roman" w:hAnsi="Times New Roman" w:cs="Times New Roman"/>
          <w:sz w:val="24"/>
          <w:szCs w:val="24"/>
        </w:rPr>
      </w:pPr>
      <w:r w:rsidRPr="00DE14D0">
        <w:rPr>
          <w:rFonts w:ascii="Times New Roman" w:hAnsi="Times New Roman" w:cs="Times New Roman"/>
          <w:sz w:val="24"/>
          <w:szCs w:val="24"/>
        </w:rPr>
        <w:t xml:space="preserve">While substantial research exists on capital structure, studies focusing specifically on private automotive companies, especially in emerging markets like India, remain limited. Most research concentrates on publicly listed firms, leaving a gap regarding the financial strategies of private entities like Automotive Pvt Ltd. This study aims to bridge this gap by </w:t>
      </w:r>
      <w:proofErr w:type="spellStart"/>
      <w:r w:rsidRPr="00DE14D0">
        <w:rPr>
          <w:rFonts w:ascii="Times New Roman" w:hAnsi="Times New Roman" w:cs="Times New Roman"/>
          <w:sz w:val="24"/>
          <w:szCs w:val="24"/>
        </w:rPr>
        <w:t>analyzing</w:t>
      </w:r>
      <w:proofErr w:type="spellEnd"/>
      <w:r w:rsidRPr="00DE14D0">
        <w:rPr>
          <w:rFonts w:ascii="Times New Roman" w:hAnsi="Times New Roman" w:cs="Times New Roman"/>
          <w:sz w:val="24"/>
          <w:szCs w:val="24"/>
        </w:rPr>
        <w:t xml:space="preserve"> the capital structure of a private automotive firm within the Indian context.</w:t>
      </w:r>
    </w:p>
    <w:p w14:paraId="6ECE47B2" w14:textId="77777777" w:rsidR="00DE14D0" w:rsidRPr="00DE14D0" w:rsidRDefault="00DE14D0" w:rsidP="00DE14D0">
      <w:pPr>
        <w:spacing w:line="360" w:lineRule="auto"/>
        <w:jc w:val="both"/>
        <w:rPr>
          <w:rFonts w:ascii="Times New Roman" w:hAnsi="Times New Roman" w:cs="Times New Roman"/>
          <w:sz w:val="24"/>
          <w:szCs w:val="24"/>
        </w:rPr>
      </w:pPr>
    </w:p>
    <w:p w14:paraId="0966ED9D" w14:textId="77777777" w:rsidR="00DE14D0" w:rsidRDefault="00DE14D0" w:rsidP="00087ED4">
      <w:pPr>
        <w:spacing w:line="360" w:lineRule="auto"/>
        <w:jc w:val="both"/>
      </w:pPr>
    </w:p>
    <w:p w14:paraId="0B53E4F2" w14:textId="77777777" w:rsidR="00DE14D0" w:rsidRDefault="00DE14D0" w:rsidP="00087ED4">
      <w:pPr>
        <w:spacing w:line="360" w:lineRule="auto"/>
        <w:jc w:val="both"/>
      </w:pPr>
    </w:p>
    <w:p w14:paraId="322E9C94" w14:textId="77777777" w:rsidR="00DE14D0" w:rsidRDefault="00DE14D0" w:rsidP="00087ED4">
      <w:pPr>
        <w:spacing w:line="360" w:lineRule="auto"/>
        <w:jc w:val="both"/>
      </w:pPr>
    </w:p>
    <w:p w14:paraId="59E91E4E" w14:textId="77777777" w:rsidR="00DE14D0" w:rsidRDefault="00DE14D0" w:rsidP="00087ED4">
      <w:pPr>
        <w:spacing w:line="360" w:lineRule="auto"/>
        <w:jc w:val="both"/>
      </w:pPr>
    </w:p>
    <w:p w14:paraId="2C82E1B4" w14:textId="77777777" w:rsidR="00DE14D0" w:rsidRDefault="00DE14D0" w:rsidP="00087ED4">
      <w:pPr>
        <w:spacing w:line="360" w:lineRule="auto"/>
        <w:jc w:val="both"/>
      </w:pPr>
    </w:p>
    <w:p w14:paraId="503581D8" w14:textId="77777777" w:rsidR="00DE14D0" w:rsidRDefault="00DE14D0" w:rsidP="00087ED4">
      <w:pPr>
        <w:spacing w:line="360" w:lineRule="auto"/>
        <w:jc w:val="both"/>
      </w:pPr>
    </w:p>
    <w:p w14:paraId="691574E1" w14:textId="77777777" w:rsidR="00DE14D0" w:rsidRDefault="00DE14D0" w:rsidP="00087ED4">
      <w:pPr>
        <w:spacing w:line="360" w:lineRule="auto"/>
        <w:jc w:val="both"/>
      </w:pPr>
    </w:p>
    <w:p w14:paraId="4C377C19" w14:textId="77777777" w:rsidR="00DE14D0" w:rsidRDefault="00DE14D0" w:rsidP="00087ED4">
      <w:pPr>
        <w:spacing w:line="360" w:lineRule="auto"/>
        <w:jc w:val="both"/>
      </w:pPr>
    </w:p>
    <w:p w14:paraId="37C45057" w14:textId="77777777" w:rsidR="00DE14D0" w:rsidRDefault="00DE14D0" w:rsidP="00087ED4">
      <w:pPr>
        <w:spacing w:line="360" w:lineRule="auto"/>
        <w:jc w:val="both"/>
      </w:pPr>
    </w:p>
    <w:p w14:paraId="31DD7FEF" w14:textId="77777777" w:rsidR="00DE14D0" w:rsidRDefault="00DE14D0" w:rsidP="00087ED4">
      <w:pPr>
        <w:spacing w:line="360" w:lineRule="auto"/>
        <w:jc w:val="both"/>
      </w:pPr>
    </w:p>
    <w:p w14:paraId="14343F83" w14:textId="77777777" w:rsidR="00DE14D0" w:rsidRDefault="00DE14D0" w:rsidP="00087ED4">
      <w:pPr>
        <w:spacing w:line="360" w:lineRule="auto"/>
        <w:jc w:val="both"/>
      </w:pPr>
    </w:p>
    <w:p w14:paraId="35C25257" w14:textId="77777777" w:rsidR="00DE14D0" w:rsidRPr="0078607C" w:rsidRDefault="00DE14D0" w:rsidP="00DE14D0">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7ADDA952" w14:textId="77777777" w:rsidR="00DE14D0" w:rsidRPr="0078607C" w:rsidRDefault="00DE14D0" w:rsidP="00DE14D0">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58E8F715" w14:textId="1940342F" w:rsidR="00DE14D0" w:rsidRPr="00DE14D0" w:rsidRDefault="00DE14D0" w:rsidP="00DE14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E14D0">
        <w:rPr>
          <w:rFonts w:ascii="Times New Roman" w:hAnsi="Times New Roman" w:cs="Times New Roman"/>
          <w:sz w:val="24"/>
          <w:szCs w:val="24"/>
        </w:rPr>
        <w:t xml:space="preserve">This chapter describes the research design, data collection methods, tools, and techniques employed to </w:t>
      </w:r>
      <w:proofErr w:type="spellStart"/>
      <w:r w:rsidRPr="00DE14D0">
        <w:rPr>
          <w:rFonts w:ascii="Times New Roman" w:hAnsi="Times New Roman" w:cs="Times New Roman"/>
          <w:sz w:val="24"/>
          <w:szCs w:val="24"/>
        </w:rPr>
        <w:t>analyze</w:t>
      </w:r>
      <w:proofErr w:type="spellEnd"/>
      <w:r w:rsidRPr="00DE14D0">
        <w:rPr>
          <w:rFonts w:ascii="Times New Roman" w:hAnsi="Times New Roman" w:cs="Times New Roman"/>
          <w:sz w:val="24"/>
          <w:szCs w:val="24"/>
        </w:rPr>
        <w:t xml:space="preserve"> the capital structure of Automotive Pvt Ltd. It explains the overall approach taken to achieve the objectives of the study and provides clarity on how the research was conducted.</w:t>
      </w:r>
    </w:p>
    <w:p w14:paraId="282948D1" w14:textId="77777777" w:rsidR="00DE14D0" w:rsidRDefault="00DE14D0" w:rsidP="00DE14D0">
      <w:pPr>
        <w:spacing w:line="360" w:lineRule="auto"/>
        <w:jc w:val="both"/>
        <w:rPr>
          <w:rFonts w:ascii="Times New Roman" w:hAnsi="Times New Roman" w:cs="Times New Roman"/>
          <w:sz w:val="24"/>
          <w:szCs w:val="24"/>
        </w:rPr>
      </w:pPr>
      <w:r w:rsidRPr="00DE14D0">
        <w:rPr>
          <w:rFonts w:ascii="Times New Roman" w:hAnsi="Times New Roman" w:cs="Times New Roman"/>
          <w:b/>
          <w:bCs/>
          <w:sz w:val="24"/>
          <w:szCs w:val="24"/>
        </w:rPr>
        <w:t>3.1 Research Design</w:t>
      </w:r>
    </w:p>
    <w:p w14:paraId="7C5BD092" w14:textId="6998DB7D" w:rsidR="00DE14D0" w:rsidRPr="00DE14D0" w:rsidRDefault="00DE14D0" w:rsidP="00DE14D0">
      <w:pPr>
        <w:spacing w:line="360" w:lineRule="auto"/>
        <w:jc w:val="both"/>
        <w:rPr>
          <w:rFonts w:ascii="Times New Roman" w:hAnsi="Times New Roman" w:cs="Times New Roman"/>
          <w:sz w:val="24"/>
          <w:szCs w:val="24"/>
        </w:rPr>
      </w:pPr>
      <w:r w:rsidRPr="00DE14D0">
        <w:rPr>
          <w:rFonts w:ascii="Times New Roman" w:hAnsi="Times New Roman" w:cs="Times New Roman"/>
          <w:sz w:val="24"/>
          <w:szCs w:val="24"/>
        </w:rPr>
        <w:t>The study adopts a descriptive and analytical research design. Descriptive research helps in providing a detailed picture of the company’s capital structure, while analytical research aids in examining relationships between different financial variables such as debt, equity, profitability, and solvency. This combined approach enables a comprehensive understanding of the capital structure and its impact on the company’s financial performance.</w:t>
      </w:r>
    </w:p>
    <w:p w14:paraId="421B3305" w14:textId="77777777" w:rsidR="00DE14D0" w:rsidRDefault="00DE14D0" w:rsidP="00DE14D0">
      <w:pPr>
        <w:spacing w:line="360" w:lineRule="auto"/>
        <w:jc w:val="both"/>
        <w:rPr>
          <w:rFonts w:ascii="Times New Roman" w:hAnsi="Times New Roman" w:cs="Times New Roman"/>
          <w:sz w:val="24"/>
          <w:szCs w:val="24"/>
        </w:rPr>
      </w:pPr>
      <w:r w:rsidRPr="00DE14D0">
        <w:rPr>
          <w:rFonts w:ascii="Times New Roman" w:hAnsi="Times New Roman" w:cs="Times New Roman"/>
          <w:b/>
          <w:bCs/>
          <w:sz w:val="24"/>
          <w:szCs w:val="24"/>
        </w:rPr>
        <w:t>3.2 Data Collection</w:t>
      </w:r>
      <w:r>
        <w:rPr>
          <w:rFonts w:ascii="Times New Roman" w:hAnsi="Times New Roman" w:cs="Times New Roman"/>
          <w:sz w:val="24"/>
          <w:szCs w:val="24"/>
        </w:rPr>
        <w:t xml:space="preserve"> </w:t>
      </w:r>
    </w:p>
    <w:p w14:paraId="695D591D" w14:textId="6D85D3CC" w:rsidR="00DE14D0" w:rsidRPr="00DE14D0" w:rsidRDefault="00DE14D0" w:rsidP="00DE14D0">
      <w:pPr>
        <w:spacing w:line="360" w:lineRule="auto"/>
        <w:jc w:val="both"/>
        <w:rPr>
          <w:rFonts w:ascii="Times New Roman" w:hAnsi="Times New Roman" w:cs="Times New Roman"/>
          <w:sz w:val="24"/>
          <w:szCs w:val="24"/>
        </w:rPr>
      </w:pPr>
      <w:r w:rsidRPr="00DE14D0">
        <w:rPr>
          <w:rFonts w:ascii="Times New Roman" w:hAnsi="Times New Roman" w:cs="Times New Roman"/>
          <w:sz w:val="24"/>
          <w:szCs w:val="24"/>
        </w:rPr>
        <w:t xml:space="preserve">The research primarily relies on secondary data collected from the audited financial statements, annual reports, and other official publications of Automotive Pvt Ltd for the past five years. Additional data sources include industry reports, journals, and relevant online databases. Since the study focuses on </w:t>
      </w:r>
      <w:proofErr w:type="spellStart"/>
      <w:r w:rsidRPr="00DE14D0">
        <w:rPr>
          <w:rFonts w:ascii="Times New Roman" w:hAnsi="Times New Roman" w:cs="Times New Roman"/>
          <w:sz w:val="24"/>
          <w:szCs w:val="24"/>
        </w:rPr>
        <w:t>analyzing</w:t>
      </w:r>
      <w:proofErr w:type="spellEnd"/>
      <w:r w:rsidRPr="00DE14D0">
        <w:rPr>
          <w:rFonts w:ascii="Times New Roman" w:hAnsi="Times New Roman" w:cs="Times New Roman"/>
          <w:sz w:val="24"/>
          <w:szCs w:val="24"/>
        </w:rPr>
        <w:t xml:space="preserve"> historical financial data, primary data collection such as interviews or surveys was not conducted.</w:t>
      </w:r>
    </w:p>
    <w:p w14:paraId="3BA7F306" w14:textId="77777777" w:rsidR="00DE14D0" w:rsidRDefault="00DE14D0" w:rsidP="00DE14D0">
      <w:pPr>
        <w:spacing w:line="360" w:lineRule="auto"/>
        <w:jc w:val="both"/>
        <w:rPr>
          <w:rFonts w:ascii="Times New Roman" w:hAnsi="Times New Roman" w:cs="Times New Roman"/>
          <w:sz w:val="24"/>
          <w:szCs w:val="24"/>
        </w:rPr>
      </w:pPr>
      <w:r w:rsidRPr="00DE14D0">
        <w:rPr>
          <w:rFonts w:ascii="Times New Roman" w:hAnsi="Times New Roman" w:cs="Times New Roman"/>
          <w:b/>
          <w:bCs/>
          <w:sz w:val="24"/>
          <w:szCs w:val="24"/>
        </w:rPr>
        <w:t>3.3 Period of Study</w:t>
      </w:r>
    </w:p>
    <w:p w14:paraId="3D3092EA" w14:textId="7A1CBDBD" w:rsidR="00DE14D0" w:rsidRPr="00DE14D0" w:rsidRDefault="00DE14D0" w:rsidP="00DE14D0">
      <w:pPr>
        <w:spacing w:line="360" w:lineRule="auto"/>
        <w:jc w:val="both"/>
        <w:rPr>
          <w:rFonts w:ascii="Times New Roman" w:hAnsi="Times New Roman" w:cs="Times New Roman"/>
          <w:sz w:val="24"/>
          <w:szCs w:val="24"/>
        </w:rPr>
      </w:pPr>
      <w:r w:rsidRPr="00DE14D0">
        <w:rPr>
          <w:rFonts w:ascii="Times New Roman" w:hAnsi="Times New Roman" w:cs="Times New Roman"/>
          <w:sz w:val="24"/>
          <w:szCs w:val="24"/>
        </w:rPr>
        <w:t>The study covers a period of five financial years, from 2019 to 2023. This timeframe provides a recent and relevant insight into the company’s capital structure trends and financial management practices, allowing for meaningful analysis of changes over time.</w:t>
      </w:r>
    </w:p>
    <w:p w14:paraId="197A40E2" w14:textId="77777777" w:rsidR="00DE14D0" w:rsidRDefault="00DE14D0" w:rsidP="00DE14D0">
      <w:pPr>
        <w:spacing w:line="360" w:lineRule="auto"/>
        <w:jc w:val="both"/>
        <w:rPr>
          <w:rFonts w:ascii="Times New Roman" w:hAnsi="Times New Roman" w:cs="Times New Roman"/>
          <w:sz w:val="24"/>
          <w:szCs w:val="24"/>
        </w:rPr>
      </w:pPr>
      <w:r w:rsidRPr="00DE14D0">
        <w:rPr>
          <w:rFonts w:ascii="Times New Roman" w:hAnsi="Times New Roman" w:cs="Times New Roman"/>
          <w:b/>
          <w:bCs/>
          <w:sz w:val="24"/>
          <w:szCs w:val="24"/>
        </w:rPr>
        <w:t>3.4 Tools and Techniques of Analysis</w:t>
      </w:r>
    </w:p>
    <w:p w14:paraId="0B80EBA2" w14:textId="181C872B" w:rsidR="00DE14D0" w:rsidRPr="00DE14D0" w:rsidRDefault="00DE14D0" w:rsidP="00DE14D0">
      <w:pPr>
        <w:spacing w:line="360" w:lineRule="auto"/>
        <w:jc w:val="both"/>
        <w:rPr>
          <w:rFonts w:ascii="Times New Roman" w:hAnsi="Times New Roman" w:cs="Times New Roman"/>
          <w:sz w:val="24"/>
          <w:szCs w:val="24"/>
        </w:rPr>
      </w:pPr>
      <w:r w:rsidRPr="00DE14D0">
        <w:rPr>
          <w:rFonts w:ascii="Times New Roman" w:hAnsi="Times New Roman" w:cs="Times New Roman"/>
          <w:sz w:val="24"/>
          <w:szCs w:val="24"/>
        </w:rPr>
        <w:t>To evaluate the capital structure, various financial ratios and tools are used:</w:t>
      </w:r>
    </w:p>
    <w:p w14:paraId="6BDC6A69" w14:textId="77777777" w:rsidR="00DE14D0" w:rsidRPr="00DE14D0" w:rsidRDefault="00DE14D0" w:rsidP="00DE14D0">
      <w:pPr>
        <w:numPr>
          <w:ilvl w:val="0"/>
          <w:numId w:val="4"/>
        </w:numPr>
        <w:spacing w:line="360" w:lineRule="auto"/>
        <w:jc w:val="both"/>
        <w:rPr>
          <w:rFonts w:ascii="Times New Roman" w:hAnsi="Times New Roman" w:cs="Times New Roman"/>
          <w:sz w:val="24"/>
          <w:szCs w:val="24"/>
        </w:rPr>
      </w:pPr>
      <w:r w:rsidRPr="00DE14D0">
        <w:rPr>
          <w:rFonts w:ascii="Times New Roman" w:hAnsi="Times New Roman" w:cs="Times New Roman"/>
          <w:b/>
          <w:bCs/>
          <w:sz w:val="24"/>
          <w:szCs w:val="24"/>
        </w:rPr>
        <w:t>Debt-Equity Ratio:</w:t>
      </w:r>
      <w:r w:rsidRPr="00DE14D0">
        <w:rPr>
          <w:rFonts w:ascii="Times New Roman" w:hAnsi="Times New Roman" w:cs="Times New Roman"/>
          <w:sz w:val="24"/>
          <w:szCs w:val="24"/>
        </w:rPr>
        <w:t xml:space="preserve"> Measures the relative proportion of debt and equity financing.</w:t>
      </w:r>
    </w:p>
    <w:p w14:paraId="01EB1FB5" w14:textId="77777777" w:rsidR="00DE14D0" w:rsidRPr="00DE14D0" w:rsidRDefault="00DE14D0" w:rsidP="00DE14D0">
      <w:pPr>
        <w:numPr>
          <w:ilvl w:val="0"/>
          <w:numId w:val="4"/>
        </w:numPr>
        <w:spacing w:line="360" w:lineRule="auto"/>
        <w:jc w:val="both"/>
        <w:rPr>
          <w:rFonts w:ascii="Times New Roman" w:hAnsi="Times New Roman" w:cs="Times New Roman"/>
          <w:sz w:val="24"/>
          <w:szCs w:val="24"/>
        </w:rPr>
      </w:pPr>
      <w:r w:rsidRPr="00DE14D0">
        <w:rPr>
          <w:rFonts w:ascii="Times New Roman" w:hAnsi="Times New Roman" w:cs="Times New Roman"/>
          <w:b/>
          <w:bCs/>
          <w:sz w:val="24"/>
          <w:szCs w:val="24"/>
        </w:rPr>
        <w:t>Debt Ratio:</w:t>
      </w:r>
      <w:r w:rsidRPr="00DE14D0">
        <w:rPr>
          <w:rFonts w:ascii="Times New Roman" w:hAnsi="Times New Roman" w:cs="Times New Roman"/>
          <w:sz w:val="24"/>
          <w:szCs w:val="24"/>
        </w:rPr>
        <w:t xml:space="preserve"> Assesses the percentage of total assets financed by debt.</w:t>
      </w:r>
    </w:p>
    <w:p w14:paraId="342C030D" w14:textId="77777777" w:rsidR="00DE14D0" w:rsidRPr="00DE14D0" w:rsidRDefault="00DE14D0" w:rsidP="00DE14D0">
      <w:pPr>
        <w:numPr>
          <w:ilvl w:val="0"/>
          <w:numId w:val="4"/>
        </w:numPr>
        <w:spacing w:line="360" w:lineRule="auto"/>
        <w:jc w:val="both"/>
        <w:rPr>
          <w:rFonts w:ascii="Times New Roman" w:hAnsi="Times New Roman" w:cs="Times New Roman"/>
          <w:sz w:val="24"/>
          <w:szCs w:val="24"/>
        </w:rPr>
      </w:pPr>
      <w:r w:rsidRPr="00DE14D0">
        <w:rPr>
          <w:rFonts w:ascii="Times New Roman" w:hAnsi="Times New Roman" w:cs="Times New Roman"/>
          <w:b/>
          <w:bCs/>
          <w:sz w:val="24"/>
          <w:szCs w:val="24"/>
        </w:rPr>
        <w:t>Interest Coverage Ratio:</w:t>
      </w:r>
      <w:r w:rsidRPr="00DE14D0">
        <w:rPr>
          <w:rFonts w:ascii="Times New Roman" w:hAnsi="Times New Roman" w:cs="Times New Roman"/>
          <w:sz w:val="24"/>
          <w:szCs w:val="24"/>
        </w:rPr>
        <w:t xml:space="preserve"> Indicates the company’s ability to meet interest obligations from operating income.</w:t>
      </w:r>
    </w:p>
    <w:p w14:paraId="177DC838" w14:textId="77777777" w:rsidR="00DE14D0" w:rsidRPr="00DE14D0" w:rsidRDefault="00DE14D0" w:rsidP="00DE14D0">
      <w:pPr>
        <w:numPr>
          <w:ilvl w:val="0"/>
          <w:numId w:val="4"/>
        </w:numPr>
        <w:spacing w:line="360" w:lineRule="auto"/>
        <w:jc w:val="both"/>
        <w:rPr>
          <w:rFonts w:ascii="Times New Roman" w:hAnsi="Times New Roman" w:cs="Times New Roman"/>
          <w:sz w:val="24"/>
          <w:szCs w:val="24"/>
        </w:rPr>
      </w:pPr>
      <w:r w:rsidRPr="00DE14D0">
        <w:rPr>
          <w:rFonts w:ascii="Times New Roman" w:hAnsi="Times New Roman" w:cs="Times New Roman"/>
          <w:b/>
          <w:bCs/>
          <w:sz w:val="24"/>
          <w:szCs w:val="24"/>
        </w:rPr>
        <w:lastRenderedPageBreak/>
        <w:t>Return on Equity (ROE):</w:t>
      </w:r>
      <w:r w:rsidRPr="00DE14D0">
        <w:rPr>
          <w:rFonts w:ascii="Times New Roman" w:hAnsi="Times New Roman" w:cs="Times New Roman"/>
          <w:sz w:val="24"/>
          <w:szCs w:val="24"/>
        </w:rPr>
        <w:t xml:space="preserve"> Measures profitability relative to shareholder equity.</w:t>
      </w:r>
    </w:p>
    <w:p w14:paraId="4F76C331" w14:textId="77777777" w:rsidR="00DE14D0" w:rsidRPr="00DE14D0" w:rsidRDefault="00DE14D0" w:rsidP="00DE14D0">
      <w:pPr>
        <w:numPr>
          <w:ilvl w:val="0"/>
          <w:numId w:val="4"/>
        </w:numPr>
        <w:spacing w:line="360" w:lineRule="auto"/>
        <w:jc w:val="both"/>
        <w:rPr>
          <w:rFonts w:ascii="Times New Roman" w:hAnsi="Times New Roman" w:cs="Times New Roman"/>
          <w:sz w:val="24"/>
          <w:szCs w:val="24"/>
        </w:rPr>
      </w:pPr>
      <w:r w:rsidRPr="00DE14D0">
        <w:rPr>
          <w:rFonts w:ascii="Times New Roman" w:hAnsi="Times New Roman" w:cs="Times New Roman"/>
          <w:b/>
          <w:bCs/>
          <w:sz w:val="24"/>
          <w:szCs w:val="24"/>
        </w:rPr>
        <w:t>Trend Analysis:</w:t>
      </w:r>
      <w:r w:rsidRPr="00DE14D0">
        <w:rPr>
          <w:rFonts w:ascii="Times New Roman" w:hAnsi="Times New Roman" w:cs="Times New Roman"/>
          <w:sz w:val="24"/>
          <w:szCs w:val="24"/>
        </w:rPr>
        <w:t xml:space="preserve"> Observes changes in the above ratios over the selected period to identify patterns.</w:t>
      </w:r>
    </w:p>
    <w:p w14:paraId="1A2B0725" w14:textId="77777777" w:rsidR="00DE14D0" w:rsidRPr="00DE14D0" w:rsidRDefault="00DE14D0" w:rsidP="00DE14D0">
      <w:pPr>
        <w:spacing w:line="360" w:lineRule="auto"/>
        <w:jc w:val="both"/>
        <w:rPr>
          <w:rFonts w:ascii="Times New Roman" w:hAnsi="Times New Roman" w:cs="Times New Roman"/>
          <w:sz w:val="24"/>
          <w:szCs w:val="24"/>
        </w:rPr>
      </w:pPr>
      <w:r w:rsidRPr="00DE14D0">
        <w:rPr>
          <w:rFonts w:ascii="Times New Roman" w:hAnsi="Times New Roman" w:cs="Times New Roman"/>
          <w:sz w:val="24"/>
          <w:szCs w:val="24"/>
        </w:rPr>
        <w:t>Data is presented using tables, charts, and graphs to visualize trends and comparisons effectively.</w:t>
      </w:r>
    </w:p>
    <w:p w14:paraId="7E84E182" w14:textId="77777777" w:rsidR="00DE14D0" w:rsidRDefault="00DE14D0" w:rsidP="00DE14D0">
      <w:pPr>
        <w:spacing w:line="360" w:lineRule="auto"/>
        <w:jc w:val="both"/>
        <w:rPr>
          <w:rFonts w:ascii="Times New Roman" w:hAnsi="Times New Roman" w:cs="Times New Roman"/>
          <w:sz w:val="24"/>
          <w:szCs w:val="24"/>
        </w:rPr>
      </w:pPr>
      <w:r w:rsidRPr="00DE14D0">
        <w:rPr>
          <w:rFonts w:ascii="Times New Roman" w:hAnsi="Times New Roman" w:cs="Times New Roman"/>
          <w:b/>
          <w:bCs/>
          <w:sz w:val="24"/>
          <w:szCs w:val="24"/>
        </w:rPr>
        <w:t>3.5 Sampling</w:t>
      </w:r>
    </w:p>
    <w:p w14:paraId="7FBDCFD5" w14:textId="698A6D02" w:rsidR="00DE14D0" w:rsidRPr="00DE14D0" w:rsidRDefault="00DE14D0" w:rsidP="00DE14D0">
      <w:pPr>
        <w:spacing w:line="360" w:lineRule="auto"/>
        <w:jc w:val="both"/>
        <w:rPr>
          <w:rFonts w:ascii="Times New Roman" w:hAnsi="Times New Roman" w:cs="Times New Roman"/>
          <w:sz w:val="24"/>
          <w:szCs w:val="24"/>
        </w:rPr>
      </w:pPr>
      <w:r w:rsidRPr="00DE14D0">
        <w:rPr>
          <w:rFonts w:ascii="Times New Roman" w:hAnsi="Times New Roman" w:cs="Times New Roman"/>
          <w:sz w:val="24"/>
          <w:szCs w:val="24"/>
        </w:rPr>
        <w:t>Since the study focuses on a single company, Automotive Pvt Ltd, the entire available data set for the company during the study period is used, eliminating the need for sampling techniques.</w:t>
      </w:r>
    </w:p>
    <w:p w14:paraId="16ED158D" w14:textId="77777777" w:rsidR="00DE14D0" w:rsidRDefault="00DE14D0" w:rsidP="00DE14D0">
      <w:pPr>
        <w:spacing w:line="360" w:lineRule="auto"/>
        <w:jc w:val="both"/>
        <w:rPr>
          <w:rFonts w:ascii="Times New Roman" w:hAnsi="Times New Roman" w:cs="Times New Roman"/>
          <w:sz w:val="24"/>
          <w:szCs w:val="24"/>
        </w:rPr>
      </w:pPr>
      <w:r w:rsidRPr="00DE14D0">
        <w:rPr>
          <w:rFonts w:ascii="Times New Roman" w:hAnsi="Times New Roman" w:cs="Times New Roman"/>
          <w:b/>
          <w:bCs/>
          <w:sz w:val="24"/>
          <w:szCs w:val="24"/>
        </w:rPr>
        <w:t>3.6 Limitations in Methodology</w:t>
      </w:r>
    </w:p>
    <w:p w14:paraId="2FDB23D4" w14:textId="32162743" w:rsidR="00DE14D0" w:rsidRPr="00DE14D0" w:rsidRDefault="00DE14D0" w:rsidP="00DE14D0">
      <w:pPr>
        <w:spacing w:line="360" w:lineRule="auto"/>
        <w:jc w:val="both"/>
        <w:rPr>
          <w:rFonts w:ascii="Times New Roman" w:hAnsi="Times New Roman" w:cs="Times New Roman"/>
          <w:sz w:val="24"/>
          <w:szCs w:val="24"/>
        </w:rPr>
      </w:pPr>
      <w:r w:rsidRPr="00DE14D0">
        <w:rPr>
          <w:rFonts w:ascii="Times New Roman" w:hAnsi="Times New Roman" w:cs="Times New Roman"/>
          <w:sz w:val="24"/>
          <w:szCs w:val="24"/>
        </w:rPr>
        <w:t>The research relies on secondary data, which might be limited by the accuracy and completeness of company disclosures. Also, qualitative factors affecting capital structure, such as managerial preferences or market sentiment, are not directly addressed in this methodology.</w:t>
      </w:r>
    </w:p>
    <w:p w14:paraId="361C7182" w14:textId="77777777" w:rsidR="00DE14D0" w:rsidRDefault="00DE14D0" w:rsidP="00087ED4">
      <w:pPr>
        <w:spacing w:line="360" w:lineRule="auto"/>
        <w:jc w:val="both"/>
      </w:pPr>
    </w:p>
    <w:p w14:paraId="30DD96B3" w14:textId="77777777" w:rsidR="00DE14D0" w:rsidRDefault="00DE14D0" w:rsidP="00087ED4">
      <w:pPr>
        <w:spacing w:line="360" w:lineRule="auto"/>
        <w:jc w:val="both"/>
      </w:pPr>
    </w:p>
    <w:p w14:paraId="3920B79E" w14:textId="77777777" w:rsidR="00DE14D0" w:rsidRDefault="00DE14D0" w:rsidP="00087ED4">
      <w:pPr>
        <w:spacing w:line="360" w:lineRule="auto"/>
        <w:jc w:val="both"/>
      </w:pPr>
    </w:p>
    <w:p w14:paraId="6E18B0DD" w14:textId="77777777" w:rsidR="00DE14D0" w:rsidRDefault="00DE14D0" w:rsidP="00087ED4">
      <w:pPr>
        <w:spacing w:line="360" w:lineRule="auto"/>
        <w:jc w:val="both"/>
      </w:pPr>
    </w:p>
    <w:p w14:paraId="4DC66D3E" w14:textId="77777777" w:rsidR="00DE14D0" w:rsidRDefault="00DE14D0" w:rsidP="00087ED4">
      <w:pPr>
        <w:spacing w:line="360" w:lineRule="auto"/>
        <w:jc w:val="both"/>
      </w:pPr>
    </w:p>
    <w:p w14:paraId="20EA261E" w14:textId="77777777" w:rsidR="00DE14D0" w:rsidRDefault="00DE14D0" w:rsidP="00087ED4">
      <w:pPr>
        <w:spacing w:line="360" w:lineRule="auto"/>
        <w:jc w:val="both"/>
      </w:pPr>
    </w:p>
    <w:p w14:paraId="12499F66" w14:textId="77777777" w:rsidR="00DE14D0" w:rsidRDefault="00DE14D0" w:rsidP="00087ED4">
      <w:pPr>
        <w:spacing w:line="360" w:lineRule="auto"/>
        <w:jc w:val="both"/>
      </w:pPr>
    </w:p>
    <w:p w14:paraId="71F600CF" w14:textId="77777777" w:rsidR="00DE14D0" w:rsidRDefault="00DE14D0" w:rsidP="00087ED4">
      <w:pPr>
        <w:spacing w:line="360" w:lineRule="auto"/>
        <w:jc w:val="both"/>
      </w:pPr>
    </w:p>
    <w:p w14:paraId="1A713894" w14:textId="77777777" w:rsidR="00DE14D0" w:rsidRDefault="00DE14D0" w:rsidP="00087ED4">
      <w:pPr>
        <w:spacing w:line="360" w:lineRule="auto"/>
        <w:jc w:val="both"/>
      </w:pPr>
    </w:p>
    <w:p w14:paraId="48EE4875" w14:textId="77777777" w:rsidR="00DE14D0" w:rsidRDefault="00DE14D0" w:rsidP="00087ED4">
      <w:pPr>
        <w:spacing w:line="360" w:lineRule="auto"/>
        <w:jc w:val="both"/>
      </w:pPr>
    </w:p>
    <w:p w14:paraId="5ECB79AE" w14:textId="77777777" w:rsidR="00DE14D0" w:rsidRDefault="00DE14D0" w:rsidP="00087ED4">
      <w:pPr>
        <w:spacing w:line="360" w:lineRule="auto"/>
        <w:jc w:val="both"/>
      </w:pPr>
    </w:p>
    <w:p w14:paraId="3099AECE" w14:textId="77777777" w:rsidR="00DE14D0" w:rsidRDefault="00DE14D0" w:rsidP="00087ED4">
      <w:pPr>
        <w:spacing w:line="360" w:lineRule="auto"/>
        <w:jc w:val="both"/>
      </w:pPr>
    </w:p>
    <w:p w14:paraId="64591878" w14:textId="77777777" w:rsidR="00DE14D0" w:rsidRDefault="00DE14D0" w:rsidP="00087ED4">
      <w:pPr>
        <w:spacing w:line="360" w:lineRule="auto"/>
        <w:jc w:val="both"/>
      </w:pPr>
    </w:p>
    <w:p w14:paraId="54745C0C" w14:textId="77777777" w:rsidR="00DE14D0" w:rsidRDefault="00DE14D0" w:rsidP="00087ED4">
      <w:pPr>
        <w:spacing w:line="360" w:lineRule="auto"/>
        <w:jc w:val="both"/>
      </w:pPr>
    </w:p>
    <w:p w14:paraId="5AF64509" w14:textId="77777777" w:rsidR="00DE14D0" w:rsidRPr="0078607C" w:rsidRDefault="00DE14D0" w:rsidP="00DE14D0">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34C34A2E" w14:textId="77777777" w:rsidR="00DE14D0" w:rsidRDefault="00DE14D0" w:rsidP="00DE14D0">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43018D5E" w14:textId="77777777" w:rsidR="00DE14D0" w:rsidRPr="004D7E4B" w:rsidRDefault="00DE14D0" w:rsidP="00DE14D0">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DE14D0" w:rsidRPr="004D7E4B" w14:paraId="6B89BE59" w14:textId="77777777" w:rsidTr="001B461B">
        <w:trPr>
          <w:trHeight w:val="506"/>
        </w:trPr>
        <w:tc>
          <w:tcPr>
            <w:tcW w:w="3077" w:type="dxa"/>
            <w:tcBorders>
              <w:top w:val="single" w:sz="4" w:space="0" w:color="auto"/>
              <w:left w:val="single" w:sz="4" w:space="0" w:color="auto"/>
              <w:bottom w:val="single" w:sz="4" w:space="0" w:color="auto"/>
              <w:right w:val="single" w:sz="4" w:space="0" w:color="auto"/>
            </w:tcBorders>
            <w:hideMark/>
          </w:tcPr>
          <w:p w14:paraId="2D993401" w14:textId="77777777" w:rsidR="00DE14D0" w:rsidRPr="004D7E4B" w:rsidRDefault="00DE14D0" w:rsidP="001B461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696CD092" w14:textId="77777777" w:rsidR="00DE14D0" w:rsidRPr="004D7E4B" w:rsidRDefault="00DE14D0" w:rsidP="001B461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0E8A5273" w14:textId="77777777" w:rsidR="00DE14D0" w:rsidRPr="004D7E4B" w:rsidRDefault="00DE14D0" w:rsidP="001B461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DE14D0" w:rsidRPr="004D7E4B" w14:paraId="5533BCA3" w14:textId="77777777" w:rsidTr="001B461B">
        <w:trPr>
          <w:trHeight w:val="506"/>
        </w:trPr>
        <w:tc>
          <w:tcPr>
            <w:tcW w:w="3077" w:type="dxa"/>
            <w:tcBorders>
              <w:top w:val="single" w:sz="4" w:space="0" w:color="auto"/>
              <w:left w:val="single" w:sz="4" w:space="0" w:color="auto"/>
              <w:bottom w:val="single" w:sz="4" w:space="0" w:color="auto"/>
              <w:right w:val="single" w:sz="4" w:space="0" w:color="auto"/>
            </w:tcBorders>
            <w:hideMark/>
          </w:tcPr>
          <w:p w14:paraId="1E583B7E" w14:textId="77777777" w:rsidR="00DE14D0" w:rsidRPr="004D7E4B" w:rsidRDefault="00DE14D0" w:rsidP="001B461B">
            <w:pPr>
              <w:spacing w:line="360" w:lineRule="auto"/>
              <w:jc w:val="center"/>
              <w:rPr>
                <w:rFonts w:ascii="Times New Roman" w:hAnsi="Times New Roman" w:cs="Times New Roman"/>
                <w:b/>
                <w:sz w:val="24"/>
                <w:szCs w:val="24"/>
                <w:lang w:val="en-US"/>
              </w:rPr>
            </w:pPr>
            <w:r w:rsidRPr="00E0601D">
              <w:rPr>
                <w:rFonts w:ascii="Times New Roman" w:hAnsi="Times New Roman" w:cs="Times New Roman"/>
                <w:b/>
                <w:sz w:val="24"/>
                <w:szCs w:val="24"/>
              </w:rPr>
              <w:t>Below 25 years</w:t>
            </w:r>
          </w:p>
        </w:tc>
        <w:tc>
          <w:tcPr>
            <w:tcW w:w="3185" w:type="dxa"/>
            <w:tcBorders>
              <w:top w:val="single" w:sz="4" w:space="0" w:color="auto"/>
              <w:left w:val="single" w:sz="4" w:space="0" w:color="auto"/>
              <w:bottom w:val="single" w:sz="4" w:space="0" w:color="auto"/>
              <w:right w:val="single" w:sz="4" w:space="0" w:color="auto"/>
            </w:tcBorders>
            <w:hideMark/>
          </w:tcPr>
          <w:p w14:paraId="39EF1EA0" w14:textId="537EFB6F" w:rsidR="00DE14D0" w:rsidRPr="004D7E4B" w:rsidRDefault="006D6815"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2576AF67" w14:textId="79228989" w:rsidR="00DE14D0" w:rsidRPr="004D7E4B" w:rsidRDefault="006D6815"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12.5</w:t>
            </w:r>
            <w:r w:rsidR="00DE14D0" w:rsidRPr="004D7E4B">
              <w:rPr>
                <w:rFonts w:ascii="Times New Roman" w:hAnsi="Times New Roman" w:cs="Times New Roman"/>
                <w:b/>
                <w:sz w:val="24"/>
                <w:szCs w:val="24"/>
                <w:lang w:val="en-US"/>
              </w:rPr>
              <w:t>%</w:t>
            </w:r>
          </w:p>
        </w:tc>
      </w:tr>
      <w:tr w:rsidR="00DE14D0" w:rsidRPr="004D7E4B" w14:paraId="7966A8DC" w14:textId="77777777" w:rsidTr="001B461B">
        <w:trPr>
          <w:trHeight w:val="506"/>
        </w:trPr>
        <w:tc>
          <w:tcPr>
            <w:tcW w:w="3077" w:type="dxa"/>
            <w:tcBorders>
              <w:top w:val="single" w:sz="4" w:space="0" w:color="auto"/>
              <w:left w:val="single" w:sz="4" w:space="0" w:color="auto"/>
              <w:bottom w:val="single" w:sz="4" w:space="0" w:color="auto"/>
              <w:right w:val="single" w:sz="4" w:space="0" w:color="auto"/>
            </w:tcBorders>
            <w:hideMark/>
          </w:tcPr>
          <w:p w14:paraId="3CD89839" w14:textId="77777777" w:rsidR="00DE14D0" w:rsidRPr="004D7E4B" w:rsidRDefault="00DE14D0" w:rsidP="001B461B">
            <w:pPr>
              <w:spacing w:line="360" w:lineRule="auto"/>
              <w:jc w:val="center"/>
              <w:rPr>
                <w:rFonts w:ascii="Times New Roman" w:hAnsi="Times New Roman" w:cs="Times New Roman"/>
                <w:b/>
                <w:sz w:val="24"/>
                <w:szCs w:val="24"/>
                <w:lang w:val="en-US"/>
              </w:rPr>
            </w:pPr>
            <w:r w:rsidRPr="00E0601D">
              <w:rPr>
                <w:rFonts w:ascii="Times New Roman" w:hAnsi="Times New Roman" w:cs="Times New Roman"/>
                <w:b/>
                <w:sz w:val="24"/>
                <w:szCs w:val="24"/>
              </w:rPr>
              <w:t>25 - 35 years</w:t>
            </w:r>
          </w:p>
        </w:tc>
        <w:tc>
          <w:tcPr>
            <w:tcW w:w="3185" w:type="dxa"/>
            <w:tcBorders>
              <w:top w:val="single" w:sz="4" w:space="0" w:color="auto"/>
              <w:left w:val="single" w:sz="4" w:space="0" w:color="auto"/>
              <w:bottom w:val="single" w:sz="4" w:space="0" w:color="auto"/>
              <w:right w:val="single" w:sz="4" w:space="0" w:color="auto"/>
            </w:tcBorders>
            <w:hideMark/>
          </w:tcPr>
          <w:p w14:paraId="5C54A8D5" w14:textId="72AA54DB" w:rsidR="00DE14D0" w:rsidRPr="004D7E4B" w:rsidRDefault="006D6815"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36DDE353" w14:textId="224AFB80" w:rsidR="00DE14D0" w:rsidRPr="004D7E4B" w:rsidRDefault="006D6815"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37.5</w:t>
            </w:r>
            <w:r w:rsidR="00DE14D0" w:rsidRPr="004D7E4B">
              <w:rPr>
                <w:rFonts w:ascii="Times New Roman" w:hAnsi="Times New Roman" w:cs="Times New Roman"/>
                <w:b/>
                <w:sz w:val="24"/>
                <w:szCs w:val="24"/>
                <w:lang w:val="en-US"/>
              </w:rPr>
              <w:t>%</w:t>
            </w:r>
          </w:p>
        </w:tc>
      </w:tr>
      <w:tr w:rsidR="00DE14D0" w:rsidRPr="004D7E4B" w14:paraId="2D520B1F" w14:textId="77777777" w:rsidTr="001B461B">
        <w:trPr>
          <w:trHeight w:val="496"/>
        </w:trPr>
        <w:tc>
          <w:tcPr>
            <w:tcW w:w="3077" w:type="dxa"/>
            <w:tcBorders>
              <w:top w:val="single" w:sz="4" w:space="0" w:color="auto"/>
              <w:left w:val="single" w:sz="4" w:space="0" w:color="auto"/>
              <w:bottom w:val="single" w:sz="4" w:space="0" w:color="auto"/>
              <w:right w:val="single" w:sz="4" w:space="0" w:color="auto"/>
            </w:tcBorders>
            <w:hideMark/>
          </w:tcPr>
          <w:p w14:paraId="72690B96" w14:textId="77777777" w:rsidR="00DE14D0" w:rsidRPr="004D7E4B" w:rsidRDefault="00DE14D0" w:rsidP="001B461B">
            <w:pPr>
              <w:spacing w:line="360" w:lineRule="auto"/>
              <w:jc w:val="center"/>
              <w:rPr>
                <w:rFonts w:ascii="Times New Roman" w:hAnsi="Times New Roman" w:cs="Times New Roman"/>
                <w:b/>
                <w:sz w:val="24"/>
                <w:szCs w:val="24"/>
                <w:lang w:val="en-US"/>
              </w:rPr>
            </w:pPr>
            <w:r w:rsidRPr="00E0601D">
              <w:rPr>
                <w:rFonts w:ascii="Times New Roman" w:hAnsi="Times New Roman" w:cs="Times New Roman"/>
                <w:b/>
                <w:sz w:val="24"/>
                <w:szCs w:val="24"/>
              </w:rPr>
              <w:t>36 - 45 years</w:t>
            </w:r>
          </w:p>
        </w:tc>
        <w:tc>
          <w:tcPr>
            <w:tcW w:w="3185" w:type="dxa"/>
            <w:tcBorders>
              <w:top w:val="single" w:sz="4" w:space="0" w:color="auto"/>
              <w:left w:val="single" w:sz="4" w:space="0" w:color="auto"/>
              <w:bottom w:val="single" w:sz="4" w:space="0" w:color="auto"/>
              <w:right w:val="single" w:sz="4" w:space="0" w:color="auto"/>
            </w:tcBorders>
            <w:hideMark/>
          </w:tcPr>
          <w:p w14:paraId="42EE6983" w14:textId="3F788680" w:rsidR="006D6815" w:rsidRPr="004D7E4B" w:rsidRDefault="006D6815" w:rsidP="006D681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4F528F58" w14:textId="49615B6A" w:rsidR="00DE14D0" w:rsidRPr="004D7E4B" w:rsidRDefault="00DE14D0"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sidR="006D6815">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6D6815" w:rsidRPr="004D7E4B" w14:paraId="7A086FB2" w14:textId="77777777" w:rsidTr="001B461B">
        <w:trPr>
          <w:trHeight w:val="496"/>
        </w:trPr>
        <w:tc>
          <w:tcPr>
            <w:tcW w:w="3077" w:type="dxa"/>
            <w:tcBorders>
              <w:top w:val="single" w:sz="4" w:space="0" w:color="auto"/>
              <w:left w:val="single" w:sz="4" w:space="0" w:color="auto"/>
              <w:bottom w:val="single" w:sz="4" w:space="0" w:color="auto"/>
              <w:right w:val="single" w:sz="4" w:space="0" w:color="auto"/>
            </w:tcBorders>
          </w:tcPr>
          <w:p w14:paraId="45AA54B1" w14:textId="5EE7AF75" w:rsidR="006D6815" w:rsidRPr="00E0601D" w:rsidRDefault="006D6815" w:rsidP="001B461B">
            <w:pPr>
              <w:spacing w:line="360" w:lineRule="auto"/>
              <w:jc w:val="center"/>
              <w:rPr>
                <w:rFonts w:ascii="Times New Roman" w:hAnsi="Times New Roman" w:cs="Times New Roman"/>
                <w:b/>
                <w:sz w:val="24"/>
                <w:szCs w:val="24"/>
              </w:rPr>
            </w:pPr>
            <w:r w:rsidRPr="006D6815">
              <w:rPr>
                <w:rFonts w:ascii="Times New Roman" w:hAnsi="Times New Roman" w:cs="Times New Roman"/>
                <w:b/>
                <w:sz w:val="24"/>
                <w:szCs w:val="24"/>
              </w:rPr>
              <w:t>46 – 55</w:t>
            </w:r>
          </w:p>
        </w:tc>
        <w:tc>
          <w:tcPr>
            <w:tcW w:w="3185" w:type="dxa"/>
            <w:tcBorders>
              <w:top w:val="single" w:sz="4" w:space="0" w:color="auto"/>
              <w:left w:val="single" w:sz="4" w:space="0" w:color="auto"/>
              <w:bottom w:val="single" w:sz="4" w:space="0" w:color="auto"/>
              <w:right w:val="single" w:sz="4" w:space="0" w:color="auto"/>
            </w:tcBorders>
          </w:tcPr>
          <w:p w14:paraId="327FDFA5" w14:textId="0DCCB6DE" w:rsidR="006D6815" w:rsidRDefault="006D6815"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7</w:t>
            </w:r>
          </w:p>
        </w:tc>
        <w:tc>
          <w:tcPr>
            <w:tcW w:w="3185" w:type="dxa"/>
            <w:tcBorders>
              <w:top w:val="single" w:sz="4" w:space="0" w:color="auto"/>
              <w:left w:val="single" w:sz="4" w:space="0" w:color="auto"/>
              <w:bottom w:val="single" w:sz="4" w:space="0" w:color="auto"/>
              <w:right w:val="single" w:sz="4" w:space="0" w:color="auto"/>
            </w:tcBorders>
          </w:tcPr>
          <w:p w14:paraId="6EB39282" w14:textId="19CE2128" w:rsidR="006D6815" w:rsidRDefault="006D6815"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17.5%</w:t>
            </w:r>
          </w:p>
        </w:tc>
      </w:tr>
      <w:tr w:rsidR="00DE14D0" w:rsidRPr="004D7E4B" w14:paraId="785BAC2B" w14:textId="77777777" w:rsidTr="001B461B">
        <w:trPr>
          <w:trHeight w:val="496"/>
        </w:trPr>
        <w:tc>
          <w:tcPr>
            <w:tcW w:w="3077" w:type="dxa"/>
            <w:tcBorders>
              <w:top w:val="single" w:sz="4" w:space="0" w:color="auto"/>
              <w:left w:val="single" w:sz="4" w:space="0" w:color="auto"/>
              <w:bottom w:val="single" w:sz="4" w:space="0" w:color="auto"/>
              <w:right w:val="single" w:sz="4" w:space="0" w:color="auto"/>
            </w:tcBorders>
            <w:hideMark/>
          </w:tcPr>
          <w:p w14:paraId="3F816A2C" w14:textId="7B49E3E2" w:rsidR="00DE14D0" w:rsidRPr="004D7E4B" w:rsidRDefault="00DE14D0" w:rsidP="001B461B">
            <w:pPr>
              <w:spacing w:line="360" w:lineRule="auto"/>
              <w:jc w:val="center"/>
              <w:rPr>
                <w:rFonts w:ascii="Times New Roman" w:hAnsi="Times New Roman" w:cs="Times New Roman"/>
                <w:b/>
                <w:sz w:val="24"/>
                <w:szCs w:val="24"/>
                <w:lang w:val="en-US"/>
              </w:rPr>
            </w:pPr>
            <w:r w:rsidRPr="00E0601D">
              <w:rPr>
                <w:rFonts w:ascii="Times New Roman" w:hAnsi="Times New Roman" w:cs="Times New Roman"/>
                <w:b/>
                <w:sz w:val="24"/>
                <w:szCs w:val="24"/>
              </w:rPr>
              <w:t xml:space="preserve">Above </w:t>
            </w:r>
            <w:r w:rsidR="006D6815">
              <w:rPr>
                <w:rFonts w:ascii="Times New Roman" w:hAnsi="Times New Roman" w:cs="Times New Roman"/>
                <w:b/>
                <w:sz w:val="24"/>
                <w:szCs w:val="24"/>
              </w:rPr>
              <w:t>55</w:t>
            </w:r>
            <w:r w:rsidRPr="00E0601D">
              <w:rPr>
                <w:rFonts w:ascii="Times New Roman" w:hAnsi="Times New Roman" w:cs="Times New Roman"/>
                <w:b/>
                <w:sz w:val="24"/>
                <w:szCs w:val="24"/>
              </w:rPr>
              <w:t xml:space="preserve"> years</w:t>
            </w:r>
          </w:p>
        </w:tc>
        <w:tc>
          <w:tcPr>
            <w:tcW w:w="3185" w:type="dxa"/>
            <w:tcBorders>
              <w:top w:val="single" w:sz="4" w:space="0" w:color="auto"/>
              <w:left w:val="single" w:sz="4" w:space="0" w:color="auto"/>
              <w:bottom w:val="single" w:sz="4" w:space="0" w:color="auto"/>
              <w:right w:val="single" w:sz="4" w:space="0" w:color="auto"/>
            </w:tcBorders>
            <w:hideMark/>
          </w:tcPr>
          <w:p w14:paraId="62D2DF84" w14:textId="7E6BF4B7" w:rsidR="00DE14D0" w:rsidRPr="004D7E4B" w:rsidRDefault="006D6815"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p>
        </w:tc>
        <w:tc>
          <w:tcPr>
            <w:tcW w:w="3185" w:type="dxa"/>
            <w:tcBorders>
              <w:top w:val="single" w:sz="4" w:space="0" w:color="auto"/>
              <w:left w:val="single" w:sz="4" w:space="0" w:color="auto"/>
              <w:bottom w:val="single" w:sz="4" w:space="0" w:color="auto"/>
              <w:right w:val="single" w:sz="4" w:space="0" w:color="auto"/>
            </w:tcBorders>
            <w:hideMark/>
          </w:tcPr>
          <w:p w14:paraId="4ED5BA5F" w14:textId="6339F19F" w:rsidR="00DE14D0" w:rsidRPr="004D7E4B" w:rsidRDefault="006D6815"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7.5</w:t>
            </w:r>
            <w:r w:rsidR="00DE14D0" w:rsidRPr="004D7E4B">
              <w:rPr>
                <w:rFonts w:ascii="Times New Roman" w:hAnsi="Times New Roman" w:cs="Times New Roman"/>
                <w:b/>
                <w:sz w:val="24"/>
                <w:szCs w:val="24"/>
                <w:lang w:val="en-US"/>
              </w:rPr>
              <w:t>%</w:t>
            </w:r>
          </w:p>
        </w:tc>
      </w:tr>
      <w:tr w:rsidR="00DE14D0" w:rsidRPr="004D7E4B" w14:paraId="2C7927C2" w14:textId="77777777" w:rsidTr="001B461B">
        <w:trPr>
          <w:trHeight w:val="516"/>
        </w:trPr>
        <w:tc>
          <w:tcPr>
            <w:tcW w:w="3077" w:type="dxa"/>
            <w:tcBorders>
              <w:top w:val="single" w:sz="4" w:space="0" w:color="auto"/>
              <w:left w:val="single" w:sz="4" w:space="0" w:color="auto"/>
              <w:bottom w:val="single" w:sz="4" w:space="0" w:color="auto"/>
              <w:right w:val="single" w:sz="4" w:space="0" w:color="auto"/>
            </w:tcBorders>
            <w:hideMark/>
          </w:tcPr>
          <w:p w14:paraId="6FE8EFC5" w14:textId="77777777" w:rsidR="00DE14D0" w:rsidRPr="004D7E4B" w:rsidRDefault="00DE14D0" w:rsidP="001B461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56434609" w14:textId="28836CF8" w:rsidR="00DE14D0" w:rsidRPr="004D7E4B" w:rsidRDefault="006D6815"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6DE2AFA4" w14:textId="77777777" w:rsidR="00DE14D0" w:rsidRPr="004D7E4B" w:rsidRDefault="00DE14D0" w:rsidP="001B461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3EF6F6A6" w14:textId="77777777" w:rsidR="00DE14D0" w:rsidRDefault="00DE14D0" w:rsidP="00DE14D0">
      <w:pPr>
        <w:spacing w:line="360" w:lineRule="auto"/>
        <w:jc w:val="both"/>
        <w:rPr>
          <w:rFonts w:ascii="Times New Roman" w:hAnsi="Times New Roman" w:cs="Times New Roman"/>
          <w:sz w:val="24"/>
          <w:szCs w:val="24"/>
        </w:rPr>
      </w:pPr>
    </w:p>
    <w:p w14:paraId="2361087C" w14:textId="77777777" w:rsidR="00DE14D0" w:rsidRDefault="00DE14D0" w:rsidP="00DE14D0">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52B191F4" w14:textId="77777777" w:rsidR="006D6815" w:rsidRPr="006D6815" w:rsidRDefault="006D6815" w:rsidP="006D6815">
      <w:pPr>
        <w:spacing w:line="360" w:lineRule="auto"/>
        <w:jc w:val="both"/>
        <w:rPr>
          <w:rFonts w:ascii="Times New Roman" w:hAnsi="Times New Roman" w:cs="Times New Roman"/>
          <w:sz w:val="24"/>
          <w:szCs w:val="24"/>
        </w:rPr>
      </w:pPr>
      <w:r w:rsidRPr="006D6815">
        <w:rPr>
          <w:rFonts w:ascii="Times New Roman" w:hAnsi="Times New Roman" w:cs="Times New Roman"/>
          <w:sz w:val="24"/>
          <w:szCs w:val="24"/>
        </w:rPr>
        <w:t>The majority of respondents (37.5%) fall within the 25 to 35 years age group, indicating that the study incorporates the views of relatively young professionals who may be actively engaged in day-to-day financial operations. The next significant group is the 36 to 45 years bracket, which often represents mid-level management with considerable experience in the company. Respondents above 45 years, including senior management and experts, constitute 25%, providing strategic insights into capital structure decisions.</w:t>
      </w:r>
    </w:p>
    <w:p w14:paraId="01392A5E" w14:textId="77777777" w:rsidR="006D6815" w:rsidRPr="006D6815" w:rsidRDefault="006D6815" w:rsidP="006D6815">
      <w:pPr>
        <w:spacing w:line="360" w:lineRule="auto"/>
        <w:jc w:val="both"/>
        <w:rPr>
          <w:rFonts w:ascii="Times New Roman" w:hAnsi="Times New Roman" w:cs="Times New Roman"/>
          <w:sz w:val="24"/>
          <w:szCs w:val="24"/>
        </w:rPr>
      </w:pPr>
      <w:r w:rsidRPr="006D6815">
        <w:rPr>
          <w:rFonts w:ascii="Times New Roman" w:hAnsi="Times New Roman" w:cs="Times New Roman"/>
          <w:sz w:val="24"/>
          <w:szCs w:val="24"/>
        </w:rPr>
        <w:t>The diverse age distribution ensures a balanced perspective, combining fresh, innovative views with seasoned judgment. This mix enhances the reliability of the responses and helps in understanding how capital structure policies are perceived across different experience levels.</w:t>
      </w:r>
    </w:p>
    <w:p w14:paraId="7B15F4DF" w14:textId="77777777" w:rsidR="00DE14D0" w:rsidRDefault="00DE14D0" w:rsidP="00087ED4">
      <w:pPr>
        <w:spacing w:line="360" w:lineRule="auto"/>
        <w:jc w:val="both"/>
      </w:pPr>
    </w:p>
    <w:p w14:paraId="24EAA89D" w14:textId="77777777" w:rsidR="006D6815" w:rsidRDefault="006D6815" w:rsidP="00087ED4">
      <w:pPr>
        <w:spacing w:line="360" w:lineRule="auto"/>
        <w:jc w:val="both"/>
      </w:pPr>
    </w:p>
    <w:p w14:paraId="6F21F419" w14:textId="77777777" w:rsidR="006D6815" w:rsidRDefault="006D6815" w:rsidP="00087ED4">
      <w:pPr>
        <w:spacing w:line="360" w:lineRule="auto"/>
        <w:jc w:val="both"/>
      </w:pPr>
    </w:p>
    <w:p w14:paraId="487F59DB" w14:textId="77777777" w:rsidR="006D6815" w:rsidRDefault="006D6815" w:rsidP="00087ED4">
      <w:pPr>
        <w:spacing w:line="360" w:lineRule="auto"/>
        <w:jc w:val="both"/>
      </w:pPr>
    </w:p>
    <w:p w14:paraId="68924409" w14:textId="77777777" w:rsidR="00967E78" w:rsidRDefault="00967E78" w:rsidP="00087ED4">
      <w:pPr>
        <w:spacing w:line="360" w:lineRule="auto"/>
        <w:jc w:val="both"/>
      </w:pPr>
    </w:p>
    <w:p w14:paraId="20F303E7" w14:textId="77777777" w:rsidR="00967E78" w:rsidRPr="00967E78" w:rsidRDefault="00967E78" w:rsidP="00967E78">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25E976B5" w14:textId="77777777" w:rsidR="00967E78" w:rsidRPr="004D7E4B" w:rsidRDefault="00967E78" w:rsidP="00967E78">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967E78" w:rsidRPr="004D7E4B" w14:paraId="2603DBA3" w14:textId="77777777" w:rsidTr="001B461B">
        <w:tc>
          <w:tcPr>
            <w:tcW w:w="3002" w:type="dxa"/>
            <w:tcBorders>
              <w:top w:val="single" w:sz="4" w:space="0" w:color="auto"/>
              <w:left w:val="single" w:sz="4" w:space="0" w:color="auto"/>
              <w:bottom w:val="single" w:sz="4" w:space="0" w:color="auto"/>
              <w:right w:val="single" w:sz="4" w:space="0" w:color="auto"/>
            </w:tcBorders>
            <w:hideMark/>
          </w:tcPr>
          <w:p w14:paraId="087BC3AA" w14:textId="77777777" w:rsidR="00967E78" w:rsidRPr="004D7E4B" w:rsidRDefault="00967E78" w:rsidP="001B461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0F0E164B" w14:textId="77777777" w:rsidR="00967E78" w:rsidRPr="004D7E4B" w:rsidRDefault="00967E78" w:rsidP="001B461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2A7A044E" w14:textId="77777777" w:rsidR="00967E78" w:rsidRPr="004D7E4B" w:rsidRDefault="00967E78" w:rsidP="001B461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967E78" w:rsidRPr="004D7E4B" w14:paraId="69571754" w14:textId="77777777" w:rsidTr="001B461B">
        <w:tc>
          <w:tcPr>
            <w:tcW w:w="3002" w:type="dxa"/>
            <w:tcBorders>
              <w:top w:val="single" w:sz="4" w:space="0" w:color="auto"/>
              <w:left w:val="single" w:sz="4" w:space="0" w:color="auto"/>
              <w:bottom w:val="single" w:sz="4" w:space="0" w:color="auto"/>
              <w:right w:val="single" w:sz="4" w:space="0" w:color="auto"/>
            </w:tcBorders>
            <w:hideMark/>
          </w:tcPr>
          <w:p w14:paraId="7D0DB1A3" w14:textId="77777777" w:rsidR="00967E78" w:rsidRPr="004D7E4B" w:rsidRDefault="00967E78" w:rsidP="001B461B">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1164A79D" w14:textId="16E58959" w:rsidR="00967E78" w:rsidRPr="004D7E4B" w:rsidRDefault="00967E78" w:rsidP="001B461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28</w:t>
            </w:r>
          </w:p>
        </w:tc>
        <w:tc>
          <w:tcPr>
            <w:tcW w:w="2685" w:type="dxa"/>
            <w:tcBorders>
              <w:top w:val="single" w:sz="4" w:space="0" w:color="auto"/>
              <w:left w:val="single" w:sz="4" w:space="0" w:color="auto"/>
              <w:bottom w:val="single" w:sz="4" w:space="0" w:color="auto"/>
              <w:right w:val="single" w:sz="4" w:space="0" w:color="auto"/>
            </w:tcBorders>
            <w:hideMark/>
          </w:tcPr>
          <w:p w14:paraId="5D7EED01" w14:textId="77777777" w:rsidR="00967E78" w:rsidRPr="004D7E4B" w:rsidRDefault="00967E78" w:rsidP="001B461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r w:rsidRPr="004D7E4B">
              <w:rPr>
                <w:rFonts w:ascii="Times New Roman" w:hAnsi="Times New Roman" w:cs="Times New Roman"/>
                <w:bCs/>
                <w:sz w:val="24"/>
                <w:szCs w:val="24"/>
                <w:lang w:val="en-US"/>
              </w:rPr>
              <w:t>%</w:t>
            </w:r>
          </w:p>
        </w:tc>
      </w:tr>
      <w:tr w:rsidR="00967E78" w:rsidRPr="004D7E4B" w14:paraId="265EC5EE" w14:textId="77777777" w:rsidTr="001B461B">
        <w:tc>
          <w:tcPr>
            <w:tcW w:w="3002" w:type="dxa"/>
            <w:tcBorders>
              <w:top w:val="single" w:sz="4" w:space="0" w:color="auto"/>
              <w:left w:val="single" w:sz="4" w:space="0" w:color="auto"/>
              <w:bottom w:val="single" w:sz="4" w:space="0" w:color="auto"/>
              <w:right w:val="single" w:sz="4" w:space="0" w:color="auto"/>
            </w:tcBorders>
            <w:hideMark/>
          </w:tcPr>
          <w:p w14:paraId="4D26D4CC" w14:textId="77777777" w:rsidR="00967E78" w:rsidRPr="004D7E4B" w:rsidRDefault="00967E78" w:rsidP="001B461B">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65BE636F" w14:textId="08B64AFE" w:rsidR="00967E78" w:rsidRPr="004D7E4B" w:rsidRDefault="00967E78" w:rsidP="001B461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12</w:t>
            </w:r>
          </w:p>
        </w:tc>
        <w:tc>
          <w:tcPr>
            <w:tcW w:w="2685" w:type="dxa"/>
            <w:tcBorders>
              <w:top w:val="single" w:sz="4" w:space="0" w:color="auto"/>
              <w:left w:val="single" w:sz="4" w:space="0" w:color="auto"/>
              <w:bottom w:val="single" w:sz="4" w:space="0" w:color="auto"/>
              <w:right w:val="single" w:sz="4" w:space="0" w:color="auto"/>
            </w:tcBorders>
            <w:hideMark/>
          </w:tcPr>
          <w:p w14:paraId="53F9848C" w14:textId="77777777" w:rsidR="00967E78" w:rsidRPr="004D7E4B" w:rsidRDefault="00967E78" w:rsidP="001B461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30</w:t>
            </w:r>
            <w:r w:rsidRPr="004D7E4B">
              <w:rPr>
                <w:rFonts w:ascii="Times New Roman" w:hAnsi="Times New Roman" w:cs="Times New Roman"/>
                <w:bCs/>
                <w:sz w:val="24"/>
                <w:szCs w:val="24"/>
                <w:lang w:val="en-US"/>
              </w:rPr>
              <w:t>%</w:t>
            </w:r>
          </w:p>
        </w:tc>
      </w:tr>
      <w:tr w:rsidR="00967E78" w:rsidRPr="004D7E4B" w14:paraId="59170D2E" w14:textId="77777777" w:rsidTr="001B461B">
        <w:tc>
          <w:tcPr>
            <w:tcW w:w="3002" w:type="dxa"/>
            <w:tcBorders>
              <w:top w:val="single" w:sz="4" w:space="0" w:color="auto"/>
              <w:left w:val="single" w:sz="4" w:space="0" w:color="auto"/>
              <w:bottom w:val="single" w:sz="4" w:space="0" w:color="auto"/>
              <w:right w:val="single" w:sz="4" w:space="0" w:color="auto"/>
            </w:tcBorders>
            <w:hideMark/>
          </w:tcPr>
          <w:p w14:paraId="1CDBF17D" w14:textId="77777777" w:rsidR="00967E78" w:rsidRPr="004D7E4B" w:rsidRDefault="00967E78" w:rsidP="001B461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3CCBFA76" w14:textId="7CAA686D" w:rsidR="00967E78" w:rsidRPr="004D7E4B" w:rsidRDefault="00967E78" w:rsidP="001B461B">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4</w:t>
            </w:r>
            <w:r>
              <w:rPr>
                <w:rFonts w:ascii="Times New Roman" w:hAnsi="Times New Roman" w:cs="Times New Roman"/>
                <w:b/>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78546797" w14:textId="77777777" w:rsidR="00967E78" w:rsidRPr="004D7E4B" w:rsidRDefault="00967E78" w:rsidP="001B461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64618B54" w14:textId="77777777" w:rsidR="00967E78" w:rsidRDefault="00967E78" w:rsidP="00967E78">
      <w:pPr>
        <w:spacing w:line="360" w:lineRule="auto"/>
        <w:jc w:val="both"/>
        <w:rPr>
          <w:rFonts w:ascii="Times New Roman" w:hAnsi="Times New Roman" w:cs="Times New Roman"/>
          <w:bCs/>
          <w:sz w:val="24"/>
          <w:szCs w:val="24"/>
        </w:rPr>
      </w:pPr>
    </w:p>
    <w:p w14:paraId="0D2B0BC2" w14:textId="77777777" w:rsidR="00967E78" w:rsidRPr="007B042D" w:rsidRDefault="00967E78" w:rsidP="00967E78">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71EF504A" w14:textId="77777777" w:rsidR="00967E78" w:rsidRPr="00967E78" w:rsidRDefault="00967E78" w:rsidP="00967E78">
      <w:pPr>
        <w:spacing w:line="360" w:lineRule="auto"/>
        <w:jc w:val="both"/>
        <w:rPr>
          <w:rFonts w:ascii="Times New Roman" w:hAnsi="Times New Roman" w:cs="Times New Roman"/>
          <w:sz w:val="24"/>
          <w:szCs w:val="24"/>
        </w:rPr>
      </w:pPr>
      <w:r w:rsidRPr="00967E78">
        <w:rPr>
          <w:rFonts w:ascii="Times New Roman" w:hAnsi="Times New Roman" w:cs="Times New Roman"/>
          <w:sz w:val="24"/>
          <w:szCs w:val="24"/>
        </w:rPr>
        <w:t>The table indicates that 70% of the respondents are male and 30% are female. This distribution reflects the current gender ratio typically seen in financial and technical departments within the automotive industry, which historically has a higher male workforce representation.</w:t>
      </w:r>
    </w:p>
    <w:p w14:paraId="04E82571" w14:textId="77777777" w:rsidR="00967E78" w:rsidRDefault="00967E78" w:rsidP="00967E78">
      <w:pPr>
        <w:spacing w:line="360" w:lineRule="auto"/>
        <w:jc w:val="both"/>
        <w:rPr>
          <w:rFonts w:ascii="Times New Roman" w:hAnsi="Times New Roman" w:cs="Times New Roman"/>
          <w:sz w:val="24"/>
          <w:szCs w:val="24"/>
        </w:rPr>
      </w:pPr>
      <w:r w:rsidRPr="00967E78">
        <w:rPr>
          <w:rFonts w:ascii="Times New Roman" w:hAnsi="Times New Roman" w:cs="Times New Roman"/>
          <w:sz w:val="24"/>
          <w:szCs w:val="24"/>
        </w:rPr>
        <w:t>However, the inclusion of 30% female respondents adds diversity and balance to the perspectives collected. It shows that while the industry may still be male-dominated, female participation in finance and decision-making roles is growing. The gender diversity in the respondent group helps ensure a well-rounded understanding of the views on the company’s capital structure practices.</w:t>
      </w:r>
    </w:p>
    <w:p w14:paraId="3500BE5C" w14:textId="77777777" w:rsidR="00967E78" w:rsidRDefault="00967E78" w:rsidP="00967E78">
      <w:pPr>
        <w:spacing w:line="360" w:lineRule="auto"/>
        <w:jc w:val="both"/>
        <w:rPr>
          <w:rFonts w:ascii="Times New Roman" w:hAnsi="Times New Roman" w:cs="Times New Roman"/>
          <w:sz w:val="24"/>
          <w:szCs w:val="24"/>
        </w:rPr>
      </w:pPr>
    </w:p>
    <w:p w14:paraId="53E5601B" w14:textId="77777777" w:rsidR="00967E78" w:rsidRDefault="00967E78" w:rsidP="00967E78">
      <w:pPr>
        <w:spacing w:line="360" w:lineRule="auto"/>
        <w:jc w:val="both"/>
        <w:rPr>
          <w:rFonts w:ascii="Times New Roman" w:hAnsi="Times New Roman" w:cs="Times New Roman"/>
          <w:sz w:val="24"/>
          <w:szCs w:val="24"/>
        </w:rPr>
      </w:pPr>
    </w:p>
    <w:p w14:paraId="4A9DF333" w14:textId="77777777" w:rsidR="00967E78" w:rsidRDefault="00967E78" w:rsidP="00967E78">
      <w:pPr>
        <w:spacing w:line="360" w:lineRule="auto"/>
        <w:jc w:val="both"/>
        <w:rPr>
          <w:rFonts w:ascii="Times New Roman" w:hAnsi="Times New Roman" w:cs="Times New Roman"/>
          <w:sz w:val="24"/>
          <w:szCs w:val="24"/>
        </w:rPr>
      </w:pPr>
    </w:p>
    <w:p w14:paraId="7AFF0094" w14:textId="77777777" w:rsidR="00967E78" w:rsidRDefault="00967E78" w:rsidP="00967E78">
      <w:pPr>
        <w:spacing w:line="360" w:lineRule="auto"/>
        <w:jc w:val="both"/>
        <w:rPr>
          <w:rFonts w:ascii="Times New Roman" w:hAnsi="Times New Roman" w:cs="Times New Roman"/>
          <w:sz w:val="24"/>
          <w:szCs w:val="24"/>
        </w:rPr>
      </w:pPr>
    </w:p>
    <w:p w14:paraId="019CBA59" w14:textId="77777777" w:rsidR="00967E78" w:rsidRDefault="00967E78" w:rsidP="00967E78">
      <w:pPr>
        <w:spacing w:line="360" w:lineRule="auto"/>
        <w:jc w:val="both"/>
        <w:rPr>
          <w:rFonts w:ascii="Times New Roman" w:hAnsi="Times New Roman" w:cs="Times New Roman"/>
          <w:sz w:val="24"/>
          <w:szCs w:val="24"/>
        </w:rPr>
      </w:pPr>
    </w:p>
    <w:p w14:paraId="12317089" w14:textId="77777777" w:rsidR="00967E78" w:rsidRDefault="00967E78" w:rsidP="00967E78">
      <w:pPr>
        <w:spacing w:line="360" w:lineRule="auto"/>
        <w:jc w:val="both"/>
        <w:rPr>
          <w:rFonts w:ascii="Times New Roman" w:hAnsi="Times New Roman" w:cs="Times New Roman"/>
          <w:sz w:val="24"/>
          <w:szCs w:val="24"/>
        </w:rPr>
      </w:pPr>
    </w:p>
    <w:p w14:paraId="40AD3C0E" w14:textId="77777777" w:rsidR="00967E78" w:rsidRDefault="00967E78" w:rsidP="00967E78">
      <w:pPr>
        <w:spacing w:line="360" w:lineRule="auto"/>
        <w:jc w:val="both"/>
        <w:rPr>
          <w:rFonts w:ascii="Times New Roman" w:hAnsi="Times New Roman" w:cs="Times New Roman"/>
          <w:sz w:val="24"/>
          <w:szCs w:val="24"/>
        </w:rPr>
      </w:pPr>
    </w:p>
    <w:p w14:paraId="17E8E6A3" w14:textId="77777777" w:rsidR="00967E78" w:rsidRDefault="00967E78" w:rsidP="00967E78">
      <w:pPr>
        <w:spacing w:line="360" w:lineRule="auto"/>
        <w:jc w:val="both"/>
        <w:rPr>
          <w:rFonts w:ascii="Times New Roman" w:hAnsi="Times New Roman" w:cs="Times New Roman"/>
          <w:sz w:val="24"/>
          <w:szCs w:val="24"/>
        </w:rPr>
      </w:pPr>
    </w:p>
    <w:p w14:paraId="4C1FCD32" w14:textId="77777777" w:rsidR="00967E78" w:rsidRDefault="00967E78" w:rsidP="00967E78">
      <w:pPr>
        <w:spacing w:line="360" w:lineRule="auto"/>
        <w:jc w:val="both"/>
        <w:rPr>
          <w:rFonts w:ascii="Times New Roman" w:hAnsi="Times New Roman" w:cs="Times New Roman"/>
          <w:sz w:val="24"/>
          <w:szCs w:val="24"/>
        </w:rPr>
      </w:pPr>
    </w:p>
    <w:p w14:paraId="2ACBCE47" w14:textId="77777777" w:rsidR="00967E78" w:rsidRDefault="00967E78" w:rsidP="00967E78">
      <w:pPr>
        <w:spacing w:line="360" w:lineRule="auto"/>
        <w:jc w:val="both"/>
        <w:rPr>
          <w:rFonts w:ascii="Times New Roman" w:hAnsi="Times New Roman" w:cs="Times New Roman"/>
          <w:sz w:val="24"/>
          <w:szCs w:val="24"/>
        </w:rPr>
      </w:pPr>
    </w:p>
    <w:p w14:paraId="0511CEE0" w14:textId="77777777" w:rsidR="00967E78" w:rsidRDefault="00967E78" w:rsidP="00967E78">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67796616" w14:textId="164810B8" w:rsidR="00967E78" w:rsidRPr="00967E78" w:rsidRDefault="00967E78" w:rsidP="00967E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67E78">
        <w:rPr>
          <w:rFonts w:ascii="Times New Roman" w:hAnsi="Times New Roman" w:cs="Times New Roman"/>
          <w:sz w:val="24"/>
          <w:szCs w:val="24"/>
        </w:rPr>
        <w:t>The study on the capital structure of Automotive Pvt Ltd provides valuable insights into the company’s financial strategy, particularly its approach to balancing debt and equity in funding operations and growth. The research reveals that capital structure plays a critical role in determining the financial health, risk profile, and long-term sustainability of the company. By examining key financial ratios such as the debt-equity ratio, interest coverage ratio, and return on equity, the study highlights the efficiency and limitations of the current financing pattern adopted by the firm.</w:t>
      </w:r>
    </w:p>
    <w:p w14:paraId="374E4EBB" w14:textId="23886750" w:rsidR="00967E78" w:rsidRPr="00967E78" w:rsidRDefault="00967E78" w:rsidP="00967E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67E78">
        <w:rPr>
          <w:rFonts w:ascii="Times New Roman" w:hAnsi="Times New Roman" w:cs="Times New Roman"/>
          <w:sz w:val="24"/>
          <w:szCs w:val="24"/>
        </w:rPr>
        <w:t>It was observed that the company maintains a moderate to high reliance on long-term debt, which is typical in the capital-intensive automotive industry. While this supports expansion and asset acquisition, it also exposes the firm to higher financial risk if not managed carefully. The study also found that profitability, asset structure, market conditions, and internal policies significantly influence capital structure decisions.</w:t>
      </w:r>
    </w:p>
    <w:p w14:paraId="522F359F" w14:textId="45EBF694" w:rsidR="00967E78" w:rsidRPr="00967E78" w:rsidRDefault="00967E78" w:rsidP="00967E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67E78">
        <w:rPr>
          <w:rFonts w:ascii="Times New Roman" w:hAnsi="Times New Roman" w:cs="Times New Roman"/>
          <w:sz w:val="24"/>
          <w:szCs w:val="24"/>
        </w:rPr>
        <w:t>The responses collected from employees and financial experts added qualitative support to the financial analysis. These inputs reflected a general awareness of the importance of capital structuring but also highlighted the need for more strategic planning in aligning financial decisions with long-term objectives.</w:t>
      </w:r>
    </w:p>
    <w:p w14:paraId="7828FEDB" w14:textId="0518D92C" w:rsidR="00967E78" w:rsidRPr="00967E78" w:rsidRDefault="00967E78" w:rsidP="00967E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67E78">
        <w:rPr>
          <w:rFonts w:ascii="Times New Roman" w:hAnsi="Times New Roman" w:cs="Times New Roman"/>
          <w:sz w:val="24"/>
          <w:szCs w:val="24"/>
        </w:rPr>
        <w:t>In conclusion, the capital structure of Automotive Pvt Ltd is fairly stable but presents opportunities for optimization. The company can improve its capital mix by reducing dependency on debt, enhancing equity financing, and maintaining a flexible approach in response to market dynamics. This will not only improve financial performance but also strengthen investor confidence and long-term growth prospects.</w:t>
      </w:r>
    </w:p>
    <w:p w14:paraId="2D14FC0D" w14:textId="77777777" w:rsidR="00967E78" w:rsidRPr="00967E78" w:rsidRDefault="00967E78" w:rsidP="00967E78">
      <w:pPr>
        <w:spacing w:line="360" w:lineRule="auto"/>
        <w:jc w:val="both"/>
        <w:rPr>
          <w:rFonts w:ascii="Times New Roman" w:hAnsi="Times New Roman" w:cs="Times New Roman"/>
          <w:sz w:val="24"/>
          <w:szCs w:val="24"/>
        </w:rPr>
      </w:pPr>
    </w:p>
    <w:p w14:paraId="60EA8B68" w14:textId="77777777" w:rsidR="00967E78" w:rsidRDefault="00967E78" w:rsidP="00087ED4">
      <w:pPr>
        <w:spacing w:line="360" w:lineRule="auto"/>
        <w:jc w:val="both"/>
      </w:pPr>
    </w:p>
    <w:p w14:paraId="14F63FCD" w14:textId="77777777" w:rsidR="00967E78" w:rsidRDefault="00967E78" w:rsidP="00087ED4">
      <w:pPr>
        <w:spacing w:line="360" w:lineRule="auto"/>
        <w:jc w:val="both"/>
      </w:pPr>
    </w:p>
    <w:p w14:paraId="30266144" w14:textId="77777777" w:rsidR="00967E78" w:rsidRDefault="00967E78" w:rsidP="00087ED4">
      <w:pPr>
        <w:spacing w:line="360" w:lineRule="auto"/>
        <w:jc w:val="both"/>
      </w:pPr>
    </w:p>
    <w:p w14:paraId="617C0880" w14:textId="77777777" w:rsidR="00967E78" w:rsidRDefault="00967E78" w:rsidP="00087ED4">
      <w:pPr>
        <w:spacing w:line="360" w:lineRule="auto"/>
        <w:jc w:val="both"/>
      </w:pPr>
    </w:p>
    <w:p w14:paraId="4FC336E6" w14:textId="77777777" w:rsidR="00967E78" w:rsidRDefault="00967E78" w:rsidP="00087ED4">
      <w:pPr>
        <w:spacing w:line="360" w:lineRule="auto"/>
        <w:jc w:val="both"/>
      </w:pPr>
    </w:p>
    <w:p w14:paraId="5697924E" w14:textId="77777777" w:rsidR="00967E78" w:rsidRDefault="00967E78" w:rsidP="00087ED4">
      <w:pPr>
        <w:spacing w:line="360" w:lineRule="auto"/>
        <w:jc w:val="both"/>
      </w:pPr>
    </w:p>
    <w:p w14:paraId="64E546F8" w14:textId="77777777" w:rsidR="00967E78" w:rsidRPr="007B042D" w:rsidRDefault="00967E78" w:rsidP="00967E78">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1FFF8A07" w14:textId="780BEB87" w:rsidR="00967E78" w:rsidRPr="00967E78" w:rsidRDefault="00967E78" w:rsidP="00967E78">
      <w:pPr>
        <w:pStyle w:val="ListParagraph"/>
        <w:numPr>
          <w:ilvl w:val="0"/>
          <w:numId w:val="5"/>
        </w:numPr>
        <w:spacing w:line="360" w:lineRule="auto"/>
        <w:jc w:val="both"/>
        <w:rPr>
          <w:rFonts w:ascii="Times New Roman" w:hAnsi="Times New Roman" w:cs="Times New Roman"/>
          <w:sz w:val="24"/>
          <w:szCs w:val="24"/>
        </w:rPr>
      </w:pPr>
      <w:r w:rsidRPr="00967E78">
        <w:rPr>
          <w:rFonts w:ascii="Times New Roman" w:hAnsi="Times New Roman" w:cs="Times New Roman"/>
          <w:sz w:val="24"/>
          <w:szCs w:val="24"/>
        </w:rPr>
        <w:t xml:space="preserve">Brealey, R. A., Myers, S. C., &amp; Allen, F. (2020). </w:t>
      </w:r>
      <w:r w:rsidRPr="00967E78">
        <w:rPr>
          <w:rFonts w:ascii="Times New Roman" w:hAnsi="Times New Roman" w:cs="Times New Roman"/>
          <w:i/>
          <w:iCs/>
          <w:sz w:val="24"/>
          <w:szCs w:val="24"/>
        </w:rPr>
        <w:t>Principles of Corporate Finance</w:t>
      </w:r>
      <w:r w:rsidRPr="00967E78">
        <w:rPr>
          <w:rFonts w:ascii="Times New Roman" w:hAnsi="Times New Roman" w:cs="Times New Roman"/>
          <w:sz w:val="24"/>
          <w:szCs w:val="24"/>
        </w:rPr>
        <w:t xml:space="preserve"> (13th ed.). McGraw-Hill Education.</w:t>
      </w:r>
    </w:p>
    <w:p w14:paraId="295EEDA2" w14:textId="7B4043C7" w:rsidR="00967E78" w:rsidRPr="00967E78" w:rsidRDefault="00967E78" w:rsidP="00967E78">
      <w:pPr>
        <w:pStyle w:val="ListParagraph"/>
        <w:numPr>
          <w:ilvl w:val="0"/>
          <w:numId w:val="5"/>
        </w:numPr>
        <w:spacing w:line="360" w:lineRule="auto"/>
        <w:jc w:val="both"/>
        <w:rPr>
          <w:rFonts w:ascii="Times New Roman" w:hAnsi="Times New Roman" w:cs="Times New Roman"/>
          <w:sz w:val="24"/>
          <w:szCs w:val="24"/>
        </w:rPr>
      </w:pPr>
      <w:r w:rsidRPr="00967E78">
        <w:rPr>
          <w:rFonts w:ascii="Times New Roman" w:hAnsi="Times New Roman" w:cs="Times New Roman"/>
          <w:sz w:val="24"/>
          <w:szCs w:val="24"/>
        </w:rPr>
        <w:t xml:space="preserve">Damodaran, A. (2015). </w:t>
      </w:r>
      <w:r w:rsidRPr="00967E78">
        <w:rPr>
          <w:rFonts w:ascii="Times New Roman" w:hAnsi="Times New Roman" w:cs="Times New Roman"/>
          <w:i/>
          <w:iCs/>
          <w:sz w:val="24"/>
          <w:szCs w:val="24"/>
        </w:rPr>
        <w:t>Applied Corporate Finance</w:t>
      </w:r>
      <w:r w:rsidRPr="00967E78">
        <w:rPr>
          <w:rFonts w:ascii="Times New Roman" w:hAnsi="Times New Roman" w:cs="Times New Roman"/>
          <w:sz w:val="24"/>
          <w:szCs w:val="24"/>
        </w:rPr>
        <w:t xml:space="preserve"> (4th ed.). Wiley.</w:t>
      </w:r>
    </w:p>
    <w:p w14:paraId="39CF3772" w14:textId="0A70F045" w:rsidR="00967E78" w:rsidRPr="00967E78" w:rsidRDefault="00967E78" w:rsidP="00967E78">
      <w:pPr>
        <w:pStyle w:val="ListParagraph"/>
        <w:numPr>
          <w:ilvl w:val="0"/>
          <w:numId w:val="5"/>
        </w:numPr>
        <w:spacing w:line="360" w:lineRule="auto"/>
        <w:jc w:val="both"/>
        <w:rPr>
          <w:rFonts w:ascii="Times New Roman" w:hAnsi="Times New Roman" w:cs="Times New Roman"/>
          <w:sz w:val="24"/>
          <w:szCs w:val="24"/>
        </w:rPr>
      </w:pPr>
      <w:r w:rsidRPr="00967E78">
        <w:rPr>
          <w:rFonts w:ascii="Times New Roman" w:hAnsi="Times New Roman" w:cs="Times New Roman"/>
          <w:sz w:val="24"/>
          <w:szCs w:val="24"/>
        </w:rPr>
        <w:t xml:space="preserve">Pandey, I. M. (2021). </w:t>
      </w:r>
      <w:r w:rsidRPr="00967E78">
        <w:rPr>
          <w:rFonts w:ascii="Times New Roman" w:hAnsi="Times New Roman" w:cs="Times New Roman"/>
          <w:i/>
          <w:iCs/>
          <w:sz w:val="24"/>
          <w:szCs w:val="24"/>
        </w:rPr>
        <w:t>Financial Management</w:t>
      </w:r>
      <w:r w:rsidRPr="00967E78">
        <w:rPr>
          <w:rFonts w:ascii="Times New Roman" w:hAnsi="Times New Roman" w:cs="Times New Roman"/>
          <w:sz w:val="24"/>
          <w:szCs w:val="24"/>
        </w:rPr>
        <w:t xml:space="preserve"> (12th ed.). Vikas Publishing House.</w:t>
      </w:r>
    </w:p>
    <w:p w14:paraId="5D8ED0DA" w14:textId="34F2155C" w:rsidR="00967E78" w:rsidRPr="00967E78" w:rsidRDefault="00967E78" w:rsidP="00967E78">
      <w:pPr>
        <w:pStyle w:val="ListParagraph"/>
        <w:numPr>
          <w:ilvl w:val="0"/>
          <w:numId w:val="5"/>
        </w:numPr>
        <w:spacing w:line="360" w:lineRule="auto"/>
        <w:jc w:val="both"/>
        <w:rPr>
          <w:rFonts w:ascii="Times New Roman" w:hAnsi="Times New Roman" w:cs="Times New Roman"/>
          <w:sz w:val="24"/>
          <w:szCs w:val="24"/>
        </w:rPr>
      </w:pPr>
      <w:r w:rsidRPr="00967E78">
        <w:rPr>
          <w:rFonts w:ascii="Times New Roman" w:hAnsi="Times New Roman" w:cs="Times New Roman"/>
          <w:sz w:val="24"/>
          <w:szCs w:val="24"/>
        </w:rPr>
        <w:t xml:space="preserve">Ross, S. A., Westerfield, R. W., &amp; Jordan, B. D. (2019). </w:t>
      </w:r>
      <w:r w:rsidRPr="00967E78">
        <w:rPr>
          <w:rFonts w:ascii="Times New Roman" w:hAnsi="Times New Roman" w:cs="Times New Roman"/>
          <w:i/>
          <w:iCs/>
          <w:sz w:val="24"/>
          <w:szCs w:val="24"/>
        </w:rPr>
        <w:t>Fundamentals of Corporate Finance</w:t>
      </w:r>
      <w:r w:rsidRPr="00967E78">
        <w:rPr>
          <w:rFonts w:ascii="Times New Roman" w:hAnsi="Times New Roman" w:cs="Times New Roman"/>
          <w:sz w:val="24"/>
          <w:szCs w:val="24"/>
        </w:rPr>
        <w:t xml:space="preserve"> (12th ed.). McGraw-Hill Education.</w:t>
      </w:r>
    </w:p>
    <w:p w14:paraId="4AEF1D20" w14:textId="41DB7A65" w:rsidR="00967E78" w:rsidRPr="00967E78" w:rsidRDefault="00967E78" w:rsidP="00967E78">
      <w:pPr>
        <w:pStyle w:val="ListParagraph"/>
        <w:numPr>
          <w:ilvl w:val="0"/>
          <w:numId w:val="5"/>
        </w:numPr>
        <w:spacing w:line="360" w:lineRule="auto"/>
        <w:jc w:val="both"/>
        <w:rPr>
          <w:rFonts w:ascii="Times New Roman" w:hAnsi="Times New Roman" w:cs="Times New Roman"/>
          <w:sz w:val="24"/>
          <w:szCs w:val="24"/>
        </w:rPr>
      </w:pPr>
      <w:r w:rsidRPr="00967E78">
        <w:rPr>
          <w:rFonts w:ascii="Times New Roman" w:hAnsi="Times New Roman" w:cs="Times New Roman"/>
          <w:sz w:val="24"/>
          <w:szCs w:val="24"/>
        </w:rPr>
        <w:t xml:space="preserve">Modigliani, F., &amp; Miller, M. H. (1958). The Cost of Capital, Corporation Finance and the Theory of Investment. </w:t>
      </w:r>
      <w:r w:rsidRPr="00967E78">
        <w:rPr>
          <w:rFonts w:ascii="Times New Roman" w:hAnsi="Times New Roman" w:cs="Times New Roman"/>
          <w:i/>
          <w:iCs/>
          <w:sz w:val="24"/>
          <w:szCs w:val="24"/>
        </w:rPr>
        <w:t>The American Economic Review</w:t>
      </w:r>
      <w:r w:rsidRPr="00967E78">
        <w:rPr>
          <w:rFonts w:ascii="Times New Roman" w:hAnsi="Times New Roman" w:cs="Times New Roman"/>
          <w:sz w:val="24"/>
          <w:szCs w:val="24"/>
        </w:rPr>
        <w:t>, 48(3), 261–297.</w:t>
      </w:r>
    </w:p>
    <w:p w14:paraId="523D3DF9" w14:textId="5A167186" w:rsidR="00967E78" w:rsidRPr="00967E78" w:rsidRDefault="00967E78" w:rsidP="00967E78">
      <w:pPr>
        <w:pStyle w:val="ListParagraph"/>
        <w:numPr>
          <w:ilvl w:val="0"/>
          <w:numId w:val="5"/>
        </w:numPr>
        <w:spacing w:line="360" w:lineRule="auto"/>
        <w:jc w:val="both"/>
        <w:rPr>
          <w:rFonts w:ascii="Times New Roman" w:hAnsi="Times New Roman" w:cs="Times New Roman"/>
          <w:sz w:val="24"/>
          <w:szCs w:val="24"/>
        </w:rPr>
      </w:pPr>
      <w:r w:rsidRPr="00967E78">
        <w:rPr>
          <w:rFonts w:ascii="Times New Roman" w:hAnsi="Times New Roman" w:cs="Times New Roman"/>
          <w:sz w:val="24"/>
          <w:szCs w:val="24"/>
        </w:rPr>
        <w:t xml:space="preserve">Jensen, M. C., &amp; Meckling, W. H. (1976). Theory of the Firm: Managerial </w:t>
      </w:r>
      <w:proofErr w:type="spellStart"/>
      <w:r w:rsidRPr="00967E78">
        <w:rPr>
          <w:rFonts w:ascii="Times New Roman" w:hAnsi="Times New Roman" w:cs="Times New Roman"/>
          <w:sz w:val="24"/>
          <w:szCs w:val="24"/>
        </w:rPr>
        <w:t>Behavior</w:t>
      </w:r>
      <w:proofErr w:type="spellEnd"/>
      <w:r w:rsidRPr="00967E78">
        <w:rPr>
          <w:rFonts w:ascii="Times New Roman" w:hAnsi="Times New Roman" w:cs="Times New Roman"/>
          <w:sz w:val="24"/>
          <w:szCs w:val="24"/>
        </w:rPr>
        <w:t xml:space="preserve">, Agency Costs and Ownership Structure. </w:t>
      </w:r>
      <w:r w:rsidRPr="00967E78">
        <w:rPr>
          <w:rFonts w:ascii="Times New Roman" w:hAnsi="Times New Roman" w:cs="Times New Roman"/>
          <w:i/>
          <w:iCs/>
          <w:sz w:val="24"/>
          <w:szCs w:val="24"/>
        </w:rPr>
        <w:t>Journal of Financial Economics</w:t>
      </w:r>
      <w:r w:rsidRPr="00967E78">
        <w:rPr>
          <w:rFonts w:ascii="Times New Roman" w:hAnsi="Times New Roman" w:cs="Times New Roman"/>
          <w:sz w:val="24"/>
          <w:szCs w:val="24"/>
        </w:rPr>
        <w:t>, 3(4), 305–360.</w:t>
      </w:r>
    </w:p>
    <w:p w14:paraId="127F6223" w14:textId="2A130972" w:rsidR="00967E78" w:rsidRPr="00967E78" w:rsidRDefault="00967E78" w:rsidP="00967E78">
      <w:pPr>
        <w:pStyle w:val="ListParagraph"/>
        <w:numPr>
          <w:ilvl w:val="0"/>
          <w:numId w:val="5"/>
        </w:numPr>
        <w:spacing w:line="360" w:lineRule="auto"/>
        <w:jc w:val="both"/>
        <w:rPr>
          <w:rFonts w:ascii="Times New Roman" w:hAnsi="Times New Roman" w:cs="Times New Roman"/>
          <w:sz w:val="24"/>
          <w:szCs w:val="24"/>
        </w:rPr>
      </w:pPr>
      <w:r w:rsidRPr="00967E78">
        <w:rPr>
          <w:rFonts w:ascii="Times New Roman" w:hAnsi="Times New Roman" w:cs="Times New Roman"/>
          <w:sz w:val="24"/>
          <w:szCs w:val="24"/>
        </w:rPr>
        <w:t xml:space="preserve">Rajan, R. G., &amp; Zingales, L. (1995). What Do We Know about Capital Structure? Some Evidence from International Data. </w:t>
      </w:r>
      <w:r w:rsidRPr="00967E78">
        <w:rPr>
          <w:rFonts w:ascii="Times New Roman" w:hAnsi="Times New Roman" w:cs="Times New Roman"/>
          <w:i/>
          <w:iCs/>
          <w:sz w:val="24"/>
          <w:szCs w:val="24"/>
        </w:rPr>
        <w:t>The Journal of Finance</w:t>
      </w:r>
      <w:r w:rsidRPr="00967E78">
        <w:rPr>
          <w:rFonts w:ascii="Times New Roman" w:hAnsi="Times New Roman" w:cs="Times New Roman"/>
          <w:sz w:val="24"/>
          <w:szCs w:val="24"/>
        </w:rPr>
        <w:t>, 50(5), 1421–1460.</w:t>
      </w:r>
    </w:p>
    <w:p w14:paraId="3BE482AD" w14:textId="2234B1B9" w:rsidR="00967E78" w:rsidRPr="00967E78" w:rsidRDefault="00967E78" w:rsidP="00967E78">
      <w:pPr>
        <w:pStyle w:val="ListParagraph"/>
        <w:numPr>
          <w:ilvl w:val="0"/>
          <w:numId w:val="5"/>
        </w:numPr>
        <w:spacing w:line="360" w:lineRule="auto"/>
        <w:jc w:val="both"/>
        <w:rPr>
          <w:rFonts w:ascii="Times New Roman" w:hAnsi="Times New Roman" w:cs="Times New Roman"/>
          <w:sz w:val="24"/>
          <w:szCs w:val="24"/>
        </w:rPr>
      </w:pPr>
      <w:r w:rsidRPr="00967E78">
        <w:rPr>
          <w:rFonts w:ascii="Times New Roman" w:hAnsi="Times New Roman" w:cs="Times New Roman"/>
          <w:sz w:val="24"/>
          <w:szCs w:val="24"/>
        </w:rPr>
        <w:t xml:space="preserve">Automotive </w:t>
      </w:r>
      <w:proofErr w:type="spellStart"/>
      <w:r w:rsidRPr="00967E78">
        <w:rPr>
          <w:rFonts w:ascii="Times New Roman" w:hAnsi="Times New Roman" w:cs="Times New Roman"/>
          <w:sz w:val="24"/>
          <w:szCs w:val="24"/>
        </w:rPr>
        <w:t>Pvt.</w:t>
      </w:r>
      <w:proofErr w:type="spellEnd"/>
      <w:r w:rsidRPr="00967E78">
        <w:rPr>
          <w:rFonts w:ascii="Times New Roman" w:hAnsi="Times New Roman" w:cs="Times New Roman"/>
          <w:sz w:val="24"/>
          <w:szCs w:val="24"/>
        </w:rPr>
        <w:t xml:space="preserve"> Ltd. (2024). </w:t>
      </w:r>
      <w:r w:rsidRPr="00967E78">
        <w:rPr>
          <w:rFonts w:ascii="Times New Roman" w:hAnsi="Times New Roman" w:cs="Times New Roman"/>
          <w:i/>
          <w:iCs/>
          <w:sz w:val="24"/>
          <w:szCs w:val="24"/>
        </w:rPr>
        <w:t>Annual Report 2023-2024</w:t>
      </w:r>
      <w:r w:rsidRPr="00967E78">
        <w:rPr>
          <w:rFonts w:ascii="Times New Roman" w:hAnsi="Times New Roman" w:cs="Times New Roman"/>
          <w:sz w:val="24"/>
          <w:szCs w:val="24"/>
        </w:rPr>
        <w:t>. Retrieved from [Company Website or ROC Database]</w:t>
      </w:r>
    </w:p>
    <w:p w14:paraId="4875F5E6" w14:textId="68484C9B" w:rsidR="00967E78" w:rsidRPr="00967E78" w:rsidRDefault="00967E78" w:rsidP="00967E78">
      <w:pPr>
        <w:pStyle w:val="ListParagraph"/>
        <w:numPr>
          <w:ilvl w:val="0"/>
          <w:numId w:val="5"/>
        </w:numPr>
        <w:spacing w:line="360" w:lineRule="auto"/>
        <w:jc w:val="both"/>
        <w:rPr>
          <w:rFonts w:ascii="Times New Roman" w:hAnsi="Times New Roman" w:cs="Times New Roman"/>
          <w:sz w:val="24"/>
          <w:szCs w:val="24"/>
        </w:rPr>
      </w:pPr>
      <w:r w:rsidRPr="00967E78">
        <w:rPr>
          <w:rFonts w:ascii="Times New Roman" w:hAnsi="Times New Roman" w:cs="Times New Roman"/>
          <w:sz w:val="24"/>
          <w:szCs w:val="24"/>
        </w:rPr>
        <w:t xml:space="preserve">Reserve Bank of India. (2023). </w:t>
      </w:r>
      <w:r w:rsidRPr="00967E78">
        <w:rPr>
          <w:rFonts w:ascii="Times New Roman" w:hAnsi="Times New Roman" w:cs="Times New Roman"/>
          <w:i/>
          <w:iCs/>
          <w:sz w:val="24"/>
          <w:szCs w:val="24"/>
        </w:rPr>
        <w:t>Report on the Trend and Progress of Banking in India</w:t>
      </w:r>
      <w:r w:rsidRPr="00967E78">
        <w:rPr>
          <w:rFonts w:ascii="Times New Roman" w:hAnsi="Times New Roman" w:cs="Times New Roman"/>
          <w:sz w:val="24"/>
          <w:szCs w:val="24"/>
        </w:rPr>
        <w:t xml:space="preserve">. Retrieved from </w:t>
      </w:r>
      <w:hyperlink r:id="rId5" w:tgtFrame="_new" w:history="1">
        <w:r w:rsidRPr="00967E78">
          <w:rPr>
            <w:rStyle w:val="Hyperlink"/>
            <w:rFonts w:ascii="Times New Roman" w:hAnsi="Times New Roman" w:cs="Times New Roman"/>
            <w:sz w:val="24"/>
            <w:szCs w:val="24"/>
          </w:rPr>
          <w:t>https://www.rbi.org.in</w:t>
        </w:r>
      </w:hyperlink>
    </w:p>
    <w:p w14:paraId="7067443B" w14:textId="291960BE" w:rsidR="00967E78" w:rsidRPr="00967E78" w:rsidRDefault="00967E78" w:rsidP="00967E78">
      <w:pPr>
        <w:pStyle w:val="ListParagraph"/>
        <w:numPr>
          <w:ilvl w:val="0"/>
          <w:numId w:val="5"/>
        </w:numPr>
        <w:spacing w:line="360" w:lineRule="auto"/>
        <w:jc w:val="both"/>
        <w:rPr>
          <w:rFonts w:ascii="Times New Roman" w:hAnsi="Times New Roman" w:cs="Times New Roman"/>
          <w:sz w:val="24"/>
          <w:szCs w:val="24"/>
        </w:rPr>
      </w:pPr>
      <w:r w:rsidRPr="00967E78">
        <w:rPr>
          <w:rFonts w:ascii="Times New Roman" w:hAnsi="Times New Roman" w:cs="Times New Roman"/>
          <w:sz w:val="24"/>
          <w:szCs w:val="24"/>
        </w:rPr>
        <w:t xml:space="preserve">Ministry of Corporate Affairs (MCA), Government of India. (2024). </w:t>
      </w:r>
      <w:r w:rsidRPr="00967E78">
        <w:rPr>
          <w:rFonts w:ascii="Times New Roman" w:hAnsi="Times New Roman" w:cs="Times New Roman"/>
          <w:i/>
          <w:iCs/>
          <w:sz w:val="24"/>
          <w:szCs w:val="24"/>
        </w:rPr>
        <w:t>Corporate Filings and Financial Statements</w:t>
      </w:r>
      <w:r w:rsidRPr="00967E78">
        <w:rPr>
          <w:rFonts w:ascii="Times New Roman" w:hAnsi="Times New Roman" w:cs="Times New Roman"/>
          <w:sz w:val="24"/>
          <w:szCs w:val="24"/>
        </w:rPr>
        <w:t xml:space="preserve">. Retrieved from </w:t>
      </w:r>
      <w:hyperlink r:id="rId6" w:tgtFrame="_new" w:history="1">
        <w:r w:rsidRPr="00967E78">
          <w:rPr>
            <w:rStyle w:val="Hyperlink"/>
            <w:rFonts w:ascii="Times New Roman" w:hAnsi="Times New Roman" w:cs="Times New Roman"/>
            <w:sz w:val="24"/>
            <w:szCs w:val="24"/>
          </w:rPr>
          <w:t>https://www.mca.gov.in</w:t>
        </w:r>
      </w:hyperlink>
    </w:p>
    <w:p w14:paraId="6AF4809E" w14:textId="77777777" w:rsidR="00967E78" w:rsidRDefault="00967E78" w:rsidP="00087ED4">
      <w:pPr>
        <w:spacing w:line="360" w:lineRule="auto"/>
        <w:jc w:val="both"/>
      </w:pPr>
    </w:p>
    <w:p w14:paraId="3AE5F77F" w14:textId="77777777" w:rsidR="00967E78" w:rsidRDefault="00967E78" w:rsidP="00087ED4">
      <w:pPr>
        <w:spacing w:line="360" w:lineRule="auto"/>
        <w:jc w:val="both"/>
      </w:pPr>
    </w:p>
    <w:p w14:paraId="7C81FDBE" w14:textId="77777777" w:rsidR="00967E78" w:rsidRDefault="00967E78" w:rsidP="00087ED4">
      <w:pPr>
        <w:spacing w:line="360" w:lineRule="auto"/>
        <w:jc w:val="both"/>
      </w:pPr>
    </w:p>
    <w:p w14:paraId="1F6DABF4" w14:textId="77777777" w:rsidR="00967E78" w:rsidRDefault="00967E78" w:rsidP="00087ED4">
      <w:pPr>
        <w:spacing w:line="360" w:lineRule="auto"/>
        <w:jc w:val="both"/>
      </w:pPr>
    </w:p>
    <w:p w14:paraId="07045515" w14:textId="77777777" w:rsidR="00967E78" w:rsidRDefault="00967E78" w:rsidP="00087ED4">
      <w:pPr>
        <w:spacing w:line="360" w:lineRule="auto"/>
        <w:jc w:val="both"/>
      </w:pPr>
    </w:p>
    <w:p w14:paraId="530228DF" w14:textId="77777777" w:rsidR="00967E78" w:rsidRDefault="00967E78" w:rsidP="00087ED4">
      <w:pPr>
        <w:spacing w:line="360" w:lineRule="auto"/>
        <w:jc w:val="both"/>
      </w:pPr>
    </w:p>
    <w:p w14:paraId="747BC24E" w14:textId="77777777" w:rsidR="00967E78" w:rsidRDefault="00967E78" w:rsidP="00087ED4">
      <w:pPr>
        <w:spacing w:line="360" w:lineRule="auto"/>
        <w:jc w:val="both"/>
      </w:pPr>
    </w:p>
    <w:p w14:paraId="2DA4AD0F" w14:textId="77777777" w:rsidR="00967E78" w:rsidRDefault="00967E78" w:rsidP="00087ED4">
      <w:pPr>
        <w:spacing w:line="360" w:lineRule="auto"/>
        <w:jc w:val="both"/>
      </w:pPr>
    </w:p>
    <w:p w14:paraId="267A9EA8" w14:textId="77777777" w:rsidR="00967E78" w:rsidRPr="00087ED4" w:rsidRDefault="00967E78" w:rsidP="00087ED4">
      <w:pPr>
        <w:spacing w:line="360" w:lineRule="auto"/>
        <w:jc w:val="both"/>
      </w:pPr>
    </w:p>
    <w:sectPr w:rsidR="00967E78" w:rsidRPr="00087E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2922FB"/>
    <w:multiLevelType w:val="multilevel"/>
    <w:tmpl w:val="42460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D36698"/>
    <w:multiLevelType w:val="hybridMultilevel"/>
    <w:tmpl w:val="36F01B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AFD69DA"/>
    <w:multiLevelType w:val="multilevel"/>
    <w:tmpl w:val="259669D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6B957462"/>
    <w:multiLevelType w:val="hybridMultilevel"/>
    <w:tmpl w:val="6576D49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70134759"/>
    <w:multiLevelType w:val="hybridMultilevel"/>
    <w:tmpl w:val="DA602BE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598484005">
    <w:abstractNumId w:val="2"/>
  </w:num>
  <w:num w:numId="2" w16cid:durableId="1007824980">
    <w:abstractNumId w:val="1"/>
  </w:num>
  <w:num w:numId="3" w16cid:durableId="923534051">
    <w:abstractNumId w:val="4"/>
  </w:num>
  <w:num w:numId="4" w16cid:durableId="606625356">
    <w:abstractNumId w:val="0"/>
  </w:num>
  <w:num w:numId="5" w16cid:durableId="266403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C04"/>
    <w:rsid w:val="00087ED4"/>
    <w:rsid w:val="0020187E"/>
    <w:rsid w:val="00234F7E"/>
    <w:rsid w:val="00371C04"/>
    <w:rsid w:val="006D6815"/>
    <w:rsid w:val="008F7F7B"/>
    <w:rsid w:val="00967E78"/>
    <w:rsid w:val="00DE14D0"/>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783D2"/>
  <w15:chartTrackingRefBased/>
  <w15:docId w15:val="{7A2F7AAB-8CCB-4928-9CA9-78D5E6DFC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ED4"/>
  </w:style>
  <w:style w:type="paragraph" w:styleId="Heading1">
    <w:name w:val="heading 1"/>
    <w:basedOn w:val="Normal"/>
    <w:next w:val="Normal"/>
    <w:link w:val="Heading1Char"/>
    <w:uiPriority w:val="9"/>
    <w:qFormat/>
    <w:rsid w:val="00371C0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71C0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71C0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71C0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71C0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71C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1C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1C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1C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C0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71C0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71C0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71C0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71C0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71C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1C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1C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1C04"/>
    <w:rPr>
      <w:rFonts w:eastAsiaTheme="majorEastAsia" w:cstheme="majorBidi"/>
      <w:color w:val="272727" w:themeColor="text1" w:themeTint="D8"/>
    </w:rPr>
  </w:style>
  <w:style w:type="paragraph" w:styleId="Title">
    <w:name w:val="Title"/>
    <w:basedOn w:val="Normal"/>
    <w:next w:val="Normal"/>
    <w:link w:val="TitleChar"/>
    <w:uiPriority w:val="10"/>
    <w:qFormat/>
    <w:rsid w:val="00371C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1C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1C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1C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1C04"/>
    <w:pPr>
      <w:spacing w:before="160"/>
      <w:jc w:val="center"/>
    </w:pPr>
    <w:rPr>
      <w:i/>
      <w:iCs/>
      <w:color w:val="404040" w:themeColor="text1" w:themeTint="BF"/>
    </w:rPr>
  </w:style>
  <w:style w:type="character" w:customStyle="1" w:styleId="QuoteChar">
    <w:name w:val="Quote Char"/>
    <w:basedOn w:val="DefaultParagraphFont"/>
    <w:link w:val="Quote"/>
    <w:uiPriority w:val="29"/>
    <w:rsid w:val="00371C04"/>
    <w:rPr>
      <w:i/>
      <w:iCs/>
      <w:color w:val="404040" w:themeColor="text1" w:themeTint="BF"/>
    </w:rPr>
  </w:style>
  <w:style w:type="paragraph" w:styleId="ListParagraph">
    <w:name w:val="List Paragraph"/>
    <w:basedOn w:val="Normal"/>
    <w:uiPriority w:val="34"/>
    <w:qFormat/>
    <w:rsid w:val="00371C04"/>
    <w:pPr>
      <w:ind w:left="720"/>
      <w:contextualSpacing/>
    </w:pPr>
  </w:style>
  <w:style w:type="character" w:styleId="IntenseEmphasis">
    <w:name w:val="Intense Emphasis"/>
    <w:basedOn w:val="DefaultParagraphFont"/>
    <w:uiPriority w:val="21"/>
    <w:qFormat/>
    <w:rsid w:val="00371C04"/>
    <w:rPr>
      <w:i/>
      <w:iCs/>
      <w:color w:val="2F5496" w:themeColor="accent1" w:themeShade="BF"/>
    </w:rPr>
  </w:style>
  <w:style w:type="paragraph" w:styleId="IntenseQuote">
    <w:name w:val="Intense Quote"/>
    <w:basedOn w:val="Normal"/>
    <w:next w:val="Normal"/>
    <w:link w:val="IntenseQuoteChar"/>
    <w:uiPriority w:val="30"/>
    <w:qFormat/>
    <w:rsid w:val="00371C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71C04"/>
    <w:rPr>
      <w:i/>
      <w:iCs/>
      <w:color w:val="2F5496" w:themeColor="accent1" w:themeShade="BF"/>
    </w:rPr>
  </w:style>
  <w:style w:type="character" w:styleId="IntenseReference">
    <w:name w:val="Intense Reference"/>
    <w:basedOn w:val="DefaultParagraphFont"/>
    <w:uiPriority w:val="32"/>
    <w:qFormat/>
    <w:rsid w:val="00371C04"/>
    <w:rPr>
      <w:b/>
      <w:bCs/>
      <w:smallCaps/>
      <w:color w:val="2F5496" w:themeColor="accent1" w:themeShade="BF"/>
      <w:spacing w:val="5"/>
    </w:rPr>
  </w:style>
  <w:style w:type="character" w:styleId="Hyperlink">
    <w:name w:val="Hyperlink"/>
    <w:basedOn w:val="DefaultParagraphFont"/>
    <w:uiPriority w:val="99"/>
    <w:unhideWhenUsed/>
    <w:rsid w:val="00967E78"/>
    <w:rPr>
      <w:color w:val="0563C1" w:themeColor="hyperlink"/>
      <w:u w:val="single"/>
    </w:rPr>
  </w:style>
  <w:style w:type="character" w:styleId="UnresolvedMention">
    <w:name w:val="Unresolved Mention"/>
    <w:basedOn w:val="DefaultParagraphFont"/>
    <w:uiPriority w:val="99"/>
    <w:semiHidden/>
    <w:unhideWhenUsed/>
    <w:rsid w:val="00967E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084867">
      <w:bodyDiv w:val="1"/>
      <w:marLeft w:val="0"/>
      <w:marRight w:val="0"/>
      <w:marTop w:val="0"/>
      <w:marBottom w:val="0"/>
      <w:divBdr>
        <w:top w:val="none" w:sz="0" w:space="0" w:color="auto"/>
        <w:left w:val="none" w:sz="0" w:space="0" w:color="auto"/>
        <w:bottom w:val="none" w:sz="0" w:space="0" w:color="auto"/>
        <w:right w:val="none" w:sz="0" w:space="0" w:color="auto"/>
      </w:divBdr>
    </w:div>
    <w:div w:id="356346778">
      <w:bodyDiv w:val="1"/>
      <w:marLeft w:val="0"/>
      <w:marRight w:val="0"/>
      <w:marTop w:val="0"/>
      <w:marBottom w:val="0"/>
      <w:divBdr>
        <w:top w:val="none" w:sz="0" w:space="0" w:color="auto"/>
        <w:left w:val="none" w:sz="0" w:space="0" w:color="auto"/>
        <w:bottom w:val="none" w:sz="0" w:space="0" w:color="auto"/>
        <w:right w:val="none" w:sz="0" w:space="0" w:color="auto"/>
      </w:divBdr>
    </w:div>
    <w:div w:id="365909526">
      <w:bodyDiv w:val="1"/>
      <w:marLeft w:val="0"/>
      <w:marRight w:val="0"/>
      <w:marTop w:val="0"/>
      <w:marBottom w:val="0"/>
      <w:divBdr>
        <w:top w:val="none" w:sz="0" w:space="0" w:color="auto"/>
        <w:left w:val="none" w:sz="0" w:space="0" w:color="auto"/>
        <w:bottom w:val="none" w:sz="0" w:space="0" w:color="auto"/>
        <w:right w:val="none" w:sz="0" w:space="0" w:color="auto"/>
      </w:divBdr>
    </w:div>
    <w:div w:id="390344972">
      <w:bodyDiv w:val="1"/>
      <w:marLeft w:val="0"/>
      <w:marRight w:val="0"/>
      <w:marTop w:val="0"/>
      <w:marBottom w:val="0"/>
      <w:divBdr>
        <w:top w:val="none" w:sz="0" w:space="0" w:color="auto"/>
        <w:left w:val="none" w:sz="0" w:space="0" w:color="auto"/>
        <w:bottom w:val="none" w:sz="0" w:space="0" w:color="auto"/>
        <w:right w:val="none" w:sz="0" w:space="0" w:color="auto"/>
      </w:divBdr>
    </w:div>
    <w:div w:id="476651780">
      <w:bodyDiv w:val="1"/>
      <w:marLeft w:val="0"/>
      <w:marRight w:val="0"/>
      <w:marTop w:val="0"/>
      <w:marBottom w:val="0"/>
      <w:divBdr>
        <w:top w:val="none" w:sz="0" w:space="0" w:color="auto"/>
        <w:left w:val="none" w:sz="0" w:space="0" w:color="auto"/>
        <w:bottom w:val="none" w:sz="0" w:space="0" w:color="auto"/>
        <w:right w:val="none" w:sz="0" w:space="0" w:color="auto"/>
      </w:divBdr>
    </w:div>
    <w:div w:id="480316146">
      <w:bodyDiv w:val="1"/>
      <w:marLeft w:val="0"/>
      <w:marRight w:val="0"/>
      <w:marTop w:val="0"/>
      <w:marBottom w:val="0"/>
      <w:divBdr>
        <w:top w:val="none" w:sz="0" w:space="0" w:color="auto"/>
        <w:left w:val="none" w:sz="0" w:space="0" w:color="auto"/>
        <w:bottom w:val="none" w:sz="0" w:space="0" w:color="auto"/>
        <w:right w:val="none" w:sz="0" w:space="0" w:color="auto"/>
      </w:divBdr>
    </w:div>
    <w:div w:id="515535945">
      <w:bodyDiv w:val="1"/>
      <w:marLeft w:val="0"/>
      <w:marRight w:val="0"/>
      <w:marTop w:val="0"/>
      <w:marBottom w:val="0"/>
      <w:divBdr>
        <w:top w:val="none" w:sz="0" w:space="0" w:color="auto"/>
        <w:left w:val="none" w:sz="0" w:space="0" w:color="auto"/>
        <w:bottom w:val="none" w:sz="0" w:space="0" w:color="auto"/>
        <w:right w:val="none" w:sz="0" w:space="0" w:color="auto"/>
      </w:divBdr>
    </w:div>
    <w:div w:id="553196057">
      <w:bodyDiv w:val="1"/>
      <w:marLeft w:val="0"/>
      <w:marRight w:val="0"/>
      <w:marTop w:val="0"/>
      <w:marBottom w:val="0"/>
      <w:divBdr>
        <w:top w:val="none" w:sz="0" w:space="0" w:color="auto"/>
        <w:left w:val="none" w:sz="0" w:space="0" w:color="auto"/>
        <w:bottom w:val="none" w:sz="0" w:space="0" w:color="auto"/>
        <w:right w:val="none" w:sz="0" w:space="0" w:color="auto"/>
      </w:divBdr>
    </w:div>
    <w:div w:id="619797177">
      <w:bodyDiv w:val="1"/>
      <w:marLeft w:val="0"/>
      <w:marRight w:val="0"/>
      <w:marTop w:val="0"/>
      <w:marBottom w:val="0"/>
      <w:divBdr>
        <w:top w:val="none" w:sz="0" w:space="0" w:color="auto"/>
        <w:left w:val="none" w:sz="0" w:space="0" w:color="auto"/>
        <w:bottom w:val="none" w:sz="0" w:space="0" w:color="auto"/>
        <w:right w:val="none" w:sz="0" w:space="0" w:color="auto"/>
      </w:divBdr>
    </w:div>
    <w:div w:id="699014307">
      <w:bodyDiv w:val="1"/>
      <w:marLeft w:val="0"/>
      <w:marRight w:val="0"/>
      <w:marTop w:val="0"/>
      <w:marBottom w:val="0"/>
      <w:divBdr>
        <w:top w:val="none" w:sz="0" w:space="0" w:color="auto"/>
        <w:left w:val="none" w:sz="0" w:space="0" w:color="auto"/>
        <w:bottom w:val="none" w:sz="0" w:space="0" w:color="auto"/>
        <w:right w:val="none" w:sz="0" w:space="0" w:color="auto"/>
      </w:divBdr>
    </w:div>
    <w:div w:id="999892131">
      <w:bodyDiv w:val="1"/>
      <w:marLeft w:val="0"/>
      <w:marRight w:val="0"/>
      <w:marTop w:val="0"/>
      <w:marBottom w:val="0"/>
      <w:divBdr>
        <w:top w:val="none" w:sz="0" w:space="0" w:color="auto"/>
        <w:left w:val="none" w:sz="0" w:space="0" w:color="auto"/>
        <w:bottom w:val="none" w:sz="0" w:space="0" w:color="auto"/>
        <w:right w:val="none" w:sz="0" w:space="0" w:color="auto"/>
      </w:divBdr>
    </w:div>
    <w:div w:id="1006595514">
      <w:bodyDiv w:val="1"/>
      <w:marLeft w:val="0"/>
      <w:marRight w:val="0"/>
      <w:marTop w:val="0"/>
      <w:marBottom w:val="0"/>
      <w:divBdr>
        <w:top w:val="none" w:sz="0" w:space="0" w:color="auto"/>
        <w:left w:val="none" w:sz="0" w:space="0" w:color="auto"/>
        <w:bottom w:val="none" w:sz="0" w:space="0" w:color="auto"/>
        <w:right w:val="none" w:sz="0" w:space="0" w:color="auto"/>
      </w:divBdr>
    </w:div>
    <w:div w:id="1102184458">
      <w:bodyDiv w:val="1"/>
      <w:marLeft w:val="0"/>
      <w:marRight w:val="0"/>
      <w:marTop w:val="0"/>
      <w:marBottom w:val="0"/>
      <w:divBdr>
        <w:top w:val="none" w:sz="0" w:space="0" w:color="auto"/>
        <w:left w:val="none" w:sz="0" w:space="0" w:color="auto"/>
        <w:bottom w:val="none" w:sz="0" w:space="0" w:color="auto"/>
        <w:right w:val="none" w:sz="0" w:space="0" w:color="auto"/>
      </w:divBdr>
    </w:div>
    <w:div w:id="1242182102">
      <w:bodyDiv w:val="1"/>
      <w:marLeft w:val="0"/>
      <w:marRight w:val="0"/>
      <w:marTop w:val="0"/>
      <w:marBottom w:val="0"/>
      <w:divBdr>
        <w:top w:val="none" w:sz="0" w:space="0" w:color="auto"/>
        <w:left w:val="none" w:sz="0" w:space="0" w:color="auto"/>
        <w:bottom w:val="none" w:sz="0" w:space="0" w:color="auto"/>
        <w:right w:val="none" w:sz="0" w:space="0" w:color="auto"/>
      </w:divBdr>
    </w:div>
    <w:div w:id="1302267052">
      <w:bodyDiv w:val="1"/>
      <w:marLeft w:val="0"/>
      <w:marRight w:val="0"/>
      <w:marTop w:val="0"/>
      <w:marBottom w:val="0"/>
      <w:divBdr>
        <w:top w:val="none" w:sz="0" w:space="0" w:color="auto"/>
        <w:left w:val="none" w:sz="0" w:space="0" w:color="auto"/>
        <w:bottom w:val="none" w:sz="0" w:space="0" w:color="auto"/>
        <w:right w:val="none" w:sz="0" w:space="0" w:color="auto"/>
      </w:divBdr>
    </w:div>
    <w:div w:id="1357079853">
      <w:bodyDiv w:val="1"/>
      <w:marLeft w:val="0"/>
      <w:marRight w:val="0"/>
      <w:marTop w:val="0"/>
      <w:marBottom w:val="0"/>
      <w:divBdr>
        <w:top w:val="none" w:sz="0" w:space="0" w:color="auto"/>
        <w:left w:val="none" w:sz="0" w:space="0" w:color="auto"/>
        <w:bottom w:val="none" w:sz="0" w:space="0" w:color="auto"/>
        <w:right w:val="none" w:sz="0" w:space="0" w:color="auto"/>
      </w:divBdr>
    </w:div>
    <w:div w:id="1363942417">
      <w:bodyDiv w:val="1"/>
      <w:marLeft w:val="0"/>
      <w:marRight w:val="0"/>
      <w:marTop w:val="0"/>
      <w:marBottom w:val="0"/>
      <w:divBdr>
        <w:top w:val="none" w:sz="0" w:space="0" w:color="auto"/>
        <w:left w:val="none" w:sz="0" w:space="0" w:color="auto"/>
        <w:bottom w:val="none" w:sz="0" w:space="0" w:color="auto"/>
        <w:right w:val="none" w:sz="0" w:space="0" w:color="auto"/>
      </w:divBdr>
    </w:div>
    <w:div w:id="1494491058">
      <w:bodyDiv w:val="1"/>
      <w:marLeft w:val="0"/>
      <w:marRight w:val="0"/>
      <w:marTop w:val="0"/>
      <w:marBottom w:val="0"/>
      <w:divBdr>
        <w:top w:val="none" w:sz="0" w:space="0" w:color="auto"/>
        <w:left w:val="none" w:sz="0" w:space="0" w:color="auto"/>
        <w:bottom w:val="none" w:sz="0" w:space="0" w:color="auto"/>
        <w:right w:val="none" w:sz="0" w:space="0" w:color="auto"/>
      </w:divBdr>
    </w:div>
    <w:div w:id="1556502428">
      <w:bodyDiv w:val="1"/>
      <w:marLeft w:val="0"/>
      <w:marRight w:val="0"/>
      <w:marTop w:val="0"/>
      <w:marBottom w:val="0"/>
      <w:divBdr>
        <w:top w:val="none" w:sz="0" w:space="0" w:color="auto"/>
        <w:left w:val="none" w:sz="0" w:space="0" w:color="auto"/>
        <w:bottom w:val="none" w:sz="0" w:space="0" w:color="auto"/>
        <w:right w:val="none" w:sz="0" w:space="0" w:color="auto"/>
      </w:divBdr>
    </w:div>
    <w:div w:id="1605651405">
      <w:bodyDiv w:val="1"/>
      <w:marLeft w:val="0"/>
      <w:marRight w:val="0"/>
      <w:marTop w:val="0"/>
      <w:marBottom w:val="0"/>
      <w:divBdr>
        <w:top w:val="none" w:sz="0" w:space="0" w:color="auto"/>
        <w:left w:val="none" w:sz="0" w:space="0" w:color="auto"/>
        <w:bottom w:val="none" w:sz="0" w:space="0" w:color="auto"/>
        <w:right w:val="none" w:sz="0" w:space="0" w:color="auto"/>
      </w:divBdr>
    </w:div>
    <w:div w:id="1700811127">
      <w:bodyDiv w:val="1"/>
      <w:marLeft w:val="0"/>
      <w:marRight w:val="0"/>
      <w:marTop w:val="0"/>
      <w:marBottom w:val="0"/>
      <w:divBdr>
        <w:top w:val="none" w:sz="0" w:space="0" w:color="auto"/>
        <w:left w:val="none" w:sz="0" w:space="0" w:color="auto"/>
        <w:bottom w:val="none" w:sz="0" w:space="0" w:color="auto"/>
        <w:right w:val="none" w:sz="0" w:space="0" w:color="auto"/>
      </w:divBdr>
    </w:div>
    <w:div w:id="1739862137">
      <w:bodyDiv w:val="1"/>
      <w:marLeft w:val="0"/>
      <w:marRight w:val="0"/>
      <w:marTop w:val="0"/>
      <w:marBottom w:val="0"/>
      <w:divBdr>
        <w:top w:val="none" w:sz="0" w:space="0" w:color="auto"/>
        <w:left w:val="none" w:sz="0" w:space="0" w:color="auto"/>
        <w:bottom w:val="none" w:sz="0" w:space="0" w:color="auto"/>
        <w:right w:val="none" w:sz="0" w:space="0" w:color="auto"/>
      </w:divBdr>
    </w:div>
    <w:div w:id="1749040697">
      <w:bodyDiv w:val="1"/>
      <w:marLeft w:val="0"/>
      <w:marRight w:val="0"/>
      <w:marTop w:val="0"/>
      <w:marBottom w:val="0"/>
      <w:divBdr>
        <w:top w:val="none" w:sz="0" w:space="0" w:color="auto"/>
        <w:left w:val="none" w:sz="0" w:space="0" w:color="auto"/>
        <w:bottom w:val="none" w:sz="0" w:space="0" w:color="auto"/>
        <w:right w:val="none" w:sz="0" w:space="0" w:color="auto"/>
      </w:divBdr>
    </w:div>
    <w:div w:id="1751736861">
      <w:bodyDiv w:val="1"/>
      <w:marLeft w:val="0"/>
      <w:marRight w:val="0"/>
      <w:marTop w:val="0"/>
      <w:marBottom w:val="0"/>
      <w:divBdr>
        <w:top w:val="none" w:sz="0" w:space="0" w:color="auto"/>
        <w:left w:val="none" w:sz="0" w:space="0" w:color="auto"/>
        <w:bottom w:val="none" w:sz="0" w:space="0" w:color="auto"/>
        <w:right w:val="none" w:sz="0" w:space="0" w:color="auto"/>
      </w:divBdr>
    </w:div>
    <w:div w:id="1813524904">
      <w:bodyDiv w:val="1"/>
      <w:marLeft w:val="0"/>
      <w:marRight w:val="0"/>
      <w:marTop w:val="0"/>
      <w:marBottom w:val="0"/>
      <w:divBdr>
        <w:top w:val="none" w:sz="0" w:space="0" w:color="auto"/>
        <w:left w:val="none" w:sz="0" w:space="0" w:color="auto"/>
        <w:bottom w:val="none" w:sz="0" w:space="0" w:color="auto"/>
        <w:right w:val="none" w:sz="0" w:space="0" w:color="auto"/>
      </w:divBdr>
    </w:div>
    <w:div w:id="1815633257">
      <w:bodyDiv w:val="1"/>
      <w:marLeft w:val="0"/>
      <w:marRight w:val="0"/>
      <w:marTop w:val="0"/>
      <w:marBottom w:val="0"/>
      <w:divBdr>
        <w:top w:val="none" w:sz="0" w:space="0" w:color="auto"/>
        <w:left w:val="none" w:sz="0" w:space="0" w:color="auto"/>
        <w:bottom w:val="none" w:sz="0" w:space="0" w:color="auto"/>
        <w:right w:val="none" w:sz="0" w:space="0" w:color="auto"/>
      </w:divBdr>
    </w:div>
    <w:div w:id="1856530256">
      <w:bodyDiv w:val="1"/>
      <w:marLeft w:val="0"/>
      <w:marRight w:val="0"/>
      <w:marTop w:val="0"/>
      <w:marBottom w:val="0"/>
      <w:divBdr>
        <w:top w:val="none" w:sz="0" w:space="0" w:color="auto"/>
        <w:left w:val="none" w:sz="0" w:space="0" w:color="auto"/>
        <w:bottom w:val="none" w:sz="0" w:space="0" w:color="auto"/>
        <w:right w:val="none" w:sz="0" w:space="0" w:color="auto"/>
      </w:divBdr>
    </w:div>
    <w:div w:id="1889682713">
      <w:bodyDiv w:val="1"/>
      <w:marLeft w:val="0"/>
      <w:marRight w:val="0"/>
      <w:marTop w:val="0"/>
      <w:marBottom w:val="0"/>
      <w:divBdr>
        <w:top w:val="none" w:sz="0" w:space="0" w:color="auto"/>
        <w:left w:val="none" w:sz="0" w:space="0" w:color="auto"/>
        <w:bottom w:val="none" w:sz="0" w:space="0" w:color="auto"/>
        <w:right w:val="none" w:sz="0" w:space="0" w:color="auto"/>
      </w:divBdr>
    </w:div>
    <w:div w:id="2048798193">
      <w:bodyDiv w:val="1"/>
      <w:marLeft w:val="0"/>
      <w:marRight w:val="0"/>
      <w:marTop w:val="0"/>
      <w:marBottom w:val="0"/>
      <w:divBdr>
        <w:top w:val="none" w:sz="0" w:space="0" w:color="auto"/>
        <w:left w:val="none" w:sz="0" w:space="0" w:color="auto"/>
        <w:bottom w:val="none" w:sz="0" w:space="0" w:color="auto"/>
        <w:right w:val="none" w:sz="0" w:space="0" w:color="auto"/>
      </w:divBdr>
    </w:div>
    <w:div w:id="2102095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ca.gov.in" TargetMode="External"/><Relationship Id="rId5" Type="http://schemas.openxmlformats.org/officeDocument/2006/relationships/hyperlink" Target="https://www.rbi.org.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199</TotalTime>
  <Pages>15</Pages>
  <Words>3961</Words>
  <Characters>22581</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2025-06-02T11:13:00Z</dcterms:created>
  <dcterms:modified xsi:type="dcterms:W3CDTF">2025-06-02T14:36:00Z</dcterms:modified>
</cp:coreProperties>
</file>