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515CF3" w:rsidRDefault="009E2631" w:rsidP="00515CF3">
      <w:pPr>
        <w:spacing w:line="360" w:lineRule="auto"/>
        <w:rPr>
          <w:rFonts w:ascii="Times New Roman" w:hAnsi="Times New Roman" w:cs="Times New Roman"/>
          <w:b/>
          <w:sz w:val="28"/>
          <w:szCs w:val="28"/>
        </w:rPr>
      </w:pPr>
      <w:r w:rsidRPr="009E2631">
        <w:rPr>
          <w:rFonts w:ascii="Times New Roman" w:hAnsi="Times New Roman" w:cs="Times New Roman"/>
          <w:b/>
          <w:bCs/>
          <w:sz w:val="48"/>
          <w:szCs w:val="48"/>
        </w:rPr>
        <w:t>A web application specifically designed for Indian coal mines to quantify their carbon footprint and explore pathways to carbon neutrality</w:t>
      </w: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66318B" w:rsidRDefault="0066318B" w:rsidP="0066318B">
      <w:pPr>
        <w:numPr>
          <w:ilvl w:val="0"/>
          <w:numId w:val="7"/>
        </w:numPr>
        <w:spacing w:line="360" w:lineRule="auto"/>
        <w:jc w:val="both"/>
        <w:rPr>
          <w:rFonts w:ascii="Times New Roman" w:hAnsi="Times New Roman" w:cs="Times New Roman"/>
          <w:sz w:val="28"/>
          <w:szCs w:val="28"/>
          <w:lang w:val="en-IN"/>
        </w:rPr>
      </w:pPr>
      <w:r w:rsidRPr="0066318B">
        <w:rPr>
          <w:rFonts w:ascii="Times New Roman" w:hAnsi="Times New Roman" w:cs="Times New Roman"/>
          <w:sz w:val="28"/>
          <w:szCs w:val="28"/>
        </w:rPr>
        <w:t xml:space="preserve">Background: India faces a complex challenge in balancing its reliance on coal for energy with its climate change commitments. Coal mining is a major source of carbon emissions, a greenhouse gas contributing to global warming. To achieve carbon neutrality, the Indian coal sector needs to offset its emissions. </w:t>
      </w:r>
    </w:p>
    <w:p w:rsidR="00000000" w:rsidRPr="0066318B" w:rsidRDefault="0066318B" w:rsidP="0066318B">
      <w:pPr>
        <w:numPr>
          <w:ilvl w:val="0"/>
          <w:numId w:val="7"/>
        </w:numPr>
        <w:spacing w:line="360" w:lineRule="auto"/>
        <w:jc w:val="both"/>
        <w:rPr>
          <w:rFonts w:ascii="Times New Roman" w:hAnsi="Times New Roman" w:cs="Times New Roman"/>
          <w:sz w:val="28"/>
          <w:szCs w:val="28"/>
          <w:lang w:val="en-IN"/>
        </w:rPr>
      </w:pPr>
      <w:r w:rsidRPr="0066318B">
        <w:rPr>
          <w:rFonts w:ascii="Times New Roman" w:hAnsi="Times New Roman" w:cs="Times New Roman"/>
          <w:sz w:val="28"/>
          <w:szCs w:val="28"/>
        </w:rPr>
        <w:t xml:space="preserve">This can be done through a combination of strategies like reducing emissions from mining activities, adopting cleaner technologies, and offsetting remaining emissions by planting trees that absorb carbon dioxide. A web-based application can be a powerful tool in this journey by helping quantify a mine's carbon footprint and evaluate potential pathways to carbon neutrality. </w:t>
      </w:r>
    </w:p>
    <w:p w:rsidR="00000000" w:rsidRPr="0066318B" w:rsidRDefault="0066318B" w:rsidP="0066318B">
      <w:pPr>
        <w:numPr>
          <w:ilvl w:val="0"/>
          <w:numId w:val="7"/>
        </w:numPr>
        <w:spacing w:line="360" w:lineRule="auto"/>
        <w:jc w:val="both"/>
        <w:rPr>
          <w:rFonts w:ascii="Times New Roman" w:hAnsi="Times New Roman" w:cs="Times New Roman"/>
          <w:sz w:val="28"/>
          <w:szCs w:val="28"/>
          <w:lang w:val="en-IN"/>
        </w:rPr>
      </w:pPr>
      <w:r w:rsidRPr="0066318B">
        <w:rPr>
          <w:rFonts w:ascii="Times New Roman" w:hAnsi="Times New Roman" w:cs="Times New Roman"/>
          <w:sz w:val="28"/>
          <w:szCs w:val="28"/>
        </w:rPr>
        <w:t xml:space="preserve">Description: The web based application will have following objectives: Activity wise quantification of Carbon emission in Coal Mines Estimation of </w:t>
      </w:r>
      <w:r w:rsidRPr="0066318B">
        <w:rPr>
          <w:rFonts w:ascii="Times New Roman" w:hAnsi="Times New Roman" w:cs="Times New Roman"/>
          <w:sz w:val="28"/>
          <w:szCs w:val="28"/>
        </w:rPr>
        <w:lastRenderedPageBreak/>
        <w:t xml:space="preserve">existing Carbon Sinks Gap analysis between C emission and sinks and suggesting pathways to carbon neutrality Expected Solution: A comprehensive software solution that includes: Emission estimation: </w:t>
      </w:r>
    </w:p>
    <w:p w:rsidR="00000000" w:rsidRPr="0066318B" w:rsidRDefault="0066318B" w:rsidP="0066318B">
      <w:pPr>
        <w:numPr>
          <w:ilvl w:val="0"/>
          <w:numId w:val="7"/>
        </w:numPr>
        <w:spacing w:line="360" w:lineRule="auto"/>
        <w:jc w:val="both"/>
        <w:rPr>
          <w:rFonts w:ascii="Times New Roman" w:hAnsi="Times New Roman" w:cs="Times New Roman"/>
          <w:sz w:val="28"/>
          <w:szCs w:val="28"/>
          <w:lang w:val="en-IN"/>
        </w:rPr>
      </w:pPr>
      <w:r w:rsidRPr="0066318B">
        <w:rPr>
          <w:rFonts w:ascii="Times New Roman" w:hAnsi="Times New Roman" w:cs="Times New Roman"/>
          <w:sz w:val="28"/>
          <w:szCs w:val="28"/>
        </w:rPr>
        <w:t xml:space="preserve">The app would allow users to input data on various mining activities (e.g., excavation, transportation, equipment usage) and estimate the associated carbon emissions based on </w:t>
      </w:r>
      <w:proofErr w:type="spellStart"/>
      <w:r w:rsidRPr="0066318B">
        <w:rPr>
          <w:rFonts w:ascii="Times New Roman" w:hAnsi="Times New Roman" w:cs="Times New Roman"/>
          <w:sz w:val="28"/>
          <w:szCs w:val="28"/>
        </w:rPr>
        <w:t>establishd</w:t>
      </w:r>
      <w:proofErr w:type="spellEnd"/>
      <w:r w:rsidRPr="0066318B">
        <w:rPr>
          <w:rFonts w:ascii="Times New Roman" w:hAnsi="Times New Roman" w:cs="Times New Roman"/>
          <w:sz w:val="28"/>
          <w:szCs w:val="28"/>
        </w:rPr>
        <w:t xml:space="preserve"> emission factors.</w:t>
      </w:r>
    </w:p>
    <w:p w:rsidR="00000000" w:rsidRPr="00C36250" w:rsidRDefault="00C36250" w:rsidP="00C36250">
      <w:pPr>
        <w:numPr>
          <w:ilvl w:val="0"/>
          <w:numId w:val="7"/>
        </w:numPr>
        <w:spacing w:line="360" w:lineRule="auto"/>
        <w:jc w:val="both"/>
        <w:rPr>
          <w:rFonts w:ascii="Times New Roman" w:hAnsi="Times New Roman" w:cs="Times New Roman"/>
          <w:sz w:val="28"/>
          <w:szCs w:val="28"/>
          <w:lang w:val="en-IN"/>
        </w:rPr>
      </w:pPr>
      <w:r w:rsidRPr="00C36250">
        <w:rPr>
          <w:rFonts w:ascii="Times New Roman" w:hAnsi="Times New Roman" w:cs="Times New Roman"/>
          <w:sz w:val="28"/>
          <w:szCs w:val="28"/>
        </w:rPr>
        <w:t xml:space="preserve">The app would allow users to input data on various mining activities (e.g., excavation, transportation, equipment usage) and estimate the associated carbon emissions based on </w:t>
      </w:r>
      <w:proofErr w:type="spellStart"/>
      <w:r w:rsidRPr="00C36250">
        <w:rPr>
          <w:rFonts w:ascii="Times New Roman" w:hAnsi="Times New Roman" w:cs="Times New Roman"/>
          <w:sz w:val="28"/>
          <w:szCs w:val="28"/>
        </w:rPr>
        <w:t>establishd</w:t>
      </w:r>
      <w:proofErr w:type="spellEnd"/>
      <w:r w:rsidRPr="00C36250">
        <w:rPr>
          <w:rFonts w:ascii="Times New Roman" w:hAnsi="Times New Roman" w:cs="Times New Roman"/>
          <w:sz w:val="28"/>
          <w:szCs w:val="28"/>
        </w:rPr>
        <w:t xml:space="preserve"> emission factors.</w:t>
      </w:r>
    </w:p>
    <w:p w:rsidR="00000000" w:rsidRPr="00C36250" w:rsidRDefault="00C36250" w:rsidP="00C36250">
      <w:pPr>
        <w:numPr>
          <w:ilvl w:val="0"/>
          <w:numId w:val="7"/>
        </w:numPr>
        <w:spacing w:line="360" w:lineRule="auto"/>
        <w:jc w:val="both"/>
        <w:rPr>
          <w:rFonts w:ascii="Times New Roman" w:hAnsi="Times New Roman" w:cs="Times New Roman"/>
          <w:sz w:val="28"/>
          <w:szCs w:val="28"/>
          <w:lang w:val="en-IN"/>
        </w:rPr>
      </w:pPr>
      <w:r w:rsidRPr="00C36250">
        <w:rPr>
          <w:rFonts w:ascii="Times New Roman" w:hAnsi="Times New Roman" w:cs="Times New Roman"/>
          <w:sz w:val="28"/>
          <w:szCs w:val="28"/>
        </w:rPr>
        <w:t xml:space="preserve"> Estimation of Per Capita emissions of a Mine. Carbon Neutrality Pathways: The app could offer features for simulating different emission reduction strategies like: Clean technologies: Assessing the impact of adopting electric vehicles, methane capture systems, and renewable energy sources for mine operations.</w:t>
      </w:r>
    </w:p>
    <w:p w:rsidR="00000000" w:rsidRPr="00C36250" w:rsidRDefault="00C36250" w:rsidP="00C36250">
      <w:pPr>
        <w:numPr>
          <w:ilvl w:val="0"/>
          <w:numId w:val="7"/>
        </w:numPr>
        <w:spacing w:line="360" w:lineRule="auto"/>
        <w:jc w:val="both"/>
        <w:rPr>
          <w:rFonts w:ascii="Times New Roman" w:hAnsi="Times New Roman" w:cs="Times New Roman"/>
          <w:sz w:val="28"/>
          <w:szCs w:val="28"/>
          <w:lang w:val="en-IN"/>
        </w:rPr>
      </w:pPr>
      <w:r w:rsidRPr="00C36250">
        <w:rPr>
          <w:rFonts w:ascii="Times New Roman" w:hAnsi="Times New Roman" w:cs="Times New Roman"/>
          <w:sz w:val="28"/>
          <w:szCs w:val="28"/>
        </w:rPr>
        <w:t xml:space="preserve"> Afforestation offsets: Calculating the amount of land required for tree plantation to offset remaining emissions based on state specific afforestation plan and Carbon emission reduction. Other Renewables: explore alternative use of energy to reduce direct electricity consumption.</w:t>
      </w:r>
    </w:p>
    <w:p w:rsidR="00000000" w:rsidRPr="00C36250" w:rsidRDefault="00C36250" w:rsidP="00C36250">
      <w:pPr>
        <w:numPr>
          <w:ilvl w:val="0"/>
          <w:numId w:val="7"/>
        </w:numPr>
        <w:spacing w:line="360" w:lineRule="auto"/>
        <w:jc w:val="both"/>
        <w:rPr>
          <w:rFonts w:ascii="Times New Roman" w:hAnsi="Times New Roman" w:cs="Times New Roman"/>
          <w:sz w:val="28"/>
          <w:szCs w:val="28"/>
          <w:lang w:val="en-IN"/>
        </w:rPr>
      </w:pPr>
      <w:r w:rsidRPr="00C36250">
        <w:rPr>
          <w:rFonts w:ascii="Times New Roman" w:hAnsi="Times New Roman" w:cs="Times New Roman"/>
          <w:sz w:val="28"/>
          <w:szCs w:val="28"/>
        </w:rPr>
        <w:t xml:space="preserve"> Any other pathways: Carbon Credits: Estimation of potential Carbon credit earned as per present market rates. Data visualization: The app should present results visually, using charts and graphs to track emission trends and the effectiveness of implemented strategies. </w:t>
      </w:r>
    </w:p>
    <w:p w:rsidR="00000000" w:rsidRPr="008C36A7" w:rsidRDefault="008C36A7" w:rsidP="008C36A7">
      <w:pPr>
        <w:numPr>
          <w:ilvl w:val="0"/>
          <w:numId w:val="7"/>
        </w:numPr>
        <w:spacing w:line="360" w:lineRule="auto"/>
        <w:jc w:val="both"/>
        <w:rPr>
          <w:rFonts w:ascii="Times New Roman" w:hAnsi="Times New Roman" w:cs="Times New Roman"/>
          <w:sz w:val="28"/>
          <w:szCs w:val="28"/>
          <w:lang w:val="en-IN"/>
        </w:rPr>
      </w:pPr>
      <w:r w:rsidRPr="008C36A7">
        <w:rPr>
          <w:rFonts w:ascii="Times New Roman" w:hAnsi="Times New Roman" w:cs="Times New Roman"/>
          <w:sz w:val="28"/>
          <w:szCs w:val="28"/>
        </w:rPr>
        <w:t xml:space="preserve">Scalability: Design the app to accommodate different mine sizes and types (underground </w:t>
      </w:r>
      <w:proofErr w:type="spellStart"/>
      <w:r w:rsidRPr="008C36A7">
        <w:rPr>
          <w:rFonts w:ascii="Times New Roman" w:hAnsi="Times New Roman" w:cs="Times New Roman"/>
          <w:sz w:val="28"/>
          <w:szCs w:val="28"/>
        </w:rPr>
        <w:t>vs</w:t>
      </w:r>
      <w:proofErr w:type="spellEnd"/>
      <w:r w:rsidRPr="008C36A7">
        <w:rPr>
          <w:rFonts w:ascii="Times New Roman" w:hAnsi="Times New Roman" w:cs="Times New Roman"/>
          <w:sz w:val="28"/>
          <w:szCs w:val="28"/>
        </w:rPr>
        <w:t xml:space="preserve"> open-cast). Benefits: Transparency: Providing a clear </w:t>
      </w:r>
      <w:r w:rsidRPr="008C36A7">
        <w:rPr>
          <w:rFonts w:ascii="Times New Roman" w:hAnsi="Times New Roman" w:cs="Times New Roman"/>
          <w:sz w:val="28"/>
          <w:szCs w:val="28"/>
        </w:rPr>
        <w:lastRenderedPageBreak/>
        <w:t>picture of a mine's carbon footprint. Decision support: Helping mine operators make informed choices for emission reduction.</w:t>
      </w:r>
    </w:p>
    <w:p w:rsidR="00000000" w:rsidRPr="008C36A7" w:rsidRDefault="008C36A7" w:rsidP="008C36A7">
      <w:pPr>
        <w:numPr>
          <w:ilvl w:val="0"/>
          <w:numId w:val="7"/>
        </w:numPr>
        <w:spacing w:line="360" w:lineRule="auto"/>
        <w:jc w:val="both"/>
        <w:rPr>
          <w:rFonts w:ascii="Times New Roman" w:hAnsi="Times New Roman" w:cs="Times New Roman"/>
          <w:sz w:val="28"/>
          <w:szCs w:val="28"/>
          <w:lang w:val="en-IN"/>
        </w:rPr>
      </w:pPr>
      <w:r w:rsidRPr="008C36A7">
        <w:rPr>
          <w:rFonts w:ascii="Times New Roman" w:hAnsi="Times New Roman" w:cs="Times New Roman"/>
          <w:sz w:val="28"/>
          <w:szCs w:val="28"/>
        </w:rPr>
        <w:t xml:space="preserve"> Cost savings: Identifying opportunities to optimize operations and potentially reduce costs associated with emissions. Sustainability goals: Aiding Indian coal mines in their journey towards carbon neutrality and supporting the country's overall climate goals.</w:t>
      </w: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8C36A7" w:rsidRDefault="008C36A7" w:rsidP="008C36A7">
      <w:pPr>
        <w:numPr>
          <w:ilvl w:val="0"/>
          <w:numId w:val="6"/>
        </w:numPr>
        <w:spacing w:line="360" w:lineRule="auto"/>
        <w:jc w:val="both"/>
        <w:rPr>
          <w:rFonts w:ascii="Times New Roman" w:eastAsia="AdvGulliv-R" w:hAnsi="Times New Roman" w:cs="Times New Roman"/>
          <w:sz w:val="28"/>
          <w:szCs w:val="28"/>
          <w:lang w:val="en-IN"/>
        </w:rPr>
      </w:pPr>
      <w:r w:rsidRPr="008C36A7">
        <w:rPr>
          <w:rFonts w:ascii="Times New Roman" w:eastAsia="AdvGulliv-R" w:hAnsi="Times New Roman" w:cs="Times New Roman"/>
          <w:sz w:val="28"/>
          <w:szCs w:val="28"/>
        </w:rPr>
        <w:t xml:space="preserve">Carbon neutrality [1, 2] refers to the total amount of carbon dioxide or greenhouse gas emissions directly or indirectly generated by a country, enterprise, product, activity, or individual within a certain period through afforestation, energy conservation, emission reduction, </w:t>
      </w:r>
      <w:proofErr w:type="spellStart"/>
      <w:r w:rsidRPr="008C36A7">
        <w:rPr>
          <w:rFonts w:ascii="Times New Roman" w:eastAsia="AdvGulliv-R" w:hAnsi="Times New Roman" w:cs="Times New Roman"/>
          <w:sz w:val="28"/>
          <w:szCs w:val="28"/>
        </w:rPr>
        <w:t>etc</w:t>
      </w:r>
      <w:proofErr w:type="spellEnd"/>
    </w:p>
    <w:p w:rsidR="00000000" w:rsidRPr="008C36A7" w:rsidRDefault="008C36A7" w:rsidP="008C36A7">
      <w:pPr>
        <w:numPr>
          <w:ilvl w:val="0"/>
          <w:numId w:val="6"/>
        </w:numPr>
        <w:spacing w:line="360" w:lineRule="auto"/>
        <w:jc w:val="both"/>
        <w:rPr>
          <w:rFonts w:ascii="Times New Roman" w:eastAsia="AdvGulliv-R" w:hAnsi="Times New Roman" w:cs="Times New Roman"/>
          <w:sz w:val="28"/>
          <w:szCs w:val="28"/>
          <w:lang w:val="en-IN"/>
        </w:rPr>
      </w:pPr>
      <w:r w:rsidRPr="008C36A7">
        <w:rPr>
          <w:rFonts w:ascii="Times New Roman" w:eastAsia="AdvGulliv-R" w:hAnsi="Times New Roman" w:cs="Times New Roman"/>
          <w:sz w:val="28"/>
          <w:szCs w:val="28"/>
        </w:rPr>
        <w:lastRenderedPageBreak/>
        <w:t xml:space="preserve"> </w:t>
      </w:r>
      <w:proofErr w:type="gramStart"/>
      <w:r w:rsidRPr="008C36A7">
        <w:rPr>
          <w:rFonts w:ascii="Times New Roman" w:eastAsia="AdvGulliv-R" w:hAnsi="Times New Roman" w:cs="Times New Roman"/>
          <w:sz w:val="28"/>
          <w:szCs w:val="28"/>
        </w:rPr>
        <w:t>form</w:t>
      </w:r>
      <w:proofErr w:type="gramEnd"/>
      <w:r w:rsidRPr="008C36A7">
        <w:rPr>
          <w:rFonts w:ascii="Times New Roman" w:eastAsia="AdvGulliv-R" w:hAnsi="Times New Roman" w:cs="Times New Roman"/>
          <w:sz w:val="28"/>
          <w:szCs w:val="28"/>
        </w:rPr>
        <w:t xml:space="preserve"> to offset their carbon dioxide or greenhouse gas emissions, achieving positive and negative offsets to achieve relative zero emissions. It plays a vital role in implementing a carbon-neutral strategy at the environmental, economic, and social levels.</w:t>
      </w:r>
    </w:p>
    <w:p w:rsidR="00000000" w:rsidRPr="008C36A7" w:rsidRDefault="008C36A7" w:rsidP="008C36A7">
      <w:pPr>
        <w:numPr>
          <w:ilvl w:val="0"/>
          <w:numId w:val="6"/>
        </w:numPr>
        <w:spacing w:line="360" w:lineRule="auto"/>
        <w:jc w:val="both"/>
        <w:rPr>
          <w:rFonts w:ascii="Times New Roman" w:eastAsia="AdvGulliv-R" w:hAnsi="Times New Roman" w:cs="Times New Roman"/>
          <w:sz w:val="28"/>
          <w:szCs w:val="28"/>
          <w:lang w:val="en-IN"/>
        </w:rPr>
      </w:pPr>
      <w:r w:rsidRPr="008C36A7">
        <w:rPr>
          <w:rFonts w:ascii="Times New Roman" w:eastAsia="AdvGulliv-R" w:hAnsi="Times New Roman" w:cs="Times New Roman"/>
          <w:sz w:val="28"/>
          <w:szCs w:val="28"/>
        </w:rPr>
        <w:t xml:space="preserve"> According to the report from International Energy Agency (IEA) [3], global CO2 emissions from energy combustion and industrial processes rebounded in 2021 to reach their highest-ever annual level, a 6% increase from 2020 pushed emissions to 36.3 </w:t>
      </w:r>
      <w:proofErr w:type="spellStart"/>
      <w:r w:rsidRPr="008C36A7">
        <w:rPr>
          <w:rFonts w:ascii="Times New Roman" w:eastAsia="AdvGulliv-R" w:hAnsi="Times New Roman" w:cs="Times New Roman"/>
          <w:sz w:val="28"/>
          <w:szCs w:val="28"/>
        </w:rPr>
        <w:t>gigatonnes</w:t>
      </w:r>
      <w:proofErr w:type="spellEnd"/>
      <w:r w:rsidRPr="008C36A7">
        <w:rPr>
          <w:rFonts w:ascii="Times New Roman" w:eastAsia="AdvGulliv-R" w:hAnsi="Times New Roman" w:cs="Times New Roman"/>
          <w:sz w:val="28"/>
          <w:szCs w:val="28"/>
        </w:rPr>
        <w:t xml:space="preserve"> (GT).</w:t>
      </w:r>
    </w:p>
    <w:p w:rsidR="00000000" w:rsidRPr="008C36A7" w:rsidRDefault="008C36A7" w:rsidP="008C36A7">
      <w:pPr>
        <w:numPr>
          <w:ilvl w:val="0"/>
          <w:numId w:val="6"/>
        </w:numPr>
        <w:spacing w:line="360" w:lineRule="auto"/>
        <w:jc w:val="both"/>
        <w:rPr>
          <w:rFonts w:ascii="Times New Roman" w:eastAsia="AdvGulliv-R" w:hAnsi="Times New Roman" w:cs="Times New Roman"/>
          <w:sz w:val="28"/>
          <w:szCs w:val="28"/>
          <w:lang w:val="en-IN"/>
        </w:rPr>
      </w:pPr>
      <w:r w:rsidRPr="008C36A7">
        <w:rPr>
          <w:rFonts w:ascii="Times New Roman" w:eastAsia="AdvGulliv-R" w:hAnsi="Times New Roman" w:cs="Times New Roman"/>
          <w:sz w:val="28"/>
          <w:szCs w:val="28"/>
        </w:rPr>
        <w:t xml:space="preserve"> The Paris Agreement [4] proposed holding the increase in the global average temperature to well below 2°C above pre-industrial levels and pursuing efforts to limit the temperature increase to 1.5°C above pre-industrial levels, recognizing that this would significantly reduce the risks and impacts of climate change.</w:t>
      </w:r>
    </w:p>
    <w:p w:rsidR="00000000" w:rsidRPr="008C36A7" w:rsidRDefault="008C36A7" w:rsidP="008C36A7">
      <w:pPr>
        <w:numPr>
          <w:ilvl w:val="0"/>
          <w:numId w:val="6"/>
        </w:numPr>
        <w:spacing w:line="360" w:lineRule="auto"/>
        <w:jc w:val="both"/>
        <w:rPr>
          <w:rFonts w:ascii="Times New Roman" w:eastAsia="AdvGulliv-R" w:hAnsi="Times New Roman" w:cs="Times New Roman"/>
          <w:sz w:val="28"/>
          <w:szCs w:val="28"/>
          <w:lang w:val="en-IN"/>
        </w:rPr>
      </w:pPr>
      <w:r w:rsidRPr="008C36A7">
        <w:rPr>
          <w:rFonts w:ascii="Times New Roman" w:eastAsia="AdvGulliv-R" w:hAnsi="Times New Roman" w:cs="Times New Roman"/>
          <w:sz w:val="28"/>
          <w:szCs w:val="28"/>
        </w:rPr>
        <w:t xml:space="preserve">To achieve the carbon neutrality goal of 2050, the European Union (EU) [5] promulgated the Green New Deal in 2019, which clarified the technical needs in critical areas such as energy, industry, construction, transportation, and consumption. The United States also released the Clean Energy Revolution and Environmental Justice Plan in 2020, integrating low-carbon transportation, energy storage, liquid fuels, </w:t>
      </w:r>
      <w:proofErr w:type="spellStart"/>
      <w:r w:rsidRPr="008C36A7">
        <w:rPr>
          <w:rFonts w:ascii="Times New Roman" w:eastAsia="AdvGulliv-R" w:hAnsi="Times New Roman" w:cs="Times New Roman"/>
          <w:sz w:val="28"/>
          <w:szCs w:val="28"/>
        </w:rPr>
        <w:t>etc</w:t>
      </w:r>
      <w:proofErr w:type="spellEnd"/>
      <w:r w:rsidRPr="008C36A7">
        <w:rPr>
          <w:rFonts w:ascii="Times New Roman" w:eastAsia="AdvGulliv-R" w:hAnsi="Times New Roman" w:cs="Times New Roman"/>
          <w:sz w:val="28"/>
          <w:szCs w:val="28"/>
        </w:rPr>
        <w:t xml:space="preserve"> [6]. </w:t>
      </w:r>
    </w:p>
    <w:p w:rsidR="00000000" w:rsidRPr="008C36A7" w:rsidRDefault="008C36A7" w:rsidP="008C36A7">
      <w:pPr>
        <w:numPr>
          <w:ilvl w:val="0"/>
          <w:numId w:val="6"/>
        </w:numPr>
        <w:spacing w:line="360" w:lineRule="auto"/>
        <w:jc w:val="both"/>
        <w:rPr>
          <w:rFonts w:ascii="Times New Roman" w:eastAsia="AdvGulliv-R" w:hAnsi="Times New Roman" w:cs="Times New Roman"/>
          <w:sz w:val="28"/>
          <w:szCs w:val="28"/>
          <w:lang w:val="en-IN"/>
        </w:rPr>
      </w:pPr>
      <w:r w:rsidRPr="008C36A7">
        <w:rPr>
          <w:rFonts w:ascii="Times New Roman" w:eastAsia="AdvGulliv-R" w:hAnsi="Times New Roman" w:cs="Times New Roman"/>
          <w:sz w:val="28"/>
          <w:szCs w:val="28"/>
        </w:rPr>
        <w:t xml:space="preserve"> Listed as a critical direction, it clarified the technical development goals and indicated that it would increase research investment. In addition, Japan issued the Green Growth Strategy [7] in 2020 to achieve the 2050 carbon neutrality goal, with 14 critical points for the shipping industry, construction industry, etc.</w:t>
      </w:r>
    </w:p>
    <w:p w:rsidR="00000000" w:rsidRPr="008C36A7" w:rsidRDefault="008C36A7" w:rsidP="008C36A7">
      <w:pPr>
        <w:numPr>
          <w:ilvl w:val="0"/>
          <w:numId w:val="6"/>
        </w:numPr>
        <w:spacing w:line="360" w:lineRule="auto"/>
        <w:jc w:val="both"/>
        <w:rPr>
          <w:rFonts w:ascii="Times New Roman" w:eastAsia="AdvGulliv-R" w:hAnsi="Times New Roman" w:cs="Times New Roman"/>
          <w:sz w:val="28"/>
          <w:szCs w:val="28"/>
          <w:lang w:val="en-IN"/>
        </w:rPr>
      </w:pPr>
      <w:r w:rsidRPr="008C36A7">
        <w:rPr>
          <w:rFonts w:ascii="Times New Roman" w:eastAsia="AdvGulliv-R" w:hAnsi="Times New Roman" w:cs="Times New Roman"/>
          <w:sz w:val="28"/>
          <w:szCs w:val="28"/>
        </w:rPr>
        <w:t xml:space="preserve"> A detailed technical roadmap and target measures were listed in profound emission reduction. Statistics showed [8] that over 100 countries or regions </w:t>
      </w:r>
      <w:r w:rsidRPr="008C36A7">
        <w:rPr>
          <w:rFonts w:ascii="Times New Roman" w:eastAsia="AdvGulliv-R" w:hAnsi="Times New Roman" w:cs="Times New Roman"/>
          <w:sz w:val="28"/>
          <w:szCs w:val="28"/>
        </w:rPr>
        <w:lastRenderedPageBreak/>
        <w:t xml:space="preserve">have put forward carbon neutrality goals in different situations and demanded technologies for low-carbon development. </w:t>
      </w:r>
    </w:p>
    <w:p w:rsidR="00000000" w:rsidRPr="008C36A7" w:rsidRDefault="008C36A7" w:rsidP="008C36A7">
      <w:pPr>
        <w:numPr>
          <w:ilvl w:val="0"/>
          <w:numId w:val="6"/>
        </w:numPr>
        <w:spacing w:line="360" w:lineRule="auto"/>
        <w:jc w:val="both"/>
        <w:rPr>
          <w:rFonts w:ascii="Times New Roman" w:eastAsia="AdvGulliv-R" w:hAnsi="Times New Roman" w:cs="Times New Roman"/>
          <w:sz w:val="28"/>
          <w:szCs w:val="28"/>
          <w:lang w:val="en-IN"/>
        </w:rPr>
      </w:pPr>
      <w:r w:rsidRPr="008C36A7">
        <w:rPr>
          <w:rFonts w:ascii="Times New Roman" w:eastAsia="AdvGulliv-R" w:hAnsi="Times New Roman" w:cs="Times New Roman"/>
          <w:sz w:val="28"/>
          <w:szCs w:val="28"/>
        </w:rPr>
        <w:t>Under the general trend of addressing climate change and the global low-carbon transition, China promised to "strive to reach carbon dioxide emissions at peak by 2030, and strive to achieve carbon neutrality by 2060", grasping the characteristics of global economic development, planning and deploying the path to achieve carbon neutrality, and promoting scientific and technological innovation from a higher starting point.</w:t>
      </w:r>
    </w:p>
    <w:p w:rsidR="008C36A7" w:rsidRPr="008C36A7" w:rsidRDefault="008C36A7" w:rsidP="008C36A7">
      <w:pPr>
        <w:numPr>
          <w:ilvl w:val="0"/>
          <w:numId w:val="6"/>
        </w:numPr>
        <w:spacing w:line="360" w:lineRule="auto"/>
        <w:jc w:val="both"/>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0B411E" w:rsidRDefault="000B411E" w:rsidP="008C3C4B">
      <w:pPr>
        <w:numPr>
          <w:ilvl w:val="0"/>
          <w:numId w:val="15"/>
        </w:numPr>
        <w:autoSpaceDE w:val="0"/>
        <w:autoSpaceDN w:val="0"/>
        <w:adjustRightInd w:val="0"/>
        <w:spacing w:after="0" w:line="360" w:lineRule="auto"/>
        <w:jc w:val="both"/>
        <w:rPr>
          <w:rFonts w:ascii="Times New Roman" w:hAnsi="Times New Roman" w:cs="Times New Roman"/>
          <w:sz w:val="28"/>
          <w:szCs w:val="28"/>
          <w:lang w:val="en-IN"/>
        </w:rPr>
      </w:pPr>
      <w:r w:rsidRPr="000B411E">
        <w:rPr>
          <w:rFonts w:ascii="Times New Roman" w:hAnsi="Times New Roman" w:cs="Times New Roman"/>
          <w:sz w:val="28"/>
          <w:szCs w:val="28"/>
        </w:rPr>
        <w:t xml:space="preserve">Although there are many reviews on low-carbon development, the current reviews are limited to one aspect and ignore the practice. To address existing gaps, this paper systematically reviews recent advances in carbon neutrality in reducing carbon emissions and increasing carbon sequestration. </w:t>
      </w:r>
    </w:p>
    <w:p w:rsidR="00000000" w:rsidRPr="000B411E" w:rsidRDefault="000B411E" w:rsidP="008C3C4B">
      <w:pPr>
        <w:numPr>
          <w:ilvl w:val="0"/>
          <w:numId w:val="15"/>
        </w:numPr>
        <w:autoSpaceDE w:val="0"/>
        <w:autoSpaceDN w:val="0"/>
        <w:adjustRightInd w:val="0"/>
        <w:spacing w:after="0" w:line="360" w:lineRule="auto"/>
        <w:jc w:val="both"/>
        <w:rPr>
          <w:rFonts w:ascii="Times New Roman" w:hAnsi="Times New Roman" w:cs="Times New Roman"/>
          <w:sz w:val="28"/>
          <w:szCs w:val="28"/>
          <w:lang w:val="en-IN"/>
        </w:rPr>
      </w:pPr>
      <w:r w:rsidRPr="000B411E">
        <w:rPr>
          <w:rFonts w:ascii="Times New Roman" w:hAnsi="Times New Roman" w:cs="Times New Roman"/>
          <w:sz w:val="28"/>
          <w:szCs w:val="28"/>
        </w:rPr>
        <w:t>The remainder of the paper is structured as follows. Section 2 discusses the concept of calculating carbon footprints, the accounting methods and the supporting tools, a comparison of current calculation software, and the independent development of a web-based carbon 6 calculation software.</w:t>
      </w:r>
    </w:p>
    <w:p w:rsidR="00000000" w:rsidRPr="000B411E" w:rsidRDefault="000B411E" w:rsidP="008C3C4B">
      <w:pPr>
        <w:numPr>
          <w:ilvl w:val="0"/>
          <w:numId w:val="15"/>
        </w:numPr>
        <w:autoSpaceDE w:val="0"/>
        <w:autoSpaceDN w:val="0"/>
        <w:adjustRightInd w:val="0"/>
        <w:spacing w:after="0" w:line="360" w:lineRule="auto"/>
        <w:jc w:val="both"/>
        <w:rPr>
          <w:rFonts w:ascii="Times New Roman" w:hAnsi="Times New Roman" w:cs="Times New Roman"/>
          <w:sz w:val="28"/>
          <w:szCs w:val="28"/>
          <w:lang w:val="en-IN"/>
        </w:rPr>
      </w:pPr>
      <w:r w:rsidRPr="000B411E">
        <w:rPr>
          <w:rFonts w:ascii="Times New Roman" w:hAnsi="Times New Roman" w:cs="Times New Roman"/>
          <w:sz w:val="28"/>
          <w:szCs w:val="28"/>
        </w:rPr>
        <w:lastRenderedPageBreak/>
        <w:t xml:space="preserve"> Section 3 reviews various sectors' technical approaches from a carbon reduction perspective, including energy restructuring and financial mitigation support. Section 4 reviews measures to achieve carbon neutrality regarding ecological and technological carbon sequestration from increasing carbon sequestration.</w:t>
      </w:r>
    </w:p>
    <w:p w:rsidR="00000000" w:rsidRPr="000B411E" w:rsidRDefault="000B411E" w:rsidP="008C3C4B">
      <w:pPr>
        <w:numPr>
          <w:ilvl w:val="0"/>
          <w:numId w:val="15"/>
        </w:numPr>
        <w:autoSpaceDE w:val="0"/>
        <w:autoSpaceDN w:val="0"/>
        <w:adjustRightInd w:val="0"/>
        <w:spacing w:after="0" w:line="360" w:lineRule="auto"/>
        <w:jc w:val="both"/>
        <w:rPr>
          <w:rFonts w:ascii="Times New Roman" w:hAnsi="Times New Roman" w:cs="Times New Roman"/>
          <w:sz w:val="28"/>
          <w:szCs w:val="28"/>
          <w:lang w:val="en-IN"/>
        </w:rPr>
      </w:pPr>
      <w:r w:rsidRPr="000B411E">
        <w:rPr>
          <w:rFonts w:ascii="Times New Roman" w:hAnsi="Times New Roman" w:cs="Times New Roman"/>
          <w:sz w:val="28"/>
          <w:szCs w:val="28"/>
        </w:rPr>
        <w:t xml:space="preserve"> The main driving force behind the carbon neutral process will be digital intelligence technologies including big data, the Internet of Things, cloud computing, </w:t>
      </w:r>
      <w:proofErr w:type="spellStart"/>
      <w:r w:rsidRPr="000B411E">
        <w:rPr>
          <w:rFonts w:ascii="Times New Roman" w:hAnsi="Times New Roman" w:cs="Times New Roman"/>
          <w:sz w:val="28"/>
          <w:szCs w:val="28"/>
        </w:rPr>
        <w:t>blockchain</w:t>
      </w:r>
      <w:proofErr w:type="spellEnd"/>
      <w:r w:rsidRPr="000B411E">
        <w:rPr>
          <w:rFonts w:ascii="Times New Roman" w:hAnsi="Times New Roman" w:cs="Times New Roman"/>
          <w:sz w:val="28"/>
          <w:szCs w:val="28"/>
        </w:rPr>
        <w:t xml:space="preserve">, and artificial intelligence. Sections 5 and 6 conclude with an outlook and summary of future trends in carbon neutrality. </w:t>
      </w:r>
    </w:p>
    <w:p w:rsidR="00A64935" w:rsidRPr="007A4B9C" w:rsidRDefault="007A4B9C" w:rsidP="008C3C4B">
      <w:pPr>
        <w:numPr>
          <w:ilvl w:val="0"/>
          <w:numId w:val="15"/>
        </w:numPr>
        <w:autoSpaceDE w:val="0"/>
        <w:autoSpaceDN w:val="0"/>
        <w:adjustRightInd w:val="0"/>
        <w:spacing w:after="0" w:line="360" w:lineRule="auto"/>
        <w:jc w:val="both"/>
        <w:rPr>
          <w:rFonts w:ascii="Times New Roman" w:hAnsi="Times New Roman" w:cs="Times New Roman"/>
          <w:sz w:val="28"/>
          <w:szCs w:val="28"/>
          <w:lang w:val="en-IN"/>
        </w:rPr>
      </w:pPr>
      <w:r w:rsidRPr="007A4B9C">
        <w:rPr>
          <w:rFonts w:ascii="Times New Roman" w:hAnsi="Times New Roman" w:cs="Times New Roman"/>
          <w:sz w:val="28"/>
          <w:szCs w:val="28"/>
        </w:rPr>
        <w:t xml:space="preserve"> </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4B59FC" w:rsidRDefault="004B59FC" w:rsidP="008C3C4B">
      <w:pPr>
        <w:pStyle w:val="NormalWeb"/>
        <w:numPr>
          <w:ilvl w:val="0"/>
          <w:numId w:val="12"/>
        </w:numPr>
        <w:rPr>
          <w:bCs/>
          <w:sz w:val="28"/>
          <w:szCs w:val="28"/>
          <w:lang w:val="en-IN"/>
        </w:rPr>
      </w:pPr>
      <w:r w:rsidRPr="004B59FC">
        <w:rPr>
          <w:bCs/>
          <w:sz w:val="28"/>
          <w:szCs w:val="28"/>
        </w:rPr>
        <w:t>Data Accuracy and Availability: Reliable data on emissions may be difficult to obtain. Inaccurate or incomplete data can lead to incorrect assessments of carbon footprints.</w:t>
      </w:r>
    </w:p>
    <w:p w:rsidR="00000000" w:rsidRPr="004B59FC" w:rsidRDefault="004B59FC" w:rsidP="008C3C4B">
      <w:pPr>
        <w:pStyle w:val="NormalWeb"/>
        <w:numPr>
          <w:ilvl w:val="0"/>
          <w:numId w:val="12"/>
        </w:numPr>
        <w:rPr>
          <w:bCs/>
          <w:sz w:val="28"/>
          <w:szCs w:val="28"/>
          <w:lang w:val="en-IN"/>
        </w:rPr>
      </w:pPr>
      <w:r w:rsidRPr="004B59FC">
        <w:rPr>
          <w:bCs/>
          <w:sz w:val="28"/>
          <w:szCs w:val="28"/>
        </w:rPr>
        <w:t>Complexity of Implementation: Integrating the application into existing operations may require significant changes in processes and practices, which can be met with resistance from workers and management.</w:t>
      </w:r>
    </w:p>
    <w:p w:rsidR="00000000" w:rsidRPr="004B59FC" w:rsidRDefault="004B59FC" w:rsidP="008C3C4B">
      <w:pPr>
        <w:pStyle w:val="NormalWeb"/>
        <w:numPr>
          <w:ilvl w:val="0"/>
          <w:numId w:val="12"/>
        </w:numPr>
        <w:rPr>
          <w:bCs/>
          <w:sz w:val="28"/>
          <w:szCs w:val="28"/>
          <w:lang w:val="en-IN"/>
        </w:rPr>
      </w:pPr>
      <w:r w:rsidRPr="004B59FC">
        <w:rPr>
          <w:bCs/>
          <w:sz w:val="28"/>
          <w:szCs w:val="28"/>
        </w:rPr>
        <w:t>Cost: Development and maintenance of the application may involve substantial investment, which could be a barrier for smaller mines or companies with limited budgets.</w:t>
      </w:r>
    </w:p>
    <w:p w:rsidR="00000000" w:rsidRPr="004B59FC" w:rsidRDefault="004B59FC" w:rsidP="008C3C4B">
      <w:pPr>
        <w:pStyle w:val="NormalWeb"/>
        <w:numPr>
          <w:ilvl w:val="0"/>
          <w:numId w:val="12"/>
        </w:numPr>
        <w:rPr>
          <w:bCs/>
          <w:sz w:val="28"/>
          <w:szCs w:val="28"/>
          <w:lang w:val="en-IN"/>
        </w:rPr>
      </w:pPr>
      <w:r w:rsidRPr="004B59FC">
        <w:rPr>
          <w:bCs/>
          <w:sz w:val="28"/>
          <w:szCs w:val="28"/>
        </w:rPr>
        <w:t>User Training: Employees may require extensive training to effectively use the application, leading to additional time and costs.</w:t>
      </w:r>
    </w:p>
    <w:p w:rsidR="00000000" w:rsidRPr="004B59FC" w:rsidRDefault="004B59FC" w:rsidP="008C3C4B">
      <w:pPr>
        <w:pStyle w:val="NormalWeb"/>
        <w:numPr>
          <w:ilvl w:val="0"/>
          <w:numId w:val="12"/>
        </w:numPr>
        <w:rPr>
          <w:bCs/>
          <w:sz w:val="28"/>
          <w:szCs w:val="28"/>
          <w:lang w:val="en-IN"/>
        </w:rPr>
      </w:pPr>
      <w:r w:rsidRPr="004B59FC">
        <w:rPr>
          <w:bCs/>
          <w:sz w:val="28"/>
          <w:szCs w:val="28"/>
        </w:rPr>
        <w:t>Regulatory Challenges: Compliance with local regulations regarding emissions can be complex, and the application must be continually updated to reflect changing laws.</w:t>
      </w: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F7637D" w:rsidRDefault="00F7637D" w:rsidP="008C3C4B">
      <w:pPr>
        <w:numPr>
          <w:ilvl w:val="0"/>
          <w:numId w:val="11"/>
        </w:numPr>
        <w:spacing w:before="100" w:after="100" w:line="360" w:lineRule="auto"/>
        <w:jc w:val="both"/>
        <w:rPr>
          <w:rFonts w:ascii="Times New Roman" w:eastAsia="Times New Roman" w:hAnsi="Times New Roman" w:cs="Times New Roman"/>
          <w:sz w:val="28"/>
          <w:szCs w:val="28"/>
          <w:lang w:val="en-IN"/>
        </w:rPr>
      </w:pPr>
      <w:r w:rsidRPr="00F7637D">
        <w:rPr>
          <w:rFonts w:ascii="Times New Roman" w:eastAsia="Times New Roman" w:hAnsi="Times New Roman" w:cs="Times New Roman"/>
          <w:sz w:val="28"/>
          <w:szCs w:val="28"/>
        </w:rPr>
        <w:t xml:space="preserve">This user-friendly system will feature a robust data collection module that allows for seamless input of operational metrics and integration with existing technologies. Central to the application is a carbon footprint </w:t>
      </w:r>
      <w:r w:rsidRPr="00F7637D">
        <w:rPr>
          <w:rFonts w:ascii="Times New Roman" w:eastAsia="Times New Roman" w:hAnsi="Times New Roman" w:cs="Times New Roman"/>
          <w:sz w:val="28"/>
          <w:szCs w:val="28"/>
        </w:rPr>
        <w:lastRenderedPageBreak/>
        <w:t xml:space="preserve">calculation engine, which utilizes a database of emission factors to deliver real-time assessments of carbon emissions. </w:t>
      </w:r>
    </w:p>
    <w:p w:rsidR="00000000" w:rsidRPr="00F7637D" w:rsidRDefault="00F7637D" w:rsidP="008C3C4B">
      <w:pPr>
        <w:numPr>
          <w:ilvl w:val="0"/>
          <w:numId w:val="11"/>
        </w:numPr>
        <w:spacing w:before="100" w:after="100" w:line="360" w:lineRule="auto"/>
        <w:jc w:val="both"/>
        <w:rPr>
          <w:rFonts w:ascii="Times New Roman" w:eastAsia="Times New Roman" w:hAnsi="Times New Roman" w:cs="Times New Roman"/>
          <w:sz w:val="28"/>
          <w:szCs w:val="28"/>
          <w:lang w:val="en-IN"/>
        </w:rPr>
      </w:pPr>
      <w:r w:rsidRPr="00F7637D">
        <w:rPr>
          <w:rFonts w:ascii="Times New Roman" w:eastAsia="Times New Roman" w:hAnsi="Times New Roman" w:cs="Times New Roman"/>
          <w:sz w:val="28"/>
          <w:szCs w:val="28"/>
        </w:rPr>
        <w:t xml:space="preserve">The application will also include a pathway exploration tool, enabling users to simulate various scenarios and receive tailored recommendations for emissions reduction. </w:t>
      </w:r>
    </w:p>
    <w:p w:rsidR="00000000" w:rsidRPr="00F7637D" w:rsidRDefault="00F7637D" w:rsidP="008C3C4B">
      <w:pPr>
        <w:numPr>
          <w:ilvl w:val="0"/>
          <w:numId w:val="11"/>
        </w:numPr>
        <w:spacing w:before="100" w:after="100" w:line="360" w:lineRule="auto"/>
        <w:jc w:val="both"/>
        <w:rPr>
          <w:rFonts w:ascii="Times New Roman" w:eastAsia="Times New Roman" w:hAnsi="Times New Roman" w:cs="Times New Roman"/>
          <w:sz w:val="28"/>
          <w:szCs w:val="28"/>
          <w:lang w:val="en-IN"/>
        </w:rPr>
      </w:pPr>
      <w:r w:rsidRPr="00F7637D">
        <w:rPr>
          <w:rFonts w:ascii="Times New Roman" w:eastAsia="Times New Roman" w:hAnsi="Times New Roman" w:cs="Times New Roman"/>
          <w:sz w:val="28"/>
          <w:szCs w:val="28"/>
        </w:rPr>
        <w:t xml:space="preserve">Additional features such as regulatory compliance tracking, customizable reporting dashboards, and stakeholder engagement tools will facilitate transparency and collaboration. A training resource center will further support users in adopting best practices for sustainability. </w:t>
      </w:r>
    </w:p>
    <w:p w:rsidR="00000000" w:rsidRPr="00F7637D" w:rsidRDefault="00F7637D" w:rsidP="008C3C4B">
      <w:pPr>
        <w:numPr>
          <w:ilvl w:val="0"/>
          <w:numId w:val="11"/>
        </w:numPr>
        <w:spacing w:before="100" w:after="100" w:line="360" w:lineRule="auto"/>
        <w:jc w:val="both"/>
        <w:rPr>
          <w:rFonts w:ascii="Times New Roman" w:eastAsia="Times New Roman" w:hAnsi="Times New Roman" w:cs="Times New Roman"/>
          <w:sz w:val="28"/>
          <w:szCs w:val="28"/>
          <w:lang w:val="en-IN"/>
        </w:rPr>
      </w:pPr>
      <w:r w:rsidRPr="00F7637D">
        <w:rPr>
          <w:rFonts w:ascii="Times New Roman" w:eastAsia="Times New Roman" w:hAnsi="Times New Roman" w:cs="Times New Roman"/>
          <w:sz w:val="28"/>
          <w:szCs w:val="28"/>
        </w:rPr>
        <w:t>By providing actionable insights and fostering a culture of accountability, this web application aims to empower coal mines in India to effectively manage their environmental impact and work towards carbon neutrality.</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CB133A" w:rsidRDefault="00571521" w:rsidP="004702B4">
      <w:pPr>
        <w:tabs>
          <w:tab w:val="left" w:pos="720"/>
        </w:tabs>
        <w:spacing w:after="100" w:line="360" w:lineRule="auto"/>
        <w:jc w:val="both"/>
        <w:rPr>
          <w:rFonts w:ascii="Times New Roman" w:hAnsi="Times New Roman" w:cs="Times New Roman"/>
          <w:sz w:val="28"/>
          <w:szCs w:val="28"/>
        </w:rPr>
      </w:pPr>
    </w:p>
    <w:p w:rsidR="00000000" w:rsidRPr="00EA6F4A" w:rsidRDefault="00A76E51" w:rsidP="00A76E51">
      <w:pPr>
        <w:numPr>
          <w:ilvl w:val="0"/>
          <w:numId w:val="9"/>
        </w:numPr>
        <w:tabs>
          <w:tab w:val="left" w:pos="720"/>
        </w:tabs>
        <w:spacing w:after="100" w:line="360" w:lineRule="auto"/>
        <w:jc w:val="both"/>
        <w:rPr>
          <w:rFonts w:ascii="Times New Roman" w:hAnsi="Times New Roman" w:cs="Times New Roman"/>
          <w:bCs/>
          <w:sz w:val="28"/>
          <w:szCs w:val="28"/>
          <w:lang w:val="en-IN"/>
        </w:rPr>
      </w:pPr>
      <w:r w:rsidRPr="00EA6F4A">
        <w:rPr>
          <w:rFonts w:ascii="Times New Roman" w:hAnsi="Times New Roman" w:cs="Times New Roman"/>
          <w:bCs/>
          <w:sz w:val="28"/>
          <w:szCs w:val="28"/>
        </w:rPr>
        <w:t>Data-Driven Insights: It provides accurate quantification of emissions, helping mines identify major sources of carbon output and areas for improvement.</w:t>
      </w:r>
    </w:p>
    <w:p w:rsidR="00000000" w:rsidRPr="00EA6F4A" w:rsidRDefault="00A76E51" w:rsidP="00A76E51">
      <w:pPr>
        <w:numPr>
          <w:ilvl w:val="0"/>
          <w:numId w:val="9"/>
        </w:numPr>
        <w:tabs>
          <w:tab w:val="left" w:pos="720"/>
        </w:tabs>
        <w:spacing w:after="100" w:line="360" w:lineRule="auto"/>
        <w:jc w:val="both"/>
        <w:rPr>
          <w:rFonts w:ascii="Times New Roman" w:hAnsi="Times New Roman" w:cs="Times New Roman"/>
          <w:bCs/>
          <w:sz w:val="28"/>
          <w:szCs w:val="28"/>
          <w:lang w:val="en-IN"/>
        </w:rPr>
      </w:pPr>
      <w:r w:rsidRPr="00EA6F4A">
        <w:rPr>
          <w:rFonts w:ascii="Times New Roman" w:hAnsi="Times New Roman" w:cs="Times New Roman"/>
          <w:bCs/>
          <w:sz w:val="28"/>
          <w:szCs w:val="28"/>
        </w:rPr>
        <w:t>Compliance Support: The application can assist mines in meeting regulatory requirements and standards related to emissions, reducing the risk of penalties.</w:t>
      </w:r>
    </w:p>
    <w:p w:rsidR="00000000" w:rsidRPr="00EA6F4A" w:rsidRDefault="00A76E51" w:rsidP="00A76E51">
      <w:pPr>
        <w:numPr>
          <w:ilvl w:val="0"/>
          <w:numId w:val="9"/>
        </w:numPr>
        <w:tabs>
          <w:tab w:val="left" w:pos="720"/>
        </w:tabs>
        <w:spacing w:after="100" w:line="360" w:lineRule="auto"/>
        <w:jc w:val="both"/>
        <w:rPr>
          <w:rFonts w:ascii="Times New Roman" w:hAnsi="Times New Roman" w:cs="Times New Roman"/>
          <w:bCs/>
          <w:sz w:val="28"/>
          <w:szCs w:val="28"/>
          <w:lang w:val="en-IN"/>
        </w:rPr>
      </w:pPr>
      <w:r w:rsidRPr="00EA6F4A">
        <w:rPr>
          <w:rFonts w:ascii="Times New Roman" w:hAnsi="Times New Roman" w:cs="Times New Roman"/>
          <w:bCs/>
          <w:sz w:val="28"/>
          <w:szCs w:val="28"/>
        </w:rPr>
        <w:t>Pathway Identification: By exploring various pathways to carbon neutrality, the application can suggest practical strategies for emissions reduction, such as energy efficiency improvements and cleaner technologies.</w:t>
      </w:r>
    </w:p>
    <w:p w:rsidR="00000000" w:rsidRPr="00EA6F4A" w:rsidRDefault="00A76E51" w:rsidP="00A76E51">
      <w:pPr>
        <w:numPr>
          <w:ilvl w:val="0"/>
          <w:numId w:val="9"/>
        </w:numPr>
        <w:tabs>
          <w:tab w:val="left" w:pos="720"/>
        </w:tabs>
        <w:spacing w:after="100" w:line="360" w:lineRule="auto"/>
        <w:jc w:val="both"/>
        <w:rPr>
          <w:rFonts w:ascii="Times New Roman" w:hAnsi="Times New Roman" w:cs="Times New Roman"/>
          <w:bCs/>
          <w:sz w:val="28"/>
          <w:szCs w:val="28"/>
          <w:lang w:val="en-IN"/>
        </w:rPr>
      </w:pPr>
      <w:r w:rsidRPr="00EA6F4A">
        <w:rPr>
          <w:rFonts w:ascii="Times New Roman" w:hAnsi="Times New Roman" w:cs="Times New Roman"/>
          <w:bCs/>
          <w:sz w:val="28"/>
          <w:szCs w:val="28"/>
        </w:rPr>
        <w:lastRenderedPageBreak/>
        <w:t>Enhanced Reporting: It can streamline the process of reporting carbon emissions to stakeholders, including government bodies, investors, and local communities, fostering transparency.</w:t>
      </w:r>
    </w:p>
    <w:p w:rsidR="00000000" w:rsidRPr="00EA6F4A" w:rsidRDefault="00A76E51" w:rsidP="00A76E51">
      <w:pPr>
        <w:numPr>
          <w:ilvl w:val="0"/>
          <w:numId w:val="9"/>
        </w:numPr>
        <w:tabs>
          <w:tab w:val="left" w:pos="720"/>
        </w:tabs>
        <w:spacing w:after="100" w:line="360" w:lineRule="auto"/>
        <w:jc w:val="both"/>
        <w:rPr>
          <w:rFonts w:ascii="Times New Roman" w:hAnsi="Times New Roman" w:cs="Times New Roman"/>
          <w:bCs/>
          <w:sz w:val="28"/>
          <w:szCs w:val="28"/>
          <w:lang w:val="en-IN"/>
        </w:rPr>
      </w:pPr>
      <w:r w:rsidRPr="00EA6F4A">
        <w:rPr>
          <w:rFonts w:ascii="Times New Roman" w:hAnsi="Times New Roman" w:cs="Times New Roman"/>
          <w:bCs/>
          <w:sz w:val="28"/>
          <w:szCs w:val="28"/>
        </w:rPr>
        <w:t>Cost Savings: Identifying inefficiencies and reducing emissions can lead to significant cost savings in energy use and operational processes.</w:t>
      </w: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4767B8" w:rsidRDefault="004767B8" w:rsidP="008C3C4B">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4767B8">
        <w:rPr>
          <w:rFonts w:ascii="Times New Roman" w:eastAsia="Times New Roman" w:hAnsi="Times New Roman" w:cs="Times New Roman"/>
          <w:b/>
          <w:bCs/>
          <w:sz w:val="28"/>
          <w:szCs w:val="28"/>
          <w:lang w:val="en-IN" w:eastAsia="en-IN"/>
        </w:rPr>
        <w:t>Carbon Footprint Calculator</w:t>
      </w:r>
    </w:p>
    <w:p w:rsidR="00000000" w:rsidRPr="004767B8" w:rsidRDefault="004767B8" w:rsidP="008C3C4B">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4767B8">
        <w:rPr>
          <w:rFonts w:ascii="Times New Roman" w:eastAsia="Times New Roman" w:hAnsi="Times New Roman" w:cs="Times New Roman"/>
          <w:b/>
          <w:bCs/>
          <w:sz w:val="28"/>
          <w:szCs w:val="28"/>
          <w:lang w:val="en-IN" w:eastAsia="en-IN"/>
        </w:rPr>
        <w:t>Data Management and Integration</w:t>
      </w:r>
    </w:p>
    <w:p w:rsidR="00000000" w:rsidRPr="004767B8" w:rsidRDefault="004767B8" w:rsidP="008C3C4B">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4767B8">
        <w:rPr>
          <w:rFonts w:ascii="Times New Roman" w:eastAsia="Times New Roman" w:hAnsi="Times New Roman" w:cs="Times New Roman"/>
          <w:b/>
          <w:bCs/>
          <w:sz w:val="28"/>
          <w:szCs w:val="28"/>
          <w:lang w:val="en-IN" w:eastAsia="en-IN"/>
        </w:rPr>
        <w:t>Pathway Exploration and Planning</w:t>
      </w:r>
    </w:p>
    <w:p w:rsidR="00000000" w:rsidRPr="004767B8" w:rsidRDefault="004767B8" w:rsidP="008C3C4B">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4767B8">
        <w:rPr>
          <w:rFonts w:ascii="Times New Roman" w:eastAsia="Times New Roman" w:hAnsi="Times New Roman" w:cs="Times New Roman"/>
          <w:b/>
          <w:bCs/>
          <w:sz w:val="28"/>
          <w:szCs w:val="28"/>
          <w:lang w:val="en-IN" w:eastAsia="en-IN"/>
        </w:rPr>
        <w:t>Regulatory Compliance Module</w:t>
      </w:r>
    </w:p>
    <w:p w:rsidR="00A64935" w:rsidRPr="00C84609" w:rsidRDefault="00A64935" w:rsidP="008C3C4B">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C77192" w:rsidP="001730EF">
      <w:pPr>
        <w:rPr>
          <w:rFonts w:ascii="Times New Roman" w:hAnsi="Times New Roman" w:cs="Times New Roman"/>
          <w:b/>
          <w:sz w:val="28"/>
          <w:szCs w:val="28"/>
          <w:lang w:val="en-IN"/>
        </w:rPr>
      </w:pPr>
      <w:r w:rsidRPr="00C77192">
        <w:rPr>
          <w:rFonts w:ascii="Times New Roman" w:hAnsi="Times New Roman" w:cs="Times New Roman"/>
          <w:b/>
          <w:bCs/>
          <w:sz w:val="28"/>
          <w:szCs w:val="28"/>
        </w:rPr>
        <w:t>Carbon Footprint Calculator</w:t>
      </w:r>
    </w:p>
    <w:p w:rsidR="00000000" w:rsidRPr="005E149D" w:rsidRDefault="005E149D" w:rsidP="008C3C4B">
      <w:pPr>
        <w:numPr>
          <w:ilvl w:val="0"/>
          <w:numId w:val="14"/>
        </w:numPr>
        <w:rPr>
          <w:bCs/>
          <w:sz w:val="28"/>
          <w:szCs w:val="28"/>
          <w:lang w:val="en-IN"/>
        </w:rPr>
      </w:pPr>
      <w:r w:rsidRPr="005E149D">
        <w:rPr>
          <w:b/>
          <w:bCs/>
          <w:sz w:val="28"/>
          <w:szCs w:val="28"/>
          <w:lang w:val="en-IN"/>
        </w:rPr>
        <w:t>Input Data Module</w:t>
      </w:r>
      <w:r w:rsidRPr="005E149D">
        <w:rPr>
          <w:bCs/>
          <w:sz w:val="28"/>
          <w:szCs w:val="28"/>
          <w:lang w:val="en-IN"/>
        </w:rPr>
        <w:t>: Allows users to input data related to energy consumption, production levels, transportation, and waste management.</w:t>
      </w:r>
    </w:p>
    <w:p w:rsidR="00000000" w:rsidRPr="005E149D" w:rsidRDefault="005E149D" w:rsidP="008C3C4B">
      <w:pPr>
        <w:numPr>
          <w:ilvl w:val="0"/>
          <w:numId w:val="14"/>
        </w:numPr>
        <w:rPr>
          <w:bCs/>
          <w:sz w:val="28"/>
          <w:szCs w:val="28"/>
          <w:lang w:val="en-IN"/>
        </w:rPr>
      </w:pPr>
      <w:r w:rsidRPr="005E149D">
        <w:rPr>
          <w:b/>
          <w:bCs/>
          <w:sz w:val="28"/>
          <w:szCs w:val="28"/>
          <w:lang w:val="en-IN"/>
        </w:rPr>
        <w:t>Emission Factors Database</w:t>
      </w:r>
      <w:r w:rsidRPr="005E149D">
        <w:rPr>
          <w:bCs/>
          <w:sz w:val="28"/>
          <w:szCs w:val="28"/>
          <w:lang w:val="en-IN"/>
        </w:rPr>
        <w:t>: Utilizes standardized emission factors for various activities to calculate total emissions.</w:t>
      </w:r>
    </w:p>
    <w:p w:rsidR="00000000" w:rsidRPr="005E149D" w:rsidRDefault="005E149D" w:rsidP="008C3C4B">
      <w:pPr>
        <w:numPr>
          <w:ilvl w:val="0"/>
          <w:numId w:val="14"/>
        </w:numPr>
        <w:rPr>
          <w:bCs/>
          <w:sz w:val="28"/>
          <w:szCs w:val="28"/>
          <w:lang w:val="en-IN"/>
        </w:rPr>
      </w:pPr>
      <w:r w:rsidRPr="005E149D">
        <w:rPr>
          <w:b/>
          <w:bCs/>
          <w:sz w:val="28"/>
          <w:szCs w:val="28"/>
          <w:lang w:val="en-IN"/>
        </w:rPr>
        <w:t>Reporting Functionality</w:t>
      </w:r>
      <w:r w:rsidRPr="005E149D">
        <w:rPr>
          <w:bCs/>
          <w:sz w:val="28"/>
          <w:szCs w:val="28"/>
          <w:lang w:val="en-IN"/>
        </w:rPr>
        <w:t>: Generates reports summarizing emissions data over selected time periods.</w:t>
      </w:r>
    </w:p>
    <w:p w:rsidR="00BD20B7" w:rsidRDefault="00BD20B7" w:rsidP="006B6C6D">
      <w:pPr>
        <w:ind w:left="720"/>
        <w:rPr>
          <w:bCs/>
          <w:sz w:val="28"/>
          <w:szCs w:val="28"/>
          <w:lang w:val="en-IN"/>
        </w:rPr>
      </w:pPr>
    </w:p>
    <w:p w:rsidR="00694AED" w:rsidRPr="006B6C6D" w:rsidRDefault="00694AED" w:rsidP="006B6C6D">
      <w:pPr>
        <w:ind w:left="720"/>
        <w:rPr>
          <w:bCs/>
          <w:sz w:val="28"/>
          <w:szCs w:val="28"/>
          <w:lang w:val="en-IN"/>
        </w:rPr>
      </w:pPr>
    </w:p>
    <w:p w:rsidR="00A90ED2" w:rsidRPr="00A90ED2" w:rsidRDefault="00447849" w:rsidP="00A90ED2">
      <w:pPr>
        <w:ind w:left="360"/>
        <w:rPr>
          <w:b/>
          <w:sz w:val="28"/>
          <w:szCs w:val="28"/>
          <w:lang w:val="en-IN"/>
        </w:rPr>
      </w:pPr>
      <w:r w:rsidRPr="00447849">
        <w:rPr>
          <w:b/>
          <w:bCs/>
          <w:sz w:val="28"/>
          <w:szCs w:val="28"/>
        </w:rPr>
        <w:lastRenderedPageBreak/>
        <w:t>Data Management and Integration</w:t>
      </w:r>
      <w:r w:rsidR="00C72146">
        <w:rPr>
          <w:b/>
          <w:bCs/>
          <w:sz w:val="28"/>
          <w:szCs w:val="28"/>
        </w:rPr>
        <w:tab/>
      </w:r>
    </w:p>
    <w:p w:rsidR="00D12B52" w:rsidRPr="001D7D47" w:rsidRDefault="00D12B52" w:rsidP="001730EF">
      <w:pPr>
        <w:rPr>
          <w:sz w:val="28"/>
          <w:szCs w:val="28"/>
          <w:lang w:val="en-IN"/>
        </w:rPr>
      </w:pPr>
    </w:p>
    <w:p w:rsidR="00000000" w:rsidRPr="008D51FB" w:rsidRDefault="008D51FB" w:rsidP="008D51FB">
      <w:pPr>
        <w:numPr>
          <w:ilvl w:val="0"/>
          <w:numId w:val="5"/>
        </w:numPr>
        <w:spacing w:before="100" w:after="100" w:line="360" w:lineRule="auto"/>
        <w:jc w:val="both"/>
        <w:rPr>
          <w:rFonts w:ascii="Times New Roman" w:hAnsi="Times New Roman" w:cs="Times New Roman"/>
          <w:b/>
          <w:bCs/>
          <w:sz w:val="28"/>
          <w:szCs w:val="28"/>
          <w:lang w:val="en-IN"/>
        </w:rPr>
      </w:pPr>
      <w:r w:rsidRPr="008D51FB">
        <w:rPr>
          <w:rFonts w:ascii="Times New Roman" w:hAnsi="Times New Roman" w:cs="Times New Roman"/>
          <w:b/>
          <w:bCs/>
          <w:sz w:val="28"/>
          <w:szCs w:val="28"/>
        </w:rPr>
        <w:t>Data Import/Export: Facilitates the import of existing data from other systems and the export of reports in various formats.</w:t>
      </w:r>
    </w:p>
    <w:p w:rsidR="00000000" w:rsidRPr="008D51FB" w:rsidRDefault="008D51FB" w:rsidP="008D51FB">
      <w:pPr>
        <w:numPr>
          <w:ilvl w:val="0"/>
          <w:numId w:val="5"/>
        </w:numPr>
        <w:spacing w:before="100" w:after="100" w:line="360" w:lineRule="auto"/>
        <w:jc w:val="both"/>
        <w:rPr>
          <w:rFonts w:ascii="Times New Roman" w:hAnsi="Times New Roman" w:cs="Times New Roman"/>
          <w:b/>
          <w:bCs/>
          <w:sz w:val="28"/>
          <w:szCs w:val="28"/>
          <w:lang w:val="en-IN"/>
        </w:rPr>
      </w:pPr>
      <w:r w:rsidRPr="008D51FB">
        <w:rPr>
          <w:rFonts w:ascii="Times New Roman" w:hAnsi="Times New Roman" w:cs="Times New Roman"/>
          <w:b/>
          <w:bCs/>
          <w:sz w:val="28"/>
          <w:szCs w:val="28"/>
        </w:rPr>
        <w:t xml:space="preserve">Integration with </w:t>
      </w:r>
      <w:proofErr w:type="spellStart"/>
      <w:r w:rsidRPr="008D51FB">
        <w:rPr>
          <w:rFonts w:ascii="Times New Roman" w:hAnsi="Times New Roman" w:cs="Times New Roman"/>
          <w:b/>
          <w:bCs/>
          <w:sz w:val="28"/>
          <w:szCs w:val="28"/>
        </w:rPr>
        <w:t>IoT</w:t>
      </w:r>
      <w:proofErr w:type="spellEnd"/>
      <w:r w:rsidRPr="008D51FB">
        <w:rPr>
          <w:rFonts w:ascii="Times New Roman" w:hAnsi="Times New Roman" w:cs="Times New Roman"/>
          <w:b/>
          <w:bCs/>
          <w:sz w:val="28"/>
          <w:szCs w:val="28"/>
        </w:rPr>
        <w:t xml:space="preserve"> Sensors: Enables real-time data collection from on-site sensors for more accurate monitoring of emissions.</w:t>
      </w:r>
    </w:p>
    <w:p w:rsidR="00A64935" w:rsidRPr="00026B20" w:rsidRDefault="00A64935" w:rsidP="00026B20">
      <w:pPr>
        <w:numPr>
          <w:ilvl w:val="0"/>
          <w:numId w:val="5"/>
        </w:numPr>
        <w:spacing w:before="100" w:after="100" w:line="360" w:lineRule="auto"/>
        <w:jc w:val="both"/>
        <w:rPr>
          <w:rFonts w:ascii="Times New Roman" w:hAnsi="Times New Roman" w:cs="Times New Roman"/>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4046CE" w:rsidP="001730EF">
      <w:pPr>
        <w:spacing w:before="100" w:after="100"/>
        <w:rPr>
          <w:rFonts w:ascii="Times New Roman" w:hAnsi="Times New Roman" w:cs="Times New Roman"/>
          <w:b/>
          <w:sz w:val="28"/>
          <w:szCs w:val="28"/>
          <w:lang w:val="en-IN"/>
        </w:rPr>
      </w:pPr>
      <w:r w:rsidRPr="004046CE">
        <w:rPr>
          <w:rFonts w:ascii="Times New Roman" w:hAnsi="Times New Roman" w:cs="Times New Roman"/>
          <w:b/>
          <w:bCs/>
          <w:sz w:val="28"/>
          <w:szCs w:val="28"/>
        </w:rPr>
        <w:t>Pathway Exploration and Planning</w:t>
      </w:r>
    </w:p>
    <w:p w:rsidR="00000000" w:rsidRPr="002D2567" w:rsidRDefault="004923CC" w:rsidP="004923CC">
      <w:pPr>
        <w:numPr>
          <w:ilvl w:val="0"/>
          <w:numId w:val="8"/>
        </w:numPr>
        <w:spacing w:before="100" w:after="100" w:line="360" w:lineRule="auto"/>
        <w:jc w:val="both"/>
        <w:rPr>
          <w:rFonts w:ascii="Times New Roman" w:hAnsi="Times New Roman" w:cs="Times New Roman"/>
          <w:bCs/>
          <w:sz w:val="28"/>
          <w:szCs w:val="28"/>
          <w:lang w:val="en-IN"/>
        </w:rPr>
      </w:pPr>
      <w:r w:rsidRPr="002D2567">
        <w:rPr>
          <w:rFonts w:ascii="Times New Roman" w:hAnsi="Times New Roman" w:cs="Times New Roman"/>
          <w:bCs/>
          <w:sz w:val="28"/>
          <w:szCs w:val="28"/>
        </w:rPr>
        <w:t>Scenario Modeling: Allows users to simulate different scenarios (e.g., implementing new technologies, reducing energy use) to assess potential impacts on carbon emissions.</w:t>
      </w:r>
    </w:p>
    <w:p w:rsidR="00000000" w:rsidRPr="002D2567" w:rsidRDefault="004923CC" w:rsidP="004923CC">
      <w:pPr>
        <w:numPr>
          <w:ilvl w:val="0"/>
          <w:numId w:val="8"/>
        </w:numPr>
        <w:spacing w:before="100" w:after="100" w:line="360" w:lineRule="auto"/>
        <w:jc w:val="both"/>
        <w:rPr>
          <w:rFonts w:ascii="Times New Roman" w:hAnsi="Times New Roman" w:cs="Times New Roman"/>
          <w:bCs/>
          <w:sz w:val="28"/>
          <w:szCs w:val="28"/>
          <w:lang w:val="en-IN"/>
        </w:rPr>
      </w:pPr>
      <w:r w:rsidRPr="002D2567">
        <w:rPr>
          <w:rFonts w:ascii="Times New Roman" w:hAnsi="Times New Roman" w:cs="Times New Roman"/>
          <w:bCs/>
          <w:sz w:val="28"/>
          <w:szCs w:val="28"/>
        </w:rPr>
        <w:t>Recommendation Engine: Provides tailored suggestions for pathways to carbon neutrality based on user input and industry best practices.</w:t>
      </w:r>
    </w:p>
    <w:p w:rsidR="00A64935" w:rsidRPr="00894D1A" w:rsidRDefault="00A64935" w:rsidP="00894D1A">
      <w:pPr>
        <w:numPr>
          <w:ilvl w:val="0"/>
          <w:numId w:val="8"/>
        </w:numPr>
        <w:spacing w:before="100" w:after="100" w:line="360" w:lineRule="auto"/>
        <w:jc w:val="both"/>
        <w:rPr>
          <w:rFonts w:ascii="Times New Roman" w:hAnsi="Times New Roman" w:cs="Times New Roman"/>
          <w:bCs/>
          <w:sz w:val="28"/>
          <w:szCs w:val="28"/>
          <w:lang w:val="en-IN"/>
        </w:rPr>
      </w:pP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2218AC" w:rsidRPr="002218AC" w:rsidRDefault="001C4855" w:rsidP="002218AC">
      <w:pPr>
        <w:spacing w:before="100" w:after="100" w:line="360" w:lineRule="auto"/>
        <w:jc w:val="both"/>
        <w:rPr>
          <w:rFonts w:ascii="Times New Roman" w:hAnsi="Times New Roman" w:cs="Times New Roman"/>
          <w:b/>
          <w:bCs/>
          <w:sz w:val="28"/>
          <w:szCs w:val="28"/>
          <w:lang w:val="en-IN"/>
        </w:rPr>
      </w:pPr>
      <w:r w:rsidRPr="001C4855">
        <w:rPr>
          <w:rFonts w:ascii="Times New Roman" w:hAnsi="Times New Roman" w:cs="Times New Roman"/>
          <w:b/>
          <w:bCs/>
          <w:sz w:val="28"/>
          <w:szCs w:val="28"/>
        </w:rPr>
        <w:t>Regulatory Compliance Module</w:t>
      </w:r>
    </w:p>
    <w:p w:rsidR="00460D4B" w:rsidRPr="00446B9E" w:rsidRDefault="00460D4B" w:rsidP="00AA2071">
      <w:pPr>
        <w:spacing w:before="100" w:after="100" w:line="360" w:lineRule="auto"/>
        <w:jc w:val="both"/>
        <w:rPr>
          <w:rFonts w:ascii="Times New Roman" w:hAnsi="Times New Roman" w:cs="Times New Roman"/>
          <w:bCs/>
          <w:sz w:val="28"/>
          <w:szCs w:val="28"/>
          <w:lang w:val="en-IN"/>
        </w:rPr>
      </w:pPr>
    </w:p>
    <w:p w:rsidR="00000000" w:rsidRPr="00446B9E" w:rsidRDefault="00690ABA" w:rsidP="00690ABA">
      <w:pPr>
        <w:numPr>
          <w:ilvl w:val="0"/>
          <w:numId w:val="10"/>
        </w:numPr>
        <w:spacing w:before="100" w:after="100" w:line="360" w:lineRule="auto"/>
        <w:jc w:val="both"/>
        <w:rPr>
          <w:rFonts w:ascii="Times New Roman" w:hAnsi="Times New Roman" w:cs="Times New Roman"/>
          <w:bCs/>
          <w:sz w:val="28"/>
          <w:szCs w:val="28"/>
          <w:lang w:val="en-IN"/>
        </w:rPr>
      </w:pPr>
      <w:r w:rsidRPr="00446B9E">
        <w:rPr>
          <w:rFonts w:ascii="Times New Roman" w:hAnsi="Times New Roman" w:cs="Times New Roman"/>
          <w:bCs/>
          <w:sz w:val="28"/>
          <w:szCs w:val="28"/>
        </w:rPr>
        <w:t>Regulation Tracker: Keeps users informed about current and upcoming regulations regarding emissions.</w:t>
      </w:r>
    </w:p>
    <w:p w:rsidR="00000000" w:rsidRPr="00446B9E" w:rsidRDefault="00690ABA" w:rsidP="00690ABA">
      <w:pPr>
        <w:numPr>
          <w:ilvl w:val="0"/>
          <w:numId w:val="10"/>
        </w:numPr>
        <w:spacing w:before="100" w:after="100" w:line="360" w:lineRule="auto"/>
        <w:jc w:val="both"/>
        <w:rPr>
          <w:rFonts w:ascii="Times New Roman" w:hAnsi="Times New Roman" w:cs="Times New Roman"/>
          <w:bCs/>
          <w:sz w:val="28"/>
          <w:szCs w:val="28"/>
          <w:lang w:val="en-IN"/>
        </w:rPr>
      </w:pPr>
      <w:r w:rsidRPr="00446B9E">
        <w:rPr>
          <w:rFonts w:ascii="Times New Roman" w:hAnsi="Times New Roman" w:cs="Times New Roman"/>
          <w:bCs/>
          <w:sz w:val="28"/>
          <w:szCs w:val="28"/>
        </w:rPr>
        <w:t>Compliance Reporting: Assists in generating required reports for regulatory authorities, ensuring adherence to local and national standards.</w:t>
      </w:r>
    </w:p>
    <w:p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163E36" w:rsidRDefault="00163E36" w:rsidP="008C3C4B">
      <w:pPr>
        <w:pStyle w:val="BodyText"/>
        <w:numPr>
          <w:ilvl w:val="0"/>
          <w:numId w:val="16"/>
        </w:numPr>
        <w:rPr>
          <w:iCs/>
          <w:sz w:val="28"/>
          <w:szCs w:val="28"/>
          <w:lang w:val="en-IN"/>
        </w:rPr>
      </w:pPr>
      <w:r w:rsidRPr="00163E36">
        <w:rPr>
          <w:iCs/>
          <w:sz w:val="28"/>
          <w:szCs w:val="28"/>
        </w:rPr>
        <w:t xml:space="preserve">Under the general trend of addressing climate change and global low-carbon transition, establishing carbon neutral and carbon peaking targets has put forward new requirements for science and technology innovation, especially the overall technology layout and development direction. This indicates that the intensity of emission reduction will change profoundly in the future, with huge impacts on both sides of energy supply and consumption and considerable changes to economic and social development patterns. </w:t>
      </w:r>
    </w:p>
    <w:p w:rsidR="00000000" w:rsidRPr="00163E36" w:rsidRDefault="00163E36" w:rsidP="008C3C4B">
      <w:pPr>
        <w:pStyle w:val="BodyText"/>
        <w:numPr>
          <w:ilvl w:val="0"/>
          <w:numId w:val="16"/>
        </w:numPr>
        <w:rPr>
          <w:iCs/>
          <w:sz w:val="28"/>
          <w:szCs w:val="28"/>
          <w:lang w:val="en-IN"/>
        </w:rPr>
      </w:pPr>
      <w:r w:rsidRPr="00163E36">
        <w:rPr>
          <w:iCs/>
          <w:sz w:val="28"/>
          <w:szCs w:val="28"/>
        </w:rPr>
        <w:t xml:space="preserve">This paper starts with two dimensions of increasing carbon absorption by reducing carbon emissions. On the energy supply side, achieving carbon neutrality in electricity is the core of carbon reduction. However, many areas of energy demand cannot be electrified by electrical energy substitution alone. </w:t>
      </w:r>
    </w:p>
    <w:p w:rsidR="00000000" w:rsidRPr="00163E36" w:rsidRDefault="00163E36" w:rsidP="008C3C4B">
      <w:pPr>
        <w:pStyle w:val="BodyText"/>
        <w:numPr>
          <w:ilvl w:val="0"/>
          <w:numId w:val="16"/>
        </w:numPr>
        <w:rPr>
          <w:iCs/>
          <w:sz w:val="28"/>
          <w:szCs w:val="28"/>
          <w:lang w:val="en-IN"/>
        </w:rPr>
      </w:pPr>
      <w:r w:rsidRPr="00163E36">
        <w:rPr>
          <w:iCs/>
          <w:sz w:val="28"/>
          <w:szCs w:val="28"/>
        </w:rPr>
        <w:t xml:space="preserve">For example, </w:t>
      </w:r>
      <w:proofErr w:type="spellStart"/>
      <w:r w:rsidRPr="00163E36">
        <w:rPr>
          <w:iCs/>
          <w:sz w:val="28"/>
          <w:szCs w:val="28"/>
        </w:rPr>
        <w:t>longdistance</w:t>
      </w:r>
      <w:proofErr w:type="spellEnd"/>
      <w:r w:rsidRPr="00163E36">
        <w:rPr>
          <w:iCs/>
          <w:sz w:val="28"/>
          <w:szCs w:val="28"/>
        </w:rPr>
        <w:t xml:space="preserve"> transportation, steel, and chemical industries require hydrogen and other fuels due to their production characteristics, so </w:t>
      </w:r>
      <w:r w:rsidRPr="00163E36">
        <w:rPr>
          <w:iCs/>
          <w:sz w:val="28"/>
          <w:szCs w:val="28"/>
        </w:rPr>
        <w:lastRenderedPageBreak/>
        <w:t>non-electricity development is also vital to carbon neutrality on the supply side.</w:t>
      </w:r>
    </w:p>
    <w:p w:rsidR="00000000" w:rsidRPr="00163E36" w:rsidRDefault="00163E36" w:rsidP="008C3C4B">
      <w:pPr>
        <w:pStyle w:val="BodyText"/>
        <w:numPr>
          <w:ilvl w:val="0"/>
          <w:numId w:val="16"/>
        </w:numPr>
        <w:rPr>
          <w:iCs/>
          <w:sz w:val="28"/>
          <w:szCs w:val="28"/>
          <w:lang w:val="en-IN"/>
        </w:rPr>
      </w:pPr>
      <w:r w:rsidRPr="00163E36">
        <w:rPr>
          <w:iCs/>
          <w:sz w:val="28"/>
          <w:szCs w:val="28"/>
        </w:rPr>
        <w:t xml:space="preserve">On the energy consumption side, energy saving and emission reduction relying on technological transformation are central, especially in sectors with significant carbon emissions, such as industry, transport, construction, and service industries, where the </w:t>
      </w:r>
      <w:proofErr w:type="spellStart"/>
      <w:r w:rsidRPr="00163E36">
        <w:rPr>
          <w:iCs/>
          <w:sz w:val="28"/>
          <w:szCs w:val="28"/>
        </w:rPr>
        <w:t>decarbonization</w:t>
      </w:r>
      <w:proofErr w:type="spellEnd"/>
      <w:r w:rsidRPr="00163E36">
        <w:rPr>
          <w:iCs/>
          <w:sz w:val="28"/>
          <w:szCs w:val="28"/>
        </w:rPr>
        <w:t xml:space="preserve"> pathway is of great importance for carbon reduction. </w:t>
      </w:r>
    </w:p>
    <w:p w:rsidR="00000000" w:rsidRPr="00163E36" w:rsidRDefault="00163E36" w:rsidP="008C3C4B">
      <w:pPr>
        <w:pStyle w:val="BodyText"/>
        <w:numPr>
          <w:ilvl w:val="0"/>
          <w:numId w:val="16"/>
        </w:numPr>
        <w:rPr>
          <w:iCs/>
          <w:sz w:val="28"/>
          <w:szCs w:val="28"/>
          <w:lang w:val="en-IN"/>
        </w:rPr>
      </w:pPr>
      <w:r w:rsidRPr="00163E36">
        <w:rPr>
          <w:iCs/>
          <w:sz w:val="28"/>
          <w:szCs w:val="28"/>
        </w:rPr>
        <w:t xml:space="preserve">Supporting systems for carbon neutrality, such as carbon finance and green financial products, are introduced, and several standard carbon footprint accounting methods and calculation software are discussed. In addition, to improve the efficiency of carbon footprint accounting, </w:t>
      </w:r>
      <w:proofErr w:type="gramStart"/>
      <w:r w:rsidRPr="00163E36">
        <w:rPr>
          <w:iCs/>
          <w:sz w:val="28"/>
          <w:szCs w:val="28"/>
        </w:rPr>
        <w:t>a web</w:t>
      </w:r>
      <w:proofErr w:type="gramEnd"/>
      <w:r w:rsidRPr="00163E36">
        <w:rPr>
          <w:iCs/>
          <w:sz w:val="28"/>
          <w:szCs w:val="28"/>
        </w:rPr>
        <w:t>-based CNS software is developed for calculating carbon emissions at each stage of the product life cycle.</w:t>
      </w:r>
    </w:p>
    <w:p w:rsidR="00A74562" w:rsidRPr="006612FA" w:rsidRDefault="00A74562" w:rsidP="00DE636D">
      <w:pPr>
        <w:pStyle w:val="BodyText"/>
        <w:ind w:left="360"/>
        <w:rPr>
          <w:iCs/>
          <w:sz w:val="28"/>
          <w:szCs w:val="28"/>
          <w:lang w:val="en-IN"/>
        </w:rPr>
      </w:pPr>
      <w:bookmarkStart w:id="0" w:name="_GoBack"/>
      <w:bookmarkEnd w:id="0"/>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C4B" w:rsidRDefault="008C3C4B" w:rsidP="003654DF">
      <w:pPr>
        <w:spacing w:after="0" w:line="240" w:lineRule="auto"/>
      </w:pPr>
      <w:r>
        <w:separator/>
      </w:r>
    </w:p>
  </w:endnote>
  <w:endnote w:type="continuationSeparator" w:id="0">
    <w:p w:rsidR="008C3C4B" w:rsidRDefault="008C3C4B"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C4B" w:rsidRDefault="008C3C4B" w:rsidP="003654DF">
      <w:pPr>
        <w:spacing w:after="0" w:line="240" w:lineRule="auto"/>
      </w:pPr>
      <w:r>
        <w:separator/>
      </w:r>
    </w:p>
  </w:footnote>
  <w:footnote w:type="continuationSeparator" w:id="0">
    <w:p w:rsidR="008C3C4B" w:rsidRDefault="008C3C4B"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163E36">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71A7"/>
    <w:multiLevelType w:val="hybridMultilevel"/>
    <w:tmpl w:val="BE22CBA0"/>
    <w:lvl w:ilvl="0" w:tplc="5F14F2FA">
      <w:start w:val="1"/>
      <w:numFmt w:val="bullet"/>
      <w:lvlText w:val="•"/>
      <w:lvlJc w:val="left"/>
      <w:pPr>
        <w:tabs>
          <w:tab w:val="num" w:pos="720"/>
        </w:tabs>
        <w:ind w:left="720" w:hanging="360"/>
      </w:pPr>
      <w:rPr>
        <w:rFonts w:ascii="Arial" w:hAnsi="Arial" w:hint="default"/>
      </w:rPr>
    </w:lvl>
    <w:lvl w:ilvl="1" w:tplc="246A6724" w:tentative="1">
      <w:start w:val="1"/>
      <w:numFmt w:val="bullet"/>
      <w:lvlText w:val="•"/>
      <w:lvlJc w:val="left"/>
      <w:pPr>
        <w:tabs>
          <w:tab w:val="num" w:pos="1440"/>
        </w:tabs>
        <w:ind w:left="1440" w:hanging="360"/>
      </w:pPr>
      <w:rPr>
        <w:rFonts w:ascii="Arial" w:hAnsi="Arial" w:hint="default"/>
      </w:rPr>
    </w:lvl>
    <w:lvl w:ilvl="2" w:tplc="5FEEAB70" w:tentative="1">
      <w:start w:val="1"/>
      <w:numFmt w:val="bullet"/>
      <w:lvlText w:val="•"/>
      <w:lvlJc w:val="left"/>
      <w:pPr>
        <w:tabs>
          <w:tab w:val="num" w:pos="2160"/>
        </w:tabs>
        <w:ind w:left="2160" w:hanging="360"/>
      </w:pPr>
      <w:rPr>
        <w:rFonts w:ascii="Arial" w:hAnsi="Arial" w:hint="default"/>
      </w:rPr>
    </w:lvl>
    <w:lvl w:ilvl="3" w:tplc="61D0F8DA" w:tentative="1">
      <w:start w:val="1"/>
      <w:numFmt w:val="bullet"/>
      <w:lvlText w:val="•"/>
      <w:lvlJc w:val="left"/>
      <w:pPr>
        <w:tabs>
          <w:tab w:val="num" w:pos="2880"/>
        </w:tabs>
        <w:ind w:left="2880" w:hanging="360"/>
      </w:pPr>
      <w:rPr>
        <w:rFonts w:ascii="Arial" w:hAnsi="Arial" w:hint="default"/>
      </w:rPr>
    </w:lvl>
    <w:lvl w:ilvl="4" w:tplc="56B8369C" w:tentative="1">
      <w:start w:val="1"/>
      <w:numFmt w:val="bullet"/>
      <w:lvlText w:val="•"/>
      <w:lvlJc w:val="left"/>
      <w:pPr>
        <w:tabs>
          <w:tab w:val="num" w:pos="3600"/>
        </w:tabs>
        <w:ind w:left="3600" w:hanging="360"/>
      </w:pPr>
      <w:rPr>
        <w:rFonts w:ascii="Arial" w:hAnsi="Arial" w:hint="default"/>
      </w:rPr>
    </w:lvl>
    <w:lvl w:ilvl="5" w:tplc="6B90D620" w:tentative="1">
      <w:start w:val="1"/>
      <w:numFmt w:val="bullet"/>
      <w:lvlText w:val="•"/>
      <w:lvlJc w:val="left"/>
      <w:pPr>
        <w:tabs>
          <w:tab w:val="num" w:pos="4320"/>
        </w:tabs>
        <w:ind w:left="4320" w:hanging="360"/>
      </w:pPr>
      <w:rPr>
        <w:rFonts w:ascii="Arial" w:hAnsi="Arial" w:hint="default"/>
      </w:rPr>
    </w:lvl>
    <w:lvl w:ilvl="6" w:tplc="2584A4E4" w:tentative="1">
      <w:start w:val="1"/>
      <w:numFmt w:val="bullet"/>
      <w:lvlText w:val="•"/>
      <w:lvlJc w:val="left"/>
      <w:pPr>
        <w:tabs>
          <w:tab w:val="num" w:pos="5040"/>
        </w:tabs>
        <w:ind w:left="5040" w:hanging="360"/>
      </w:pPr>
      <w:rPr>
        <w:rFonts w:ascii="Arial" w:hAnsi="Arial" w:hint="default"/>
      </w:rPr>
    </w:lvl>
    <w:lvl w:ilvl="7" w:tplc="576ADED8" w:tentative="1">
      <w:start w:val="1"/>
      <w:numFmt w:val="bullet"/>
      <w:lvlText w:val="•"/>
      <w:lvlJc w:val="left"/>
      <w:pPr>
        <w:tabs>
          <w:tab w:val="num" w:pos="5760"/>
        </w:tabs>
        <w:ind w:left="5760" w:hanging="360"/>
      </w:pPr>
      <w:rPr>
        <w:rFonts w:ascii="Arial" w:hAnsi="Arial" w:hint="default"/>
      </w:rPr>
    </w:lvl>
    <w:lvl w:ilvl="8" w:tplc="A3883594" w:tentative="1">
      <w:start w:val="1"/>
      <w:numFmt w:val="bullet"/>
      <w:lvlText w:val="•"/>
      <w:lvlJc w:val="left"/>
      <w:pPr>
        <w:tabs>
          <w:tab w:val="num" w:pos="6480"/>
        </w:tabs>
        <w:ind w:left="6480" w:hanging="360"/>
      </w:pPr>
      <w:rPr>
        <w:rFonts w:ascii="Arial" w:hAnsi="Arial" w:hint="default"/>
      </w:rPr>
    </w:lvl>
  </w:abstractNum>
  <w:abstractNum w:abstractNumId="1">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4">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5">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8">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9">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1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12">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3">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14">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0"/>
  </w:num>
  <w:num w:numId="3">
    <w:abstractNumId w:val="14"/>
  </w:num>
  <w:num w:numId="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2"/>
  </w:num>
  <w:num w:numId="7">
    <w:abstractNumId w:val="13"/>
  </w:num>
  <w:num w:numId="8">
    <w:abstractNumId w:val="4"/>
  </w:num>
  <w:num w:numId="9">
    <w:abstractNumId w:val="9"/>
  </w:num>
  <w:num w:numId="10">
    <w:abstractNumId w:val="7"/>
  </w:num>
  <w:num w:numId="11">
    <w:abstractNumId w:val="15"/>
  </w:num>
  <w:num w:numId="12">
    <w:abstractNumId w:val="8"/>
  </w:num>
  <w:num w:numId="13">
    <w:abstractNumId w:val="11"/>
  </w:num>
  <w:num w:numId="14">
    <w:abstractNumId w:val="5"/>
  </w:num>
  <w:num w:numId="15">
    <w:abstractNumId w:val="1"/>
  </w:num>
  <w:num w:numId="16">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536F"/>
    <w:rsid w:val="00010ED7"/>
    <w:rsid w:val="0002224E"/>
    <w:rsid w:val="00023656"/>
    <w:rsid w:val="00023A61"/>
    <w:rsid w:val="00023A79"/>
    <w:rsid w:val="00024F06"/>
    <w:rsid w:val="0002560F"/>
    <w:rsid w:val="00026B20"/>
    <w:rsid w:val="00027315"/>
    <w:rsid w:val="000344D6"/>
    <w:rsid w:val="00037145"/>
    <w:rsid w:val="00041D9B"/>
    <w:rsid w:val="00045C18"/>
    <w:rsid w:val="000504C4"/>
    <w:rsid w:val="00051F24"/>
    <w:rsid w:val="000534D7"/>
    <w:rsid w:val="0005483A"/>
    <w:rsid w:val="000615E2"/>
    <w:rsid w:val="00067B3A"/>
    <w:rsid w:val="0007356C"/>
    <w:rsid w:val="000744CA"/>
    <w:rsid w:val="00080D97"/>
    <w:rsid w:val="00083D3E"/>
    <w:rsid w:val="00084477"/>
    <w:rsid w:val="00084D66"/>
    <w:rsid w:val="0008528D"/>
    <w:rsid w:val="00090BF3"/>
    <w:rsid w:val="00096A50"/>
    <w:rsid w:val="000A1A64"/>
    <w:rsid w:val="000A1C1E"/>
    <w:rsid w:val="000A1DD8"/>
    <w:rsid w:val="000A2C34"/>
    <w:rsid w:val="000B0421"/>
    <w:rsid w:val="000B0D1E"/>
    <w:rsid w:val="000B387E"/>
    <w:rsid w:val="000B411E"/>
    <w:rsid w:val="000B4DBA"/>
    <w:rsid w:val="000B7958"/>
    <w:rsid w:val="000C3521"/>
    <w:rsid w:val="000C424B"/>
    <w:rsid w:val="000D5076"/>
    <w:rsid w:val="000D592F"/>
    <w:rsid w:val="000D7846"/>
    <w:rsid w:val="000D794F"/>
    <w:rsid w:val="000E0034"/>
    <w:rsid w:val="000E32DA"/>
    <w:rsid w:val="000E4393"/>
    <w:rsid w:val="000E4BF7"/>
    <w:rsid w:val="000E4F96"/>
    <w:rsid w:val="000F3CD1"/>
    <w:rsid w:val="000F42D0"/>
    <w:rsid w:val="00102316"/>
    <w:rsid w:val="00106D27"/>
    <w:rsid w:val="001073A4"/>
    <w:rsid w:val="00110140"/>
    <w:rsid w:val="00115358"/>
    <w:rsid w:val="00116059"/>
    <w:rsid w:val="0011621A"/>
    <w:rsid w:val="00117C2E"/>
    <w:rsid w:val="001201F2"/>
    <w:rsid w:val="00121A02"/>
    <w:rsid w:val="0012611F"/>
    <w:rsid w:val="00126752"/>
    <w:rsid w:val="0013001A"/>
    <w:rsid w:val="0013143B"/>
    <w:rsid w:val="0013477B"/>
    <w:rsid w:val="00134B7D"/>
    <w:rsid w:val="00135466"/>
    <w:rsid w:val="001368B0"/>
    <w:rsid w:val="001376FB"/>
    <w:rsid w:val="00137D84"/>
    <w:rsid w:val="00141236"/>
    <w:rsid w:val="0014300C"/>
    <w:rsid w:val="00146A6A"/>
    <w:rsid w:val="0015418C"/>
    <w:rsid w:val="00163C2C"/>
    <w:rsid w:val="00163E36"/>
    <w:rsid w:val="0017100B"/>
    <w:rsid w:val="001730EF"/>
    <w:rsid w:val="0017535B"/>
    <w:rsid w:val="001901D9"/>
    <w:rsid w:val="00190268"/>
    <w:rsid w:val="00190836"/>
    <w:rsid w:val="00190A4B"/>
    <w:rsid w:val="001929E8"/>
    <w:rsid w:val="001939D7"/>
    <w:rsid w:val="00196DDE"/>
    <w:rsid w:val="001A088C"/>
    <w:rsid w:val="001A1AD8"/>
    <w:rsid w:val="001A2B48"/>
    <w:rsid w:val="001A5C79"/>
    <w:rsid w:val="001A7640"/>
    <w:rsid w:val="001B3DDE"/>
    <w:rsid w:val="001B5BA5"/>
    <w:rsid w:val="001C4855"/>
    <w:rsid w:val="001C5217"/>
    <w:rsid w:val="001D28B0"/>
    <w:rsid w:val="001D3EAC"/>
    <w:rsid w:val="001D438E"/>
    <w:rsid w:val="001D47DE"/>
    <w:rsid w:val="001D5F8D"/>
    <w:rsid w:val="001D7D47"/>
    <w:rsid w:val="001E1FDE"/>
    <w:rsid w:val="001E3440"/>
    <w:rsid w:val="001F2870"/>
    <w:rsid w:val="00200043"/>
    <w:rsid w:val="002066C3"/>
    <w:rsid w:val="00207C38"/>
    <w:rsid w:val="002218AC"/>
    <w:rsid w:val="00221939"/>
    <w:rsid w:val="00224CB2"/>
    <w:rsid w:val="00225AFE"/>
    <w:rsid w:val="0022661E"/>
    <w:rsid w:val="00232D32"/>
    <w:rsid w:val="00232DCA"/>
    <w:rsid w:val="00236C76"/>
    <w:rsid w:val="00240A45"/>
    <w:rsid w:val="002414F6"/>
    <w:rsid w:val="00254B46"/>
    <w:rsid w:val="00264163"/>
    <w:rsid w:val="002673FF"/>
    <w:rsid w:val="00270405"/>
    <w:rsid w:val="00277863"/>
    <w:rsid w:val="00284C9F"/>
    <w:rsid w:val="00293093"/>
    <w:rsid w:val="00294980"/>
    <w:rsid w:val="00295789"/>
    <w:rsid w:val="002A0D0B"/>
    <w:rsid w:val="002A4C7D"/>
    <w:rsid w:val="002C5553"/>
    <w:rsid w:val="002D12D4"/>
    <w:rsid w:val="002D2567"/>
    <w:rsid w:val="002D46C2"/>
    <w:rsid w:val="002D64F0"/>
    <w:rsid w:val="002D6D60"/>
    <w:rsid w:val="002D7C05"/>
    <w:rsid w:val="002E16DB"/>
    <w:rsid w:val="002E69D3"/>
    <w:rsid w:val="002F33E0"/>
    <w:rsid w:val="002F4F3E"/>
    <w:rsid w:val="002F77DB"/>
    <w:rsid w:val="0030103F"/>
    <w:rsid w:val="00303051"/>
    <w:rsid w:val="00305BF0"/>
    <w:rsid w:val="003120E5"/>
    <w:rsid w:val="0031638E"/>
    <w:rsid w:val="00317FF4"/>
    <w:rsid w:val="00322313"/>
    <w:rsid w:val="00322FAA"/>
    <w:rsid w:val="00324006"/>
    <w:rsid w:val="00324CEE"/>
    <w:rsid w:val="00325423"/>
    <w:rsid w:val="003307DA"/>
    <w:rsid w:val="00333D17"/>
    <w:rsid w:val="00334981"/>
    <w:rsid w:val="00336FAA"/>
    <w:rsid w:val="00340FC4"/>
    <w:rsid w:val="003426D2"/>
    <w:rsid w:val="003431E8"/>
    <w:rsid w:val="003446EE"/>
    <w:rsid w:val="0034550D"/>
    <w:rsid w:val="00345E99"/>
    <w:rsid w:val="00347BFE"/>
    <w:rsid w:val="00351874"/>
    <w:rsid w:val="00351878"/>
    <w:rsid w:val="00351C99"/>
    <w:rsid w:val="003654DF"/>
    <w:rsid w:val="00370D47"/>
    <w:rsid w:val="00374DD8"/>
    <w:rsid w:val="00380B6D"/>
    <w:rsid w:val="003829B9"/>
    <w:rsid w:val="00383088"/>
    <w:rsid w:val="0038466F"/>
    <w:rsid w:val="00390E32"/>
    <w:rsid w:val="0039286F"/>
    <w:rsid w:val="003932C4"/>
    <w:rsid w:val="003A5AA5"/>
    <w:rsid w:val="003B4609"/>
    <w:rsid w:val="003C07E8"/>
    <w:rsid w:val="003C2194"/>
    <w:rsid w:val="003C4EB8"/>
    <w:rsid w:val="003D13CB"/>
    <w:rsid w:val="003D5906"/>
    <w:rsid w:val="003D68F6"/>
    <w:rsid w:val="003D6E17"/>
    <w:rsid w:val="003D73AD"/>
    <w:rsid w:val="003D73EC"/>
    <w:rsid w:val="003E2D97"/>
    <w:rsid w:val="003E5486"/>
    <w:rsid w:val="00400857"/>
    <w:rsid w:val="00401915"/>
    <w:rsid w:val="004046CE"/>
    <w:rsid w:val="00405E73"/>
    <w:rsid w:val="004120F1"/>
    <w:rsid w:val="004127AD"/>
    <w:rsid w:val="004130BD"/>
    <w:rsid w:val="00420694"/>
    <w:rsid w:val="00421F90"/>
    <w:rsid w:val="004241D6"/>
    <w:rsid w:val="00424624"/>
    <w:rsid w:val="004251CC"/>
    <w:rsid w:val="004256BA"/>
    <w:rsid w:val="00425E8D"/>
    <w:rsid w:val="0042661C"/>
    <w:rsid w:val="004323BF"/>
    <w:rsid w:val="00432E65"/>
    <w:rsid w:val="00436646"/>
    <w:rsid w:val="004370E5"/>
    <w:rsid w:val="00437E21"/>
    <w:rsid w:val="00446B9E"/>
    <w:rsid w:val="0044749B"/>
    <w:rsid w:val="00447849"/>
    <w:rsid w:val="004556D2"/>
    <w:rsid w:val="00460D4B"/>
    <w:rsid w:val="004610E2"/>
    <w:rsid w:val="00464A18"/>
    <w:rsid w:val="0046519F"/>
    <w:rsid w:val="00466CFF"/>
    <w:rsid w:val="004679D5"/>
    <w:rsid w:val="004702B4"/>
    <w:rsid w:val="004710C2"/>
    <w:rsid w:val="0047158A"/>
    <w:rsid w:val="0047453C"/>
    <w:rsid w:val="004767B8"/>
    <w:rsid w:val="00476F8B"/>
    <w:rsid w:val="004777DD"/>
    <w:rsid w:val="00477FB0"/>
    <w:rsid w:val="0048225D"/>
    <w:rsid w:val="0048354B"/>
    <w:rsid w:val="004868BA"/>
    <w:rsid w:val="00491C70"/>
    <w:rsid w:val="00491CC8"/>
    <w:rsid w:val="004923CC"/>
    <w:rsid w:val="00493DBD"/>
    <w:rsid w:val="00495412"/>
    <w:rsid w:val="00495B8C"/>
    <w:rsid w:val="00495E50"/>
    <w:rsid w:val="00496201"/>
    <w:rsid w:val="00497D35"/>
    <w:rsid w:val="004A4E3A"/>
    <w:rsid w:val="004B1E97"/>
    <w:rsid w:val="004B4B14"/>
    <w:rsid w:val="004B59FC"/>
    <w:rsid w:val="004B738E"/>
    <w:rsid w:val="004C197F"/>
    <w:rsid w:val="004C524A"/>
    <w:rsid w:val="004C6902"/>
    <w:rsid w:val="004C6EEC"/>
    <w:rsid w:val="004C7091"/>
    <w:rsid w:val="004C795F"/>
    <w:rsid w:val="004C7B23"/>
    <w:rsid w:val="004D0177"/>
    <w:rsid w:val="004D3E44"/>
    <w:rsid w:val="004D6B8E"/>
    <w:rsid w:val="004D79A4"/>
    <w:rsid w:val="004E2A42"/>
    <w:rsid w:val="004E3291"/>
    <w:rsid w:val="004E3300"/>
    <w:rsid w:val="004E392E"/>
    <w:rsid w:val="004F0E67"/>
    <w:rsid w:val="004F4305"/>
    <w:rsid w:val="004F4AD1"/>
    <w:rsid w:val="004F699B"/>
    <w:rsid w:val="004F6D32"/>
    <w:rsid w:val="00506F6C"/>
    <w:rsid w:val="005146C1"/>
    <w:rsid w:val="00515CF3"/>
    <w:rsid w:val="00516D9E"/>
    <w:rsid w:val="00524F8D"/>
    <w:rsid w:val="00527F21"/>
    <w:rsid w:val="00531B42"/>
    <w:rsid w:val="00550CDD"/>
    <w:rsid w:val="00550E3C"/>
    <w:rsid w:val="00560DCA"/>
    <w:rsid w:val="00562428"/>
    <w:rsid w:val="00564F7A"/>
    <w:rsid w:val="0056546B"/>
    <w:rsid w:val="00567AC2"/>
    <w:rsid w:val="005707AA"/>
    <w:rsid w:val="00571521"/>
    <w:rsid w:val="00571A61"/>
    <w:rsid w:val="00571E20"/>
    <w:rsid w:val="00572121"/>
    <w:rsid w:val="005733F5"/>
    <w:rsid w:val="00583553"/>
    <w:rsid w:val="00583F46"/>
    <w:rsid w:val="005851D8"/>
    <w:rsid w:val="0059175D"/>
    <w:rsid w:val="00594744"/>
    <w:rsid w:val="005A073A"/>
    <w:rsid w:val="005A3BFF"/>
    <w:rsid w:val="005B1616"/>
    <w:rsid w:val="005B18CD"/>
    <w:rsid w:val="005B2454"/>
    <w:rsid w:val="005B6B27"/>
    <w:rsid w:val="005B774C"/>
    <w:rsid w:val="005C21C6"/>
    <w:rsid w:val="005C4A4B"/>
    <w:rsid w:val="005C6218"/>
    <w:rsid w:val="005C648D"/>
    <w:rsid w:val="005C705B"/>
    <w:rsid w:val="005D0485"/>
    <w:rsid w:val="005D18F0"/>
    <w:rsid w:val="005D2E95"/>
    <w:rsid w:val="005D3F1D"/>
    <w:rsid w:val="005E0D72"/>
    <w:rsid w:val="005E149D"/>
    <w:rsid w:val="005E3F1D"/>
    <w:rsid w:val="005F3E5D"/>
    <w:rsid w:val="00600774"/>
    <w:rsid w:val="00604511"/>
    <w:rsid w:val="00605D39"/>
    <w:rsid w:val="00614282"/>
    <w:rsid w:val="00623509"/>
    <w:rsid w:val="006238F1"/>
    <w:rsid w:val="00632C86"/>
    <w:rsid w:val="006360DE"/>
    <w:rsid w:val="006407E9"/>
    <w:rsid w:val="00641C3B"/>
    <w:rsid w:val="006429E9"/>
    <w:rsid w:val="00643449"/>
    <w:rsid w:val="006521BF"/>
    <w:rsid w:val="00655B28"/>
    <w:rsid w:val="006612FA"/>
    <w:rsid w:val="0066318B"/>
    <w:rsid w:val="00664CF2"/>
    <w:rsid w:val="00672222"/>
    <w:rsid w:val="006737AE"/>
    <w:rsid w:val="00680DFD"/>
    <w:rsid w:val="006816ED"/>
    <w:rsid w:val="00682BC6"/>
    <w:rsid w:val="00685DD8"/>
    <w:rsid w:val="0068676B"/>
    <w:rsid w:val="00687511"/>
    <w:rsid w:val="00690ABA"/>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C478A"/>
    <w:rsid w:val="006D01BB"/>
    <w:rsid w:val="006D5151"/>
    <w:rsid w:val="006D77D7"/>
    <w:rsid w:val="006E137A"/>
    <w:rsid w:val="006E3783"/>
    <w:rsid w:val="006E5A7A"/>
    <w:rsid w:val="006E683B"/>
    <w:rsid w:val="006F08D6"/>
    <w:rsid w:val="006F3060"/>
    <w:rsid w:val="006F69EB"/>
    <w:rsid w:val="006F7460"/>
    <w:rsid w:val="0070207E"/>
    <w:rsid w:val="007020E4"/>
    <w:rsid w:val="007028BC"/>
    <w:rsid w:val="007047A6"/>
    <w:rsid w:val="007136B6"/>
    <w:rsid w:val="007214FF"/>
    <w:rsid w:val="00721C6C"/>
    <w:rsid w:val="007231BF"/>
    <w:rsid w:val="0072610D"/>
    <w:rsid w:val="00726859"/>
    <w:rsid w:val="00732032"/>
    <w:rsid w:val="00732317"/>
    <w:rsid w:val="0073491A"/>
    <w:rsid w:val="00735D1D"/>
    <w:rsid w:val="00736C4F"/>
    <w:rsid w:val="00744F96"/>
    <w:rsid w:val="00750F66"/>
    <w:rsid w:val="00754AB9"/>
    <w:rsid w:val="007618E3"/>
    <w:rsid w:val="00764C53"/>
    <w:rsid w:val="007650F1"/>
    <w:rsid w:val="00766411"/>
    <w:rsid w:val="007676BC"/>
    <w:rsid w:val="00767A04"/>
    <w:rsid w:val="00772DE7"/>
    <w:rsid w:val="00773E4F"/>
    <w:rsid w:val="00782586"/>
    <w:rsid w:val="00783A75"/>
    <w:rsid w:val="007A4AEF"/>
    <w:rsid w:val="007A4B9C"/>
    <w:rsid w:val="007A5E75"/>
    <w:rsid w:val="007B0168"/>
    <w:rsid w:val="007B247C"/>
    <w:rsid w:val="007B6F51"/>
    <w:rsid w:val="007B78B1"/>
    <w:rsid w:val="007C3292"/>
    <w:rsid w:val="007C6790"/>
    <w:rsid w:val="007D1216"/>
    <w:rsid w:val="007D3018"/>
    <w:rsid w:val="007D3A18"/>
    <w:rsid w:val="007E015F"/>
    <w:rsid w:val="007E2634"/>
    <w:rsid w:val="007E4068"/>
    <w:rsid w:val="007E62B9"/>
    <w:rsid w:val="007E7522"/>
    <w:rsid w:val="007F1FD9"/>
    <w:rsid w:val="008000A1"/>
    <w:rsid w:val="00801748"/>
    <w:rsid w:val="00803930"/>
    <w:rsid w:val="00803C66"/>
    <w:rsid w:val="00810FA7"/>
    <w:rsid w:val="008207F2"/>
    <w:rsid w:val="00820FE7"/>
    <w:rsid w:val="008219FE"/>
    <w:rsid w:val="008248DB"/>
    <w:rsid w:val="008265A7"/>
    <w:rsid w:val="00833BD3"/>
    <w:rsid w:val="00834D02"/>
    <w:rsid w:val="00837BAC"/>
    <w:rsid w:val="008402C1"/>
    <w:rsid w:val="0084562B"/>
    <w:rsid w:val="008510BC"/>
    <w:rsid w:val="008533E0"/>
    <w:rsid w:val="00862239"/>
    <w:rsid w:val="00867714"/>
    <w:rsid w:val="008701B0"/>
    <w:rsid w:val="008706EB"/>
    <w:rsid w:val="00872F35"/>
    <w:rsid w:val="00873B8D"/>
    <w:rsid w:val="0087708F"/>
    <w:rsid w:val="008772A4"/>
    <w:rsid w:val="00880F7E"/>
    <w:rsid w:val="00881B65"/>
    <w:rsid w:val="008826F2"/>
    <w:rsid w:val="00884536"/>
    <w:rsid w:val="008847F4"/>
    <w:rsid w:val="00891DF4"/>
    <w:rsid w:val="00894592"/>
    <w:rsid w:val="00894D1A"/>
    <w:rsid w:val="008955BE"/>
    <w:rsid w:val="008A024F"/>
    <w:rsid w:val="008A32FB"/>
    <w:rsid w:val="008A34E8"/>
    <w:rsid w:val="008A6BDE"/>
    <w:rsid w:val="008B07D2"/>
    <w:rsid w:val="008B1A3B"/>
    <w:rsid w:val="008B3286"/>
    <w:rsid w:val="008B716F"/>
    <w:rsid w:val="008B7247"/>
    <w:rsid w:val="008C36A7"/>
    <w:rsid w:val="008C3C4B"/>
    <w:rsid w:val="008C74B7"/>
    <w:rsid w:val="008D51FB"/>
    <w:rsid w:val="008D7871"/>
    <w:rsid w:val="008E123F"/>
    <w:rsid w:val="008E340F"/>
    <w:rsid w:val="008E3CC2"/>
    <w:rsid w:val="008E579B"/>
    <w:rsid w:val="008E7F79"/>
    <w:rsid w:val="008F0CAB"/>
    <w:rsid w:val="008F4A0C"/>
    <w:rsid w:val="008F4A2F"/>
    <w:rsid w:val="008F7224"/>
    <w:rsid w:val="009007C3"/>
    <w:rsid w:val="00904624"/>
    <w:rsid w:val="00906780"/>
    <w:rsid w:val="00910F1E"/>
    <w:rsid w:val="009126CD"/>
    <w:rsid w:val="00914B52"/>
    <w:rsid w:val="009234F7"/>
    <w:rsid w:val="0093084F"/>
    <w:rsid w:val="009348AF"/>
    <w:rsid w:val="00944679"/>
    <w:rsid w:val="00951022"/>
    <w:rsid w:val="009578EF"/>
    <w:rsid w:val="009616E9"/>
    <w:rsid w:val="00961C87"/>
    <w:rsid w:val="00962326"/>
    <w:rsid w:val="00964AC0"/>
    <w:rsid w:val="0096720F"/>
    <w:rsid w:val="00973E93"/>
    <w:rsid w:val="009753FC"/>
    <w:rsid w:val="00977166"/>
    <w:rsid w:val="009803E6"/>
    <w:rsid w:val="0098118E"/>
    <w:rsid w:val="00981955"/>
    <w:rsid w:val="00993BFC"/>
    <w:rsid w:val="0099496A"/>
    <w:rsid w:val="009979D6"/>
    <w:rsid w:val="009B0489"/>
    <w:rsid w:val="009B05C8"/>
    <w:rsid w:val="009B5627"/>
    <w:rsid w:val="009B6AFC"/>
    <w:rsid w:val="009B7B95"/>
    <w:rsid w:val="009C049F"/>
    <w:rsid w:val="009C440A"/>
    <w:rsid w:val="009D3A13"/>
    <w:rsid w:val="009D3F38"/>
    <w:rsid w:val="009E2631"/>
    <w:rsid w:val="009E330F"/>
    <w:rsid w:val="009E59E7"/>
    <w:rsid w:val="009E5F9D"/>
    <w:rsid w:val="009E607B"/>
    <w:rsid w:val="009F2DEE"/>
    <w:rsid w:val="009F32FC"/>
    <w:rsid w:val="009F4E9F"/>
    <w:rsid w:val="009F51B3"/>
    <w:rsid w:val="009F6623"/>
    <w:rsid w:val="009F7A10"/>
    <w:rsid w:val="00A00885"/>
    <w:rsid w:val="00A01017"/>
    <w:rsid w:val="00A0102E"/>
    <w:rsid w:val="00A03660"/>
    <w:rsid w:val="00A03731"/>
    <w:rsid w:val="00A0714C"/>
    <w:rsid w:val="00A10A08"/>
    <w:rsid w:val="00A176D7"/>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64935"/>
    <w:rsid w:val="00A73BA2"/>
    <w:rsid w:val="00A74562"/>
    <w:rsid w:val="00A7687F"/>
    <w:rsid w:val="00A76E51"/>
    <w:rsid w:val="00A831E2"/>
    <w:rsid w:val="00A8356D"/>
    <w:rsid w:val="00A86BD0"/>
    <w:rsid w:val="00A90ED2"/>
    <w:rsid w:val="00A93DDE"/>
    <w:rsid w:val="00A94588"/>
    <w:rsid w:val="00A960F3"/>
    <w:rsid w:val="00AA2071"/>
    <w:rsid w:val="00AA26F2"/>
    <w:rsid w:val="00AA7456"/>
    <w:rsid w:val="00AB18D4"/>
    <w:rsid w:val="00AB38C5"/>
    <w:rsid w:val="00AB471C"/>
    <w:rsid w:val="00AC0438"/>
    <w:rsid w:val="00AD2B9F"/>
    <w:rsid w:val="00AD4C19"/>
    <w:rsid w:val="00AD74CE"/>
    <w:rsid w:val="00AE098E"/>
    <w:rsid w:val="00AE3771"/>
    <w:rsid w:val="00AE558A"/>
    <w:rsid w:val="00AE6530"/>
    <w:rsid w:val="00AF3F72"/>
    <w:rsid w:val="00AF737F"/>
    <w:rsid w:val="00B124B4"/>
    <w:rsid w:val="00B1359F"/>
    <w:rsid w:val="00B13B59"/>
    <w:rsid w:val="00B16A60"/>
    <w:rsid w:val="00B227FE"/>
    <w:rsid w:val="00B2652D"/>
    <w:rsid w:val="00B3167D"/>
    <w:rsid w:val="00B33ACB"/>
    <w:rsid w:val="00B351AE"/>
    <w:rsid w:val="00B42271"/>
    <w:rsid w:val="00B4227B"/>
    <w:rsid w:val="00B47CCE"/>
    <w:rsid w:val="00B50AE0"/>
    <w:rsid w:val="00B617F6"/>
    <w:rsid w:val="00B7052C"/>
    <w:rsid w:val="00B70754"/>
    <w:rsid w:val="00B7304E"/>
    <w:rsid w:val="00B74172"/>
    <w:rsid w:val="00B767AD"/>
    <w:rsid w:val="00B84FDB"/>
    <w:rsid w:val="00B85A67"/>
    <w:rsid w:val="00B86071"/>
    <w:rsid w:val="00B862E4"/>
    <w:rsid w:val="00B91826"/>
    <w:rsid w:val="00B92BC0"/>
    <w:rsid w:val="00B9430D"/>
    <w:rsid w:val="00B96B72"/>
    <w:rsid w:val="00BA3040"/>
    <w:rsid w:val="00BA6E63"/>
    <w:rsid w:val="00BB2A64"/>
    <w:rsid w:val="00BB4A9A"/>
    <w:rsid w:val="00BC0809"/>
    <w:rsid w:val="00BC225A"/>
    <w:rsid w:val="00BC4B7F"/>
    <w:rsid w:val="00BC6266"/>
    <w:rsid w:val="00BC6440"/>
    <w:rsid w:val="00BD20B7"/>
    <w:rsid w:val="00BD528F"/>
    <w:rsid w:val="00BD5FF1"/>
    <w:rsid w:val="00BE64AF"/>
    <w:rsid w:val="00BE77AA"/>
    <w:rsid w:val="00BF2C6D"/>
    <w:rsid w:val="00BF3B62"/>
    <w:rsid w:val="00BF3C96"/>
    <w:rsid w:val="00BF4AE9"/>
    <w:rsid w:val="00BF6CF2"/>
    <w:rsid w:val="00BF7F33"/>
    <w:rsid w:val="00C007CA"/>
    <w:rsid w:val="00C00E88"/>
    <w:rsid w:val="00C044E8"/>
    <w:rsid w:val="00C0764E"/>
    <w:rsid w:val="00C1139B"/>
    <w:rsid w:val="00C123D1"/>
    <w:rsid w:val="00C163C0"/>
    <w:rsid w:val="00C22067"/>
    <w:rsid w:val="00C260C4"/>
    <w:rsid w:val="00C27D79"/>
    <w:rsid w:val="00C306E8"/>
    <w:rsid w:val="00C36250"/>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77192"/>
    <w:rsid w:val="00C83551"/>
    <w:rsid w:val="00C84609"/>
    <w:rsid w:val="00C85034"/>
    <w:rsid w:val="00C85F5E"/>
    <w:rsid w:val="00C87DDF"/>
    <w:rsid w:val="00C92399"/>
    <w:rsid w:val="00CA0210"/>
    <w:rsid w:val="00CA2A1B"/>
    <w:rsid w:val="00CB0010"/>
    <w:rsid w:val="00CB0393"/>
    <w:rsid w:val="00CB133A"/>
    <w:rsid w:val="00CB14F1"/>
    <w:rsid w:val="00CB6EBE"/>
    <w:rsid w:val="00CC3F0E"/>
    <w:rsid w:val="00CC53EC"/>
    <w:rsid w:val="00CD3087"/>
    <w:rsid w:val="00CD4A2C"/>
    <w:rsid w:val="00CD5ADB"/>
    <w:rsid w:val="00CD7993"/>
    <w:rsid w:val="00CE2688"/>
    <w:rsid w:val="00CE508F"/>
    <w:rsid w:val="00CE6B39"/>
    <w:rsid w:val="00CF01AF"/>
    <w:rsid w:val="00CF0AB9"/>
    <w:rsid w:val="00CF320D"/>
    <w:rsid w:val="00D016D2"/>
    <w:rsid w:val="00D0466E"/>
    <w:rsid w:val="00D05FDB"/>
    <w:rsid w:val="00D10CB8"/>
    <w:rsid w:val="00D12B52"/>
    <w:rsid w:val="00D22FB8"/>
    <w:rsid w:val="00D23EB8"/>
    <w:rsid w:val="00D247C0"/>
    <w:rsid w:val="00D25EE7"/>
    <w:rsid w:val="00D32004"/>
    <w:rsid w:val="00D32521"/>
    <w:rsid w:val="00D403F9"/>
    <w:rsid w:val="00D41795"/>
    <w:rsid w:val="00D41F0E"/>
    <w:rsid w:val="00D42A34"/>
    <w:rsid w:val="00D42AD1"/>
    <w:rsid w:val="00D43B17"/>
    <w:rsid w:val="00D44924"/>
    <w:rsid w:val="00D559BB"/>
    <w:rsid w:val="00D65A2B"/>
    <w:rsid w:val="00D72087"/>
    <w:rsid w:val="00D72795"/>
    <w:rsid w:val="00D72BDE"/>
    <w:rsid w:val="00D74A88"/>
    <w:rsid w:val="00D806EA"/>
    <w:rsid w:val="00D829BF"/>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33AB"/>
    <w:rsid w:val="00DD0263"/>
    <w:rsid w:val="00DD1583"/>
    <w:rsid w:val="00DD2F3B"/>
    <w:rsid w:val="00DD534E"/>
    <w:rsid w:val="00DE16F3"/>
    <w:rsid w:val="00DE34A8"/>
    <w:rsid w:val="00DE636D"/>
    <w:rsid w:val="00DE750A"/>
    <w:rsid w:val="00E00800"/>
    <w:rsid w:val="00E07EFB"/>
    <w:rsid w:val="00E11147"/>
    <w:rsid w:val="00E11D73"/>
    <w:rsid w:val="00E13184"/>
    <w:rsid w:val="00E217EC"/>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77C15"/>
    <w:rsid w:val="00E83BE5"/>
    <w:rsid w:val="00E84130"/>
    <w:rsid w:val="00E87877"/>
    <w:rsid w:val="00E915CF"/>
    <w:rsid w:val="00E92A37"/>
    <w:rsid w:val="00E93C9E"/>
    <w:rsid w:val="00E93FB1"/>
    <w:rsid w:val="00E97D8C"/>
    <w:rsid w:val="00EA0C31"/>
    <w:rsid w:val="00EA4FA5"/>
    <w:rsid w:val="00EA6F4A"/>
    <w:rsid w:val="00EA7E53"/>
    <w:rsid w:val="00EB1856"/>
    <w:rsid w:val="00EB18C4"/>
    <w:rsid w:val="00EB1D61"/>
    <w:rsid w:val="00EB5205"/>
    <w:rsid w:val="00EB5F07"/>
    <w:rsid w:val="00EC0FED"/>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F00E98"/>
    <w:rsid w:val="00F017D6"/>
    <w:rsid w:val="00F11C7C"/>
    <w:rsid w:val="00F14BF5"/>
    <w:rsid w:val="00F153BC"/>
    <w:rsid w:val="00F15EB6"/>
    <w:rsid w:val="00F16602"/>
    <w:rsid w:val="00F16B00"/>
    <w:rsid w:val="00F27072"/>
    <w:rsid w:val="00F340A8"/>
    <w:rsid w:val="00F375C2"/>
    <w:rsid w:val="00F40544"/>
    <w:rsid w:val="00F436A4"/>
    <w:rsid w:val="00F463C9"/>
    <w:rsid w:val="00F47E44"/>
    <w:rsid w:val="00F50280"/>
    <w:rsid w:val="00F529D7"/>
    <w:rsid w:val="00F52D57"/>
    <w:rsid w:val="00F61C56"/>
    <w:rsid w:val="00F73FE2"/>
    <w:rsid w:val="00F7637D"/>
    <w:rsid w:val="00F85481"/>
    <w:rsid w:val="00F9110A"/>
    <w:rsid w:val="00FA0C9B"/>
    <w:rsid w:val="00FA57EA"/>
    <w:rsid w:val="00FB0A32"/>
    <w:rsid w:val="00FB3B78"/>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01151207">
      <w:bodyDiv w:val="1"/>
      <w:marLeft w:val="0"/>
      <w:marRight w:val="0"/>
      <w:marTop w:val="0"/>
      <w:marBottom w:val="0"/>
      <w:divBdr>
        <w:top w:val="none" w:sz="0" w:space="0" w:color="auto"/>
        <w:left w:val="none" w:sz="0" w:space="0" w:color="auto"/>
        <w:bottom w:val="none" w:sz="0" w:space="0" w:color="auto"/>
        <w:right w:val="none" w:sz="0" w:space="0" w:color="auto"/>
      </w:divBdr>
      <w:divsChild>
        <w:div w:id="473718317">
          <w:marLeft w:val="446"/>
          <w:marRight w:val="0"/>
          <w:marTop w:val="0"/>
          <w:marBottom w:val="200"/>
          <w:divBdr>
            <w:top w:val="none" w:sz="0" w:space="0" w:color="auto"/>
            <w:left w:val="none" w:sz="0" w:space="0" w:color="auto"/>
            <w:bottom w:val="none" w:sz="0" w:space="0" w:color="auto"/>
            <w:right w:val="none" w:sz="0" w:space="0" w:color="auto"/>
          </w:divBdr>
        </w:div>
        <w:div w:id="1724713835">
          <w:marLeft w:val="446"/>
          <w:marRight w:val="0"/>
          <w:marTop w:val="0"/>
          <w:marBottom w:val="20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1177816">
      <w:bodyDiv w:val="1"/>
      <w:marLeft w:val="0"/>
      <w:marRight w:val="0"/>
      <w:marTop w:val="0"/>
      <w:marBottom w:val="0"/>
      <w:divBdr>
        <w:top w:val="none" w:sz="0" w:space="0" w:color="auto"/>
        <w:left w:val="none" w:sz="0" w:space="0" w:color="auto"/>
        <w:bottom w:val="none" w:sz="0" w:space="0" w:color="auto"/>
        <w:right w:val="none" w:sz="0" w:space="0" w:color="auto"/>
      </w:divBdr>
      <w:divsChild>
        <w:div w:id="1738552112">
          <w:marLeft w:val="446"/>
          <w:marRight w:val="0"/>
          <w:marTop w:val="0"/>
          <w:marBottom w:val="200"/>
          <w:divBdr>
            <w:top w:val="none" w:sz="0" w:space="0" w:color="auto"/>
            <w:left w:val="none" w:sz="0" w:space="0" w:color="auto"/>
            <w:bottom w:val="none" w:sz="0" w:space="0" w:color="auto"/>
            <w:right w:val="none" w:sz="0" w:space="0" w:color="auto"/>
          </w:divBdr>
        </w:div>
        <w:div w:id="1277443824">
          <w:marLeft w:val="446"/>
          <w:marRight w:val="0"/>
          <w:marTop w:val="0"/>
          <w:marBottom w:val="20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68530825">
      <w:bodyDiv w:val="1"/>
      <w:marLeft w:val="0"/>
      <w:marRight w:val="0"/>
      <w:marTop w:val="0"/>
      <w:marBottom w:val="0"/>
      <w:divBdr>
        <w:top w:val="none" w:sz="0" w:space="0" w:color="auto"/>
        <w:left w:val="none" w:sz="0" w:space="0" w:color="auto"/>
        <w:bottom w:val="none" w:sz="0" w:space="0" w:color="auto"/>
        <w:right w:val="none" w:sz="0" w:space="0" w:color="auto"/>
      </w:divBdr>
      <w:divsChild>
        <w:div w:id="141696587">
          <w:marLeft w:val="446"/>
          <w:marRight w:val="0"/>
          <w:marTop w:val="0"/>
          <w:marBottom w:val="200"/>
          <w:divBdr>
            <w:top w:val="none" w:sz="0" w:space="0" w:color="auto"/>
            <w:left w:val="none" w:sz="0" w:space="0" w:color="auto"/>
            <w:bottom w:val="none" w:sz="0" w:space="0" w:color="auto"/>
            <w:right w:val="none" w:sz="0" w:space="0" w:color="auto"/>
          </w:divBdr>
        </w:div>
        <w:div w:id="1689453097">
          <w:marLeft w:val="446"/>
          <w:marRight w:val="0"/>
          <w:marTop w:val="0"/>
          <w:marBottom w:val="200"/>
          <w:divBdr>
            <w:top w:val="none" w:sz="0" w:space="0" w:color="auto"/>
            <w:left w:val="none" w:sz="0" w:space="0" w:color="auto"/>
            <w:bottom w:val="none" w:sz="0" w:space="0" w:color="auto"/>
            <w:right w:val="none" w:sz="0" w:space="0" w:color="auto"/>
          </w:divBdr>
        </w:div>
        <w:div w:id="1283539219">
          <w:marLeft w:val="446"/>
          <w:marRight w:val="0"/>
          <w:marTop w:val="0"/>
          <w:marBottom w:val="20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75281072">
      <w:bodyDiv w:val="1"/>
      <w:marLeft w:val="0"/>
      <w:marRight w:val="0"/>
      <w:marTop w:val="0"/>
      <w:marBottom w:val="0"/>
      <w:divBdr>
        <w:top w:val="none" w:sz="0" w:space="0" w:color="auto"/>
        <w:left w:val="none" w:sz="0" w:space="0" w:color="auto"/>
        <w:bottom w:val="none" w:sz="0" w:space="0" w:color="auto"/>
        <w:right w:val="none" w:sz="0" w:space="0" w:color="auto"/>
      </w:divBdr>
      <w:divsChild>
        <w:div w:id="84496507">
          <w:marLeft w:val="446"/>
          <w:marRight w:val="0"/>
          <w:marTop w:val="0"/>
          <w:marBottom w:val="200"/>
          <w:divBdr>
            <w:top w:val="none" w:sz="0" w:space="0" w:color="auto"/>
            <w:left w:val="none" w:sz="0" w:space="0" w:color="auto"/>
            <w:bottom w:val="none" w:sz="0" w:space="0" w:color="auto"/>
            <w:right w:val="none" w:sz="0" w:space="0" w:color="auto"/>
          </w:divBdr>
        </w:div>
        <w:div w:id="1171021330">
          <w:marLeft w:val="446"/>
          <w:marRight w:val="0"/>
          <w:marTop w:val="0"/>
          <w:marBottom w:val="200"/>
          <w:divBdr>
            <w:top w:val="none" w:sz="0" w:space="0" w:color="auto"/>
            <w:left w:val="none" w:sz="0" w:space="0" w:color="auto"/>
            <w:bottom w:val="none" w:sz="0" w:space="0" w:color="auto"/>
            <w:right w:val="none" w:sz="0" w:space="0" w:color="auto"/>
          </w:divBdr>
        </w:div>
        <w:div w:id="1769233842">
          <w:marLeft w:val="446"/>
          <w:marRight w:val="0"/>
          <w:marTop w:val="0"/>
          <w:marBottom w:val="200"/>
          <w:divBdr>
            <w:top w:val="none" w:sz="0" w:space="0" w:color="auto"/>
            <w:left w:val="none" w:sz="0" w:space="0" w:color="auto"/>
            <w:bottom w:val="none" w:sz="0" w:space="0" w:color="auto"/>
            <w:right w:val="none" w:sz="0" w:space="0" w:color="auto"/>
          </w:divBdr>
        </w:div>
        <w:div w:id="809828903">
          <w:marLeft w:val="446"/>
          <w:marRight w:val="0"/>
          <w:marTop w:val="0"/>
          <w:marBottom w:val="20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35827504">
      <w:bodyDiv w:val="1"/>
      <w:marLeft w:val="0"/>
      <w:marRight w:val="0"/>
      <w:marTop w:val="0"/>
      <w:marBottom w:val="0"/>
      <w:divBdr>
        <w:top w:val="none" w:sz="0" w:space="0" w:color="auto"/>
        <w:left w:val="none" w:sz="0" w:space="0" w:color="auto"/>
        <w:bottom w:val="none" w:sz="0" w:space="0" w:color="auto"/>
        <w:right w:val="none" w:sz="0" w:space="0" w:color="auto"/>
      </w:divBdr>
      <w:divsChild>
        <w:div w:id="695737993">
          <w:marLeft w:val="446"/>
          <w:marRight w:val="0"/>
          <w:marTop w:val="0"/>
          <w:marBottom w:val="200"/>
          <w:divBdr>
            <w:top w:val="none" w:sz="0" w:space="0" w:color="auto"/>
            <w:left w:val="none" w:sz="0" w:space="0" w:color="auto"/>
            <w:bottom w:val="none" w:sz="0" w:space="0" w:color="auto"/>
            <w:right w:val="none" w:sz="0" w:space="0" w:color="auto"/>
          </w:divBdr>
        </w:div>
        <w:div w:id="987172586">
          <w:marLeft w:val="446"/>
          <w:marRight w:val="0"/>
          <w:marTop w:val="0"/>
          <w:marBottom w:val="200"/>
          <w:divBdr>
            <w:top w:val="none" w:sz="0" w:space="0" w:color="auto"/>
            <w:left w:val="none" w:sz="0" w:space="0" w:color="auto"/>
            <w:bottom w:val="none" w:sz="0" w:space="0" w:color="auto"/>
            <w:right w:val="none" w:sz="0" w:space="0" w:color="auto"/>
          </w:divBdr>
        </w:div>
        <w:div w:id="1999067399">
          <w:marLeft w:val="446"/>
          <w:marRight w:val="0"/>
          <w:marTop w:val="0"/>
          <w:marBottom w:val="200"/>
          <w:divBdr>
            <w:top w:val="none" w:sz="0" w:space="0" w:color="auto"/>
            <w:left w:val="none" w:sz="0" w:space="0" w:color="auto"/>
            <w:bottom w:val="none" w:sz="0" w:space="0" w:color="auto"/>
            <w:right w:val="none" w:sz="0" w:space="0" w:color="auto"/>
          </w:divBdr>
        </w:div>
        <w:div w:id="1328944030">
          <w:marLeft w:val="446"/>
          <w:marRight w:val="0"/>
          <w:marTop w:val="0"/>
          <w:marBottom w:val="20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10802562">
      <w:bodyDiv w:val="1"/>
      <w:marLeft w:val="0"/>
      <w:marRight w:val="0"/>
      <w:marTop w:val="0"/>
      <w:marBottom w:val="0"/>
      <w:divBdr>
        <w:top w:val="none" w:sz="0" w:space="0" w:color="auto"/>
        <w:left w:val="none" w:sz="0" w:space="0" w:color="auto"/>
        <w:bottom w:val="none" w:sz="0" w:space="0" w:color="auto"/>
        <w:right w:val="none" w:sz="0" w:space="0" w:color="auto"/>
      </w:divBdr>
      <w:divsChild>
        <w:div w:id="1307931299">
          <w:marLeft w:val="446"/>
          <w:marRight w:val="0"/>
          <w:marTop w:val="0"/>
          <w:marBottom w:val="200"/>
          <w:divBdr>
            <w:top w:val="none" w:sz="0" w:space="0" w:color="auto"/>
            <w:left w:val="none" w:sz="0" w:space="0" w:color="auto"/>
            <w:bottom w:val="none" w:sz="0" w:space="0" w:color="auto"/>
            <w:right w:val="none" w:sz="0" w:space="0" w:color="auto"/>
          </w:divBdr>
        </w:div>
        <w:div w:id="1605651602">
          <w:marLeft w:val="446"/>
          <w:marRight w:val="0"/>
          <w:marTop w:val="0"/>
          <w:marBottom w:val="20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3976445">
      <w:bodyDiv w:val="1"/>
      <w:marLeft w:val="0"/>
      <w:marRight w:val="0"/>
      <w:marTop w:val="0"/>
      <w:marBottom w:val="0"/>
      <w:divBdr>
        <w:top w:val="none" w:sz="0" w:space="0" w:color="auto"/>
        <w:left w:val="none" w:sz="0" w:space="0" w:color="auto"/>
        <w:bottom w:val="none" w:sz="0" w:space="0" w:color="auto"/>
        <w:right w:val="none" w:sz="0" w:space="0" w:color="auto"/>
      </w:divBdr>
      <w:divsChild>
        <w:div w:id="1590848172">
          <w:marLeft w:val="446"/>
          <w:marRight w:val="0"/>
          <w:marTop w:val="0"/>
          <w:marBottom w:val="200"/>
          <w:divBdr>
            <w:top w:val="none" w:sz="0" w:space="0" w:color="auto"/>
            <w:left w:val="none" w:sz="0" w:space="0" w:color="auto"/>
            <w:bottom w:val="none" w:sz="0" w:space="0" w:color="auto"/>
            <w:right w:val="none" w:sz="0" w:space="0" w:color="auto"/>
          </w:divBdr>
        </w:div>
        <w:div w:id="1899436612">
          <w:marLeft w:val="446"/>
          <w:marRight w:val="0"/>
          <w:marTop w:val="0"/>
          <w:marBottom w:val="200"/>
          <w:divBdr>
            <w:top w:val="none" w:sz="0" w:space="0" w:color="auto"/>
            <w:left w:val="none" w:sz="0" w:space="0" w:color="auto"/>
            <w:bottom w:val="none" w:sz="0" w:space="0" w:color="auto"/>
            <w:right w:val="none" w:sz="0" w:space="0" w:color="auto"/>
          </w:divBdr>
        </w:div>
        <w:div w:id="108789909">
          <w:marLeft w:val="446"/>
          <w:marRight w:val="0"/>
          <w:marTop w:val="0"/>
          <w:marBottom w:val="200"/>
          <w:divBdr>
            <w:top w:val="none" w:sz="0" w:space="0" w:color="auto"/>
            <w:left w:val="none" w:sz="0" w:space="0" w:color="auto"/>
            <w:bottom w:val="none" w:sz="0" w:space="0" w:color="auto"/>
            <w:right w:val="none" w:sz="0" w:space="0" w:color="auto"/>
          </w:divBdr>
        </w:div>
        <w:div w:id="1526989881">
          <w:marLeft w:val="446"/>
          <w:marRight w:val="0"/>
          <w:marTop w:val="0"/>
          <w:marBottom w:val="200"/>
          <w:divBdr>
            <w:top w:val="none" w:sz="0" w:space="0" w:color="auto"/>
            <w:left w:val="none" w:sz="0" w:space="0" w:color="auto"/>
            <w:bottom w:val="none" w:sz="0" w:space="0" w:color="auto"/>
            <w:right w:val="none" w:sz="0" w:space="0" w:color="auto"/>
          </w:divBdr>
        </w:div>
        <w:div w:id="1238635692">
          <w:marLeft w:val="446"/>
          <w:marRight w:val="0"/>
          <w:marTop w:val="0"/>
          <w:marBottom w:val="200"/>
          <w:divBdr>
            <w:top w:val="none" w:sz="0" w:space="0" w:color="auto"/>
            <w:left w:val="none" w:sz="0" w:space="0" w:color="auto"/>
            <w:bottom w:val="none" w:sz="0" w:space="0" w:color="auto"/>
            <w:right w:val="none" w:sz="0" w:space="0" w:color="auto"/>
          </w:divBdr>
        </w:div>
      </w:divsChild>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994187">
      <w:bodyDiv w:val="1"/>
      <w:marLeft w:val="0"/>
      <w:marRight w:val="0"/>
      <w:marTop w:val="0"/>
      <w:marBottom w:val="0"/>
      <w:divBdr>
        <w:top w:val="none" w:sz="0" w:space="0" w:color="auto"/>
        <w:left w:val="none" w:sz="0" w:space="0" w:color="auto"/>
        <w:bottom w:val="none" w:sz="0" w:space="0" w:color="auto"/>
        <w:right w:val="none" w:sz="0" w:space="0" w:color="auto"/>
      </w:divBdr>
      <w:divsChild>
        <w:div w:id="1134105435">
          <w:marLeft w:val="446"/>
          <w:marRight w:val="0"/>
          <w:marTop w:val="0"/>
          <w:marBottom w:val="200"/>
          <w:divBdr>
            <w:top w:val="none" w:sz="0" w:space="0" w:color="auto"/>
            <w:left w:val="none" w:sz="0" w:space="0" w:color="auto"/>
            <w:bottom w:val="none" w:sz="0" w:space="0" w:color="auto"/>
            <w:right w:val="none" w:sz="0" w:space="0" w:color="auto"/>
          </w:divBdr>
        </w:div>
        <w:div w:id="1975984010">
          <w:marLeft w:val="446"/>
          <w:marRight w:val="0"/>
          <w:marTop w:val="0"/>
          <w:marBottom w:val="200"/>
          <w:divBdr>
            <w:top w:val="none" w:sz="0" w:space="0" w:color="auto"/>
            <w:left w:val="none" w:sz="0" w:space="0" w:color="auto"/>
            <w:bottom w:val="none" w:sz="0" w:space="0" w:color="auto"/>
            <w:right w:val="none" w:sz="0" w:space="0" w:color="auto"/>
          </w:divBdr>
        </w:div>
        <w:div w:id="227763505">
          <w:marLeft w:val="446"/>
          <w:marRight w:val="0"/>
          <w:marTop w:val="0"/>
          <w:marBottom w:val="200"/>
          <w:divBdr>
            <w:top w:val="none" w:sz="0" w:space="0" w:color="auto"/>
            <w:left w:val="none" w:sz="0" w:space="0" w:color="auto"/>
            <w:bottom w:val="none" w:sz="0" w:space="0" w:color="auto"/>
            <w:right w:val="none" w:sz="0" w:space="0" w:color="auto"/>
          </w:divBdr>
        </w:div>
        <w:div w:id="1278566624">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46304682">
      <w:bodyDiv w:val="1"/>
      <w:marLeft w:val="0"/>
      <w:marRight w:val="0"/>
      <w:marTop w:val="0"/>
      <w:marBottom w:val="0"/>
      <w:divBdr>
        <w:top w:val="none" w:sz="0" w:space="0" w:color="auto"/>
        <w:left w:val="none" w:sz="0" w:space="0" w:color="auto"/>
        <w:bottom w:val="none" w:sz="0" w:space="0" w:color="auto"/>
        <w:right w:val="none" w:sz="0" w:space="0" w:color="auto"/>
      </w:divBdr>
      <w:divsChild>
        <w:div w:id="1259943607">
          <w:marLeft w:val="446"/>
          <w:marRight w:val="0"/>
          <w:marTop w:val="0"/>
          <w:marBottom w:val="200"/>
          <w:divBdr>
            <w:top w:val="none" w:sz="0" w:space="0" w:color="auto"/>
            <w:left w:val="none" w:sz="0" w:space="0" w:color="auto"/>
            <w:bottom w:val="none" w:sz="0" w:space="0" w:color="auto"/>
            <w:right w:val="none" w:sz="0" w:space="0" w:color="auto"/>
          </w:divBdr>
        </w:div>
        <w:div w:id="114716054">
          <w:marLeft w:val="446"/>
          <w:marRight w:val="0"/>
          <w:marTop w:val="0"/>
          <w:marBottom w:val="200"/>
          <w:divBdr>
            <w:top w:val="none" w:sz="0" w:space="0" w:color="auto"/>
            <w:left w:val="none" w:sz="0" w:space="0" w:color="auto"/>
            <w:bottom w:val="none" w:sz="0" w:space="0" w:color="auto"/>
            <w:right w:val="none" w:sz="0" w:space="0" w:color="auto"/>
          </w:divBdr>
        </w:div>
        <w:div w:id="1746564621">
          <w:marLeft w:val="446"/>
          <w:marRight w:val="0"/>
          <w:marTop w:val="0"/>
          <w:marBottom w:val="200"/>
          <w:divBdr>
            <w:top w:val="none" w:sz="0" w:space="0" w:color="auto"/>
            <w:left w:val="none" w:sz="0" w:space="0" w:color="auto"/>
            <w:bottom w:val="none" w:sz="0" w:space="0" w:color="auto"/>
            <w:right w:val="none" w:sz="0" w:space="0" w:color="auto"/>
          </w:divBdr>
        </w:div>
        <w:div w:id="849417579">
          <w:marLeft w:val="446"/>
          <w:marRight w:val="0"/>
          <w:marTop w:val="0"/>
          <w:marBottom w:val="20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053268">
      <w:bodyDiv w:val="1"/>
      <w:marLeft w:val="0"/>
      <w:marRight w:val="0"/>
      <w:marTop w:val="0"/>
      <w:marBottom w:val="0"/>
      <w:divBdr>
        <w:top w:val="none" w:sz="0" w:space="0" w:color="auto"/>
        <w:left w:val="none" w:sz="0" w:space="0" w:color="auto"/>
        <w:bottom w:val="none" w:sz="0" w:space="0" w:color="auto"/>
        <w:right w:val="none" w:sz="0" w:space="0" w:color="auto"/>
      </w:divBdr>
      <w:divsChild>
        <w:div w:id="237595168">
          <w:marLeft w:val="446"/>
          <w:marRight w:val="0"/>
          <w:marTop w:val="0"/>
          <w:marBottom w:val="200"/>
          <w:divBdr>
            <w:top w:val="none" w:sz="0" w:space="0" w:color="auto"/>
            <w:left w:val="none" w:sz="0" w:space="0" w:color="auto"/>
            <w:bottom w:val="none" w:sz="0" w:space="0" w:color="auto"/>
            <w:right w:val="none" w:sz="0" w:space="0" w:color="auto"/>
          </w:divBdr>
        </w:div>
        <w:div w:id="1889612093">
          <w:marLeft w:val="446"/>
          <w:marRight w:val="0"/>
          <w:marTop w:val="0"/>
          <w:marBottom w:val="200"/>
          <w:divBdr>
            <w:top w:val="none" w:sz="0" w:space="0" w:color="auto"/>
            <w:left w:val="none" w:sz="0" w:space="0" w:color="auto"/>
            <w:bottom w:val="none" w:sz="0" w:space="0" w:color="auto"/>
            <w:right w:val="none" w:sz="0" w:space="0" w:color="auto"/>
          </w:divBdr>
        </w:div>
        <w:div w:id="286546944">
          <w:marLeft w:val="446"/>
          <w:marRight w:val="0"/>
          <w:marTop w:val="0"/>
          <w:marBottom w:val="200"/>
          <w:divBdr>
            <w:top w:val="none" w:sz="0" w:space="0" w:color="auto"/>
            <w:left w:val="none" w:sz="0" w:space="0" w:color="auto"/>
            <w:bottom w:val="none" w:sz="0" w:space="0" w:color="auto"/>
            <w:right w:val="none" w:sz="0" w:space="0" w:color="auto"/>
          </w:divBdr>
        </w:div>
        <w:div w:id="1483616314">
          <w:marLeft w:val="446"/>
          <w:marRight w:val="0"/>
          <w:marTop w:val="0"/>
          <w:marBottom w:val="200"/>
          <w:divBdr>
            <w:top w:val="none" w:sz="0" w:space="0" w:color="auto"/>
            <w:left w:val="none" w:sz="0" w:space="0" w:color="auto"/>
            <w:bottom w:val="none" w:sz="0" w:space="0" w:color="auto"/>
            <w:right w:val="none" w:sz="0" w:space="0" w:color="auto"/>
          </w:divBdr>
        </w:div>
      </w:divsChild>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5688241">
      <w:bodyDiv w:val="1"/>
      <w:marLeft w:val="0"/>
      <w:marRight w:val="0"/>
      <w:marTop w:val="0"/>
      <w:marBottom w:val="0"/>
      <w:divBdr>
        <w:top w:val="none" w:sz="0" w:space="0" w:color="auto"/>
        <w:left w:val="none" w:sz="0" w:space="0" w:color="auto"/>
        <w:bottom w:val="none" w:sz="0" w:space="0" w:color="auto"/>
        <w:right w:val="none" w:sz="0" w:space="0" w:color="auto"/>
      </w:divBdr>
      <w:divsChild>
        <w:div w:id="1139299879">
          <w:marLeft w:val="446"/>
          <w:marRight w:val="0"/>
          <w:marTop w:val="0"/>
          <w:marBottom w:val="200"/>
          <w:divBdr>
            <w:top w:val="none" w:sz="0" w:space="0" w:color="auto"/>
            <w:left w:val="none" w:sz="0" w:space="0" w:color="auto"/>
            <w:bottom w:val="none" w:sz="0" w:space="0" w:color="auto"/>
            <w:right w:val="none" w:sz="0" w:space="0" w:color="auto"/>
          </w:divBdr>
        </w:div>
        <w:div w:id="1069232990">
          <w:marLeft w:val="446"/>
          <w:marRight w:val="0"/>
          <w:marTop w:val="0"/>
          <w:marBottom w:val="20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57810917">
      <w:bodyDiv w:val="1"/>
      <w:marLeft w:val="0"/>
      <w:marRight w:val="0"/>
      <w:marTop w:val="0"/>
      <w:marBottom w:val="0"/>
      <w:divBdr>
        <w:top w:val="none" w:sz="0" w:space="0" w:color="auto"/>
        <w:left w:val="none" w:sz="0" w:space="0" w:color="auto"/>
        <w:bottom w:val="none" w:sz="0" w:space="0" w:color="auto"/>
        <w:right w:val="none" w:sz="0" w:space="0" w:color="auto"/>
      </w:divBdr>
      <w:divsChild>
        <w:div w:id="1190684978">
          <w:marLeft w:val="446"/>
          <w:marRight w:val="0"/>
          <w:marTop w:val="0"/>
          <w:marBottom w:val="200"/>
          <w:divBdr>
            <w:top w:val="none" w:sz="0" w:space="0" w:color="auto"/>
            <w:left w:val="none" w:sz="0" w:space="0" w:color="auto"/>
            <w:bottom w:val="none" w:sz="0" w:space="0" w:color="auto"/>
            <w:right w:val="none" w:sz="0" w:space="0" w:color="auto"/>
          </w:divBdr>
        </w:div>
        <w:div w:id="1377045265">
          <w:marLeft w:val="446"/>
          <w:marRight w:val="0"/>
          <w:marTop w:val="0"/>
          <w:marBottom w:val="200"/>
          <w:divBdr>
            <w:top w:val="none" w:sz="0" w:space="0" w:color="auto"/>
            <w:left w:val="none" w:sz="0" w:space="0" w:color="auto"/>
            <w:bottom w:val="none" w:sz="0" w:space="0" w:color="auto"/>
            <w:right w:val="none" w:sz="0" w:space="0" w:color="auto"/>
          </w:divBdr>
        </w:div>
        <w:div w:id="138353276">
          <w:marLeft w:val="446"/>
          <w:marRight w:val="0"/>
          <w:marTop w:val="0"/>
          <w:marBottom w:val="200"/>
          <w:divBdr>
            <w:top w:val="none" w:sz="0" w:space="0" w:color="auto"/>
            <w:left w:val="none" w:sz="0" w:space="0" w:color="auto"/>
            <w:bottom w:val="none" w:sz="0" w:space="0" w:color="auto"/>
            <w:right w:val="none" w:sz="0" w:space="0" w:color="auto"/>
          </w:divBdr>
        </w:div>
        <w:div w:id="563640778">
          <w:marLeft w:val="446"/>
          <w:marRight w:val="0"/>
          <w:marTop w:val="0"/>
          <w:marBottom w:val="20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1134380">
      <w:bodyDiv w:val="1"/>
      <w:marLeft w:val="0"/>
      <w:marRight w:val="0"/>
      <w:marTop w:val="0"/>
      <w:marBottom w:val="0"/>
      <w:divBdr>
        <w:top w:val="none" w:sz="0" w:space="0" w:color="auto"/>
        <w:left w:val="none" w:sz="0" w:space="0" w:color="auto"/>
        <w:bottom w:val="none" w:sz="0" w:space="0" w:color="auto"/>
        <w:right w:val="none" w:sz="0" w:space="0" w:color="auto"/>
      </w:divBdr>
      <w:divsChild>
        <w:div w:id="124010649">
          <w:marLeft w:val="446"/>
          <w:marRight w:val="0"/>
          <w:marTop w:val="0"/>
          <w:marBottom w:val="200"/>
          <w:divBdr>
            <w:top w:val="none" w:sz="0" w:space="0" w:color="auto"/>
            <w:left w:val="none" w:sz="0" w:space="0" w:color="auto"/>
            <w:bottom w:val="none" w:sz="0" w:space="0" w:color="auto"/>
            <w:right w:val="none" w:sz="0" w:space="0" w:color="auto"/>
          </w:divBdr>
        </w:div>
        <w:div w:id="418674538">
          <w:marLeft w:val="446"/>
          <w:marRight w:val="0"/>
          <w:marTop w:val="0"/>
          <w:marBottom w:val="200"/>
          <w:divBdr>
            <w:top w:val="none" w:sz="0" w:space="0" w:color="auto"/>
            <w:left w:val="none" w:sz="0" w:space="0" w:color="auto"/>
            <w:bottom w:val="none" w:sz="0" w:space="0" w:color="auto"/>
            <w:right w:val="none" w:sz="0" w:space="0" w:color="auto"/>
          </w:divBdr>
        </w:div>
        <w:div w:id="2099015792">
          <w:marLeft w:val="446"/>
          <w:marRight w:val="0"/>
          <w:marTop w:val="0"/>
          <w:marBottom w:val="200"/>
          <w:divBdr>
            <w:top w:val="none" w:sz="0" w:space="0" w:color="auto"/>
            <w:left w:val="none" w:sz="0" w:space="0" w:color="auto"/>
            <w:bottom w:val="none" w:sz="0" w:space="0" w:color="auto"/>
            <w:right w:val="none" w:sz="0" w:space="0" w:color="auto"/>
          </w:divBdr>
        </w:div>
        <w:div w:id="876624292">
          <w:marLeft w:val="446"/>
          <w:marRight w:val="0"/>
          <w:marTop w:val="0"/>
          <w:marBottom w:val="200"/>
          <w:divBdr>
            <w:top w:val="none" w:sz="0" w:space="0" w:color="auto"/>
            <w:left w:val="none" w:sz="0" w:space="0" w:color="auto"/>
            <w:bottom w:val="none" w:sz="0" w:space="0" w:color="auto"/>
            <w:right w:val="none" w:sz="0" w:space="0" w:color="auto"/>
          </w:divBdr>
        </w:div>
      </w:divsChild>
    </w:div>
    <w:div w:id="1651716514">
      <w:bodyDiv w:val="1"/>
      <w:marLeft w:val="0"/>
      <w:marRight w:val="0"/>
      <w:marTop w:val="0"/>
      <w:marBottom w:val="0"/>
      <w:divBdr>
        <w:top w:val="none" w:sz="0" w:space="0" w:color="auto"/>
        <w:left w:val="none" w:sz="0" w:space="0" w:color="auto"/>
        <w:bottom w:val="none" w:sz="0" w:space="0" w:color="auto"/>
        <w:right w:val="none" w:sz="0" w:space="0" w:color="auto"/>
      </w:divBdr>
      <w:divsChild>
        <w:div w:id="1203399224">
          <w:marLeft w:val="446"/>
          <w:marRight w:val="0"/>
          <w:marTop w:val="0"/>
          <w:marBottom w:val="200"/>
          <w:divBdr>
            <w:top w:val="none" w:sz="0" w:space="0" w:color="auto"/>
            <w:left w:val="none" w:sz="0" w:space="0" w:color="auto"/>
            <w:bottom w:val="none" w:sz="0" w:space="0" w:color="auto"/>
            <w:right w:val="none" w:sz="0" w:space="0" w:color="auto"/>
          </w:divBdr>
        </w:div>
        <w:div w:id="626863393">
          <w:marLeft w:val="446"/>
          <w:marRight w:val="0"/>
          <w:marTop w:val="0"/>
          <w:marBottom w:val="20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1295222">
      <w:bodyDiv w:val="1"/>
      <w:marLeft w:val="0"/>
      <w:marRight w:val="0"/>
      <w:marTop w:val="0"/>
      <w:marBottom w:val="0"/>
      <w:divBdr>
        <w:top w:val="none" w:sz="0" w:space="0" w:color="auto"/>
        <w:left w:val="none" w:sz="0" w:space="0" w:color="auto"/>
        <w:bottom w:val="none" w:sz="0" w:space="0" w:color="auto"/>
        <w:right w:val="none" w:sz="0" w:space="0" w:color="auto"/>
      </w:divBdr>
      <w:divsChild>
        <w:div w:id="1178273764">
          <w:marLeft w:val="446"/>
          <w:marRight w:val="0"/>
          <w:marTop w:val="0"/>
          <w:marBottom w:val="200"/>
          <w:divBdr>
            <w:top w:val="none" w:sz="0" w:space="0" w:color="auto"/>
            <w:left w:val="none" w:sz="0" w:space="0" w:color="auto"/>
            <w:bottom w:val="none" w:sz="0" w:space="0" w:color="auto"/>
            <w:right w:val="none" w:sz="0" w:space="0" w:color="auto"/>
          </w:divBdr>
        </w:div>
        <w:div w:id="1458911655">
          <w:marLeft w:val="446"/>
          <w:marRight w:val="0"/>
          <w:marTop w:val="0"/>
          <w:marBottom w:val="200"/>
          <w:divBdr>
            <w:top w:val="none" w:sz="0" w:space="0" w:color="auto"/>
            <w:left w:val="none" w:sz="0" w:space="0" w:color="auto"/>
            <w:bottom w:val="none" w:sz="0" w:space="0" w:color="auto"/>
            <w:right w:val="none" w:sz="0" w:space="0" w:color="auto"/>
          </w:divBdr>
        </w:div>
        <w:div w:id="2051875199">
          <w:marLeft w:val="446"/>
          <w:marRight w:val="0"/>
          <w:marTop w:val="0"/>
          <w:marBottom w:val="200"/>
          <w:divBdr>
            <w:top w:val="none" w:sz="0" w:space="0" w:color="auto"/>
            <w:left w:val="none" w:sz="0" w:space="0" w:color="auto"/>
            <w:bottom w:val="none" w:sz="0" w:space="0" w:color="auto"/>
            <w:right w:val="none" w:sz="0" w:space="0" w:color="auto"/>
          </w:divBdr>
        </w:div>
        <w:div w:id="902443675">
          <w:marLeft w:val="446"/>
          <w:marRight w:val="0"/>
          <w:marTop w:val="0"/>
          <w:marBottom w:val="20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336586">
      <w:bodyDiv w:val="1"/>
      <w:marLeft w:val="0"/>
      <w:marRight w:val="0"/>
      <w:marTop w:val="0"/>
      <w:marBottom w:val="0"/>
      <w:divBdr>
        <w:top w:val="none" w:sz="0" w:space="0" w:color="auto"/>
        <w:left w:val="none" w:sz="0" w:space="0" w:color="auto"/>
        <w:bottom w:val="none" w:sz="0" w:space="0" w:color="auto"/>
        <w:right w:val="none" w:sz="0" w:space="0" w:color="auto"/>
      </w:divBdr>
      <w:divsChild>
        <w:div w:id="337971627">
          <w:marLeft w:val="446"/>
          <w:marRight w:val="0"/>
          <w:marTop w:val="0"/>
          <w:marBottom w:val="200"/>
          <w:divBdr>
            <w:top w:val="none" w:sz="0" w:space="0" w:color="auto"/>
            <w:left w:val="none" w:sz="0" w:space="0" w:color="auto"/>
            <w:bottom w:val="none" w:sz="0" w:space="0" w:color="auto"/>
            <w:right w:val="none" w:sz="0" w:space="0" w:color="auto"/>
          </w:divBdr>
        </w:div>
        <w:div w:id="869220128">
          <w:marLeft w:val="446"/>
          <w:marRight w:val="0"/>
          <w:marTop w:val="0"/>
          <w:marBottom w:val="200"/>
          <w:divBdr>
            <w:top w:val="none" w:sz="0" w:space="0" w:color="auto"/>
            <w:left w:val="none" w:sz="0" w:space="0" w:color="auto"/>
            <w:bottom w:val="none" w:sz="0" w:space="0" w:color="auto"/>
            <w:right w:val="none" w:sz="0" w:space="0" w:color="auto"/>
          </w:divBdr>
        </w:div>
        <w:div w:id="19399646">
          <w:marLeft w:val="446"/>
          <w:marRight w:val="0"/>
          <w:marTop w:val="0"/>
          <w:marBottom w:val="200"/>
          <w:divBdr>
            <w:top w:val="none" w:sz="0" w:space="0" w:color="auto"/>
            <w:left w:val="none" w:sz="0" w:space="0" w:color="auto"/>
            <w:bottom w:val="none" w:sz="0" w:space="0" w:color="auto"/>
            <w:right w:val="none" w:sz="0" w:space="0" w:color="auto"/>
          </w:divBdr>
        </w:div>
        <w:div w:id="275677077">
          <w:marLeft w:val="446"/>
          <w:marRight w:val="0"/>
          <w:marTop w:val="0"/>
          <w:marBottom w:val="200"/>
          <w:divBdr>
            <w:top w:val="none" w:sz="0" w:space="0" w:color="auto"/>
            <w:left w:val="none" w:sz="0" w:space="0" w:color="auto"/>
            <w:bottom w:val="none" w:sz="0" w:space="0" w:color="auto"/>
            <w:right w:val="none" w:sz="0" w:space="0" w:color="auto"/>
          </w:divBdr>
        </w:div>
        <w:div w:id="260454410">
          <w:marLeft w:val="446"/>
          <w:marRight w:val="0"/>
          <w:marTop w:val="0"/>
          <w:marBottom w:val="20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5997069">
      <w:bodyDiv w:val="1"/>
      <w:marLeft w:val="0"/>
      <w:marRight w:val="0"/>
      <w:marTop w:val="0"/>
      <w:marBottom w:val="0"/>
      <w:divBdr>
        <w:top w:val="none" w:sz="0" w:space="0" w:color="auto"/>
        <w:left w:val="none" w:sz="0" w:space="0" w:color="auto"/>
        <w:bottom w:val="none" w:sz="0" w:space="0" w:color="auto"/>
        <w:right w:val="none" w:sz="0" w:space="0" w:color="auto"/>
      </w:divBdr>
      <w:divsChild>
        <w:div w:id="1277372102">
          <w:marLeft w:val="446"/>
          <w:marRight w:val="0"/>
          <w:marTop w:val="0"/>
          <w:marBottom w:val="200"/>
          <w:divBdr>
            <w:top w:val="none" w:sz="0" w:space="0" w:color="auto"/>
            <w:left w:val="none" w:sz="0" w:space="0" w:color="auto"/>
            <w:bottom w:val="none" w:sz="0" w:space="0" w:color="auto"/>
            <w:right w:val="none" w:sz="0" w:space="0" w:color="auto"/>
          </w:divBdr>
        </w:div>
        <w:div w:id="12539711">
          <w:marLeft w:val="446"/>
          <w:marRight w:val="0"/>
          <w:marTop w:val="0"/>
          <w:marBottom w:val="200"/>
          <w:divBdr>
            <w:top w:val="none" w:sz="0" w:space="0" w:color="auto"/>
            <w:left w:val="none" w:sz="0" w:space="0" w:color="auto"/>
            <w:bottom w:val="none" w:sz="0" w:space="0" w:color="auto"/>
            <w:right w:val="none" w:sz="0" w:space="0" w:color="auto"/>
          </w:divBdr>
        </w:div>
        <w:div w:id="1573272360">
          <w:marLeft w:val="446"/>
          <w:marRight w:val="0"/>
          <w:marTop w:val="0"/>
          <w:marBottom w:val="20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D0BAA3-C772-428A-802B-D8EE5D38A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16</Pages>
  <Words>2495</Words>
  <Characters>14227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311</cp:revision>
  <dcterms:created xsi:type="dcterms:W3CDTF">2021-01-06T11:34:00Z</dcterms:created>
  <dcterms:modified xsi:type="dcterms:W3CDTF">2024-10-14T12:48:00Z</dcterms:modified>
</cp:coreProperties>
</file>