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D84" w:rsidRPr="00223F02" w:rsidRDefault="0087565A" w:rsidP="0087565A">
      <w:pPr>
        <w:spacing w:line="360" w:lineRule="auto"/>
        <w:jc w:val="center"/>
        <w:rPr>
          <w:b/>
          <w:sz w:val="40"/>
          <w:szCs w:val="24"/>
        </w:rPr>
      </w:pPr>
      <w:r w:rsidRPr="00223F02">
        <w:rPr>
          <w:b/>
          <w:sz w:val="40"/>
          <w:szCs w:val="24"/>
        </w:rPr>
        <w:t>A Compact 0.3 V Class AB Bulk Driven OTA</w:t>
      </w:r>
    </w:p>
    <w:p w:rsidR="0087565A" w:rsidRPr="00223F02" w:rsidRDefault="0087565A" w:rsidP="0087565A">
      <w:pPr>
        <w:spacing w:line="360" w:lineRule="auto"/>
        <w:jc w:val="both"/>
        <w:rPr>
          <w:b/>
          <w:sz w:val="24"/>
          <w:szCs w:val="24"/>
        </w:rPr>
      </w:pPr>
      <w:r w:rsidRPr="00223F02">
        <w:rPr>
          <w:b/>
          <w:sz w:val="24"/>
          <w:szCs w:val="24"/>
        </w:rPr>
        <w:t>Base Paper Abstract:</w:t>
      </w:r>
    </w:p>
    <w:p w:rsidR="0087565A" w:rsidRDefault="00223F02" w:rsidP="0087565A">
      <w:pPr>
        <w:spacing w:line="360" w:lineRule="auto"/>
        <w:jc w:val="both"/>
      </w:pPr>
      <w:r>
        <w:t xml:space="preserve">In this article, a new solution for an ultralow-voltage (ULV) ultralow-power (ULP) operational </w:t>
      </w:r>
      <w:proofErr w:type="spellStart"/>
      <w:r>
        <w:t>transconductance</w:t>
      </w:r>
      <w:proofErr w:type="spellEnd"/>
      <w:r>
        <w:t xml:space="preserve"> amplifier (OTA) is presented. Thanks to the combination of a low-voltage bulk-driven </w:t>
      </w:r>
      <w:proofErr w:type="spellStart"/>
      <w:r>
        <w:t>nontailed</w:t>
      </w:r>
      <w:proofErr w:type="spellEnd"/>
      <w:r>
        <w:t xml:space="preserve"> differential stage with the multipath Miller zero compensation technique, a simple class AB power-efficient ULV structure has been obtained, which can operate from supply voltages less than the threshold voltages of the employed MOS transistors, while offering rail-to-rail input common-mode range at the same time. The proposed OTA was fabricated using the 180-nm CMOS process from Taiwan Semiconductor Manufacturing Company (TSMC) and can operate from VDD ranging from 0.3 to 0.5 V. The 0.3-V version dissipates only 12.6 </w:t>
      </w:r>
      <w:proofErr w:type="spellStart"/>
      <w:r>
        <w:t>nW</w:t>
      </w:r>
      <w:proofErr w:type="spellEnd"/>
      <w:r>
        <w:t xml:space="preserve"> of power while showing a 64.7-dB voltage gain at 1-Hz, 2.96-kHz gain-bandwidth product, and a 4.15-V/ms average slew-rate at 30-pF load capacitance. The measured results agree well with simulations.</w:t>
      </w:r>
    </w:p>
    <w:p w:rsidR="00223F02" w:rsidRDefault="00223F02" w:rsidP="0087565A">
      <w:pPr>
        <w:spacing w:line="360" w:lineRule="auto"/>
        <w:jc w:val="both"/>
        <w:rPr>
          <w:b/>
        </w:rPr>
      </w:pPr>
      <w:r w:rsidRPr="00223F02">
        <w:rPr>
          <w:b/>
        </w:rPr>
        <w:t>En</w:t>
      </w:r>
      <w:r>
        <w:rPr>
          <w:b/>
        </w:rPr>
        <w:t>hancement of this Project:</w:t>
      </w:r>
    </w:p>
    <w:p w:rsidR="00AE6F66" w:rsidRPr="00AE6F66" w:rsidRDefault="00AE6F66" w:rsidP="00AE6F66">
      <w:pPr>
        <w:pStyle w:val="ListParagraph"/>
        <w:numPr>
          <w:ilvl w:val="0"/>
          <w:numId w:val="2"/>
        </w:numPr>
        <w:spacing w:line="360" w:lineRule="auto"/>
        <w:jc w:val="both"/>
        <w:rPr>
          <w:b/>
        </w:rPr>
      </w:pPr>
      <w:r>
        <w:t xml:space="preserve">To Design a Class AB Bulk Driven OTA method at 22nm CMOS technology using 0.2 V at 100 KHz frequency. Similarly compared this same work with existing method of 180nm CMOS technology using 0.3 V at 3.5 KHz frequency. </w:t>
      </w:r>
    </w:p>
    <w:p w:rsidR="00223F02" w:rsidRDefault="00223F02" w:rsidP="0087565A">
      <w:pPr>
        <w:spacing w:line="360" w:lineRule="auto"/>
        <w:jc w:val="both"/>
        <w:rPr>
          <w:b/>
        </w:rPr>
      </w:pPr>
      <w:r>
        <w:rPr>
          <w:b/>
        </w:rPr>
        <w:t>Proposed Title:</w:t>
      </w:r>
    </w:p>
    <w:p w:rsidR="007C14E9" w:rsidRDefault="007C14E9" w:rsidP="007C14E9">
      <w:pPr>
        <w:spacing w:line="360" w:lineRule="auto"/>
        <w:jc w:val="center"/>
        <w:rPr>
          <w:b/>
        </w:rPr>
      </w:pPr>
      <w:r>
        <w:rPr>
          <w:b/>
        </w:rPr>
        <w:t xml:space="preserve">A 22nm CMOS Implementation of Class AB Bulk Driven OTA method at 0.2 V </w:t>
      </w:r>
    </w:p>
    <w:p w:rsidR="00223F02" w:rsidRDefault="00223F02" w:rsidP="0087565A">
      <w:pPr>
        <w:spacing w:line="360" w:lineRule="auto"/>
        <w:jc w:val="both"/>
        <w:rPr>
          <w:b/>
        </w:rPr>
      </w:pPr>
      <w:r>
        <w:rPr>
          <w:b/>
        </w:rPr>
        <w:t>Proposed Abstract:</w:t>
      </w:r>
    </w:p>
    <w:p w:rsidR="007C14E9" w:rsidRPr="0008348A" w:rsidRDefault="0008348A" w:rsidP="0087565A">
      <w:pPr>
        <w:spacing w:line="360" w:lineRule="auto"/>
        <w:jc w:val="both"/>
      </w:pPr>
      <w:r>
        <w:rPr>
          <w:b/>
        </w:rPr>
        <w:tab/>
      </w:r>
      <w:r w:rsidRPr="0008348A">
        <w:t>In this paper presents</w:t>
      </w:r>
      <w:r>
        <w:t xml:space="preserve"> a operational trans-conductance amplifier (OTA) to provide a novelty for an ultralow voltage (ULV), ultralow power (ULP). In the Miller Zero compensation technique of multipath method will required low voltage driven with a combination of non-tailed differential bulk driven.</w:t>
      </w:r>
      <w:r w:rsidR="00C26ACE">
        <w:t xml:space="preserve"> Thus, a straightforward class of AB low power efficient ULV structure have been acquire, </w:t>
      </w:r>
      <w:r w:rsidR="00001EF8">
        <w:t xml:space="preserve">which can work on the supply voltages below the threshold of the MOS transistors used. While simultaneously providing the common more range of the input rail to rail. </w:t>
      </w:r>
      <w:r w:rsidR="00F50556">
        <w:t xml:space="preserve">The existing method of OTA based architecture was developed at 180nm CMOS technology using 0.3V at 3.5 KHz frequency. In the proposed method of OTA </w:t>
      </w:r>
      <w:r w:rsidR="00F50556">
        <w:lastRenderedPageBreak/>
        <w:t xml:space="preserve">architecture was developed at 22nm CMOS technology using 0.2V at 100 KHz frequency, finally this work as developed in Tanner EDA tool, and proved the comparison of delay and power consumptions. </w:t>
      </w:r>
    </w:p>
    <w:p w:rsidR="00223F02" w:rsidRDefault="00223F02" w:rsidP="0087565A">
      <w:pPr>
        <w:spacing w:line="360" w:lineRule="auto"/>
        <w:jc w:val="both"/>
        <w:rPr>
          <w:b/>
        </w:rPr>
      </w:pPr>
      <w:r>
        <w:rPr>
          <w:b/>
        </w:rPr>
        <w:t>Existing System:</w:t>
      </w:r>
    </w:p>
    <w:p w:rsidR="00752BA2" w:rsidRPr="00B22407" w:rsidRDefault="007218B0" w:rsidP="0087565A">
      <w:pPr>
        <w:spacing w:line="360" w:lineRule="auto"/>
        <w:jc w:val="both"/>
        <w:rPr>
          <w:b/>
          <w:sz w:val="24"/>
          <w:szCs w:val="24"/>
        </w:rPr>
      </w:pPr>
      <w:r w:rsidRPr="00B22407">
        <w:rPr>
          <w:sz w:val="24"/>
          <w:szCs w:val="24"/>
        </w:rPr>
        <w:t>In recent years, there has been an increased interest in the design of ultralow-voltage (ULV) and ultralow-power (ULP) analog circuits. This new trend is mainly motivated by the increased demand for power-efficient solutions used in medical implantable or wearable devices, wireless sensor nodes, and other similar applications. Lower supply voltage allows decreasing the dissipated power of both, analog as well as a digital portion of the above-mentioned systems.</w:t>
      </w:r>
      <w:r w:rsidR="00B22407" w:rsidRPr="00B22407">
        <w:rPr>
          <w:sz w:val="24"/>
          <w:szCs w:val="24"/>
        </w:rPr>
        <w:t xml:space="preserve"> One of the most widely used analog building blocks in CMOS circuits is the operational trans conductance amplifier (OTA). A number of ULV OTAs have been proposed in the literature in recent years. It is worth noting that more and more of these circuits can operate even from deep sub0.5-V supply. The sub-0.5-V OTAs are generally based on sub</w:t>
      </w:r>
      <w:r w:rsidR="00B22407">
        <w:rPr>
          <w:sz w:val="24"/>
          <w:szCs w:val="24"/>
        </w:rPr>
        <w:t xml:space="preserve"> </w:t>
      </w:r>
      <w:r w:rsidR="00B22407" w:rsidRPr="00B22407">
        <w:rPr>
          <w:sz w:val="24"/>
          <w:szCs w:val="24"/>
        </w:rPr>
        <w:t>threshold biased bulk-driven (BD) transistors. Even though the BD transistors show a number of disadvantages (lower trans</w:t>
      </w:r>
      <w:r w:rsidR="00B22407">
        <w:rPr>
          <w:sz w:val="24"/>
          <w:szCs w:val="24"/>
        </w:rPr>
        <w:t>-</w:t>
      </w:r>
      <w:r w:rsidR="00B22407" w:rsidRPr="00B22407">
        <w:rPr>
          <w:sz w:val="24"/>
          <w:szCs w:val="24"/>
        </w:rPr>
        <w:t xml:space="preserve">conductance, lower voltage gain, larger input noise, and offset), this technique seems to be still attractive in such cases when the supply voltage (VDD) is very low (comparable with the threshold voltage VTH of MOS transistors) and a rail-to-rail input common-mode range (ICMR) is required at the same time. The bulk of the conventional gate-driven (GD) MOS differential pair can also be used as a control terminal to lower the threshold voltage and provide common-mode control, ultimately removing the need for the tail current generator, and increasing the ICMR. Moreover, as shown recently, forward bulk biasing increases the intrinsic voltage gain of short-channel MOS transistors in the ULV environment. Several interesting solutions for deep sub-0.5-V BD OTAs have recently been proposed in the literature. In, a 0.25-V OTA based on low-VTH transistors and a gain boosting circuit has been described. In, a sub-0.5-V three-stage OTA with pseudo differential input stage has been proposed. The circuit was implemented in a 65-nm process and showed a gain bandwidth product (GBW) in the megahertz range. In, a family of class AB 0.3-V OTAs, fabricated using a 180-nm CMOS process, has been shown. Thanks to the application of non tailed differential input stages and a class AB output stage, the circuits can operate with very low relative (VDD/VTH) supply voltage while offering very competitive performance in terms of GBW and slew rate (SR). In this article, a new solution for </w:t>
      </w:r>
      <w:r w:rsidR="00B22407" w:rsidRPr="00B22407">
        <w:rPr>
          <w:sz w:val="24"/>
          <w:szCs w:val="24"/>
        </w:rPr>
        <w:lastRenderedPageBreak/>
        <w:t>a deep sub-0.5-V OTA is described. Thanks to the combination of the BD non tailed differential stage with the multipath Miller zero cancellation compensation (MMZCC) technique, a simple class AB power-efficient ULV structure has been obtained with rail-to rail ICMR. The resulting structure of OTA is compact, easy to design, and does not require any auxiliary circuits (like replica bias) while offering better power efficiency and common-mode rejection ratio (CMRR) than other sub-0.5-V OTAs in the literature.</w:t>
      </w:r>
    </w:p>
    <w:p w:rsidR="00223F02" w:rsidRDefault="00223F02" w:rsidP="0087565A">
      <w:pPr>
        <w:spacing w:line="360" w:lineRule="auto"/>
        <w:jc w:val="both"/>
        <w:rPr>
          <w:b/>
        </w:rPr>
      </w:pPr>
      <w:r>
        <w:rPr>
          <w:b/>
        </w:rPr>
        <w:t>Disadvantages:</w:t>
      </w:r>
    </w:p>
    <w:p w:rsidR="003A169F" w:rsidRPr="003A169F" w:rsidRDefault="003A169F" w:rsidP="003A169F">
      <w:pPr>
        <w:pStyle w:val="ListParagraph"/>
        <w:numPr>
          <w:ilvl w:val="0"/>
          <w:numId w:val="2"/>
        </w:numPr>
        <w:spacing w:line="360" w:lineRule="auto"/>
        <w:jc w:val="both"/>
      </w:pPr>
      <w:r>
        <w:rPr>
          <w:sz w:val="24"/>
          <w:szCs w:val="24"/>
        </w:rPr>
        <w:t>low trans</w:t>
      </w:r>
      <w:r w:rsidR="007A48F1">
        <w:rPr>
          <w:sz w:val="24"/>
          <w:szCs w:val="24"/>
        </w:rPr>
        <w:t xml:space="preserve"> </w:t>
      </w:r>
      <w:r>
        <w:rPr>
          <w:sz w:val="24"/>
          <w:szCs w:val="24"/>
        </w:rPr>
        <w:t>conductance</w:t>
      </w:r>
    </w:p>
    <w:p w:rsidR="003A169F" w:rsidRPr="003A169F" w:rsidRDefault="003A169F" w:rsidP="003A169F">
      <w:pPr>
        <w:pStyle w:val="ListParagraph"/>
        <w:numPr>
          <w:ilvl w:val="0"/>
          <w:numId w:val="2"/>
        </w:numPr>
        <w:spacing w:line="360" w:lineRule="auto"/>
        <w:jc w:val="both"/>
      </w:pPr>
      <w:r>
        <w:rPr>
          <w:sz w:val="24"/>
          <w:szCs w:val="24"/>
        </w:rPr>
        <w:t>lower voltage gain</w:t>
      </w:r>
    </w:p>
    <w:p w:rsidR="003A169F" w:rsidRPr="00B22407" w:rsidRDefault="003A169F" w:rsidP="003A169F">
      <w:pPr>
        <w:pStyle w:val="ListParagraph"/>
        <w:numPr>
          <w:ilvl w:val="0"/>
          <w:numId w:val="2"/>
        </w:numPr>
        <w:spacing w:line="360" w:lineRule="auto"/>
        <w:jc w:val="both"/>
      </w:pPr>
      <w:r>
        <w:rPr>
          <w:sz w:val="24"/>
          <w:szCs w:val="24"/>
        </w:rPr>
        <w:t>larger input noise and offset</w:t>
      </w:r>
    </w:p>
    <w:p w:rsidR="00223F02" w:rsidRDefault="00223F02" w:rsidP="0087565A">
      <w:pPr>
        <w:spacing w:line="360" w:lineRule="auto"/>
        <w:jc w:val="both"/>
        <w:rPr>
          <w:b/>
        </w:rPr>
      </w:pPr>
      <w:r>
        <w:rPr>
          <w:b/>
        </w:rPr>
        <w:t>Proposed System:</w:t>
      </w:r>
    </w:p>
    <w:p w:rsidR="00B22407" w:rsidRDefault="00B22407" w:rsidP="00B22407">
      <w:pPr>
        <w:spacing w:line="360" w:lineRule="auto"/>
        <w:jc w:val="both"/>
      </w:pPr>
      <w:r w:rsidRPr="0008348A">
        <w:t>In this paper presents</w:t>
      </w:r>
      <w:r>
        <w:t xml:space="preserve"> a operational trans-conductance amplifier (OTA) to provide a novelty for an ultralow voltage (ULV), ultralow power (ULP). In the Miller Zero compensation technique of multipath method will required low voltage driven with a combination of non-tailed differential bulk driven. Thus, a straightforward class of AB low power efficient ULV structure have been acquire, which can work on the supply voltages below the threshold of the MOS transistors used. While simultaneously providing the common more range of the input rail to rail. The existing method of OTA based architecture was developed at 180nm CMOS technology using 0.3V at 3.5 KHz frequency. In the proposed method of OTA architecture was developed at 22nm CMOS technology using 0.2V at 100 KHz frequency, finally this work as developed in Tanner EDA tool, and proved the comparison of delay and power consumptions. </w:t>
      </w:r>
    </w:p>
    <w:p w:rsidR="00974DA2" w:rsidRDefault="00974DA2" w:rsidP="00B22407">
      <w:pPr>
        <w:spacing w:line="360" w:lineRule="auto"/>
        <w:jc w:val="both"/>
      </w:pPr>
      <w:r>
        <w:t>The schematic of the proposed amplifier is shown in Fig. 1. The circuit can be considered as a two-stage Miller OTA with an additional feed forward path (M5–M7) used to compensate for the right-half-plane (RHP) zero introduced by the compensation capacitance CC. The input stage (M1–M4) is based on the idea of a non tailed BD differential pair with gain boosting. The circuit can operate with very low supply voltage (</w:t>
      </w:r>
      <w:proofErr w:type="spellStart"/>
      <w:r>
        <w:t>VDDmin</w:t>
      </w:r>
      <w:proofErr w:type="spellEnd"/>
      <w:r>
        <w:t xml:space="preserve"> = 2 </w:t>
      </w:r>
      <w:proofErr w:type="spellStart"/>
      <w:r>
        <w:t>VDSsat</w:t>
      </w:r>
      <w:proofErr w:type="spellEnd"/>
      <w:r>
        <w:t>) while offering good CMRR, power supply rejection ratio (PSRR), and rail-to-rail ICMR at the same time. In addition, the circuit operates in class AB, which increases its SR performance. It is worth noting that its noise properties and the input-referred offset are not worse than achieved for a conventional BD differential pair</w:t>
      </w:r>
      <w:r w:rsidR="00137048">
        <w:t xml:space="preserve">. </w:t>
      </w:r>
    </w:p>
    <w:p w:rsidR="007C2246" w:rsidRDefault="007C2246" w:rsidP="007C2246">
      <w:pPr>
        <w:keepNext/>
        <w:spacing w:line="360" w:lineRule="auto"/>
        <w:jc w:val="both"/>
      </w:pPr>
      <w:r>
        <w:rPr>
          <w:noProof/>
        </w:rPr>
        <w:lastRenderedPageBreak/>
        <w:drawing>
          <wp:inline distT="0" distB="0" distL="0" distR="0">
            <wp:extent cx="5943600" cy="224397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2243972"/>
                    </a:xfrm>
                    <a:prstGeom prst="rect">
                      <a:avLst/>
                    </a:prstGeom>
                    <a:noFill/>
                    <a:ln w="9525">
                      <a:noFill/>
                      <a:miter lim="800000"/>
                      <a:headEnd/>
                      <a:tailEnd/>
                    </a:ln>
                  </pic:spPr>
                </pic:pic>
              </a:graphicData>
            </a:graphic>
          </wp:inline>
        </w:drawing>
      </w:r>
    </w:p>
    <w:p w:rsidR="007C2246" w:rsidRPr="007C2246" w:rsidRDefault="007C2246" w:rsidP="007C2246">
      <w:pPr>
        <w:pStyle w:val="Caption"/>
        <w:jc w:val="center"/>
        <w:rPr>
          <w:b w:val="0"/>
          <w:color w:val="auto"/>
        </w:rPr>
      </w:pPr>
      <w:r w:rsidRPr="007C2246">
        <w:rPr>
          <w:b w:val="0"/>
          <w:color w:val="auto"/>
        </w:rPr>
        <w:t xml:space="preserve">Figure </w:t>
      </w:r>
      <w:r w:rsidR="004C6F3D" w:rsidRPr="007C2246">
        <w:rPr>
          <w:b w:val="0"/>
          <w:color w:val="auto"/>
        </w:rPr>
        <w:fldChar w:fldCharType="begin"/>
      </w:r>
      <w:r w:rsidRPr="007C2246">
        <w:rPr>
          <w:b w:val="0"/>
          <w:color w:val="auto"/>
        </w:rPr>
        <w:instrText xml:space="preserve"> SEQ Figure \* ARABIC </w:instrText>
      </w:r>
      <w:r w:rsidR="004C6F3D" w:rsidRPr="007C2246">
        <w:rPr>
          <w:b w:val="0"/>
          <w:color w:val="auto"/>
        </w:rPr>
        <w:fldChar w:fldCharType="separate"/>
      </w:r>
      <w:r w:rsidR="00BB3F03">
        <w:rPr>
          <w:b w:val="0"/>
          <w:noProof/>
          <w:color w:val="auto"/>
        </w:rPr>
        <w:t>1</w:t>
      </w:r>
      <w:r w:rsidR="004C6F3D" w:rsidRPr="007C2246">
        <w:rPr>
          <w:b w:val="0"/>
          <w:color w:val="auto"/>
        </w:rPr>
        <w:fldChar w:fldCharType="end"/>
      </w:r>
      <w:r>
        <w:rPr>
          <w:b w:val="0"/>
          <w:color w:val="auto"/>
        </w:rPr>
        <w:t xml:space="preserve"> : CMOS Schematic of the proposed OTA</w:t>
      </w:r>
    </w:p>
    <w:p w:rsidR="00137048" w:rsidRDefault="00137048" w:rsidP="00B22407">
      <w:pPr>
        <w:spacing w:line="360" w:lineRule="auto"/>
        <w:jc w:val="both"/>
      </w:pPr>
      <w:r>
        <w:t xml:space="preserve">The second gain stage of the OTA is formed by the transistor M8, loaded by the transistor M6. The capacitor CC is used for frequency compensation. As it is well known, the compensation capacitor introduces a parasitic RHP zero, which reduces the phase margin (PM) and, consequently, limits the GBW product of a two-stage Miller OTA. There are several techniques to mitigate or even completely remove the impact of the RHP zero. In the proposed design, the MMZCC technique has been applied. The block diagram of the OTA with MMZCC is shown in Fig. 2, where 2gmb1 stands for the trans conductance of the input stage, gm8 is the trans conductance of the output stage, and </w:t>
      </w:r>
      <w:proofErr w:type="spellStart"/>
      <w:r>
        <w:t>gmf</w:t>
      </w:r>
      <w:proofErr w:type="spellEnd"/>
      <w:r>
        <w:t xml:space="preserve"> is the trans conductance of the feed forward path, which compensates for the direct feed through effect associated with CC. In the proposed design, this path is created by the input stage and the transistors M5–M7. The resistances R1 and R2 represent the output resistances of the input and output stages, respectively, while C1 and CL represent their load capacitances.</w:t>
      </w:r>
    </w:p>
    <w:p w:rsidR="00BB3F03" w:rsidRDefault="00BB3F03" w:rsidP="00BB3F03">
      <w:pPr>
        <w:keepNext/>
        <w:spacing w:line="360" w:lineRule="auto"/>
        <w:jc w:val="center"/>
      </w:pPr>
      <w:r>
        <w:rPr>
          <w:noProof/>
        </w:rPr>
        <w:drawing>
          <wp:inline distT="0" distB="0" distL="0" distR="0">
            <wp:extent cx="4240239" cy="2044700"/>
            <wp:effectExtent l="19050" t="0" r="7911"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4240239" cy="2044700"/>
                    </a:xfrm>
                    <a:prstGeom prst="rect">
                      <a:avLst/>
                    </a:prstGeom>
                    <a:noFill/>
                    <a:ln w="9525">
                      <a:noFill/>
                      <a:miter lim="800000"/>
                      <a:headEnd/>
                      <a:tailEnd/>
                    </a:ln>
                  </pic:spPr>
                </pic:pic>
              </a:graphicData>
            </a:graphic>
          </wp:inline>
        </w:drawing>
      </w:r>
    </w:p>
    <w:p w:rsidR="00BB3F03" w:rsidRDefault="00BB3F03" w:rsidP="00BB3F03">
      <w:pPr>
        <w:pStyle w:val="Caption"/>
        <w:jc w:val="center"/>
        <w:rPr>
          <w:b w:val="0"/>
          <w:color w:val="auto"/>
        </w:rPr>
      </w:pPr>
      <w:r w:rsidRPr="00BB3F03">
        <w:rPr>
          <w:b w:val="0"/>
          <w:color w:val="auto"/>
        </w:rPr>
        <w:t xml:space="preserve">Figure </w:t>
      </w:r>
      <w:r w:rsidR="004C6F3D" w:rsidRPr="00BB3F03">
        <w:rPr>
          <w:b w:val="0"/>
          <w:color w:val="auto"/>
        </w:rPr>
        <w:fldChar w:fldCharType="begin"/>
      </w:r>
      <w:r w:rsidRPr="00BB3F03">
        <w:rPr>
          <w:b w:val="0"/>
          <w:color w:val="auto"/>
        </w:rPr>
        <w:instrText xml:space="preserve"> SEQ Figure \* ARABIC </w:instrText>
      </w:r>
      <w:r w:rsidR="004C6F3D" w:rsidRPr="00BB3F03">
        <w:rPr>
          <w:b w:val="0"/>
          <w:color w:val="auto"/>
        </w:rPr>
        <w:fldChar w:fldCharType="separate"/>
      </w:r>
      <w:r w:rsidRPr="00BB3F03">
        <w:rPr>
          <w:b w:val="0"/>
          <w:noProof/>
          <w:color w:val="auto"/>
        </w:rPr>
        <w:t>2</w:t>
      </w:r>
      <w:r w:rsidR="004C6F3D" w:rsidRPr="00BB3F03">
        <w:rPr>
          <w:b w:val="0"/>
          <w:color w:val="auto"/>
        </w:rPr>
        <w:fldChar w:fldCharType="end"/>
      </w:r>
      <w:r>
        <w:rPr>
          <w:b w:val="0"/>
          <w:color w:val="auto"/>
        </w:rPr>
        <w:t xml:space="preserve"> : Block diagram of OTA</w:t>
      </w:r>
    </w:p>
    <w:p w:rsidR="00BC49D5" w:rsidRPr="002039A6" w:rsidRDefault="00BC49D5" w:rsidP="00BC49D5">
      <w:pPr>
        <w:pStyle w:val="Heading1"/>
        <w:numPr>
          <w:ilvl w:val="0"/>
          <w:numId w:val="5"/>
        </w:numPr>
        <w:spacing w:line="360" w:lineRule="auto"/>
        <w:jc w:val="both"/>
      </w:pPr>
      <w:bookmarkStart w:id="0" w:name="_Toc430949621"/>
      <w:bookmarkStart w:id="1" w:name="_Toc430950474"/>
      <w:bookmarkStart w:id="2" w:name="_Toc42121384"/>
      <w:r w:rsidRPr="007D7E51">
        <w:lastRenderedPageBreak/>
        <w:t>Introduction to VLSI design:</w:t>
      </w:r>
      <w:bookmarkEnd w:id="0"/>
      <w:bookmarkEnd w:id="1"/>
      <w:bookmarkEnd w:id="2"/>
    </w:p>
    <w:p w:rsidR="00BC49D5" w:rsidRPr="002039A6" w:rsidRDefault="00BC49D5" w:rsidP="00BC49D5">
      <w:pPr>
        <w:pStyle w:val="TOC2"/>
        <w:numPr>
          <w:ilvl w:val="1"/>
          <w:numId w:val="5"/>
        </w:numPr>
        <w:spacing w:line="360" w:lineRule="auto"/>
      </w:pPr>
      <w:bookmarkStart w:id="3" w:name="_Toc430949622"/>
      <w:bookmarkStart w:id="4" w:name="_Toc430950475"/>
      <w:bookmarkStart w:id="5" w:name="_Toc42121385"/>
      <w:r w:rsidRPr="007D7E51">
        <w:t>What is VLSI?</w:t>
      </w:r>
      <w:bookmarkEnd w:id="3"/>
      <w:bookmarkEnd w:id="4"/>
      <w:bookmarkEnd w:id="5"/>
    </w:p>
    <w:p w:rsidR="00BC49D5" w:rsidRPr="002039A6" w:rsidRDefault="00BC49D5" w:rsidP="00BC49D5">
      <w:pPr>
        <w:spacing w:line="360" w:lineRule="auto"/>
        <w:jc w:val="both"/>
      </w:pPr>
      <w:r w:rsidRPr="002039A6">
        <w:rPr>
          <w:b/>
        </w:rPr>
        <w:tab/>
      </w:r>
      <w:r w:rsidRPr="002039A6">
        <w:t>VLSI stands for "Very Large Scale Integration". This is the field which involves packing</w:t>
      </w:r>
      <w:r>
        <w:t xml:space="preserve"> </w:t>
      </w:r>
      <w:r w:rsidRPr="002039A6">
        <w:t>more and more logic devices into smaller and smaller areas. VLSI, circuits that would have taken board furls of space can now be put into a small space few millimeters across! VLSI circuits are everywhere ... your computer, your car, your brand new state-of-the-art digital camera, the cell-phones, and what have you. All this involves a lot of expertise on many fronts within the same field, which we will look at in later sections.</w:t>
      </w:r>
    </w:p>
    <w:p w:rsidR="00BC49D5" w:rsidRPr="002039A6" w:rsidRDefault="00BC49D5" w:rsidP="00BC49D5">
      <w:pPr>
        <w:pStyle w:val="TOC3"/>
        <w:numPr>
          <w:ilvl w:val="2"/>
          <w:numId w:val="4"/>
        </w:numPr>
      </w:pPr>
      <w:bookmarkStart w:id="6" w:name="_Toc430900671"/>
      <w:bookmarkStart w:id="7" w:name="_Toc430901082"/>
      <w:bookmarkStart w:id="8" w:name="_Toc430901489"/>
      <w:bookmarkStart w:id="9" w:name="_Toc430900672"/>
      <w:bookmarkStart w:id="10" w:name="_Toc430901083"/>
      <w:bookmarkStart w:id="11" w:name="_Toc430901490"/>
      <w:bookmarkStart w:id="12" w:name="_Toc430900673"/>
      <w:bookmarkStart w:id="13" w:name="_Toc430901084"/>
      <w:bookmarkStart w:id="14" w:name="_Toc430901491"/>
      <w:bookmarkStart w:id="15" w:name="_Toc430878363"/>
      <w:bookmarkStart w:id="16" w:name="_Toc430900674"/>
      <w:bookmarkStart w:id="17" w:name="_Toc430901085"/>
      <w:bookmarkStart w:id="18" w:name="_Toc430901492"/>
      <w:bookmarkStart w:id="19" w:name="_Toc430901889"/>
      <w:bookmarkStart w:id="20" w:name="_Toc430901893"/>
      <w:bookmarkStart w:id="21" w:name="_Toc430901899"/>
      <w:bookmarkStart w:id="22" w:name="_Toc430900675"/>
      <w:bookmarkStart w:id="23" w:name="_Toc430901086"/>
      <w:bookmarkStart w:id="24" w:name="_Toc430901493"/>
      <w:bookmarkStart w:id="25" w:name="_Toc430900676"/>
      <w:bookmarkStart w:id="26" w:name="_Toc430901087"/>
      <w:bookmarkStart w:id="27" w:name="_Toc430901494"/>
      <w:bookmarkStart w:id="28" w:name="_Toc430949623"/>
      <w:bookmarkStart w:id="29" w:name="_Toc430950476"/>
      <w:bookmarkStart w:id="30" w:name="_Toc42121386"/>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2039A6">
        <w:t>Dealing with VLSI Circuits</w:t>
      </w:r>
      <w:bookmarkEnd w:id="28"/>
      <w:bookmarkEnd w:id="29"/>
      <w:bookmarkEnd w:id="30"/>
    </w:p>
    <w:p w:rsidR="00BC49D5" w:rsidRDefault="00BC49D5" w:rsidP="00BC49D5">
      <w:pPr>
        <w:spacing w:line="360" w:lineRule="auto"/>
        <w:jc w:val="both"/>
      </w:pPr>
    </w:p>
    <w:p w:rsidR="00BC49D5" w:rsidRDefault="00BC49D5" w:rsidP="00BC49D5">
      <w:pPr>
        <w:spacing w:line="360" w:lineRule="auto"/>
        <w:jc w:val="both"/>
      </w:pPr>
      <w:r w:rsidRPr="007D7E51">
        <w:t>The way normal blocks like latches and gates are implemented is different from what students have seen so far, but the behavior remains the same. All the miniaturization involves new things to consider. A lot of thought has to go into actual implementations as well as design.</w:t>
      </w:r>
    </w:p>
    <w:p w:rsidR="00BC49D5" w:rsidRPr="002039A6" w:rsidRDefault="00BC49D5" w:rsidP="00BC49D5">
      <w:pPr>
        <w:spacing w:line="360" w:lineRule="auto"/>
        <w:jc w:val="both"/>
      </w:pPr>
    </w:p>
    <w:p w:rsidR="00BC49D5" w:rsidRDefault="00BC49D5" w:rsidP="00BC49D5">
      <w:pPr>
        <w:spacing w:line="360" w:lineRule="auto"/>
        <w:jc w:val="both"/>
      </w:pPr>
      <w:r w:rsidRPr="007D7E51">
        <w:rPr>
          <w:b/>
        </w:rPr>
        <w:t>Circuit Delays:</w:t>
      </w:r>
      <w:r w:rsidRPr="007D7E51">
        <w:t xml:space="preserve"> Large complicated circuits running at very high frequencies have one big problem to tackle - the problem of delays in propagation of signals through gates and wire even for areas a few micrometers across! The operation speed is so large that as the delays add up, they can actually become comparable to the clock speeds.</w:t>
      </w:r>
    </w:p>
    <w:p w:rsidR="00BC49D5" w:rsidRPr="002039A6" w:rsidRDefault="00BC49D5" w:rsidP="00BC49D5">
      <w:pPr>
        <w:spacing w:line="360" w:lineRule="auto"/>
        <w:jc w:val="both"/>
      </w:pPr>
    </w:p>
    <w:p w:rsidR="00BC49D5" w:rsidRDefault="00BC49D5" w:rsidP="00BC49D5">
      <w:pPr>
        <w:spacing w:line="360" w:lineRule="auto"/>
        <w:jc w:val="both"/>
      </w:pPr>
      <w:r w:rsidRPr="007D7E51">
        <w:rPr>
          <w:b/>
        </w:rPr>
        <w:t>Power:</w:t>
      </w:r>
      <w:r>
        <w:rPr>
          <w:b/>
        </w:rPr>
        <w:t xml:space="preserve"> </w:t>
      </w:r>
      <w:r w:rsidRPr="007D7E51">
        <w:t>Another effect of high operation frequencies is increased consumption of power. This has two-fold effect - devices consume batteries faster, and heat dissipation increases. Coupled with the fact that surface areas have decreased, heat poses a major threat to the Stability of the circuit itself.</w:t>
      </w:r>
    </w:p>
    <w:p w:rsidR="00BC49D5" w:rsidRPr="002039A6" w:rsidRDefault="00BC49D5" w:rsidP="00BC49D5">
      <w:pPr>
        <w:spacing w:line="360" w:lineRule="auto"/>
        <w:jc w:val="both"/>
      </w:pPr>
    </w:p>
    <w:p w:rsidR="00BC49D5" w:rsidRPr="002039A6" w:rsidRDefault="00BC49D5" w:rsidP="00BC49D5">
      <w:pPr>
        <w:spacing w:line="360" w:lineRule="auto"/>
        <w:jc w:val="both"/>
        <w:rPr>
          <w:rFonts w:eastAsia="Times New Roman"/>
        </w:rPr>
      </w:pPr>
      <w:r w:rsidRPr="007D7E51">
        <w:rPr>
          <w:b/>
        </w:rPr>
        <w:t>Layout:</w:t>
      </w:r>
      <w:r w:rsidRPr="007D7E51">
        <w:t xml:space="preserve"> Laying out the circuit components is task common to all branches of electronics. What’s so special in our case is that there are many possible ways to do this; there can be multiple layers of different materials on the same silicon, there can be different arrangements of the smaller parts for the same component and soon. The choice between the two is determined by the way we chose the layout </w:t>
      </w:r>
      <w:r w:rsidRPr="007D7E51">
        <w:lastRenderedPageBreak/>
        <w:t>the circuit components. Layout can also affect the fabrication of VLSI chips, making it either easy or difficult to implement the components on the silicon.</w:t>
      </w:r>
    </w:p>
    <w:p w:rsidR="00BC49D5" w:rsidRPr="002039A6" w:rsidRDefault="00BC49D5" w:rsidP="00BC49D5">
      <w:pPr>
        <w:pStyle w:val="TOC3"/>
        <w:numPr>
          <w:ilvl w:val="2"/>
          <w:numId w:val="4"/>
        </w:numPr>
      </w:pPr>
      <w:bookmarkStart w:id="31" w:name="_Toc430900678"/>
      <w:bookmarkStart w:id="32" w:name="_Toc430901089"/>
      <w:bookmarkStart w:id="33" w:name="_Toc430901496"/>
      <w:bookmarkStart w:id="34" w:name="_Toc430900679"/>
      <w:bookmarkStart w:id="35" w:name="_Toc430901090"/>
      <w:bookmarkStart w:id="36" w:name="_Toc430901497"/>
      <w:bookmarkStart w:id="37" w:name="_Toc430949624"/>
      <w:bookmarkStart w:id="38" w:name="_Toc430950477"/>
      <w:bookmarkStart w:id="39" w:name="_Toc42121387"/>
      <w:bookmarkEnd w:id="31"/>
      <w:bookmarkEnd w:id="32"/>
      <w:bookmarkEnd w:id="33"/>
      <w:bookmarkEnd w:id="34"/>
      <w:bookmarkEnd w:id="35"/>
      <w:bookmarkEnd w:id="36"/>
      <w:r w:rsidRPr="002039A6">
        <w:t>Introduction to VHDL</w:t>
      </w:r>
      <w:bookmarkEnd w:id="37"/>
      <w:bookmarkEnd w:id="38"/>
      <w:bookmarkEnd w:id="39"/>
    </w:p>
    <w:p w:rsidR="00BC49D5" w:rsidRDefault="00BC49D5" w:rsidP="00BC49D5">
      <w:pPr>
        <w:spacing w:line="360" w:lineRule="auto"/>
        <w:jc w:val="both"/>
      </w:pPr>
    </w:p>
    <w:p w:rsidR="00BC49D5" w:rsidRPr="002039A6" w:rsidRDefault="00BC49D5" w:rsidP="00BC49D5">
      <w:pPr>
        <w:spacing w:line="360" w:lineRule="auto"/>
        <w:jc w:val="both"/>
      </w:pPr>
      <w:r w:rsidRPr="007D7E51">
        <w:t>A digital system can be described at different levels of abstraction and from different points of view. An HDL should faithfully and accurately model and describe a circuit, whether already built or under development, from either the structural or behavioral views, at the desired level of abstraction. Because HDLs are modeled after hardware, their semantics and use are very different from those of traditional programming languages.</w:t>
      </w:r>
    </w:p>
    <w:p w:rsidR="00BC49D5" w:rsidRPr="002039A6" w:rsidRDefault="00BC49D5" w:rsidP="00BC49D5">
      <w:pPr>
        <w:pStyle w:val="TOC4"/>
      </w:pPr>
      <w:bookmarkStart w:id="40" w:name="_Toc430949625"/>
      <w:bookmarkStart w:id="41" w:name="_Toc430950478"/>
      <w:bookmarkStart w:id="42" w:name="_Toc42121388"/>
      <w:r w:rsidRPr="007D7E51">
        <w:t>Limitations of traditional programming languages</w:t>
      </w:r>
      <w:bookmarkEnd w:id="40"/>
      <w:bookmarkEnd w:id="41"/>
      <w:bookmarkEnd w:id="42"/>
    </w:p>
    <w:p w:rsidR="00BC49D5" w:rsidRDefault="00BC49D5" w:rsidP="00BC49D5">
      <w:pPr>
        <w:spacing w:line="360" w:lineRule="auto"/>
        <w:jc w:val="both"/>
      </w:pPr>
    </w:p>
    <w:p w:rsidR="00BC49D5" w:rsidRDefault="00BC49D5" w:rsidP="00BC49D5">
      <w:pPr>
        <w:spacing w:line="360" w:lineRule="auto"/>
        <w:jc w:val="both"/>
      </w:pPr>
      <w:r w:rsidRPr="007D7E51">
        <w:t>There are wide varieties of computer pro</w:t>
      </w:r>
      <w:r>
        <w:t>gramming languages, from Frontend</w:t>
      </w:r>
      <w:r w:rsidRPr="007D7E51">
        <w:t xml:space="preserve"> to C to Java. Unfortunately, they are not adequate to model digital hardware. To understand their limitations, it is beneficial to examine the development of a language. A programming language is characterized by it</w:t>
      </w:r>
      <w:r>
        <w:t>s syntax and semantics. The synt</w:t>
      </w:r>
      <w:r w:rsidRPr="007D7E51">
        <w:t xml:space="preserve">ax comprises the grammatical rules used to write a program, and the semantics is the “meaning” associated with language constructs. When a new computer language is developed, the designers first study the characteristics of the underlying processes and then develop syntactic constructs and their associated semantics to model and express these characteristics. </w:t>
      </w:r>
    </w:p>
    <w:p w:rsidR="00BC49D5" w:rsidRPr="002039A6" w:rsidRDefault="00BC49D5" w:rsidP="00BC49D5">
      <w:pPr>
        <w:spacing w:line="360" w:lineRule="auto"/>
        <w:jc w:val="both"/>
      </w:pPr>
    </w:p>
    <w:p w:rsidR="00BC49D5" w:rsidRDefault="00BC49D5" w:rsidP="00BC49D5">
      <w:pPr>
        <w:spacing w:line="360" w:lineRule="auto"/>
        <w:jc w:val="both"/>
      </w:pPr>
      <w:r w:rsidRPr="007D7E51">
        <w:t xml:space="preserve">Most traditional general-purpose programming languages, such as C, are modeled after a sequential process. In this process, operations are performed in sequential order, one operation at a time.  Since an operation frequently depends on the result of an earlier operation, the order of execution cannot be altered at will. The sequential process model has two major benefits. At the abstract level, it helps the human thinking process to develop an algorithm step by step. At the implementation level, the sequential process resembles the operation of a basic computer model and thus allows efficient translation from an algorithm to machine instructions. </w:t>
      </w:r>
    </w:p>
    <w:p w:rsidR="00BC49D5" w:rsidRPr="002039A6" w:rsidRDefault="00BC49D5" w:rsidP="00BC49D5">
      <w:pPr>
        <w:spacing w:line="360" w:lineRule="auto"/>
        <w:jc w:val="both"/>
      </w:pPr>
    </w:p>
    <w:p w:rsidR="00BC49D5" w:rsidRDefault="00BC49D5" w:rsidP="00BC49D5">
      <w:pPr>
        <w:spacing w:line="360" w:lineRule="auto"/>
        <w:jc w:val="both"/>
      </w:pPr>
      <w:r w:rsidRPr="007D7E51">
        <w:lastRenderedPageBreak/>
        <w:t>The characteristics of digital hardware, on the other hand, are very different from those of the sequential model. A typical digital system is normally built by smaller parts, with customized wiring that connects the input and output ports of these parts. When signal changes, the parts connected to the signal are activated and a set of new operations is initiated accordingly. These operations are performed concurrently, and each operation will take a specific amount of time, which represents the propagation delay of a particular part, to complete. After completion, each part updates the value of the corresponding output port. If the value is changed, the output signal will in turn activate all the connected parts and initiate another round of operations. This description shows several unique characteristics of digital systems, including the connections of parts, concurrent operations, and the concept of propagation delay and timing. The sequential model used in traditional programming languages cannot capture the characteristics of digital hardware, and there is a need for special languages (i.e., HDLs) that are designed to model digital hardware.</w:t>
      </w:r>
    </w:p>
    <w:p w:rsidR="00BC49D5" w:rsidRPr="002039A6" w:rsidRDefault="00BC49D5" w:rsidP="00BC49D5">
      <w:pPr>
        <w:spacing w:line="360" w:lineRule="auto"/>
        <w:jc w:val="both"/>
      </w:pPr>
    </w:p>
    <w:p w:rsidR="00BC49D5" w:rsidRDefault="00BC49D5" w:rsidP="00BC49D5">
      <w:pPr>
        <w:spacing w:line="360" w:lineRule="auto"/>
        <w:jc w:val="both"/>
      </w:pPr>
      <w:r w:rsidRPr="007D7E51">
        <w:t>VHDL includes facilities for describing logical structure and function of digital systems at a number of levels of abstraction, from system level down to the gate level. It is intended, among other things, as a modeling language for specification and simulation. We can also use it for hardware synthesis if we restrict ourselves to a subset that can be automatically translated into hardware.</w:t>
      </w:r>
    </w:p>
    <w:p w:rsidR="00BC49D5" w:rsidRPr="002039A6" w:rsidRDefault="00BC49D5" w:rsidP="00BC49D5">
      <w:pPr>
        <w:spacing w:line="360" w:lineRule="auto"/>
        <w:jc w:val="both"/>
      </w:pPr>
    </w:p>
    <w:p w:rsidR="00BC49D5" w:rsidRDefault="00BC49D5" w:rsidP="00BC49D5">
      <w:pPr>
        <w:spacing w:line="360" w:lineRule="auto"/>
        <w:jc w:val="both"/>
      </w:pPr>
      <w:r w:rsidRPr="007D7E51">
        <w:t xml:space="preserve">VHDL arose out of the United States government’s Very High Speed Integrated Circuits (VHSIC) program. In the course of this program, it became clear that there was a need for a standard language for describing the structure and function of integrated circuits (ICs). Hence the VHSIC Hardware Description Language (VHDL) was developed. It was subsequently developed further under the auspices of the Institute of Electrical and Electronic Engineers (IEEE) and adopted in the form of the IEEE Standard 1076, Standard VHDL Language Reference Manual, in 1987. This first standard version of the language is often referred to as VHDL-87. </w:t>
      </w:r>
    </w:p>
    <w:p w:rsidR="00BC49D5" w:rsidRPr="002039A6" w:rsidRDefault="00BC49D5" w:rsidP="00BC49D5">
      <w:pPr>
        <w:spacing w:line="360" w:lineRule="auto"/>
        <w:jc w:val="both"/>
      </w:pPr>
    </w:p>
    <w:p w:rsidR="00BC49D5" w:rsidRPr="002039A6" w:rsidRDefault="00BC49D5" w:rsidP="00BC49D5">
      <w:pPr>
        <w:spacing w:line="360" w:lineRule="auto"/>
        <w:jc w:val="both"/>
      </w:pPr>
      <w:r w:rsidRPr="007D7E51">
        <w:t xml:space="preserve">After the initial release, various extensions were developed to facilitate various design and modeling requirements. These extensions are documented in several IEEE standards: </w:t>
      </w:r>
    </w:p>
    <w:p w:rsidR="00BC49D5" w:rsidRPr="002039A6" w:rsidRDefault="00BC49D5" w:rsidP="00BC49D5">
      <w:pPr>
        <w:numPr>
          <w:ilvl w:val="0"/>
          <w:numId w:val="6"/>
        </w:numPr>
        <w:spacing w:after="15" w:line="360" w:lineRule="auto"/>
        <w:jc w:val="both"/>
      </w:pPr>
      <w:r w:rsidRPr="007D7E51">
        <w:lastRenderedPageBreak/>
        <w:t xml:space="preserve">IEEE standard 1076.1-1999, VHDL Analog and Mixed Signal Extensions (VHDL-AMS): defines the extension for analog and mixed-signal modeling. </w:t>
      </w:r>
    </w:p>
    <w:p w:rsidR="00BC49D5" w:rsidRPr="002039A6" w:rsidRDefault="00BC49D5" w:rsidP="00BC49D5">
      <w:pPr>
        <w:numPr>
          <w:ilvl w:val="0"/>
          <w:numId w:val="6"/>
        </w:numPr>
        <w:spacing w:after="15" w:line="360" w:lineRule="auto"/>
        <w:jc w:val="both"/>
      </w:pPr>
      <w:r w:rsidRPr="007D7E51">
        <w:t>IEEE standard 1076.2-1996, VHDL Mathematical Packages: defines extra mathematical functions for real and complex numbers.</w:t>
      </w:r>
    </w:p>
    <w:p w:rsidR="00BC49D5" w:rsidRPr="002039A6" w:rsidRDefault="00BC49D5" w:rsidP="00BC49D5">
      <w:pPr>
        <w:numPr>
          <w:ilvl w:val="0"/>
          <w:numId w:val="6"/>
        </w:numPr>
        <w:spacing w:after="15" w:line="360" w:lineRule="auto"/>
        <w:jc w:val="both"/>
      </w:pPr>
      <w:r w:rsidRPr="007D7E51">
        <w:t>IEEE standard 1076.3- 1997, Synthesis Packages: defines arithmetic operations over a collection of bits.</w:t>
      </w:r>
    </w:p>
    <w:p w:rsidR="00BC49D5" w:rsidRPr="002039A6" w:rsidRDefault="00BC49D5" w:rsidP="00BC49D5">
      <w:pPr>
        <w:numPr>
          <w:ilvl w:val="0"/>
          <w:numId w:val="6"/>
        </w:numPr>
        <w:spacing w:after="15" w:line="360" w:lineRule="auto"/>
        <w:jc w:val="both"/>
      </w:pPr>
      <w:r w:rsidRPr="007D7E51">
        <w:t>IEEE standard 1076.4-1995, VHDL Initiative towards ASK Libraries (VITAL): defines a mechanism to add detailed timing information to ASIC cells.</w:t>
      </w:r>
    </w:p>
    <w:p w:rsidR="00BC49D5" w:rsidRPr="002039A6" w:rsidRDefault="00BC49D5" w:rsidP="00BC49D5">
      <w:pPr>
        <w:numPr>
          <w:ilvl w:val="0"/>
          <w:numId w:val="6"/>
        </w:numPr>
        <w:spacing w:after="15" w:line="360" w:lineRule="auto"/>
        <w:jc w:val="both"/>
      </w:pPr>
      <w:r w:rsidRPr="007D7E51">
        <w:t>IEEE standard 1076.6-1999, VHDL Register Transfer Level (RTL) Synthesis: defines a subset that is suitable for synthesis.</w:t>
      </w:r>
    </w:p>
    <w:p w:rsidR="00BC49D5" w:rsidRPr="002039A6" w:rsidRDefault="00BC49D5" w:rsidP="00BC49D5">
      <w:pPr>
        <w:numPr>
          <w:ilvl w:val="0"/>
          <w:numId w:val="6"/>
        </w:numPr>
        <w:spacing w:after="15" w:line="360" w:lineRule="auto"/>
        <w:jc w:val="both"/>
      </w:pPr>
      <w:r w:rsidRPr="007D7E51">
        <w:t>IEEE standard 1 164- 1993 Multivalve Logic System for VHDL Model Interoperability (std-logicJl64): defines new data types to model multivalve logic.</w:t>
      </w:r>
    </w:p>
    <w:p w:rsidR="00BC49D5" w:rsidRPr="002039A6" w:rsidRDefault="00BC49D5" w:rsidP="00BC49D5">
      <w:pPr>
        <w:numPr>
          <w:ilvl w:val="0"/>
          <w:numId w:val="6"/>
        </w:numPr>
        <w:spacing w:after="15" w:line="360" w:lineRule="auto"/>
        <w:jc w:val="both"/>
      </w:pPr>
      <w:r w:rsidRPr="007D7E51">
        <w:t>IEEE standard 1029.1-1998, VHDL Waveform and Vector Exchange to Support Design and Test Verification (WAVES): defines how to use VHDL to exchange information in a simulation environment.</w:t>
      </w:r>
    </w:p>
    <w:p w:rsidR="00BC49D5" w:rsidRPr="002039A6" w:rsidRDefault="00BC49D5" w:rsidP="00BC49D5">
      <w:pPr>
        <w:spacing w:line="360" w:lineRule="auto"/>
        <w:jc w:val="both"/>
      </w:pPr>
    </w:p>
    <w:p w:rsidR="00BC49D5" w:rsidRPr="002039A6" w:rsidRDefault="00BC49D5" w:rsidP="00BC49D5">
      <w:pPr>
        <w:keepNext/>
        <w:spacing w:line="360" w:lineRule="auto"/>
        <w:jc w:val="center"/>
      </w:pPr>
      <w:r>
        <w:rPr>
          <w:noProof/>
        </w:rPr>
        <w:drawing>
          <wp:inline distT="0" distB="0" distL="0" distR="0">
            <wp:extent cx="2941320" cy="2865755"/>
            <wp:effectExtent l="19050" t="0" r="0" b="0"/>
            <wp:docPr id="5"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7"/>
                    <a:srcRect/>
                    <a:stretch>
                      <a:fillRect/>
                    </a:stretch>
                  </pic:blipFill>
                  <pic:spPr bwMode="auto">
                    <a:xfrm>
                      <a:off x="0" y="0"/>
                      <a:ext cx="2941320" cy="2865755"/>
                    </a:xfrm>
                    <a:prstGeom prst="rect">
                      <a:avLst/>
                    </a:prstGeom>
                    <a:noFill/>
                    <a:ln w="9525">
                      <a:noFill/>
                      <a:miter lim="800000"/>
                      <a:headEnd/>
                      <a:tailEnd/>
                    </a:ln>
                  </pic:spPr>
                </pic:pic>
              </a:graphicData>
            </a:graphic>
          </wp:inline>
        </w:drawing>
      </w:r>
    </w:p>
    <w:p w:rsidR="00BC49D5" w:rsidRDefault="00BC49D5" w:rsidP="00BC49D5">
      <w:pPr>
        <w:pStyle w:val="Caption"/>
        <w:jc w:val="center"/>
      </w:pPr>
      <w:bookmarkStart w:id="43" w:name="_Toc430942258"/>
      <w:bookmarkStart w:id="44" w:name="_Toc42121372"/>
      <w:r w:rsidRPr="002039A6">
        <w:t xml:space="preserve">Figure </w:t>
      </w:r>
      <w:r w:rsidRPr="007D7E51">
        <w:fldChar w:fldCharType="begin"/>
      </w:r>
      <w:r w:rsidRPr="002039A6">
        <w:instrText xml:space="preserve"> SEQ Figure \* ARABIC </w:instrText>
      </w:r>
      <w:r w:rsidRPr="007D7E51">
        <w:fldChar w:fldCharType="separate"/>
      </w:r>
      <w:r>
        <w:rPr>
          <w:noProof/>
        </w:rPr>
        <w:t>1</w:t>
      </w:r>
      <w:r w:rsidRPr="007D7E51">
        <w:fldChar w:fldCharType="end"/>
      </w:r>
      <w:r w:rsidRPr="002039A6">
        <w:t xml:space="preserve"> : Summary of VHDL design flow</w:t>
      </w:r>
      <w:bookmarkEnd w:id="43"/>
      <w:bookmarkEnd w:id="44"/>
    </w:p>
    <w:p w:rsidR="00BC49D5" w:rsidRPr="002039A6" w:rsidRDefault="00BC49D5" w:rsidP="00BC49D5">
      <w:pPr>
        <w:pStyle w:val="TOC3"/>
        <w:numPr>
          <w:ilvl w:val="2"/>
          <w:numId w:val="4"/>
        </w:numPr>
      </w:pPr>
      <w:bookmarkStart w:id="45" w:name="_Toc430900681"/>
      <w:bookmarkStart w:id="46" w:name="_Toc430901092"/>
      <w:bookmarkStart w:id="47" w:name="_Toc430901500"/>
      <w:bookmarkStart w:id="48" w:name="_Toc430900682"/>
      <w:bookmarkStart w:id="49" w:name="_Toc430901093"/>
      <w:bookmarkStart w:id="50" w:name="_Toc430901501"/>
      <w:bookmarkStart w:id="51" w:name="_Toc430900683"/>
      <w:bookmarkStart w:id="52" w:name="_Toc430901094"/>
      <w:bookmarkStart w:id="53" w:name="_Toc430901502"/>
      <w:bookmarkStart w:id="54" w:name="_Toc430900684"/>
      <w:bookmarkStart w:id="55" w:name="_Toc430901095"/>
      <w:bookmarkStart w:id="56" w:name="_Toc430901503"/>
      <w:bookmarkStart w:id="57" w:name="_Toc430900703"/>
      <w:bookmarkStart w:id="58" w:name="_Toc430901114"/>
      <w:bookmarkStart w:id="59" w:name="_Toc430901522"/>
      <w:bookmarkStart w:id="60" w:name="_Toc430900704"/>
      <w:bookmarkStart w:id="61" w:name="_Toc430901115"/>
      <w:bookmarkStart w:id="62" w:name="_Toc430901523"/>
      <w:bookmarkStart w:id="63" w:name="_Toc430900705"/>
      <w:bookmarkStart w:id="64" w:name="_Toc430901116"/>
      <w:bookmarkStart w:id="65" w:name="_Toc430901524"/>
      <w:bookmarkStart w:id="66" w:name="_Toc430900706"/>
      <w:bookmarkStart w:id="67" w:name="_Toc430901117"/>
      <w:bookmarkStart w:id="68" w:name="_Toc430901525"/>
      <w:bookmarkStart w:id="69" w:name="_Toc430900707"/>
      <w:bookmarkStart w:id="70" w:name="_Toc430901118"/>
      <w:bookmarkStart w:id="71" w:name="_Toc430901526"/>
      <w:bookmarkStart w:id="72" w:name="_Toc430900708"/>
      <w:bookmarkStart w:id="73" w:name="_Toc430901119"/>
      <w:bookmarkStart w:id="74" w:name="_Toc430901527"/>
      <w:bookmarkStart w:id="75" w:name="_Toc430900709"/>
      <w:bookmarkStart w:id="76" w:name="_Toc430901120"/>
      <w:bookmarkStart w:id="77" w:name="_Toc430901528"/>
      <w:bookmarkStart w:id="78" w:name="_Toc430900710"/>
      <w:bookmarkStart w:id="79" w:name="_Toc430901121"/>
      <w:bookmarkStart w:id="80" w:name="_Toc430901529"/>
      <w:bookmarkStart w:id="81" w:name="_Toc430900711"/>
      <w:bookmarkStart w:id="82" w:name="_Toc430901122"/>
      <w:bookmarkStart w:id="83" w:name="_Toc430901530"/>
      <w:bookmarkStart w:id="84" w:name="_Toc430900712"/>
      <w:bookmarkStart w:id="85" w:name="_Toc430901123"/>
      <w:bookmarkStart w:id="86" w:name="_Toc430901531"/>
      <w:bookmarkStart w:id="87" w:name="_Toc430900713"/>
      <w:bookmarkStart w:id="88" w:name="_Toc430901124"/>
      <w:bookmarkStart w:id="89" w:name="_Toc430901532"/>
      <w:bookmarkStart w:id="90" w:name="_Toc430900714"/>
      <w:bookmarkStart w:id="91" w:name="_Toc430901125"/>
      <w:bookmarkStart w:id="92" w:name="_Toc430901533"/>
      <w:bookmarkStart w:id="93" w:name="_Toc430900715"/>
      <w:bookmarkStart w:id="94" w:name="_Toc430901126"/>
      <w:bookmarkStart w:id="95" w:name="_Toc430901534"/>
      <w:bookmarkStart w:id="96" w:name="_Toc430900716"/>
      <w:bookmarkStart w:id="97" w:name="_Toc430901127"/>
      <w:bookmarkStart w:id="98" w:name="_Toc430901535"/>
      <w:bookmarkStart w:id="99" w:name="_Toc430900717"/>
      <w:bookmarkStart w:id="100" w:name="_Toc430901128"/>
      <w:bookmarkStart w:id="101" w:name="_Toc430901536"/>
      <w:bookmarkStart w:id="102" w:name="_Toc430900718"/>
      <w:bookmarkStart w:id="103" w:name="_Toc430901129"/>
      <w:bookmarkStart w:id="104" w:name="_Toc430901537"/>
      <w:bookmarkStart w:id="105" w:name="_Toc430900719"/>
      <w:bookmarkStart w:id="106" w:name="_Toc430901130"/>
      <w:bookmarkStart w:id="107" w:name="_Toc430901538"/>
      <w:bookmarkStart w:id="108" w:name="_Toc430900720"/>
      <w:bookmarkStart w:id="109" w:name="_Toc430901131"/>
      <w:bookmarkStart w:id="110" w:name="_Toc430901539"/>
      <w:bookmarkStart w:id="111" w:name="_Toc430900721"/>
      <w:bookmarkStart w:id="112" w:name="_Toc430901132"/>
      <w:bookmarkStart w:id="113" w:name="_Toc430901540"/>
      <w:bookmarkStart w:id="114" w:name="_Toc430900722"/>
      <w:bookmarkStart w:id="115" w:name="_Toc430901133"/>
      <w:bookmarkStart w:id="116" w:name="_Toc430901541"/>
      <w:bookmarkStart w:id="117" w:name="_Toc430900723"/>
      <w:bookmarkStart w:id="118" w:name="_Toc430901134"/>
      <w:bookmarkStart w:id="119" w:name="_Toc430901542"/>
      <w:bookmarkStart w:id="120" w:name="_Toc430900724"/>
      <w:bookmarkStart w:id="121" w:name="_Toc430901135"/>
      <w:bookmarkStart w:id="122" w:name="_Toc430901543"/>
      <w:bookmarkStart w:id="123" w:name="_Toc430900725"/>
      <w:bookmarkStart w:id="124" w:name="_Toc430901136"/>
      <w:bookmarkStart w:id="125" w:name="_Toc430901544"/>
      <w:bookmarkStart w:id="126" w:name="_Toc430900726"/>
      <w:bookmarkStart w:id="127" w:name="_Toc430901137"/>
      <w:bookmarkStart w:id="128" w:name="_Toc430901545"/>
      <w:bookmarkStart w:id="129" w:name="_Toc430900727"/>
      <w:bookmarkStart w:id="130" w:name="_Toc430901138"/>
      <w:bookmarkStart w:id="131" w:name="_Toc430901546"/>
      <w:bookmarkStart w:id="132" w:name="_Toc430900728"/>
      <w:bookmarkStart w:id="133" w:name="_Toc430901139"/>
      <w:bookmarkStart w:id="134" w:name="_Toc430901547"/>
      <w:bookmarkStart w:id="135" w:name="_Toc430900729"/>
      <w:bookmarkStart w:id="136" w:name="_Toc430901140"/>
      <w:bookmarkStart w:id="137" w:name="_Toc430901548"/>
      <w:bookmarkStart w:id="138" w:name="_Toc430900730"/>
      <w:bookmarkStart w:id="139" w:name="_Toc430901141"/>
      <w:bookmarkStart w:id="140" w:name="_Toc430901549"/>
      <w:bookmarkStart w:id="141" w:name="_Toc430900731"/>
      <w:bookmarkStart w:id="142" w:name="_Toc430901142"/>
      <w:bookmarkStart w:id="143" w:name="_Toc430901550"/>
      <w:bookmarkStart w:id="144" w:name="_Toc430900732"/>
      <w:bookmarkStart w:id="145" w:name="_Toc430901143"/>
      <w:bookmarkStart w:id="146" w:name="_Toc430901551"/>
      <w:bookmarkStart w:id="147" w:name="_Toc430900733"/>
      <w:bookmarkStart w:id="148" w:name="_Toc430901144"/>
      <w:bookmarkStart w:id="149" w:name="_Toc430901552"/>
      <w:bookmarkStart w:id="150" w:name="_Toc430900734"/>
      <w:bookmarkStart w:id="151" w:name="_Toc430901145"/>
      <w:bookmarkStart w:id="152" w:name="_Toc430901553"/>
      <w:bookmarkStart w:id="153" w:name="_Toc430900735"/>
      <w:bookmarkStart w:id="154" w:name="_Toc430901146"/>
      <w:bookmarkStart w:id="155" w:name="_Toc430901554"/>
      <w:bookmarkStart w:id="156" w:name="_Toc430900736"/>
      <w:bookmarkStart w:id="157" w:name="_Toc430901147"/>
      <w:bookmarkStart w:id="158" w:name="_Toc430901555"/>
      <w:bookmarkStart w:id="159" w:name="_Toc430900737"/>
      <w:bookmarkStart w:id="160" w:name="_Toc430901148"/>
      <w:bookmarkStart w:id="161" w:name="_Toc430901556"/>
      <w:bookmarkStart w:id="162" w:name="_Toc430900738"/>
      <w:bookmarkStart w:id="163" w:name="_Toc430901149"/>
      <w:bookmarkStart w:id="164" w:name="_Toc430901557"/>
      <w:bookmarkStart w:id="165" w:name="_Toc430900739"/>
      <w:bookmarkStart w:id="166" w:name="_Toc430901150"/>
      <w:bookmarkStart w:id="167" w:name="_Toc430901558"/>
      <w:bookmarkStart w:id="168" w:name="_Toc430900740"/>
      <w:bookmarkStart w:id="169" w:name="_Toc430901151"/>
      <w:bookmarkStart w:id="170" w:name="_Toc430901559"/>
      <w:bookmarkStart w:id="171" w:name="_Toc430900741"/>
      <w:bookmarkStart w:id="172" w:name="_Toc430901152"/>
      <w:bookmarkStart w:id="173" w:name="_Toc430901560"/>
      <w:bookmarkStart w:id="174" w:name="_Toc430900742"/>
      <w:bookmarkStart w:id="175" w:name="_Toc430901153"/>
      <w:bookmarkStart w:id="176" w:name="_Toc430901561"/>
      <w:bookmarkStart w:id="177" w:name="_Toc430900743"/>
      <w:bookmarkStart w:id="178" w:name="_Toc430901154"/>
      <w:bookmarkStart w:id="179" w:name="_Toc430901562"/>
      <w:bookmarkStart w:id="180" w:name="_Toc430900744"/>
      <w:bookmarkStart w:id="181" w:name="_Toc430901155"/>
      <w:bookmarkStart w:id="182" w:name="_Toc430901563"/>
      <w:bookmarkStart w:id="183" w:name="_Toc430900745"/>
      <w:bookmarkStart w:id="184" w:name="_Toc430901156"/>
      <w:bookmarkStart w:id="185" w:name="_Toc430901564"/>
      <w:bookmarkStart w:id="186" w:name="_Toc430900746"/>
      <w:bookmarkStart w:id="187" w:name="_Toc430901157"/>
      <w:bookmarkStart w:id="188" w:name="_Toc430901565"/>
      <w:bookmarkStart w:id="189" w:name="_Toc430900747"/>
      <w:bookmarkStart w:id="190" w:name="_Toc430901158"/>
      <w:bookmarkStart w:id="191" w:name="_Toc430901566"/>
      <w:bookmarkStart w:id="192" w:name="_Toc430900748"/>
      <w:bookmarkStart w:id="193" w:name="_Toc430901159"/>
      <w:bookmarkStart w:id="194" w:name="_Toc430901567"/>
      <w:bookmarkStart w:id="195" w:name="_Toc430900749"/>
      <w:bookmarkStart w:id="196" w:name="_Toc430901160"/>
      <w:bookmarkStart w:id="197" w:name="_Toc430901568"/>
      <w:bookmarkStart w:id="198" w:name="_Toc430900750"/>
      <w:bookmarkStart w:id="199" w:name="_Toc430901161"/>
      <w:bookmarkStart w:id="200" w:name="_Toc430901569"/>
      <w:bookmarkStart w:id="201" w:name="_Toc430900751"/>
      <w:bookmarkStart w:id="202" w:name="_Toc430901162"/>
      <w:bookmarkStart w:id="203" w:name="_Toc430901570"/>
      <w:bookmarkStart w:id="204" w:name="_Toc430900752"/>
      <w:bookmarkStart w:id="205" w:name="_Toc430901163"/>
      <w:bookmarkStart w:id="206" w:name="_Toc430901571"/>
      <w:bookmarkStart w:id="207" w:name="_Toc430900753"/>
      <w:bookmarkStart w:id="208" w:name="_Toc430901164"/>
      <w:bookmarkStart w:id="209" w:name="_Toc430901572"/>
      <w:bookmarkStart w:id="210" w:name="_Toc430900754"/>
      <w:bookmarkStart w:id="211" w:name="_Toc430901165"/>
      <w:bookmarkStart w:id="212" w:name="_Toc430901573"/>
      <w:bookmarkStart w:id="213" w:name="_Toc430900755"/>
      <w:bookmarkStart w:id="214" w:name="_Toc430901166"/>
      <w:bookmarkStart w:id="215" w:name="_Toc430901574"/>
      <w:bookmarkStart w:id="216" w:name="_Toc430900756"/>
      <w:bookmarkStart w:id="217" w:name="_Toc430901167"/>
      <w:bookmarkStart w:id="218" w:name="_Toc430901575"/>
      <w:bookmarkStart w:id="219" w:name="_Toc430900757"/>
      <w:bookmarkStart w:id="220" w:name="_Toc430901168"/>
      <w:bookmarkStart w:id="221" w:name="_Toc430901576"/>
      <w:bookmarkStart w:id="222" w:name="_Toc430949626"/>
      <w:bookmarkStart w:id="223" w:name="_Toc430950479"/>
      <w:bookmarkStart w:id="224" w:name="_Toc42121389"/>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2039A6">
        <w:t>Electronic Design Automation</w:t>
      </w:r>
      <w:bookmarkEnd w:id="222"/>
      <w:bookmarkEnd w:id="223"/>
      <w:bookmarkEnd w:id="224"/>
    </w:p>
    <w:p w:rsidR="00BC49D5" w:rsidRDefault="00BC49D5" w:rsidP="00BC49D5">
      <w:pPr>
        <w:spacing w:line="360" w:lineRule="auto"/>
        <w:jc w:val="both"/>
      </w:pPr>
    </w:p>
    <w:p w:rsidR="00BC49D5" w:rsidRDefault="00BC49D5" w:rsidP="00BC49D5">
      <w:pPr>
        <w:spacing w:line="360" w:lineRule="auto"/>
        <w:jc w:val="both"/>
      </w:pPr>
      <w:r w:rsidRPr="007D7E51">
        <w:lastRenderedPageBreak/>
        <w:t xml:space="preserve">There are several EDA (Electronic Design Automation) tools available for circuit synthesis, implementation, and simulation using VHDL. Some tools (place and route, for example) are ordered as part of a vendor’s design suite (e.g., </w:t>
      </w:r>
      <w:proofErr w:type="spellStart"/>
      <w:r w:rsidRPr="007D7E51">
        <w:t>Altera’s</w:t>
      </w:r>
      <w:proofErr w:type="spellEnd"/>
      <w:r w:rsidRPr="007D7E51">
        <w:t xml:space="preserve"> </w:t>
      </w:r>
      <w:proofErr w:type="spellStart"/>
      <w:r w:rsidRPr="007D7E51">
        <w:t>Quartus</w:t>
      </w:r>
      <w:proofErr w:type="spellEnd"/>
      <w:r w:rsidRPr="007D7E51">
        <w:t xml:space="preserve"> II, which allows the synthesis of VHDL code onto </w:t>
      </w:r>
      <w:proofErr w:type="spellStart"/>
      <w:r w:rsidRPr="007D7E51">
        <w:t>Altera’s</w:t>
      </w:r>
      <w:proofErr w:type="spellEnd"/>
      <w:r w:rsidRPr="007D7E51">
        <w:t xml:space="preserve"> CPLD/FPGA chips, or Xilinx’s ISE suite, for Xilinx’s CPLD/FPGA chips). Other tools (synthesizers, for example), besides being ordered as part of the design suites, can also be provided by specialized EDA companies (Mentor Graphics, Synopsis, Simplicity, etc.). Examples of the latter group are Leonardo Spectrum (a synthesizer from Mentor Graphics), Simplify (a synthesizer from Simplicity), and </w:t>
      </w:r>
      <w:proofErr w:type="spellStart"/>
      <w:r w:rsidRPr="007D7E51">
        <w:t>Modelsim</w:t>
      </w:r>
      <w:proofErr w:type="spellEnd"/>
      <w:r w:rsidRPr="007D7E51">
        <w:t xml:space="preserve"> (a simulator from Model Technology, a Mentor Graphics company). The designs presented in the book were synthesized onto CPLD/FPGA devices (appendix A) either from </w:t>
      </w:r>
      <w:proofErr w:type="spellStart"/>
      <w:r w:rsidRPr="007D7E51">
        <w:t>Altera</w:t>
      </w:r>
      <w:proofErr w:type="spellEnd"/>
      <w:r w:rsidRPr="007D7E51">
        <w:t xml:space="preserve"> or Xilinx. The tools used were either ISE combined with </w:t>
      </w:r>
      <w:proofErr w:type="spellStart"/>
      <w:r w:rsidRPr="007D7E51">
        <w:t>ModelSim</w:t>
      </w:r>
      <w:proofErr w:type="spellEnd"/>
      <w:r w:rsidRPr="007D7E51">
        <w:t xml:space="preserve">, </w:t>
      </w:r>
      <w:proofErr w:type="spellStart"/>
      <w:r w:rsidRPr="007D7E51">
        <w:t>MaxPlus</w:t>
      </w:r>
      <w:proofErr w:type="spellEnd"/>
      <w:r w:rsidRPr="007D7E51">
        <w:t xml:space="preserve"> II combined with Advanced</w:t>
      </w:r>
      <w:r>
        <w:t>.</w:t>
      </w:r>
    </w:p>
    <w:p w:rsidR="00BC49D5" w:rsidRPr="002039A6" w:rsidRDefault="00BC49D5" w:rsidP="00BC49D5">
      <w:pPr>
        <w:spacing w:line="360" w:lineRule="auto"/>
        <w:jc w:val="both"/>
      </w:pPr>
      <w:r w:rsidRPr="007D7E51">
        <w:t xml:space="preserve">Synthesis Software or </w:t>
      </w:r>
      <w:proofErr w:type="spellStart"/>
      <w:r w:rsidRPr="007D7E51">
        <w:t>Quartus</w:t>
      </w:r>
      <w:proofErr w:type="spellEnd"/>
      <w:r w:rsidRPr="007D7E51">
        <w:t xml:space="preserve"> II. Leonardo Spectrum was also used occasionally. Although different EDA tools were used to implement and test the examples presented in the design, we decided to standardize the visual presentation of all simulation graphs. Due to its clean appearance, the waveform editor of </w:t>
      </w:r>
      <w:proofErr w:type="spellStart"/>
      <w:r w:rsidRPr="007D7E51">
        <w:t>MaxPlus</w:t>
      </w:r>
      <w:proofErr w:type="spellEnd"/>
      <w:r w:rsidRPr="007D7E51">
        <w:t xml:space="preserve"> II was employed. However, newer simulators like ISE þ </w:t>
      </w:r>
      <w:proofErr w:type="spellStart"/>
      <w:r w:rsidRPr="007D7E51">
        <w:t>ModelSim</w:t>
      </w:r>
      <w:proofErr w:type="spellEnd"/>
      <w:r w:rsidRPr="007D7E51">
        <w:t xml:space="preserve"> and </w:t>
      </w:r>
      <w:proofErr w:type="spellStart"/>
      <w:r w:rsidRPr="007D7E51">
        <w:t>Quartus</w:t>
      </w:r>
      <w:proofErr w:type="spellEnd"/>
      <w:r w:rsidRPr="007D7E51">
        <w:t xml:space="preserve"> II, over a much broader set of features, which allow, for example, a more refined timing analysis. For that reason, those tools were adopted when examining the fine details of each design.</w:t>
      </w:r>
    </w:p>
    <w:p w:rsidR="00BC49D5" w:rsidRPr="007D7E51" w:rsidRDefault="00BC49D5" w:rsidP="00BC49D5">
      <w:pPr>
        <w:pStyle w:val="TOC3"/>
        <w:numPr>
          <w:ilvl w:val="2"/>
          <w:numId w:val="4"/>
        </w:numPr>
        <w:rPr>
          <w:kern w:val="36"/>
        </w:rPr>
      </w:pPr>
      <w:bookmarkStart w:id="225" w:name="_Toc42121390"/>
      <w:r w:rsidRPr="007D7E51">
        <w:rPr>
          <w:kern w:val="36"/>
        </w:rPr>
        <w:t>Field-Programmable Gate Array</w:t>
      </w:r>
      <w:bookmarkEnd w:id="225"/>
    </w:p>
    <w:p w:rsidR="00BC49D5" w:rsidRDefault="00BC49D5" w:rsidP="00BC49D5">
      <w:pPr>
        <w:spacing w:line="360" w:lineRule="auto"/>
        <w:jc w:val="both"/>
      </w:pPr>
    </w:p>
    <w:p w:rsidR="00BC49D5" w:rsidRDefault="00BC49D5" w:rsidP="00BC49D5">
      <w:pPr>
        <w:spacing w:line="360" w:lineRule="auto"/>
        <w:jc w:val="both"/>
      </w:pPr>
      <w:r w:rsidRPr="007D7E51">
        <w:t xml:space="preserve">A </w:t>
      </w:r>
      <w:r w:rsidRPr="007D7E51">
        <w:rPr>
          <w:bCs/>
        </w:rPr>
        <w:t>field-programmable gate array</w:t>
      </w:r>
      <w:r w:rsidRPr="007D7E51">
        <w:t xml:space="preserve"> (FPGA) is a </w:t>
      </w:r>
      <w:hyperlink r:id="rId8" w:tooltip="Semiconductor" w:history="1">
        <w:r w:rsidRPr="007D7E51">
          <w:t>semiconductor</w:t>
        </w:r>
      </w:hyperlink>
      <w:r w:rsidRPr="007D7E51">
        <w:t xml:space="preserve"> device that can be configured by the customer or designer after manufacturing—hence the name "</w:t>
      </w:r>
      <w:hyperlink r:id="rId9" w:tooltip="Field-programmable" w:history="1">
        <w:r w:rsidRPr="007D7E51">
          <w:t>field-programmable</w:t>
        </w:r>
      </w:hyperlink>
      <w:r w:rsidRPr="007D7E51">
        <w:t xml:space="preserve">". To program an FPGA one must specify how they want the chip to work with a logic </w:t>
      </w:r>
      <w:hyperlink r:id="rId10" w:tooltip="Circuit diagram" w:history="1">
        <w:r w:rsidRPr="007D7E51">
          <w:t>circuit diagram</w:t>
        </w:r>
      </w:hyperlink>
      <w:r w:rsidRPr="007D7E51">
        <w:t xml:space="preserve"> or a </w:t>
      </w:r>
      <w:hyperlink r:id="rId11" w:tooltip="Source code" w:history="1">
        <w:r w:rsidRPr="007D7E51">
          <w:t>source code</w:t>
        </w:r>
      </w:hyperlink>
      <w:r w:rsidRPr="007D7E51">
        <w:t xml:space="preserve"> in a hardware description language (HDL). FPGAs can be used to implement any logical function that an </w:t>
      </w:r>
      <w:hyperlink r:id="rId12" w:tooltip="Application-specific integrated circuit" w:history="1">
        <w:r w:rsidRPr="007D7E51">
          <w:t>application-specific integrated circuit</w:t>
        </w:r>
      </w:hyperlink>
      <w:r w:rsidRPr="007D7E51">
        <w:t xml:space="preserve"> (ASIC) could perform, but the ability to update the functionality after shipping offers advantages for many applications.</w:t>
      </w:r>
    </w:p>
    <w:p w:rsidR="00BC49D5" w:rsidRDefault="00BC49D5" w:rsidP="00BC49D5">
      <w:pPr>
        <w:spacing w:line="360" w:lineRule="auto"/>
        <w:jc w:val="both"/>
      </w:pPr>
      <w:r w:rsidRPr="007D7E51">
        <w:t xml:space="preserve">FPGAs contain </w:t>
      </w:r>
      <w:hyperlink r:id="rId13" w:tooltip="Programmable logic device" w:history="1">
        <w:r w:rsidRPr="007D7E51">
          <w:t>programmable logic</w:t>
        </w:r>
      </w:hyperlink>
      <w:r w:rsidRPr="007D7E51">
        <w:t xml:space="preserve"> components called "logic blocks", and a hierarchy of reconfigurable interconnects that allow the blocks to be "wired together"—somewhat like a one-chip programmable </w:t>
      </w:r>
      <w:hyperlink r:id="rId14" w:tooltip="Breadboard" w:history="1">
        <w:r w:rsidRPr="007D7E51">
          <w:t>breadboard</w:t>
        </w:r>
      </w:hyperlink>
      <w:r w:rsidRPr="007D7E51">
        <w:t xml:space="preserve">. Logic blocks can be configured to perform complex </w:t>
      </w:r>
      <w:hyperlink r:id="rId15" w:tooltip="Combinational logic" w:history="1">
        <w:r w:rsidRPr="007D7E51">
          <w:t>combinational functions</w:t>
        </w:r>
      </w:hyperlink>
      <w:r w:rsidRPr="007D7E51">
        <w:t xml:space="preserve">, or merely simple </w:t>
      </w:r>
      <w:hyperlink r:id="rId16" w:tooltip="Logic gate" w:history="1">
        <w:r w:rsidRPr="007D7E51">
          <w:t>logic gates</w:t>
        </w:r>
      </w:hyperlink>
      <w:r w:rsidRPr="007D7E51">
        <w:t xml:space="preserve"> like AND </w:t>
      </w:r>
      <w:proofErr w:type="spellStart"/>
      <w:r w:rsidRPr="007D7E51">
        <w:t>and</w:t>
      </w:r>
      <w:proofErr w:type="spellEnd"/>
      <w:r w:rsidRPr="007D7E51">
        <w:t xml:space="preserve"> XOR. In most FPGAs, the logic blocks also include memory elements, which may be simple </w:t>
      </w:r>
      <w:hyperlink r:id="rId17" w:tooltip="Flip-flop (electronics)" w:history="1">
        <w:r w:rsidRPr="007D7E51">
          <w:t>flip-flops</w:t>
        </w:r>
      </w:hyperlink>
      <w:r w:rsidRPr="007D7E51">
        <w:t xml:space="preserve"> or more complete blocks of memory.</w:t>
      </w:r>
    </w:p>
    <w:p w:rsidR="00BC49D5" w:rsidRDefault="00BC49D5" w:rsidP="00BC49D5">
      <w:pPr>
        <w:spacing w:line="360" w:lineRule="auto"/>
        <w:jc w:val="both"/>
      </w:pPr>
      <w:r w:rsidRPr="007D7E51">
        <w:lastRenderedPageBreak/>
        <w:t xml:space="preserve">For any given </w:t>
      </w:r>
      <w:hyperlink r:id="rId18" w:tooltip="Semiconductor fabrication plant" w:history="1">
        <w:r w:rsidRPr="007D7E51">
          <w:t>semiconductor process</w:t>
        </w:r>
      </w:hyperlink>
      <w:r w:rsidRPr="007D7E51">
        <w:t xml:space="preserve">, FPGAs are usually slower than their fixed </w:t>
      </w:r>
      <w:hyperlink r:id="rId19" w:tooltip="ASIC" w:history="1">
        <w:r w:rsidRPr="007D7E51">
          <w:t>ASIC</w:t>
        </w:r>
      </w:hyperlink>
      <w:r w:rsidRPr="007D7E51">
        <w:t xml:space="preserve"> counterparts. They also draw more power, and generally achieve less functionality using a given amount of circuit complexity. But their advantages include a shorter </w:t>
      </w:r>
      <w:hyperlink r:id="rId20" w:tooltip="Time to market" w:history="1">
        <w:r w:rsidRPr="007D7E51">
          <w:t>time to market</w:t>
        </w:r>
      </w:hyperlink>
      <w:r w:rsidRPr="007D7E51">
        <w:t xml:space="preserve">, ability to re-program in the field to fix bugs, and lower </w:t>
      </w:r>
      <w:hyperlink r:id="rId21" w:tooltip="Non-recurring engineering" w:history="1">
        <w:r w:rsidRPr="007D7E51">
          <w:t>non-recurring engineering</w:t>
        </w:r>
      </w:hyperlink>
      <w:r w:rsidRPr="007D7E51">
        <w:t xml:space="preserve"> costs. Vendors can also take a middle road by developing their hardware on ordinary FPGAs, but manufacture their final version so it can no longer be modified after the design has been committed.</w:t>
      </w:r>
    </w:p>
    <w:p w:rsidR="00BC49D5" w:rsidRPr="002039A6" w:rsidRDefault="00BC49D5" w:rsidP="00BC49D5">
      <w:pPr>
        <w:spacing w:line="360" w:lineRule="auto"/>
        <w:jc w:val="both"/>
        <w:rPr>
          <w:kern w:val="36"/>
        </w:rPr>
      </w:pPr>
      <w:r w:rsidRPr="007D7E51">
        <w:rPr>
          <w:kern w:val="36"/>
        </w:rPr>
        <w:t>Field Programmable Gate Array (FPGA) devices were introduced by Xilinx in the mid-1980s. They differ from CPLDs in architecture, storage technology, number of built-in features, and cost, and are aimed at the implementation of high performance, large-size circuits.</w:t>
      </w:r>
    </w:p>
    <w:p w:rsidR="00BC49D5" w:rsidRPr="007D7E51" w:rsidRDefault="00BC49D5" w:rsidP="00BC49D5">
      <w:pPr>
        <w:pStyle w:val="Caption"/>
        <w:jc w:val="center"/>
      </w:pPr>
      <w:r>
        <w:rPr>
          <w:noProof/>
        </w:rPr>
        <w:drawing>
          <wp:inline distT="0" distB="0" distL="0" distR="0">
            <wp:extent cx="2082706" cy="1138672"/>
            <wp:effectExtent l="19050" t="0" r="0" b="0"/>
            <wp:docPr id="2" name="Picture 2" descr="Description: F:\train\report\FP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F:\train\report\FPGA.jpg"/>
                    <pic:cNvPicPr>
                      <a:picLocks noChangeAspect="1" noChangeArrowheads="1"/>
                    </pic:cNvPicPr>
                  </pic:nvPicPr>
                  <pic:blipFill>
                    <a:blip r:embed="rId22" cstate="print"/>
                    <a:srcRect/>
                    <a:stretch>
                      <a:fillRect/>
                    </a:stretch>
                  </pic:blipFill>
                  <pic:spPr bwMode="auto">
                    <a:xfrm>
                      <a:off x="0" y="0"/>
                      <a:ext cx="2083054" cy="1138862"/>
                    </a:xfrm>
                    <a:prstGeom prst="rect">
                      <a:avLst/>
                    </a:prstGeom>
                    <a:noFill/>
                    <a:ln w="9525">
                      <a:noFill/>
                      <a:miter lim="800000"/>
                      <a:headEnd/>
                      <a:tailEnd/>
                    </a:ln>
                  </pic:spPr>
                </pic:pic>
              </a:graphicData>
            </a:graphic>
          </wp:inline>
        </w:drawing>
      </w:r>
    </w:p>
    <w:p w:rsidR="00BC49D5" w:rsidRPr="007D7E51" w:rsidRDefault="00BC49D5" w:rsidP="00BC49D5">
      <w:pPr>
        <w:pStyle w:val="Caption"/>
        <w:jc w:val="center"/>
        <w:rPr>
          <w:kern w:val="36"/>
        </w:rPr>
      </w:pPr>
      <w:bookmarkStart w:id="226" w:name="_Toc430942259"/>
      <w:bookmarkStart w:id="227" w:name="_Toc42121373"/>
      <w:r w:rsidRPr="007D7E51">
        <w:t xml:space="preserve">Figure </w:t>
      </w:r>
      <w:fldSimple w:instr=" SEQ Figure \* ARABIC ">
        <w:r>
          <w:rPr>
            <w:noProof/>
          </w:rPr>
          <w:t>2</w:t>
        </w:r>
      </w:fldSimple>
      <w:r w:rsidRPr="007D7E51">
        <w:t xml:space="preserve"> : FPGA </w:t>
      </w:r>
      <w:bookmarkEnd w:id="226"/>
      <w:r w:rsidRPr="007D7E51">
        <w:t>Architecture</w:t>
      </w:r>
      <w:bookmarkEnd w:id="227"/>
    </w:p>
    <w:p w:rsidR="00BC49D5" w:rsidRPr="002039A6" w:rsidRDefault="00BC49D5" w:rsidP="00BC49D5">
      <w:pPr>
        <w:autoSpaceDE w:val="0"/>
        <w:autoSpaceDN w:val="0"/>
        <w:adjustRightInd w:val="0"/>
        <w:spacing w:after="0" w:line="360" w:lineRule="auto"/>
        <w:jc w:val="both"/>
        <w:outlineLvl w:val="1"/>
        <w:rPr>
          <w:kern w:val="36"/>
          <w:sz w:val="28"/>
          <w:szCs w:val="28"/>
        </w:rPr>
      </w:pPr>
    </w:p>
    <w:p w:rsidR="00BC49D5" w:rsidRPr="002039A6" w:rsidRDefault="00BC49D5" w:rsidP="00BC49D5">
      <w:pPr>
        <w:autoSpaceDE w:val="0"/>
        <w:autoSpaceDN w:val="0"/>
        <w:adjustRightInd w:val="0"/>
        <w:spacing w:before="240" w:line="360" w:lineRule="auto"/>
        <w:ind w:firstLine="720"/>
        <w:jc w:val="both"/>
        <w:outlineLvl w:val="1"/>
        <w:rPr>
          <w:kern w:val="36"/>
          <w:szCs w:val="24"/>
        </w:rPr>
      </w:pPr>
      <w:r w:rsidRPr="007D7E51">
        <w:rPr>
          <w:kern w:val="36"/>
          <w:szCs w:val="24"/>
        </w:rPr>
        <w:t>The basic architecture of an FPGA is illustrated in figure 2. It consists of a</w:t>
      </w:r>
      <w:r>
        <w:rPr>
          <w:kern w:val="36"/>
          <w:szCs w:val="24"/>
        </w:rPr>
        <w:t xml:space="preserve"> </w:t>
      </w:r>
      <w:r w:rsidRPr="007D7E51">
        <w:rPr>
          <w:kern w:val="36"/>
          <w:szCs w:val="24"/>
        </w:rPr>
        <w:t>matrix of CLBs (Configurable Logic Blocks), interconnected by an array of switch</w:t>
      </w:r>
      <w:r>
        <w:rPr>
          <w:kern w:val="36"/>
          <w:szCs w:val="24"/>
        </w:rPr>
        <w:t xml:space="preserve"> </w:t>
      </w:r>
      <w:r w:rsidRPr="007D7E51">
        <w:rPr>
          <w:kern w:val="36"/>
          <w:szCs w:val="24"/>
        </w:rPr>
        <w:t>matrices.</w:t>
      </w:r>
    </w:p>
    <w:p w:rsidR="00BC49D5" w:rsidRPr="002039A6" w:rsidRDefault="00BC49D5" w:rsidP="00BC49D5">
      <w:pPr>
        <w:autoSpaceDE w:val="0"/>
        <w:autoSpaceDN w:val="0"/>
        <w:adjustRightInd w:val="0"/>
        <w:spacing w:before="240" w:line="360" w:lineRule="auto"/>
        <w:ind w:firstLine="720"/>
        <w:jc w:val="both"/>
        <w:outlineLvl w:val="1"/>
        <w:rPr>
          <w:kern w:val="36"/>
          <w:szCs w:val="24"/>
        </w:rPr>
      </w:pPr>
      <w:r w:rsidRPr="007D7E51">
        <w:rPr>
          <w:kern w:val="36"/>
          <w:szCs w:val="24"/>
        </w:rPr>
        <w:t>The internal architecture of a CLB is different from that of a PLD</w:t>
      </w:r>
      <w:r>
        <w:rPr>
          <w:kern w:val="36"/>
          <w:szCs w:val="24"/>
        </w:rPr>
        <w:t xml:space="preserve"> </w:t>
      </w:r>
      <w:r w:rsidRPr="007D7E51">
        <w:rPr>
          <w:kern w:val="36"/>
          <w:szCs w:val="24"/>
        </w:rPr>
        <w:t>First, instead of implementing SOP expressions with AND gates followed by OR gates (like in SPLDs), its operation is normally based on a LUT (lookup table). Moreover, in an FPGA the number of flip-flops is much more abundant than in a CPLD, thus allowing the construction of more sophisticated sequential circuits. Besides JTAG support and interface to diverse logic levels, other additional features are also included in FPGA chips, like SRAM memory, clock</w:t>
      </w:r>
      <w:r>
        <w:rPr>
          <w:kern w:val="36"/>
          <w:szCs w:val="24"/>
        </w:rPr>
        <w:t xml:space="preserve"> </w:t>
      </w:r>
      <w:r w:rsidRPr="007D7E51">
        <w:rPr>
          <w:kern w:val="36"/>
          <w:szCs w:val="24"/>
        </w:rPr>
        <w:t>multiplication (PLL or DLL), PCI interface, etc. Some chips also include dedicated</w:t>
      </w:r>
      <w:r>
        <w:rPr>
          <w:kern w:val="36"/>
          <w:szCs w:val="24"/>
        </w:rPr>
        <w:t xml:space="preserve"> </w:t>
      </w:r>
      <w:r w:rsidRPr="007D7E51">
        <w:rPr>
          <w:kern w:val="36"/>
          <w:szCs w:val="24"/>
        </w:rPr>
        <w:t>blocks, like multipliers, DSPs, and microprocessors.</w:t>
      </w:r>
    </w:p>
    <w:p w:rsidR="00BC49D5" w:rsidRPr="002039A6" w:rsidRDefault="00BC49D5" w:rsidP="00BC49D5">
      <w:pPr>
        <w:autoSpaceDE w:val="0"/>
        <w:autoSpaceDN w:val="0"/>
        <w:adjustRightInd w:val="0"/>
        <w:spacing w:before="240" w:line="360" w:lineRule="auto"/>
        <w:ind w:firstLine="720"/>
        <w:jc w:val="both"/>
        <w:outlineLvl w:val="1"/>
        <w:rPr>
          <w:kern w:val="36"/>
          <w:szCs w:val="24"/>
        </w:rPr>
      </w:pPr>
      <w:r w:rsidRPr="007D7E51">
        <w:rPr>
          <w:kern w:val="36"/>
          <w:szCs w:val="24"/>
        </w:rPr>
        <w:t>Another fundamental di</w:t>
      </w:r>
      <w:r>
        <w:rPr>
          <w:kern w:val="36"/>
          <w:szCs w:val="24"/>
        </w:rPr>
        <w:t>ff</w:t>
      </w:r>
      <w:r w:rsidRPr="007D7E51">
        <w:rPr>
          <w:kern w:val="36"/>
          <w:szCs w:val="24"/>
        </w:rPr>
        <w:t>erence between an FPGA and a CPLD refers to the</w:t>
      </w:r>
      <w:r>
        <w:rPr>
          <w:kern w:val="36"/>
          <w:szCs w:val="24"/>
        </w:rPr>
        <w:t xml:space="preserve"> </w:t>
      </w:r>
      <w:r w:rsidRPr="007D7E51">
        <w:rPr>
          <w:kern w:val="36"/>
          <w:szCs w:val="24"/>
        </w:rPr>
        <w:t>storage of the</w:t>
      </w:r>
      <w:r>
        <w:rPr>
          <w:kern w:val="36"/>
          <w:szCs w:val="24"/>
        </w:rPr>
        <w:t xml:space="preserve"> </w:t>
      </w:r>
      <w:r w:rsidRPr="007D7E51">
        <w:rPr>
          <w:kern w:val="36"/>
          <w:szCs w:val="24"/>
        </w:rPr>
        <w:t>interconnects. While CPLDs are non-volatile (that is, they make use of</w:t>
      </w:r>
      <w:r>
        <w:rPr>
          <w:kern w:val="36"/>
          <w:szCs w:val="24"/>
        </w:rPr>
        <w:t xml:space="preserve"> </w:t>
      </w:r>
      <w:proofErr w:type="spellStart"/>
      <w:r w:rsidRPr="007D7E51">
        <w:rPr>
          <w:kern w:val="36"/>
          <w:szCs w:val="24"/>
        </w:rPr>
        <w:t>antifuse</w:t>
      </w:r>
      <w:proofErr w:type="spellEnd"/>
      <w:r w:rsidRPr="007D7E51">
        <w:rPr>
          <w:kern w:val="36"/>
          <w:szCs w:val="24"/>
        </w:rPr>
        <w:t>, EEPROM, Flash, etc.), most FPGAs use SRAM, and are therefore volatile.</w:t>
      </w:r>
      <w:r>
        <w:rPr>
          <w:kern w:val="36"/>
          <w:szCs w:val="24"/>
        </w:rPr>
        <w:t xml:space="preserve"> </w:t>
      </w:r>
      <w:r w:rsidRPr="007D7E51">
        <w:rPr>
          <w:kern w:val="36"/>
          <w:szCs w:val="24"/>
        </w:rPr>
        <w:t>This approach saves space and lowers the cost of the chip because FPGAs present a</w:t>
      </w:r>
      <w:r>
        <w:rPr>
          <w:kern w:val="36"/>
          <w:szCs w:val="24"/>
        </w:rPr>
        <w:t xml:space="preserve"> </w:t>
      </w:r>
      <w:r w:rsidRPr="007D7E51">
        <w:rPr>
          <w:kern w:val="36"/>
          <w:szCs w:val="24"/>
        </w:rPr>
        <w:t xml:space="preserve">very large number of programmable interconnections, but requires an </w:t>
      </w:r>
      <w:r w:rsidRPr="007D7E51">
        <w:rPr>
          <w:kern w:val="36"/>
          <w:szCs w:val="24"/>
        </w:rPr>
        <w:lastRenderedPageBreak/>
        <w:t>external</w:t>
      </w:r>
      <w:r>
        <w:rPr>
          <w:kern w:val="36"/>
          <w:szCs w:val="24"/>
        </w:rPr>
        <w:t xml:space="preserve"> </w:t>
      </w:r>
      <w:r w:rsidRPr="007D7E51">
        <w:rPr>
          <w:kern w:val="36"/>
          <w:szCs w:val="24"/>
        </w:rPr>
        <w:t xml:space="preserve">ROM. There are, however, non-volatile FPGAs (with </w:t>
      </w:r>
      <w:proofErr w:type="spellStart"/>
      <w:r w:rsidRPr="007D7E51">
        <w:rPr>
          <w:kern w:val="36"/>
          <w:szCs w:val="24"/>
        </w:rPr>
        <w:t>antifuse</w:t>
      </w:r>
      <w:proofErr w:type="spellEnd"/>
      <w:r w:rsidRPr="007D7E51">
        <w:rPr>
          <w:kern w:val="36"/>
          <w:szCs w:val="24"/>
        </w:rPr>
        <w:t>), which might be advantageous when reprogramming is not necessary.</w:t>
      </w:r>
    </w:p>
    <w:p w:rsidR="00BC49D5" w:rsidRPr="002039A6" w:rsidRDefault="00BC49D5" w:rsidP="00BC49D5">
      <w:pPr>
        <w:keepNext/>
        <w:autoSpaceDE w:val="0"/>
        <w:autoSpaceDN w:val="0"/>
        <w:adjustRightInd w:val="0"/>
        <w:spacing w:before="240" w:line="360" w:lineRule="auto"/>
        <w:ind w:firstLine="720"/>
        <w:jc w:val="center"/>
        <w:outlineLvl w:val="1"/>
      </w:pPr>
      <w:r>
        <w:rPr>
          <w:noProof/>
          <w:kern w:val="36"/>
          <w:szCs w:val="24"/>
        </w:rPr>
        <w:drawing>
          <wp:inline distT="0" distB="0" distL="0" distR="0">
            <wp:extent cx="5602605" cy="2647950"/>
            <wp:effectExtent l="19050" t="0" r="0" b="0"/>
            <wp:docPr id="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3"/>
                    <a:srcRect/>
                    <a:stretch>
                      <a:fillRect/>
                    </a:stretch>
                  </pic:blipFill>
                  <pic:spPr bwMode="auto">
                    <a:xfrm>
                      <a:off x="0" y="0"/>
                      <a:ext cx="5602605" cy="2647950"/>
                    </a:xfrm>
                    <a:prstGeom prst="rect">
                      <a:avLst/>
                    </a:prstGeom>
                    <a:noFill/>
                    <a:ln w="9525">
                      <a:noFill/>
                      <a:miter lim="800000"/>
                      <a:headEnd/>
                      <a:tailEnd/>
                    </a:ln>
                  </pic:spPr>
                </pic:pic>
              </a:graphicData>
            </a:graphic>
          </wp:inline>
        </w:drawing>
      </w:r>
    </w:p>
    <w:p w:rsidR="00BC49D5" w:rsidRPr="007D7E51" w:rsidRDefault="00BC49D5" w:rsidP="00BC49D5">
      <w:pPr>
        <w:pStyle w:val="Caption"/>
        <w:jc w:val="center"/>
        <w:rPr>
          <w:kern w:val="36"/>
        </w:rPr>
      </w:pPr>
      <w:bookmarkStart w:id="228" w:name="_Toc430942260"/>
      <w:bookmarkStart w:id="229" w:name="_Toc42121374"/>
      <w:r w:rsidRPr="007D7E51">
        <w:t xml:space="preserve">Figure </w:t>
      </w:r>
      <w:fldSimple w:instr=" SEQ Figure \* ARABIC ">
        <w:r>
          <w:rPr>
            <w:noProof/>
          </w:rPr>
          <w:t>3</w:t>
        </w:r>
      </w:fldSimple>
      <w:r w:rsidRPr="007D7E51">
        <w:t xml:space="preserve"> : Examples of FPGA Packages</w:t>
      </w:r>
      <w:bookmarkEnd w:id="228"/>
      <w:bookmarkEnd w:id="229"/>
    </w:p>
    <w:p w:rsidR="00BC49D5" w:rsidRPr="002039A6" w:rsidRDefault="00BC49D5" w:rsidP="00BC49D5">
      <w:pPr>
        <w:autoSpaceDE w:val="0"/>
        <w:autoSpaceDN w:val="0"/>
        <w:adjustRightInd w:val="0"/>
        <w:spacing w:before="240" w:line="360" w:lineRule="auto"/>
        <w:ind w:firstLine="720"/>
        <w:jc w:val="both"/>
        <w:outlineLvl w:val="1"/>
        <w:rPr>
          <w:kern w:val="36"/>
          <w:szCs w:val="24"/>
        </w:rPr>
      </w:pPr>
      <w:r w:rsidRPr="007D7E51">
        <w:rPr>
          <w:kern w:val="36"/>
          <w:szCs w:val="24"/>
        </w:rPr>
        <w:t xml:space="preserve">FPGAs can be very sophisticated. Chips manufactured with state-of-the-art0.09mmCMOS technology, with nine copper layers and over 1,000 I/O pins, are currently available. A few examples of FPGA packages are illustrated in figure A6, which shows one of the smallest FPGA packages on the left (64 pins), a medium-size package in the middle (324 pins), and a large package (1,152 pins) on the right. Several companies manufacture FPGAs, like Xilinx, </w:t>
      </w:r>
      <w:proofErr w:type="spellStart"/>
      <w:r w:rsidRPr="007D7E51">
        <w:rPr>
          <w:kern w:val="36"/>
          <w:szCs w:val="24"/>
        </w:rPr>
        <w:t>Actel</w:t>
      </w:r>
      <w:proofErr w:type="spellEnd"/>
      <w:r w:rsidRPr="007D7E51">
        <w:rPr>
          <w:kern w:val="36"/>
          <w:szCs w:val="24"/>
        </w:rPr>
        <w:t xml:space="preserve">, </w:t>
      </w:r>
      <w:proofErr w:type="spellStart"/>
      <w:r w:rsidRPr="007D7E51">
        <w:rPr>
          <w:kern w:val="36"/>
          <w:szCs w:val="24"/>
        </w:rPr>
        <w:t>Altera</w:t>
      </w:r>
      <w:proofErr w:type="spellEnd"/>
      <w:r w:rsidRPr="007D7E51">
        <w:rPr>
          <w:kern w:val="36"/>
          <w:szCs w:val="24"/>
        </w:rPr>
        <w:t>, and Quick Logic.</w:t>
      </w:r>
    </w:p>
    <w:p w:rsidR="00BC49D5" w:rsidRDefault="00BC49D5" w:rsidP="00BC49D5">
      <w:pPr>
        <w:autoSpaceDE w:val="0"/>
        <w:autoSpaceDN w:val="0"/>
        <w:adjustRightInd w:val="0"/>
        <w:spacing w:before="240" w:line="360" w:lineRule="auto"/>
        <w:ind w:firstLine="720"/>
        <w:jc w:val="both"/>
        <w:outlineLvl w:val="1"/>
        <w:rPr>
          <w:kern w:val="36"/>
          <w:szCs w:val="24"/>
        </w:rPr>
      </w:pPr>
      <w:r w:rsidRPr="007D7E51">
        <w:rPr>
          <w:kern w:val="36"/>
          <w:szCs w:val="24"/>
        </w:rPr>
        <w:t xml:space="preserve">Notice that all Xilinx FPGAs use SRAM to store the interconnects, so are reprogrammable, but volatile (thus requiring external ROM). On the other hand, </w:t>
      </w:r>
      <w:proofErr w:type="spellStart"/>
      <w:r w:rsidRPr="007D7E51">
        <w:rPr>
          <w:kern w:val="36"/>
          <w:szCs w:val="24"/>
        </w:rPr>
        <w:t>ActelFPGAs</w:t>
      </w:r>
      <w:proofErr w:type="spellEnd"/>
      <w:r w:rsidRPr="007D7E51">
        <w:rPr>
          <w:kern w:val="36"/>
          <w:szCs w:val="24"/>
        </w:rPr>
        <w:t xml:space="preserve"> are non-volatile (they use anti</w:t>
      </w:r>
      <w:r>
        <w:rPr>
          <w:kern w:val="36"/>
          <w:szCs w:val="24"/>
        </w:rPr>
        <w:t xml:space="preserve"> </w:t>
      </w:r>
      <w:r w:rsidRPr="007D7E51">
        <w:rPr>
          <w:kern w:val="36"/>
          <w:szCs w:val="24"/>
        </w:rPr>
        <w:t>fuse), but are non-reprogrammable (except one family, which uses Flash memory). Since each approach has its own advantages and disadvantages, the actual application will dictate which chip architecture is most appropriate.</w:t>
      </w:r>
    </w:p>
    <w:p w:rsidR="00BC49D5" w:rsidRPr="002039A6" w:rsidRDefault="00BC49D5" w:rsidP="00BC49D5">
      <w:pPr>
        <w:pStyle w:val="Heading1"/>
        <w:spacing w:line="360" w:lineRule="auto"/>
        <w:jc w:val="both"/>
      </w:pPr>
      <w:bookmarkStart w:id="230" w:name="_Toc430949628"/>
      <w:bookmarkStart w:id="231" w:name="_Toc430950481"/>
      <w:bookmarkStart w:id="232" w:name="_Toc42121421"/>
      <w:r w:rsidRPr="007D7E51">
        <w:t>Software Requirement</w:t>
      </w:r>
      <w:bookmarkEnd w:id="230"/>
      <w:bookmarkEnd w:id="231"/>
      <w:bookmarkEnd w:id="232"/>
    </w:p>
    <w:p w:rsidR="00BC49D5" w:rsidRPr="006740AF" w:rsidRDefault="00BC49D5" w:rsidP="00BC49D5">
      <w:pPr>
        <w:spacing w:before="240" w:line="360" w:lineRule="auto"/>
        <w:jc w:val="both"/>
        <w:rPr>
          <w:szCs w:val="24"/>
          <w:lang w:val="en-IN"/>
        </w:rPr>
      </w:pPr>
      <w:bookmarkStart w:id="233" w:name="_Toc430900771"/>
      <w:bookmarkStart w:id="234" w:name="_Toc430901182"/>
      <w:bookmarkStart w:id="235" w:name="_Toc430901590"/>
      <w:bookmarkStart w:id="236" w:name="_Toc430900772"/>
      <w:bookmarkStart w:id="237" w:name="_Toc430901183"/>
      <w:bookmarkStart w:id="238" w:name="_Toc430901591"/>
      <w:bookmarkStart w:id="239" w:name="_Toc430900773"/>
      <w:bookmarkStart w:id="240" w:name="_Toc430901184"/>
      <w:bookmarkStart w:id="241" w:name="_Toc430901592"/>
      <w:bookmarkStart w:id="242" w:name="_Toc430900774"/>
      <w:bookmarkStart w:id="243" w:name="_Toc430901185"/>
      <w:bookmarkStart w:id="244" w:name="_Toc430901593"/>
      <w:bookmarkStart w:id="245" w:name="_Toc430900788"/>
      <w:bookmarkStart w:id="246" w:name="_Toc430901199"/>
      <w:bookmarkStart w:id="247" w:name="_Toc430901607"/>
      <w:bookmarkStart w:id="248" w:name="_Toc430900821"/>
      <w:bookmarkStart w:id="249" w:name="_Toc430901232"/>
      <w:bookmarkStart w:id="250" w:name="_Toc430901640"/>
      <w:bookmarkStart w:id="251" w:name="_Toc430900831"/>
      <w:bookmarkStart w:id="252" w:name="_Toc430901242"/>
      <w:bookmarkStart w:id="253" w:name="_Toc430901650"/>
      <w:bookmarkStart w:id="254" w:name="_Toc430900841"/>
      <w:bookmarkStart w:id="255" w:name="_Toc430901252"/>
      <w:bookmarkStart w:id="256" w:name="_Toc430901660"/>
      <w:bookmarkStart w:id="257" w:name="_Toc430900851"/>
      <w:bookmarkStart w:id="258" w:name="_Toc430901262"/>
      <w:bookmarkStart w:id="259" w:name="_Toc430901670"/>
      <w:bookmarkStart w:id="260" w:name="_Toc430900861"/>
      <w:bookmarkStart w:id="261" w:name="_Toc430901272"/>
      <w:bookmarkStart w:id="262" w:name="_Toc430901680"/>
      <w:bookmarkStart w:id="263" w:name="_Toc430900871"/>
      <w:bookmarkStart w:id="264" w:name="_Toc430901282"/>
      <w:bookmarkStart w:id="265" w:name="_Toc430901690"/>
      <w:bookmarkStart w:id="266" w:name="_Toc430900879"/>
      <w:bookmarkStart w:id="267" w:name="_Toc430901290"/>
      <w:bookmarkStart w:id="268" w:name="_Toc430901698"/>
      <w:bookmarkStart w:id="269" w:name="_Toc430900889"/>
      <w:bookmarkStart w:id="270" w:name="_Toc430901300"/>
      <w:bookmarkStart w:id="271" w:name="_Toc430901708"/>
      <w:bookmarkStart w:id="272" w:name="_Toc430900899"/>
      <w:bookmarkStart w:id="273" w:name="_Toc430901310"/>
      <w:bookmarkStart w:id="274" w:name="_Toc430901718"/>
      <w:bookmarkStart w:id="275" w:name="_Toc430900909"/>
      <w:bookmarkStart w:id="276" w:name="_Toc430901320"/>
      <w:bookmarkStart w:id="277" w:name="_Toc430901728"/>
      <w:bookmarkStart w:id="278" w:name="_Toc430900910"/>
      <w:bookmarkStart w:id="279" w:name="_Toc430901321"/>
      <w:bookmarkStart w:id="280" w:name="_Toc430901729"/>
      <w:bookmarkStart w:id="281" w:name="_Toc430900915"/>
      <w:bookmarkStart w:id="282" w:name="_Toc430901324"/>
      <w:bookmarkStart w:id="283" w:name="_Toc430901732"/>
      <w:bookmarkStart w:id="284" w:name="_Toc430900916"/>
      <w:bookmarkStart w:id="285" w:name="_Toc430901325"/>
      <w:bookmarkStart w:id="286" w:name="_Toc430901733"/>
      <w:bookmarkStart w:id="287" w:name="_Toc430900917"/>
      <w:bookmarkStart w:id="288" w:name="_Toc430901326"/>
      <w:bookmarkStart w:id="289" w:name="_Toc430901734"/>
      <w:bookmarkStart w:id="290" w:name="_Toc430900918"/>
      <w:bookmarkStart w:id="291" w:name="_Toc430901327"/>
      <w:bookmarkStart w:id="292" w:name="_Toc430901735"/>
      <w:bookmarkStart w:id="293" w:name="_Toc430900919"/>
      <w:bookmarkStart w:id="294" w:name="_Toc430901328"/>
      <w:bookmarkStart w:id="295" w:name="_Toc430901736"/>
      <w:bookmarkStart w:id="296" w:name="_Toc430900920"/>
      <w:bookmarkStart w:id="297" w:name="_Toc430901329"/>
      <w:bookmarkStart w:id="298" w:name="_Toc430901737"/>
      <w:bookmarkStart w:id="299" w:name="_Toc430900921"/>
      <w:bookmarkStart w:id="300" w:name="_Toc430901330"/>
      <w:bookmarkStart w:id="301" w:name="_Toc430901738"/>
      <w:bookmarkStart w:id="302" w:name="_Toc430900922"/>
      <w:bookmarkStart w:id="303" w:name="_Toc430901331"/>
      <w:bookmarkStart w:id="304" w:name="_Toc430901739"/>
      <w:bookmarkStart w:id="305" w:name="_Toc430900923"/>
      <w:bookmarkStart w:id="306" w:name="_Toc430901332"/>
      <w:bookmarkStart w:id="307" w:name="_Toc430901740"/>
      <w:bookmarkStart w:id="308" w:name="_Toc430900924"/>
      <w:bookmarkStart w:id="309" w:name="_Toc430901333"/>
      <w:bookmarkStart w:id="310" w:name="_Toc430901741"/>
      <w:bookmarkStart w:id="311" w:name="_Toc430900925"/>
      <w:bookmarkStart w:id="312" w:name="_Toc430901334"/>
      <w:bookmarkStart w:id="313" w:name="_Toc430901742"/>
      <w:bookmarkStart w:id="314" w:name="_Toc430900926"/>
      <w:bookmarkStart w:id="315" w:name="_Toc430901335"/>
      <w:bookmarkStart w:id="316" w:name="_Toc430901743"/>
      <w:bookmarkStart w:id="317" w:name="_Toc430900927"/>
      <w:bookmarkStart w:id="318" w:name="_Toc430901336"/>
      <w:bookmarkStart w:id="319" w:name="_Toc430901744"/>
      <w:bookmarkStart w:id="320" w:name="_Toc430900928"/>
      <w:bookmarkStart w:id="321" w:name="_Toc430901337"/>
      <w:bookmarkStart w:id="322" w:name="_Toc430901745"/>
      <w:bookmarkStart w:id="323" w:name="_Toc430900929"/>
      <w:bookmarkStart w:id="324" w:name="_Toc430901338"/>
      <w:bookmarkStart w:id="325" w:name="_Toc430901746"/>
      <w:bookmarkStart w:id="326" w:name="_Toc430900930"/>
      <w:bookmarkStart w:id="327" w:name="_Toc430901339"/>
      <w:bookmarkStart w:id="328" w:name="_Toc430901747"/>
      <w:bookmarkStart w:id="329" w:name="_Toc430900931"/>
      <w:bookmarkStart w:id="330" w:name="_Toc430901340"/>
      <w:bookmarkStart w:id="331" w:name="_Toc430901748"/>
      <w:bookmarkStart w:id="332" w:name="_Toc430900954"/>
      <w:bookmarkStart w:id="333" w:name="_Toc430901363"/>
      <w:bookmarkStart w:id="334" w:name="_Toc430901771"/>
      <w:bookmarkStart w:id="335" w:name="_Toc430900963"/>
      <w:bookmarkStart w:id="336" w:name="_Toc430901372"/>
      <w:bookmarkStart w:id="337" w:name="_Toc430901780"/>
      <w:bookmarkStart w:id="338" w:name="_Toc430900972"/>
      <w:bookmarkStart w:id="339" w:name="_Toc430901381"/>
      <w:bookmarkStart w:id="340" w:name="_Toc430901789"/>
      <w:bookmarkStart w:id="341" w:name="_Toc430900981"/>
      <w:bookmarkStart w:id="342" w:name="_Toc430901390"/>
      <w:bookmarkStart w:id="343" w:name="_Toc430901798"/>
      <w:bookmarkStart w:id="344" w:name="_Toc430900983"/>
      <w:bookmarkStart w:id="345" w:name="_Toc430901392"/>
      <w:bookmarkStart w:id="346" w:name="_Toc430901800"/>
      <w:bookmarkStart w:id="347" w:name="_Toc430900984"/>
      <w:bookmarkStart w:id="348" w:name="_Toc430901393"/>
      <w:bookmarkStart w:id="349" w:name="_Toc430901801"/>
      <w:bookmarkStart w:id="350" w:name="_Toc430901007"/>
      <w:bookmarkStart w:id="351" w:name="_Toc430901416"/>
      <w:bookmarkStart w:id="352" w:name="_Toc430901824"/>
      <w:bookmarkStart w:id="353" w:name="_Toc430901016"/>
      <w:bookmarkStart w:id="354" w:name="_Toc430901425"/>
      <w:bookmarkStart w:id="355" w:name="_Toc430901833"/>
      <w:bookmarkStart w:id="356" w:name="_Toc430901025"/>
      <w:bookmarkStart w:id="357" w:name="_Toc430901434"/>
      <w:bookmarkStart w:id="358" w:name="_Toc430901842"/>
      <w:bookmarkStart w:id="359" w:name="_Toc430901034"/>
      <w:bookmarkStart w:id="360" w:name="_Toc430901443"/>
      <w:bookmarkStart w:id="361" w:name="_Toc430901851"/>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rsidRPr="006740AF">
        <w:rPr>
          <w:szCs w:val="24"/>
          <w:lang w:val="en-IN"/>
        </w:rPr>
        <w:t>Tanner tool is a Spice Computer Analysis Programmed for Analogue Integrated Circuits. Tanner tool consists of the following Engine Machines:</w:t>
      </w:r>
    </w:p>
    <w:p w:rsidR="00BC49D5" w:rsidRPr="006740AF" w:rsidRDefault="00BC49D5" w:rsidP="00BC49D5">
      <w:pPr>
        <w:numPr>
          <w:ilvl w:val="0"/>
          <w:numId w:val="7"/>
        </w:numPr>
        <w:spacing w:after="15" w:line="360" w:lineRule="auto"/>
        <w:jc w:val="both"/>
        <w:rPr>
          <w:szCs w:val="24"/>
          <w:lang w:val="en-IN"/>
        </w:rPr>
      </w:pPr>
      <w:r w:rsidRPr="006740AF">
        <w:rPr>
          <w:szCs w:val="24"/>
          <w:lang w:val="en-IN"/>
        </w:rPr>
        <w:t>S-EDIT (Schematic Edit)</w:t>
      </w:r>
    </w:p>
    <w:p w:rsidR="00BC49D5" w:rsidRPr="006740AF" w:rsidRDefault="00BC49D5" w:rsidP="00BC49D5">
      <w:pPr>
        <w:numPr>
          <w:ilvl w:val="0"/>
          <w:numId w:val="7"/>
        </w:numPr>
        <w:spacing w:after="15" w:line="360" w:lineRule="auto"/>
        <w:jc w:val="both"/>
        <w:rPr>
          <w:szCs w:val="24"/>
          <w:lang w:val="en-IN"/>
        </w:rPr>
      </w:pPr>
      <w:r w:rsidRPr="006740AF">
        <w:rPr>
          <w:szCs w:val="24"/>
          <w:lang w:val="en-IN"/>
        </w:rPr>
        <w:lastRenderedPageBreak/>
        <w:t>T-EDIT (Simulation Edit)</w:t>
      </w:r>
    </w:p>
    <w:p w:rsidR="00BC49D5" w:rsidRPr="006740AF" w:rsidRDefault="00BC49D5" w:rsidP="00BC49D5">
      <w:pPr>
        <w:numPr>
          <w:ilvl w:val="0"/>
          <w:numId w:val="7"/>
        </w:numPr>
        <w:spacing w:after="15" w:line="360" w:lineRule="auto"/>
        <w:jc w:val="both"/>
        <w:rPr>
          <w:szCs w:val="24"/>
          <w:lang w:val="en-IN"/>
        </w:rPr>
      </w:pPr>
      <w:r w:rsidRPr="006740AF">
        <w:rPr>
          <w:szCs w:val="24"/>
          <w:lang w:val="en-IN"/>
        </w:rPr>
        <w:t>W-EDIT (Waveforms Edit)</w:t>
      </w:r>
    </w:p>
    <w:p w:rsidR="00BC49D5" w:rsidRPr="006740AF" w:rsidRDefault="00BC49D5" w:rsidP="00BC49D5">
      <w:pPr>
        <w:numPr>
          <w:ilvl w:val="0"/>
          <w:numId w:val="7"/>
        </w:numPr>
        <w:spacing w:after="15" w:line="360" w:lineRule="auto"/>
        <w:jc w:val="both"/>
        <w:rPr>
          <w:szCs w:val="24"/>
          <w:lang w:val="en-IN"/>
        </w:rPr>
      </w:pPr>
      <w:r w:rsidRPr="006740AF">
        <w:rPr>
          <w:szCs w:val="24"/>
          <w:lang w:val="en-IN"/>
        </w:rPr>
        <w:t>L-EDIT (Layout Edit)</w:t>
      </w:r>
    </w:p>
    <w:p w:rsidR="00BC49D5" w:rsidRPr="006740AF" w:rsidRDefault="00BC49D5" w:rsidP="00BC49D5">
      <w:pPr>
        <w:spacing w:before="240" w:line="360" w:lineRule="auto"/>
        <w:jc w:val="both"/>
        <w:rPr>
          <w:szCs w:val="24"/>
          <w:lang w:val="en-IN"/>
        </w:rPr>
      </w:pPr>
      <w:r w:rsidRPr="006740AF">
        <w:rPr>
          <w:szCs w:val="24"/>
          <w:lang w:val="en-IN"/>
        </w:rPr>
        <w:t>Using these engine tools, spice program provides facility to the use to design &amp; simulate new ideas in Analogue Integrated Circuits before going to the time consuming &amp; costly process of chip fabrication.</w:t>
      </w:r>
    </w:p>
    <w:p w:rsidR="00BC49D5" w:rsidRPr="00EE5229" w:rsidRDefault="00BC49D5" w:rsidP="00BC49D5">
      <w:pPr>
        <w:pStyle w:val="TOC2"/>
        <w:numPr>
          <w:ilvl w:val="1"/>
          <w:numId w:val="4"/>
        </w:numPr>
        <w:spacing w:line="360" w:lineRule="auto"/>
      </w:pPr>
      <w:bookmarkStart w:id="362" w:name="_Toc453343017"/>
      <w:bookmarkStart w:id="363" w:name="_Toc42121422"/>
      <w:bookmarkEnd w:id="362"/>
      <w:r w:rsidRPr="00EE5229">
        <w:t>Schematic edit tool (s-edit)</w:t>
      </w:r>
      <w:bookmarkEnd w:id="363"/>
    </w:p>
    <w:p w:rsidR="00BC49D5" w:rsidRPr="006740AF" w:rsidRDefault="00BC49D5" w:rsidP="00BC49D5">
      <w:pPr>
        <w:spacing w:before="240" w:line="360" w:lineRule="auto"/>
        <w:jc w:val="both"/>
        <w:rPr>
          <w:szCs w:val="24"/>
          <w:lang w:val="en-IN"/>
        </w:rPr>
      </w:pPr>
      <w:r w:rsidRPr="00EE5229">
        <w:rPr>
          <w:lang w:val="en-IN"/>
        </w:rPr>
        <w:t> S</w:t>
      </w:r>
      <w:r w:rsidRPr="006740AF">
        <w:rPr>
          <w:szCs w:val="24"/>
          <w:lang w:val="en-IN"/>
        </w:rPr>
        <w:t>-Edit is hierarchy of files, modules &amp; pages. It introduces symbol &amp; schematic modes. S-Edit</w:t>
      </w:r>
      <w:r>
        <w:rPr>
          <w:szCs w:val="24"/>
          <w:lang w:val="en-IN"/>
        </w:rPr>
        <w:t xml:space="preserve"> </w:t>
      </w:r>
      <w:r w:rsidRPr="006740AF">
        <w:rPr>
          <w:szCs w:val="24"/>
          <w:lang w:val="en-IN"/>
        </w:rPr>
        <w:t>provides the facility of: </w:t>
      </w:r>
    </w:p>
    <w:p w:rsidR="00BC49D5" w:rsidRPr="006740AF" w:rsidRDefault="00BC49D5" w:rsidP="00BC49D5">
      <w:pPr>
        <w:numPr>
          <w:ilvl w:val="0"/>
          <w:numId w:val="8"/>
        </w:numPr>
        <w:spacing w:after="15" w:line="360" w:lineRule="auto"/>
        <w:jc w:val="both"/>
        <w:rPr>
          <w:szCs w:val="24"/>
          <w:lang w:val="en-IN"/>
        </w:rPr>
      </w:pPr>
      <w:r w:rsidRPr="006740AF">
        <w:rPr>
          <w:szCs w:val="24"/>
          <w:lang w:val="en-IN"/>
        </w:rPr>
        <w:t>Beginning a design. </w:t>
      </w:r>
    </w:p>
    <w:p w:rsidR="00BC49D5" w:rsidRPr="006740AF" w:rsidRDefault="00BC49D5" w:rsidP="00BC49D5">
      <w:pPr>
        <w:numPr>
          <w:ilvl w:val="0"/>
          <w:numId w:val="8"/>
        </w:numPr>
        <w:spacing w:after="15" w:line="360" w:lineRule="auto"/>
        <w:jc w:val="both"/>
        <w:rPr>
          <w:szCs w:val="24"/>
          <w:lang w:val="en-IN"/>
        </w:rPr>
      </w:pPr>
      <w:r w:rsidRPr="006740AF">
        <w:rPr>
          <w:szCs w:val="24"/>
          <w:lang w:val="en-IN"/>
        </w:rPr>
        <w:t>Viewing, drawing &amp; editing of objects. </w:t>
      </w:r>
    </w:p>
    <w:p w:rsidR="00BC49D5" w:rsidRPr="006740AF" w:rsidRDefault="00BC49D5" w:rsidP="00BC49D5">
      <w:pPr>
        <w:numPr>
          <w:ilvl w:val="0"/>
          <w:numId w:val="8"/>
        </w:numPr>
        <w:spacing w:after="15" w:line="360" w:lineRule="auto"/>
        <w:jc w:val="both"/>
        <w:rPr>
          <w:szCs w:val="24"/>
          <w:lang w:val="en-IN"/>
        </w:rPr>
      </w:pPr>
      <w:r w:rsidRPr="006740AF">
        <w:rPr>
          <w:szCs w:val="24"/>
          <w:lang w:val="en-IN"/>
        </w:rPr>
        <w:t>Design connectivity. </w:t>
      </w:r>
    </w:p>
    <w:p w:rsidR="00BC49D5" w:rsidRPr="006740AF" w:rsidRDefault="00BC49D5" w:rsidP="00BC49D5">
      <w:pPr>
        <w:numPr>
          <w:ilvl w:val="0"/>
          <w:numId w:val="8"/>
        </w:numPr>
        <w:spacing w:after="15" w:line="360" w:lineRule="auto"/>
        <w:jc w:val="both"/>
        <w:rPr>
          <w:szCs w:val="24"/>
          <w:lang w:val="en-IN"/>
        </w:rPr>
      </w:pPr>
      <w:r w:rsidRPr="006740AF">
        <w:rPr>
          <w:szCs w:val="24"/>
          <w:lang w:val="en-IN"/>
        </w:rPr>
        <w:t>Properties, net lists &amp; simulation. </w:t>
      </w:r>
    </w:p>
    <w:p w:rsidR="00BC49D5" w:rsidRDefault="00BC49D5" w:rsidP="00BC49D5">
      <w:pPr>
        <w:spacing w:before="240" w:line="360" w:lineRule="auto"/>
        <w:jc w:val="both"/>
        <w:rPr>
          <w:szCs w:val="24"/>
          <w:lang w:val="en-IN"/>
        </w:rPr>
      </w:pPr>
      <w:r w:rsidRPr="006740AF">
        <w:rPr>
          <w:szCs w:val="24"/>
          <w:lang w:val="en-IN"/>
        </w:rPr>
        <w:t>Instance &amp; browse schematic &amp; symbol mode.</w:t>
      </w:r>
    </w:p>
    <w:p w:rsidR="00BC49D5" w:rsidRPr="006740AF" w:rsidRDefault="00BC49D5" w:rsidP="00BC49D5">
      <w:pPr>
        <w:spacing w:before="240" w:line="360" w:lineRule="auto"/>
        <w:jc w:val="both"/>
        <w:rPr>
          <w:szCs w:val="24"/>
          <w:lang w:val="en-IN"/>
        </w:rPr>
      </w:pPr>
    </w:p>
    <w:p w:rsidR="00BC49D5" w:rsidRPr="006740AF" w:rsidRDefault="00BC49D5" w:rsidP="00BC49D5">
      <w:pPr>
        <w:spacing w:before="240" w:line="360" w:lineRule="auto"/>
        <w:jc w:val="both"/>
        <w:rPr>
          <w:szCs w:val="24"/>
          <w:lang w:val="en-IN"/>
        </w:rPr>
      </w:pPr>
      <w:r w:rsidRPr="006740AF">
        <w:rPr>
          <w:b/>
          <w:bCs/>
          <w:szCs w:val="24"/>
          <w:lang w:val="en-IN"/>
        </w:rPr>
        <w:t>Beginning a design:</w:t>
      </w:r>
    </w:p>
    <w:p w:rsidR="00BC49D5" w:rsidRPr="006740AF" w:rsidRDefault="00BC49D5" w:rsidP="00BC49D5">
      <w:pPr>
        <w:spacing w:before="240" w:line="360" w:lineRule="auto"/>
        <w:jc w:val="both"/>
        <w:rPr>
          <w:szCs w:val="24"/>
          <w:lang w:val="en-IN"/>
        </w:rPr>
      </w:pPr>
      <w:r w:rsidRPr="006740AF">
        <w:rPr>
          <w:b/>
          <w:bCs/>
          <w:szCs w:val="24"/>
          <w:lang w:val="en-IN"/>
        </w:rPr>
        <w:t> </w:t>
      </w:r>
      <w:r w:rsidRPr="006740AF">
        <w:rPr>
          <w:szCs w:val="24"/>
          <w:lang w:val="en-IN"/>
        </w:rPr>
        <w:t>It explains the design process in detail in terms of file module operation and module.</w:t>
      </w:r>
    </w:p>
    <w:p w:rsidR="00BC49D5" w:rsidRPr="006740AF" w:rsidRDefault="00BC49D5" w:rsidP="00BC49D5">
      <w:pPr>
        <w:spacing w:before="240" w:line="360" w:lineRule="auto"/>
        <w:jc w:val="both"/>
        <w:rPr>
          <w:b/>
          <w:szCs w:val="24"/>
          <w:lang w:val="en-IN"/>
        </w:rPr>
      </w:pPr>
      <w:r w:rsidRPr="006740AF">
        <w:rPr>
          <w:b/>
          <w:bCs/>
          <w:szCs w:val="24"/>
          <w:lang w:val="en-IN"/>
        </w:rPr>
        <w:t>Browser:</w:t>
      </w:r>
    </w:p>
    <w:p w:rsidR="00BC49D5" w:rsidRPr="006740AF" w:rsidRDefault="00BC49D5" w:rsidP="00BC49D5">
      <w:pPr>
        <w:spacing w:before="240" w:line="360" w:lineRule="auto"/>
        <w:jc w:val="both"/>
        <w:rPr>
          <w:szCs w:val="24"/>
          <w:lang w:val="en-IN"/>
        </w:rPr>
      </w:pPr>
      <w:r w:rsidRPr="006740AF">
        <w:rPr>
          <w:szCs w:val="24"/>
          <w:lang w:val="en-IN"/>
        </w:rPr>
        <w:t>Effective schematic design requires a working knowledge of the S-Edit design hierarchy of files &amp; modules. S-Edit design files consist of modules. A module is a functional unit of design such as a transistor, a gate and an amplifier.</w:t>
      </w:r>
    </w:p>
    <w:p w:rsidR="00BC49D5" w:rsidRPr="006740AF" w:rsidRDefault="00BC49D5" w:rsidP="00BC49D5">
      <w:pPr>
        <w:spacing w:before="240" w:line="360" w:lineRule="auto"/>
        <w:jc w:val="both"/>
        <w:rPr>
          <w:szCs w:val="24"/>
          <w:lang w:val="en-IN"/>
        </w:rPr>
      </w:pPr>
      <w:r w:rsidRPr="006740AF">
        <w:rPr>
          <w:szCs w:val="24"/>
          <w:lang w:val="en-IN"/>
        </w:rPr>
        <w:t> Modules contain two components:</w:t>
      </w:r>
    </w:p>
    <w:p w:rsidR="00BC49D5" w:rsidRPr="006740AF" w:rsidRDefault="00BC49D5" w:rsidP="00BC49D5">
      <w:pPr>
        <w:numPr>
          <w:ilvl w:val="0"/>
          <w:numId w:val="10"/>
        </w:numPr>
        <w:spacing w:after="15" w:line="360" w:lineRule="auto"/>
        <w:jc w:val="both"/>
        <w:rPr>
          <w:szCs w:val="24"/>
          <w:lang w:val="en-IN"/>
        </w:rPr>
      </w:pPr>
      <w:r w:rsidRPr="006740AF">
        <w:rPr>
          <w:szCs w:val="24"/>
          <w:lang w:val="en-IN"/>
        </w:rPr>
        <w:t>Primitives: Geometrical objects created with drawing tools.</w:t>
      </w:r>
    </w:p>
    <w:p w:rsidR="00BC49D5" w:rsidRPr="006740AF" w:rsidRDefault="00BC49D5" w:rsidP="00BC49D5">
      <w:pPr>
        <w:numPr>
          <w:ilvl w:val="0"/>
          <w:numId w:val="10"/>
        </w:numPr>
        <w:spacing w:after="15" w:line="360" w:lineRule="auto"/>
        <w:jc w:val="both"/>
        <w:rPr>
          <w:szCs w:val="24"/>
          <w:lang w:val="en-IN"/>
        </w:rPr>
      </w:pPr>
      <w:r w:rsidRPr="006740AF">
        <w:rPr>
          <w:szCs w:val="24"/>
          <w:lang w:val="en-IN"/>
        </w:rPr>
        <w:t>Instances References to other modules in file. The instanced module is the original.</w:t>
      </w:r>
    </w:p>
    <w:p w:rsidR="00BC49D5" w:rsidRPr="006740AF" w:rsidRDefault="00BC49D5" w:rsidP="00BC49D5">
      <w:pPr>
        <w:spacing w:line="360" w:lineRule="auto"/>
        <w:jc w:val="both"/>
        <w:rPr>
          <w:szCs w:val="24"/>
          <w:lang w:val="en-IN"/>
        </w:rPr>
      </w:pPr>
      <w:r w:rsidRPr="006740AF">
        <w:rPr>
          <w:szCs w:val="24"/>
          <w:lang w:val="en-IN"/>
        </w:rPr>
        <w:t>S-Edit has two viewing modes:</w:t>
      </w:r>
    </w:p>
    <w:p w:rsidR="00BC49D5" w:rsidRPr="006740AF" w:rsidRDefault="00BC49D5" w:rsidP="00BC49D5">
      <w:pPr>
        <w:numPr>
          <w:ilvl w:val="0"/>
          <w:numId w:val="9"/>
        </w:numPr>
        <w:spacing w:after="15" w:line="360" w:lineRule="auto"/>
        <w:jc w:val="both"/>
        <w:rPr>
          <w:szCs w:val="24"/>
          <w:lang w:val="en-IN"/>
        </w:rPr>
      </w:pPr>
      <w:r w:rsidRPr="006740AF">
        <w:rPr>
          <w:szCs w:val="24"/>
          <w:lang w:val="en-IN"/>
        </w:rPr>
        <w:lastRenderedPageBreak/>
        <w:t>Schematic Mode: to create or view a schematic, we operate in schematic mode.</w:t>
      </w:r>
    </w:p>
    <w:p w:rsidR="00BC49D5" w:rsidRPr="006740AF" w:rsidRDefault="00BC49D5" w:rsidP="00BC49D5">
      <w:pPr>
        <w:numPr>
          <w:ilvl w:val="0"/>
          <w:numId w:val="9"/>
        </w:numPr>
        <w:spacing w:after="15" w:line="360" w:lineRule="auto"/>
        <w:jc w:val="both"/>
        <w:rPr>
          <w:szCs w:val="24"/>
          <w:lang w:val="en-IN"/>
        </w:rPr>
      </w:pPr>
      <w:r w:rsidRPr="006740AF">
        <w:rPr>
          <w:szCs w:val="24"/>
          <w:lang w:val="en-IN"/>
        </w:rPr>
        <w:t>Symbol Mode: it represents symbol of a larger functional unit such as operational amplifier.</w:t>
      </w:r>
    </w:p>
    <w:p w:rsidR="00BC49D5" w:rsidRPr="006740AF" w:rsidRDefault="00BC49D5" w:rsidP="00BC49D5">
      <w:pPr>
        <w:pStyle w:val="TOC2"/>
        <w:numPr>
          <w:ilvl w:val="1"/>
          <w:numId w:val="4"/>
        </w:numPr>
        <w:spacing w:line="360" w:lineRule="auto"/>
        <w:rPr>
          <w:szCs w:val="24"/>
        </w:rPr>
      </w:pPr>
      <w:bookmarkStart w:id="364" w:name="_Toc453343019"/>
      <w:bookmarkStart w:id="365" w:name="_Toc42121423"/>
      <w:bookmarkEnd w:id="364"/>
      <w:r w:rsidRPr="006740AF">
        <w:rPr>
          <w:szCs w:val="24"/>
        </w:rPr>
        <w:t>T-spice pro circuit analysis</w:t>
      </w:r>
      <w:bookmarkEnd w:id="365"/>
    </w:p>
    <w:p w:rsidR="00BC49D5" w:rsidRPr="006740AF" w:rsidRDefault="00BC49D5" w:rsidP="00BC49D5">
      <w:pPr>
        <w:spacing w:before="240" w:line="360" w:lineRule="auto"/>
        <w:jc w:val="both"/>
        <w:rPr>
          <w:szCs w:val="24"/>
          <w:lang w:val="en-IN"/>
        </w:rPr>
      </w:pPr>
      <w:r w:rsidRPr="006740AF">
        <w:rPr>
          <w:szCs w:val="24"/>
          <w:lang w:val="en-IN"/>
        </w:rPr>
        <w:t>An introduction to the integrated components of the T- Spice Pro circuit analysis suite:</w:t>
      </w:r>
    </w:p>
    <w:p w:rsidR="00BC49D5" w:rsidRPr="006740AF" w:rsidRDefault="00BC49D5" w:rsidP="00BC49D5">
      <w:pPr>
        <w:spacing w:before="240" w:line="360" w:lineRule="auto"/>
        <w:jc w:val="both"/>
        <w:rPr>
          <w:szCs w:val="24"/>
          <w:lang w:val="en-IN"/>
        </w:rPr>
      </w:pPr>
      <w:r w:rsidRPr="006740AF">
        <w:rPr>
          <w:szCs w:val="24"/>
          <w:lang w:val="en-IN"/>
        </w:rPr>
        <w:t> Schematic data files</w:t>
      </w:r>
      <w:r>
        <w:rPr>
          <w:szCs w:val="24"/>
          <w:lang w:val="en-IN"/>
        </w:rPr>
        <w:t xml:space="preserve"> </w:t>
      </w:r>
      <w:r w:rsidRPr="006740AF">
        <w:rPr>
          <w:b/>
          <w:bCs/>
          <w:szCs w:val="24"/>
          <w:lang w:val="en-IN"/>
        </w:rPr>
        <w:t>(.</w:t>
      </w:r>
      <w:proofErr w:type="spellStart"/>
      <w:r w:rsidRPr="006740AF">
        <w:rPr>
          <w:b/>
          <w:bCs/>
          <w:szCs w:val="24"/>
          <w:lang w:val="en-IN"/>
        </w:rPr>
        <w:t>sdb</w:t>
      </w:r>
      <w:proofErr w:type="spellEnd"/>
      <w:r w:rsidRPr="006740AF">
        <w:rPr>
          <w:b/>
          <w:bCs/>
          <w:szCs w:val="24"/>
          <w:lang w:val="en-IN"/>
        </w:rPr>
        <w:t>)</w:t>
      </w:r>
      <w:r w:rsidRPr="006740AF">
        <w:rPr>
          <w:szCs w:val="24"/>
          <w:lang w:val="en-IN"/>
        </w:rPr>
        <w:t>: describes the circuits to be analyzed in graphical form, for display and editing by S- Edit" Schematic Editor.</w:t>
      </w:r>
    </w:p>
    <w:p w:rsidR="00BC49D5" w:rsidRPr="006740AF" w:rsidRDefault="00BC49D5" w:rsidP="00BC49D5">
      <w:pPr>
        <w:spacing w:before="240" w:line="360" w:lineRule="auto"/>
        <w:jc w:val="both"/>
        <w:rPr>
          <w:szCs w:val="24"/>
          <w:lang w:val="en-IN"/>
        </w:rPr>
      </w:pPr>
      <w:r w:rsidRPr="006740AF">
        <w:rPr>
          <w:szCs w:val="24"/>
          <w:lang w:val="en-IN"/>
        </w:rPr>
        <w:t>Simulation input files</w:t>
      </w:r>
      <w:r>
        <w:rPr>
          <w:szCs w:val="24"/>
          <w:lang w:val="en-IN"/>
        </w:rPr>
        <w:t xml:space="preserve"> </w:t>
      </w:r>
      <w:r w:rsidRPr="006740AF">
        <w:rPr>
          <w:b/>
          <w:bCs/>
          <w:szCs w:val="24"/>
          <w:lang w:val="en-IN"/>
        </w:rPr>
        <w:t>(.sp):</w:t>
      </w:r>
      <w:r w:rsidRPr="006740AF">
        <w:rPr>
          <w:szCs w:val="24"/>
          <w:lang w:val="en-IN"/>
        </w:rPr>
        <w:t>describes the circuits to be analyzed in textual form, for editing and simulation by T- Spice" Circuit Simulator.</w:t>
      </w:r>
    </w:p>
    <w:p w:rsidR="00BC49D5" w:rsidRPr="006740AF" w:rsidRDefault="00BC49D5" w:rsidP="00BC49D5">
      <w:pPr>
        <w:spacing w:before="240" w:line="360" w:lineRule="auto"/>
        <w:jc w:val="both"/>
        <w:rPr>
          <w:szCs w:val="24"/>
          <w:lang w:val="en-IN"/>
        </w:rPr>
      </w:pPr>
      <w:r w:rsidRPr="006740AF">
        <w:rPr>
          <w:szCs w:val="24"/>
          <w:lang w:val="en-IN"/>
        </w:rPr>
        <w:t>Simulation output files</w:t>
      </w:r>
      <w:r>
        <w:rPr>
          <w:szCs w:val="24"/>
          <w:lang w:val="en-IN"/>
        </w:rPr>
        <w:t xml:space="preserve"> </w:t>
      </w:r>
      <w:r w:rsidRPr="006740AF">
        <w:rPr>
          <w:b/>
          <w:bCs/>
          <w:szCs w:val="24"/>
          <w:lang w:val="en-IN"/>
        </w:rPr>
        <w:t xml:space="preserve">(.out): </w:t>
      </w:r>
      <w:r w:rsidRPr="006740AF">
        <w:rPr>
          <w:szCs w:val="24"/>
          <w:lang w:val="en-IN"/>
        </w:rPr>
        <w:t xml:space="preserve">containing the numerical results of the circuit analyses, form </w:t>
      </w:r>
      <w:r>
        <w:rPr>
          <w:szCs w:val="24"/>
          <w:lang w:val="en-IN"/>
        </w:rPr>
        <w:t>m</w:t>
      </w:r>
      <w:r w:rsidRPr="006740AF">
        <w:rPr>
          <w:szCs w:val="24"/>
          <w:lang w:val="en-IN"/>
        </w:rPr>
        <w:t>anipulation and display by W- Edit" Waveform Viewer.</w:t>
      </w:r>
    </w:p>
    <w:p w:rsidR="00BC49D5" w:rsidRPr="006740AF" w:rsidRDefault="00BC49D5" w:rsidP="00BC49D5">
      <w:pPr>
        <w:spacing w:before="240" w:line="360" w:lineRule="auto"/>
        <w:jc w:val="both"/>
        <w:rPr>
          <w:b/>
          <w:szCs w:val="24"/>
          <w:lang w:val="en-IN"/>
        </w:rPr>
      </w:pPr>
      <w:r w:rsidRPr="006740AF">
        <w:rPr>
          <w:szCs w:val="24"/>
          <w:lang w:val="en-IN"/>
        </w:rPr>
        <w:t> </w:t>
      </w:r>
      <w:r w:rsidRPr="006740AF">
        <w:rPr>
          <w:b/>
          <w:szCs w:val="24"/>
          <w:lang w:val="en-IN"/>
        </w:rPr>
        <w:t>Circuit simulator (t-spice)</w:t>
      </w:r>
    </w:p>
    <w:p w:rsidR="00BC49D5" w:rsidRPr="006740AF" w:rsidRDefault="00BC49D5" w:rsidP="00BC49D5">
      <w:pPr>
        <w:spacing w:before="240" w:line="360" w:lineRule="auto"/>
        <w:jc w:val="both"/>
        <w:rPr>
          <w:szCs w:val="24"/>
          <w:lang w:val="en-IN"/>
        </w:rPr>
      </w:pPr>
      <w:r w:rsidRPr="006740AF">
        <w:rPr>
          <w:szCs w:val="24"/>
          <w:lang w:val="en-IN"/>
        </w:rPr>
        <w:t>T-Spice Pro’s waveform probing feature integrates S- Edit, T- Spice, and W- Edit to allow individual points in a circuit to be specified and analyzed. A few analysis is described below: The heart of T-Spice operation is the input file (also known as the circuit description, the net list &amp;the input deck). This is a plain text file that contains the device statement &amp; simulation commands, drawn from the SPICE circuit description language with which T-Spice constructs a model of the circuit to be simulated. Input files can be created and modified with any text editor. T-Spice is a tool used for simulation of the circuit. It provides the facility of </w:t>
      </w:r>
    </w:p>
    <w:p w:rsidR="00BC49D5" w:rsidRPr="006740AF" w:rsidRDefault="00BC49D5" w:rsidP="00BC49D5">
      <w:pPr>
        <w:numPr>
          <w:ilvl w:val="0"/>
          <w:numId w:val="11"/>
        </w:numPr>
        <w:spacing w:before="240" w:after="15" w:line="360" w:lineRule="auto"/>
        <w:jc w:val="both"/>
        <w:rPr>
          <w:szCs w:val="24"/>
          <w:lang w:val="en-IN"/>
        </w:rPr>
      </w:pPr>
      <w:r w:rsidRPr="006740AF">
        <w:rPr>
          <w:szCs w:val="24"/>
          <w:lang w:val="en-IN"/>
        </w:rPr>
        <w:t>Design Simulation</w:t>
      </w:r>
    </w:p>
    <w:p w:rsidR="00BC49D5" w:rsidRPr="006740AF" w:rsidRDefault="00BC49D5" w:rsidP="00BC49D5">
      <w:pPr>
        <w:numPr>
          <w:ilvl w:val="0"/>
          <w:numId w:val="11"/>
        </w:numPr>
        <w:spacing w:after="15" w:line="360" w:lineRule="auto"/>
        <w:jc w:val="both"/>
        <w:rPr>
          <w:szCs w:val="24"/>
          <w:lang w:val="en-IN"/>
        </w:rPr>
      </w:pPr>
      <w:r w:rsidRPr="006740AF">
        <w:rPr>
          <w:szCs w:val="24"/>
          <w:lang w:val="en-IN"/>
        </w:rPr>
        <w:t>Simulation Commands</w:t>
      </w:r>
    </w:p>
    <w:p w:rsidR="00BC49D5" w:rsidRPr="006740AF" w:rsidRDefault="00BC49D5" w:rsidP="00BC49D5">
      <w:pPr>
        <w:numPr>
          <w:ilvl w:val="0"/>
          <w:numId w:val="11"/>
        </w:numPr>
        <w:spacing w:after="15" w:line="360" w:lineRule="auto"/>
        <w:jc w:val="both"/>
        <w:rPr>
          <w:szCs w:val="24"/>
          <w:lang w:val="en-IN"/>
        </w:rPr>
      </w:pPr>
      <w:r w:rsidRPr="006740AF">
        <w:rPr>
          <w:szCs w:val="24"/>
          <w:lang w:val="en-IN"/>
        </w:rPr>
        <w:t>Device Statements</w:t>
      </w:r>
    </w:p>
    <w:p w:rsidR="00BC49D5" w:rsidRPr="006740AF" w:rsidRDefault="00BC49D5" w:rsidP="00BC49D5">
      <w:pPr>
        <w:numPr>
          <w:ilvl w:val="0"/>
          <w:numId w:val="11"/>
        </w:numPr>
        <w:spacing w:after="15" w:line="360" w:lineRule="auto"/>
        <w:jc w:val="both"/>
        <w:rPr>
          <w:szCs w:val="24"/>
          <w:lang w:val="en-IN"/>
        </w:rPr>
      </w:pPr>
      <w:r w:rsidRPr="006740AF">
        <w:rPr>
          <w:szCs w:val="24"/>
          <w:lang w:val="en-IN"/>
        </w:rPr>
        <w:t>User-Designed External Models</w:t>
      </w:r>
    </w:p>
    <w:p w:rsidR="00BC49D5" w:rsidRPr="006740AF" w:rsidRDefault="00BC49D5" w:rsidP="00BC49D5">
      <w:pPr>
        <w:numPr>
          <w:ilvl w:val="0"/>
          <w:numId w:val="11"/>
        </w:numPr>
        <w:spacing w:after="15" w:line="360" w:lineRule="auto"/>
        <w:jc w:val="both"/>
        <w:rPr>
          <w:szCs w:val="24"/>
          <w:lang w:val="en-IN"/>
        </w:rPr>
      </w:pPr>
      <w:r w:rsidRPr="006740AF">
        <w:rPr>
          <w:szCs w:val="24"/>
          <w:lang w:val="en-IN"/>
        </w:rPr>
        <w:t>Small Signal &amp; Noise Models</w:t>
      </w:r>
    </w:p>
    <w:p w:rsidR="00BC49D5" w:rsidRPr="006740AF" w:rsidRDefault="00BC49D5" w:rsidP="00BC49D5">
      <w:pPr>
        <w:spacing w:before="240" w:line="360" w:lineRule="auto"/>
        <w:jc w:val="both"/>
        <w:rPr>
          <w:szCs w:val="24"/>
          <w:lang w:val="en-IN"/>
        </w:rPr>
      </w:pPr>
      <w:r w:rsidRPr="006740AF">
        <w:rPr>
          <w:szCs w:val="24"/>
          <w:lang w:val="en-IN"/>
        </w:rPr>
        <w:t xml:space="preserve"> T- Spice uses Kirchhoff’s Current Law (KCL) to solve circuit problems. To T-Spice, a circuit is a set of devices attached to nodes. The voltage at all nodes represents the circuit state. T-Spice solves for a set of node voltage that satisfied KCL (implying that sum of currents flowing into each node is zero). In order to evaluate whether a set of node voltages is a solution, T-Spice computers and sums all the current </w:t>
      </w:r>
      <w:r w:rsidRPr="006740AF">
        <w:rPr>
          <w:szCs w:val="24"/>
          <w:lang w:val="en-IN"/>
        </w:rPr>
        <w:lastRenderedPageBreak/>
        <w:t>flowing out of each device into nodes connected to it (its terminals). The relationship between the voltages at device terminals and the currents through the terminal is determined by the device model for a resistor of resistance R is</w:t>
      </w:r>
    </w:p>
    <w:p w:rsidR="00BC49D5" w:rsidRPr="006740AF" w:rsidRDefault="00BC49D5" w:rsidP="00BC49D5">
      <w:pPr>
        <w:spacing w:before="240" w:line="360" w:lineRule="auto"/>
        <w:jc w:val="center"/>
        <w:rPr>
          <w:szCs w:val="24"/>
          <w:lang w:val="en-IN"/>
        </w:rPr>
      </w:pPr>
      <w:r w:rsidRPr="006740AF">
        <w:rPr>
          <w:szCs w:val="24"/>
          <w:lang w:val="en-IN"/>
        </w:rPr>
        <w:t>I=∆V/R</w:t>
      </w:r>
    </w:p>
    <w:p w:rsidR="00BC49D5" w:rsidRDefault="00BC49D5" w:rsidP="00BC49D5">
      <w:pPr>
        <w:spacing w:before="240" w:line="360" w:lineRule="auto"/>
        <w:jc w:val="both"/>
        <w:rPr>
          <w:b/>
          <w:szCs w:val="24"/>
          <w:lang w:val="en-IN"/>
        </w:rPr>
      </w:pPr>
      <w:r w:rsidRPr="006740AF">
        <w:rPr>
          <w:szCs w:val="24"/>
          <w:lang w:val="en-IN"/>
        </w:rPr>
        <w:t> Where, ∆V represents the voltage difference across the device. A few analyses are discussed below:</w:t>
      </w:r>
    </w:p>
    <w:p w:rsidR="00BC49D5" w:rsidRPr="006740AF" w:rsidRDefault="00BC49D5" w:rsidP="00BC49D5">
      <w:pPr>
        <w:spacing w:before="240" w:line="360" w:lineRule="auto"/>
        <w:jc w:val="both"/>
        <w:rPr>
          <w:b/>
          <w:szCs w:val="24"/>
          <w:lang w:val="en-IN"/>
        </w:rPr>
      </w:pPr>
      <w:r w:rsidRPr="006740AF">
        <w:rPr>
          <w:b/>
          <w:szCs w:val="24"/>
          <w:lang w:val="en-IN"/>
        </w:rPr>
        <w:t>DC Operating Point Analysis</w:t>
      </w:r>
    </w:p>
    <w:p w:rsidR="00BC49D5" w:rsidRDefault="00BC49D5" w:rsidP="00BC49D5">
      <w:pPr>
        <w:spacing w:before="240" w:line="360" w:lineRule="auto"/>
        <w:jc w:val="both"/>
        <w:rPr>
          <w:szCs w:val="24"/>
          <w:lang w:val="en-IN"/>
        </w:rPr>
      </w:pPr>
      <w:r w:rsidRPr="006740AF">
        <w:rPr>
          <w:szCs w:val="24"/>
          <w:lang w:val="en-IN"/>
        </w:rPr>
        <w:t>DC operating point analysis finds a circuit’s steady- state condition, obtained (in principle) after the input voltages have been applied for an infinite amount of time. The .include command causes T- Spice to read in the contents of the model file for the evaluation of NMOS and PMOS transistors. The technology file assigns values to MOSFET model parameters for both n - and p -type devices. When read by the input file, these parameters are used to evaluate MOSFET model equations, and the results are used to construct internal tables of current and charge values. Values read or interpolated from these tables are used in the computations called for by the simulation. Following each transistor name are the names of its terminals. The required order of terminal names is: drain-gate -source -bulk. Then the model name (NMOS or PMOS in this example), and physical characteristics such as length and width, are specified. The .op command performs a DC operating point calculation and writes the results to the file specified in the Simulate &gt; Start Simulation dialog. The output file lists the DC operating point information for the circuit described by the input file.</w:t>
      </w:r>
    </w:p>
    <w:p w:rsidR="00BC49D5" w:rsidRDefault="00BC49D5" w:rsidP="00BC49D5">
      <w:pPr>
        <w:spacing w:before="240" w:line="360" w:lineRule="auto"/>
        <w:jc w:val="both"/>
        <w:rPr>
          <w:szCs w:val="24"/>
          <w:lang w:val="en-IN"/>
        </w:rPr>
      </w:pPr>
      <w:r w:rsidRPr="006740AF">
        <w:rPr>
          <w:b/>
          <w:szCs w:val="24"/>
          <w:lang w:val="en-IN"/>
        </w:rPr>
        <w:t>DC Transfer Analysis</w:t>
      </w:r>
    </w:p>
    <w:p w:rsidR="00BC49D5" w:rsidRPr="006740AF" w:rsidRDefault="00BC49D5" w:rsidP="00BC49D5">
      <w:pPr>
        <w:spacing w:before="240" w:line="360" w:lineRule="auto"/>
        <w:jc w:val="both"/>
        <w:rPr>
          <w:szCs w:val="24"/>
        </w:rPr>
      </w:pPr>
      <w:r w:rsidRPr="006740AF">
        <w:rPr>
          <w:szCs w:val="24"/>
          <w:lang w:val="en-IN"/>
        </w:rPr>
        <w:t xml:space="preserve">DC transfer analysis is used to study the voltage or current at one set of points in a circuit as a function of the voltage or current at another set of points. This is done by sweeping the source variables over specified ranges, and recording the output. A list of sources to be swept, and the </w:t>
      </w:r>
      <w:r w:rsidRPr="006740AF">
        <w:rPr>
          <w:szCs w:val="24"/>
        </w:rPr>
        <w:t xml:space="preserve">voltage ranges across which the sweeps are to take place follow the .dc command, indicating transfer analysis. The transfer analysis will be performed as follows: add will be set at 5 volts and </w:t>
      </w:r>
      <w:proofErr w:type="spellStart"/>
      <w:r w:rsidRPr="006740AF">
        <w:rPr>
          <w:szCs w:val="24"/>
        </w:rPr>
        <w:t>vin</w:t>
      </w:r>
      <w:proofErr w:type="spellEnd"/>
      <w:r w:rsidRPr="006740AF">
        <w:rPr>
          <w:szCs w:val="24"/>
        </w:rPr>
        <w:t xml:space="preserve"> will be swept over its specified range; </w:t>
      </w:r>
      <w:proofErr w:type="spellStart"/>
      <w:r w:rsidRPr="006740AF">
        <w:rPr>
          <w:szCs w:val="24"/>
        </w:rPr>
        <w:t>vdd</w:t>
      </w:r>
      <w:proofErr w:type="spellEnd"/>
      <w:r w:rsidRPr="006740AF">
        <w:rPr>
          <w:szCs w:val="24"/>
        </w:rPr>
        <w:t xml:space="preserve"> will then be incremented and </w:t>
      </w:r>
      <w:proofErr w:type="spellStart"/>
      <w:r w:rsidRPr="006740AF">
        <w:rPr>
          <w:szCs w:val="24"/>
        </w:rPr>
        <w:t>vin</w:t>
      </w:r>
      <w:proofErr w:type="spellEnd"/>
      <w:r w:rsidRPr="006740AF">
        <w:rPr>
          <w:szCs w:val="24"/>
        </w:rPr>
        <w:t xml:space="preserve"> will be swept over its range; and so on, until </w:t>
      </w:r>
      <w:proofErr w:type="spellStart"/>
      <w:r w:rsidRPr="006740AF">
        <w:rPr>
          <w:szCs w:val="24"/>
        </w:rPr>
        <w:t>vdd</w:t>
      </w:r>
      <w:proofErr w:type="spellEnd"/>
      <w:r w:rsidRPr="006740AF">
        <w:rPr>
          <w:szCs w:val="24"/>
        </w:rPr>
        <w:t xml:space="preserve"> reaches the upper limit of its range. The .dc command ignores the values assigned to the voltage sources </w:t>
      </w:r>
      <w:proofErr w:type="spellStart"/>
      <w:r w:rsidRPr="006740AF">
        <w:rPr>
          <w:szCs w:val="24"/>
        </w:rPr>
        <w:t>vdd</w:t>
      </w:r>
      <w:proofErr w:type="spellEnd"/>
      <w:r w:rsidRPr="006740AF">
        <w:rPr>
          <w:szCs w:val="24"/>
        </w:rPr>
        <w:t xml:space="preserve"> and </w:t>
      </w:r>
      <w:proofErr w:type="spellStart"/>
      <w:r w:rsidRPr="006740AF">
        <w:rPr>
          <w:szCs w:val="24"/>
        </w:rPr>
        <w:t>vin</w:t>
      </w:r>
      <w:proofErr w:type="spellEnd"/>
      <w:r w:rsidRPr="006740AF">
        <w:rPr>
          <w:szCs w:val="24"/>
        </w:rPr>
        <w:t xml:space="preserve"> in the voltage source statements, but they must still be declared in those statements. The results for nodes in and out are reported by the. print dc command to the specified destination.</w:t>
      </w:r>
    </w:p>
    <w:p w:rsidR="00BC49D5" w:rsidRPr="006740AF" w:rsidRDefault="00BC49D5" w:rsidP="00BC49D5">
      <w:pPr>
        <w:spacing w:before="240" w:line="360" w:lineRule="auto"/>
        <w:jc w:val="both"/>
        <w:rPr>
          <w:b/>
          <w:szCs w:val="24"/>
        </w:rPr>
      </w:pPr>
      <w:r w:rsidRPr="006740AF">
        <w:rPr>
          <w:b/>
          <w:szCs w:val="24"/>
        </w:rPr>
        <w:lastRenderedPageBreak/>
        <w:t>Transient Analysis</w:t>
      </w:r>
    </w:p>
    <w:p w:rsidR="00BC49D5" w:rsidRPr="006740AF" w:rsidRDefault="00BC49D5" w:rsidP="00BC49D5">
      <w:pPr>
        <w:spacing w:before="240" w:line="360" w:lineRule="auto"/>
        <w:jc w:val="both"/>
        <w:rPr>
          <w:szCs w:val="24"/>
        </w:rPr>
      </w:pPr>
      <w:r w:rsidRPr="006740AF">
        <w:rPr>
          <w:szCs w:val="24"/>
        </w:rPr>
        <w:t>Transient analysis provides information on how circuit elements vary with time. The basic T-Spice command for transient analysis has three modes. In the default mode, the DC operating point is computed, and T- Spice uses this as the starting point for the transient simulation. The command specifies the characteristics of the transient analysis to be performed.</w:t>
      </w:r>
    </w:p>
    <w:p w:rsidR="00BC49D5" w:rsidRPr="006740AF" w:rsidRDefault="00BC49D5" w:rsidP="00BC49D5">
      <w:pPr>
        <w:spacing w:before="240" w:line="360" w:lineRule="auto"/>
        <w:jc w:val="both"/>
        <w:rPr>
          <w:b/>
          <w:szCs w:val="24"/>
        </w:rPr>
      </w:pPr>
      <w:r w:rsidRPr="006740AF">
        <w:rPr>
          <w:b/>
          <w:szCs w:val="24"/>
        </w:rPr>
        <w:t>AC Analysis</w:t>
      </w:r>
    </w:p>
    <w:p w:rsidR="00BC49D5" w:rsidRPr="006740AF" w:rsidRDefault="00BC49D5" w:rsidP="00BC49D5">
      <w:pPr>
        <w:spacing w:before="240" w:line="360" w:lineRule="auto"/>
        <w:jc w:val="both"/>
        <w:rPr>
          <w:szCs w:val="24"/>
          <w:lang w:val="en-IN"/>
        </w:rPr>
      </w:pPr>
      <w:r w:rsidRPr="006740AF">
        <w:rPr>
          <w:szCs w:val="24"/>
          <w:lang w:val="en-IN"/>
        </w:rPr>
        <w:t xml:space="preserve">AC analysis characterizes the circuit’s behaviour dependence on small- signal input frequency. It involves three steps: </w:t>
      </w:r>
    </w:p>
    <w:p w:rsidR="00BC49D5" w:rsidRPr="006740AF" w:rsidRDefault="00BC49D5" w:rsidP="00BC49D5">
      <w:pPr>
        <w:numPr>
          <w:ilvl w:val="1"/>
          <w:numId w:val="9"/>
        </w:numPr>
        <w:spacing w:after="15" w:line="360" w:lineRule="auto"/>
        <w:jc w:val="both"/>
        <w:rPr>
          <w:szCs w:val="24"/>
          <w:lang w:val="en-IN"/>
        </w:rPr>
      </w:pPr>
      <w:r w:rsidRPr="006740AF">
        <w:rPr>
          <w:szCs w:val="24"/>
          <w:lang w:val="en-IN"/>
        </w:rPr>
        <w:t xml:space="preserve">Calculating the DC operating point; </w:t>
      </w:r>
    </w:p>
    <w:p w:rsidR="00BC49D5" w:rsidRPr="006740AF" w:rsidRDefault="00BC49D5" w:rsidP="00BC49D5">
      <w:pPr>
        <w:numPr>
          <w:ilvl w:val="1"/>
          <w:numId w:val="9"/>
        </w:numPr>
        <w:spacing w:after="15" w:line="360" w:lineRule="auto"/>
        <w:jc w:val="both"/>
        <w:rPr>
          <w:szCs w:val="24"/>
          <w:lang w:val="en-IN"/>
        </w:rPr>
      </w:pPr>
      <w:r w:rsidRPr="006740AF">
        <w:rPr>
          <w:szCs w:val="24"/>
          <w:lang w:val="en-IN"/>
        </w:rPr>
        <w:t xml:space="preserve">Linear zing the circuit; and </w:t>
      </w:r>
    </w:p>
    <w:p w:rsidR="00BC49D5" w:rsidRPr="006740AF" w:rsidRDefault="00BC49D5" w:rsidP="00BC49D5">
      <w:pPr>
        <w:numPr>
          <w:ilvl w:val="1"/>
          <w:numId w:val="9"/>
        </w:numPr>
        <w:spacing w:after="15" w:line="360" w:lineRule="auto"/>
        <w:jc w:val="both"/>
        <w:rPr>
          <w:szCs w:val="24"/>
          <w:lang w:val="en-IN"/>
        </w:rPr>
      </w:pPr>
      <w:r w:rsidRPr="006740AF">
        <w:rPr>
          <w:szCs w:val="24"/>
          <w:lang w:val="en-IN"/>
        </w:rPr>
        <w:t xml:space="preserve">Solving the liberalized circuit for each frequency. </w:t>
      </w:r>
    </w:p>
    <w:p w:rsidR="00BC49D5" w:rsidRPr="006740AF" w:rsidRDefault="00BC49D5" w:rsidP="00BC49D5">
      <w:pPr>
        <w:spacing w:before="240" w:line="360" w:lineRule="auto"/>
        <w:jc w:val="both"/>
        <w:rPr>
          <w:szCs w:val="24"/>
          <w:lang w:val="en-IN"/>
        </w:rPr>
      </w:pPr>
      <w:r w:rsidRPr="006740AF">
        <w:rPr>
          <w:szCs w:val="24"/>
          <w:lang w:val="en-IN"/>
        </w:rPr>
        <w:t>When ac voltage source is to be applied, then v</w:t>
      </w:r>
      <w:r>
        <w:rPr>
          <w:szCs w:val="24"/>
          <w:lang w:val="en-IN"/>
        </w:rPr>
        <w:t xml:space="preserve"> </w:t>
      </w:r>
      <w:r w:rsidRPr="006740AF">
        <w:rPr>
          <w:szCs w:val="24"/>
          <w:lang w:val="en-IN"/>
        </w:rPr>
        <w:t>diff sets the DC voltage difference between nodes the two nodes to -0. 0007 volts; its AC magnitude is 1 volt and its AC phase is 180 degrees. The .ac command performs an AC analysis. Following the .ac keyword is information concerning the frequencies to be swept during the analysis. In case, the frequency is to be swept logarithmically, by decades (DEC); 5 data points are to be included per decade is considered to be the standard The two .print commands write the voltage magnitude (in decibels) and phase (in degrees), respectively, for the node out to the specified file. The .ac model command writes the small- signal model parameters and operating point voltages and currents for all circuit devices.</w:t>
      </w:r>
    </w:p>
    <w:p w:rsidR="00BC49D5" w:rsidRPr="006740AF" w:rsidRDefault="00BC49D5" w:rsidP="00BC49D5">
      <w:pPr>
        <w:spacing w:before="240" w:line="360" w:lineRule="auto"/>
        <w:jc w:val="both"/>
        <w:rPr>
          <w:b/>
          <w:szCs w:val="24"/>
        </w:rPr>
      </w:pPr>
      <w:r w:rsidRPr="006740AF">
        <w:rPr>
          <w:b/>
          <w:szCs w:val="24"/>
        </w:rPr>
        <w:t>Noise Analysis</w:t>
      </w:r>
    </w:p>
    <w:p w:rsidR="00BC49D5" w:rsidRPr="006740AF" w:rsidRDefault="00BC49D5" w:rsidP="00BC49D5">
      <w:pPr>
        <w:spacing w:before="240" w:line="360" w:lineRule="auto"/>
        <w:jc w:val="both"/>
        <w:rPr>
          <w:szCs w:val="24"/>
        </w:rPr>
      </w:pPr>
      <w:r w:rsidRPr="006740AF">
        <w:rPr>
          <w:szCs w:val="24"/>
        </w:rPr>
        <w:t xml:space="preserve">Real circuits, of course, are never immune from small, random fluctuations in voltage and current levels. In T- Spice, the influence of noise in a circuit can be simulated and reported in conjunction with AC analysis. The purpose of noise analysis is to compute the effect of the noise associated with various circuit devices on an output voltage or voltages as a function of frequency. Noise analysis is performed in conjunction with AC analysis; if the .ac command is missing, then the noise command is ignored. With the .ac command present, the .noise command causes noise analysis to be performed at the same frequencies. The .noise command takes two arguments: the output at which the effects of noise are to </w:t>
      </w:r>
      <w:r w:rsidRPr="006740AF">
        <w:rPr>
          <w:szCs w:val="24"/>
        </w:rPr>
        <w:lastRenderedPageBreak/>
        <w:t>be computed, and the input at which the .noise can be considered to be concentrated for the purposes of estimating the equivalent noise spectral density. The print command is used to print results.</w:t>
      </w:r>
    </w:p>
    <w:p w:rsidR="00BC49D5" w:rsidRPr="006740AF" w:rsidRDefault="00BC49D5" w:rsidP="00BC49D5">
      <w:pPr>
        <w:pStyle w:val="TOC2"/>
        <w:numPr>
          <w:ilvl w:val="1"/>
          <w:numId w:val="4"/>
        </w:numPr>
        <w:spacing w:before="240" w:line="360" w:lineRule="auto"/>
        <w:rPr>
          <w:szCs w:val="24"/>
        </w:rPr>
      </w:pPr>
      <w:bookmarkStart w:id="366" w:name="_Toc42121424"/>
      <w:r w:rsidRPr="006740AF">
        <w:rPr>
          <w:szCs w:val="24"/>
        </w:rPr>
        <w:t>Waveform edit</w:t>
      </w:r>
      <w:bookmarkEnd w:id="366"/>
    </w:p>
    <w:p w:rsidR="00BC49D5" w:rsidRDefault="00BC49D5" w:rsidP="00BC49D5">
      <w:pPr>
        <w:spacing w:line="360" w:lineRule="auto"/>
        <w:jc w:val="both"/>
        <w:rPr>
          <w:szCs w:val="24"/>
        </w:rPr>
      </w:pPr>
      <w:r w:rsidRPr="006740AF">
        <w:rPr>
          <w:szCs w:val="24"/>
        </w:rPr>
        <w:t>The ability to visualize the complex numerical data resulting from VLSI circuit simulation is critical to testing, understanding &amp; improving these circuits. W-Edit is a waveform viewer that provides ease of use, power &amp; speed in a flexible environment designed for graphical data representation. The advantages of W-Edit include:</w:t>
      </w:r>
    </w:p>
    <w:p w:rsidR="00BC49D5" w:rsidRDefault="00BC49D5" w:rsidP="00BC49D5">
      <w:pPr>
        <w:numPr>
          <w:ilvl w:val="0"/>
          <w:numId w:val="14"/>
        </w:numPr>
        <w:spacing w:after="15" w:line="360" w:lineRule="auto"/>
        <w:jc w:val="both"/>
        <w:rPr>
          <w:szCs w:val="24"/>
        </w:rPr>
      </w:pPr>
      <w:r w:rsidRPr="006740AF">
        <w:rPr>
          <w:szCs w:val="24"/>
        </w:rPr>
        <w:t>Tight Integration with T-spice, Tanner</w:t>
      </w:r>
      <w:r>
        <w:rPr>
          <w:szCs w:val="24"/>
        </w:rPr>
        <w:t xml:space="preserve"> </w:t>
      </w:r>
      <w:r w:rsidRPr="006740AF">
        <w:rPr>
          <w:szCs w:val="24"/>
        </w:rPr>
        <w:t>EDA_s circuit level simulator. W-Edit can chart data</w:t>
      </w:r>
      <w:r>
        <w:rPr>
          <w:szCs w:val="24"/>
        </w:rPr>
        <w:t xml:space="preserve"> </w:t>
      </w:r>
      <w:r w:rsidRPr="006740AF">
        <w:rPr>
          <w:szCs w:val="24"/>
        </w:rPr>
        <w:t>generated by T</w:t>
      </w:r>
      <w:r>
        <w:rPr>
          <w:szCs w:val="24"/>
        </w:rPr>
        <w:t xml:space="preserve"> </w:t>
      </w:r>
      <w:r w:rsidRPr="006740AF">
        <w:rPr>
          <w:szCs w:val="24"/>
        </w:rPr>
        <w:t>spice directly, without modification of the output text data files. The data can also be charted dynamically as it is produced during the simulation.</w:t>
      </w:r>
    </w:p>
    <w:p w:rsidR="00BC49D5" w:rsidRDefault="00BC49D5" w:rsidP="00BC49D5">
      <w:pPr>
        <w:numPr>
          <w:ilvl w:val="0"/>
          <w:numId w:val="14"/>
        </w:numPr>
        <w:spacing w:after="15" w:line="360" w:lineRule="auto"/>
        <w:jc w:val="both"/>
        <w:rPr>
          <w:szCs w:val="24"/>
        </w:rPr>
      </w:pPr>
      <w:r w:rsidRPr="006740AF">
        <w:rPr>
          <w:szCs w:val="24"/>
        </w:rPr>
        <w:t>Charts can automatically configure for the type of data being presented.</w:t>
      </w:r>
    </w:p>
    <w:p w:rsidR="00BC49D5" w:rsidRDefault="00BC49D5" w:rsidP="00BC49D5">
      <w:pPr>
        <w:numPr>
          <w:ilvl w:val="0"/>
          <w:numId w:val="14"/>
        </w:numPr>
        <w:spacing w:after="15" w:line="360" w:lineRule="auto"/>
        <w:jc w:val="both"/>
        <w:rPr>
          <w:szCs w:val="24"/>
        </w:rPr>
      </w:pPr>
      <w:r w:rsidRPr="006740AF">
        <w:rPr>
          <w:szCs w:val="24"/>
        </w:rPr>
        <w:t>A data is treated by W-Edit as a unit called a trace. Multiple traces from different output file scan be viewed simultaneously in single or several windows; traces can be copied and moved between charts &amp; windows. Trace arithmetic can be performed on existed tracing to create new</w:t>
      </w:r>
      <w:r>
        <w:rPr>
          <w:szCs w:val="24"/>
        </w:rPr>
        <w:t xml:space="preserve"> </w:t>
      </w:r>
      <w:r w:rsidRPr="006740AF">
        <w:rPr>
          <w:szCs w:val="24"/>
        </w:rPr>
        <w:t>ones.</w:t>
      </w:r>
    </w:p>
    <w:p w:rsidR="00BC49D5" w:rsidRDefault="00BC49D5" w:rsidP="00BC49D5">
      <w:pPr>
        <w:numPr>
          <w:ilvl w:val="0"/>
          <w:numId w:val="14"/>
        </w:numPr>
        <w:spacing w:after="15" w:line="360" w:lineRule="auto"/>
        <w:jc w:val="both"/>
        <w:rPr>
          <w:szCs w:val="24"/>
        </w:rPr>
      </w:pPr>
      <w:r w:rsidRPr="006740AF">
        <w:rPr>
          <w:szCs w:val="24"/>
        </w:rPr>
        <w:t>Chart views can be panned back &amp; forth and zoomed in &amp; out, including specifying the exact X-Y co-ordinate range.</w:t>
      </w:r>
    </w:p>
    <w:p w:rsidR="00BC49D5" w:rsidRPr="006740AF" w:rsidRDefault="00BC49D5" w:rsidP="00BC49D5">
      <w:pPr>
        <w:numPr>
          <w:ilvl w:val="0"/>
          <w:numId w:val="14"/>
        </w:numPr>
        <w:spacing w:after="15" w:line="360" w:lineRule="auto"/>
        <w:jc w:val="both"/>
        <w:rPr>
          <w:szCs w:val="24"/>
        </w:rPr>
      </w:pPr>
      <w:r w:rsidRPr="006740AF">
        <w:rPr>
          <w:szCs w:val="24"/>
        </w:rPr>
        <w:t>Properties of axes, traces, rides, charts, text &amp; colors can be customized. Numerical data is input to W-Edit in the form of plain or binary text files. Header &amp; Comment information supplied by T-Spice is used for automatic chart configuration. Runtime update of results is made possible by linking W-Edit to a running simulation in T-Spice. W-Edit saves data with chart, trace, axis &amp; environment settings in files with the WDB (W-Edit Database).</w:t>
      </w:r>
    </w:p>
    <w:p w:rsidR="00BC49D5" w:rsidRPr="006740AF" w:rsidRDefault="00BC49D5" w:rsidP="00BC49D5">
      <w:pPr>
        <w:pStyle w:val="TOC2"/>
        <w:numPr>
          <w:ilvl w:val="1"/>
          <w:numId w:val="4"/>
        </w:numPr>
        <w:spacing w:line="360" w:lineRule="auto"/>
        <w:rPr>
          <w:szCs w:val="24"/>
        </w:rPr>
      </w:pPr>
      <w:bookmarkStart w:id="367" w:name="_Toc42121425"/>
      <w:r w:rsidRPr="006740AF">
        <w:rPr>
          <w:szCs w:val="24"/>
        </w:rPr>
        <w:t>Layout (l-edit):</w:t>
      </w:r>
      <w:bookmarkEnd w:id="367"/>
    </w:p>
    <w:p w:rsidR="00BC49D5" w:rsidRPr="006740AF" w:rsidRDefault="00BC49D5" w:rsidP="00BC49D5">
      <w:pPr>
        <w:spacing w:before="240" w:line="360" w:lineRule="auto"/>
        <w:jc w:val="both"/>
        <w:rPr>
          <w:szCs w:val="24"/>
        </w:rPr>
      </w:pPr>
      <w:r w:rsidRPr="006740AF">
        <w:rPr>
          <w:szCs w:val="24"/>
        </w:rPr>
        <w:t>It is a tool that represents the masks that are used to fabricate an integrated circuit. It describes a layout design in terms of files, cells &amp; mask primitives. On the layout level, the component parameters are totally different from schematic level. So it provides the facility to the user to analyze the response of the circuit before forwarding it to the time consuming &amp; costly process of fabrication. There are rules for designing layout diagram of a schematic circuit using which user can compare the output response with the expected one.</w:t>
      </w:r>
    </w:p>
    <w:p w:rsidR="00BC49D5" w:rsidRPr="006740AF" w:rsidRDefault="00BC49D5" w:rsidP="00BC49D5">
      <w:pPr>
        <w:spacing w:before="240" w:line="360" w:lineRule="auto"/>
        <w:jc w:val="both"/>
        <w:rPr>
          <w:b/>
          <w:szCs w:val="24"/>
          <w:lang w:val="en-IN"/>
        </w:rPr>
      </w:pPr>
      <w:r w:rsidRPr="006740AF">
        <w:rPr>
          <w:b/>
          <w:szCs w:val="24"/>
          <w:lang w:val="en-IN"/>
        </w:rPr>
        <w:lastRenderedPageBreak/>
        <w:t>L- Edit: An Integrated Circuit Layout Tool </w:t>
      </w:r>
    </w:p>
    <w:p w:rsidR="00BC49D5" w:rsidRPr="006740AF" w:rsidRDefault="00BC49D5" w:rsidP="00BC49D5">
      <w:pPr>
        <w:spacing w:before="240" w:line="360" w:lineRule="auto"/>
        <w:jc w:val="both"/>
        <w:rPr>
          <w:szCs w:val="24"/>
          <w:lang w:val="en-IN"/>
        </w:rPr>
      </w:pPr>
      <w:r w:rsidRPr="006740AF">
        <w:rPr>
          <w:szCs w:val="24"/>
          <w:lang w:val="en-IN"/>
        </w:rPr>
        <w:t>In L- Edit, layers are associated with masks used in the fabrication process. Different layers can be conveniently represented by different colours and patterns. L- Edit describes a layout design in terms of files, cells, instances, and mask primitives. You may load as many files as desired into memory. A file may be composed of any number of cells. A file may be composed of any number of cells. These cells may be hierarchically related, as in a typical design, or they may be independent, as in a library file. Cells may contain any number or combination of mask primitive sand instances of other cells.</w:t>
      </w:r>
    </w:p>
    <w:p w:rsidR="00BC49D5" w:rsidRPr="006740AF" w:rsidRDefault="00BC49D5" w:rsidP="00BC49D5">
      <w:pPr>
        <w:spacing w:before="240" w:line="360" w:lineRule="auto"/>
        <w:jc w:val="both"/>
        <w:rPr>
          <w:b/>
          <w:szCs w:val="24"/>
          <w:lang w:val="en-IN"/>
        </w:rPr>
      </w:pPr>
      <w:r w:rsidRPr="006740AF">
        <w:rPr>
          <w:b/>
          <w:szCs w:val="24"/>
          <w:lang w:val="en-IN"/>
        </w:rPr>
        <w:t>Cells: The Basic Building Blocks</w:t>
      </w:r>
    </w:p>
    <w:p w:rsidR="00BC49D5" w:rsidRPr="006740AF" w:rsidRDefault="00BC49D5" w:rsidP="00BC49D5">
      <w:pPr>
        <w:spacing w:before="240" w:line="360" w:lineRule="auto"/>
        <w:jc w:val="both"/>
        <w:rPr>
          <w:szCs w:val="24"/>
          <w:lang w:val="en-IN"/>
        </w:rPr>
      </w:pPr>
      <w:r w:rsidRPr="006740AF">
        <w:rPr>
          <w:szCs w:val="24"/>
          <w:lang w:val="en-IN"/>
        </w:rPr>
        <w:t>The basic building block of the integrated circuit design in L- Edit is a cell. Design layout occurs within cells. A cell can:</w:t>
      </w:r>
    </w:p>
    <w:p w:rsidR="00BC49D5" w:rsidRPr="006740AF" w:rsidRDefault="00BC49D5" w:rsidP="00BC49D5">
      <w:pPr>
        <w:numPr>
          <w:ilvl w:val="0"/>
          <w:numId w:val="12"/>
        </w:numPr>
        <w:spacing w:after="15" w:line="360" w:lineRule="auto"/>
        <w:jc w:val="both"/>
        <w:rPr>
          <w:szCs w:val="24"/>
          <w:lang w:val="en-IN"/>
        </w:rPr>
      </w:pPr>
      <w:r w:rsidRPr="006740AF">
        <w:rPr>
          <w:szCs w:val="24"/>
          <w:lang w:val="en-IN"/>
        </w:rPr>
        <w:t>Contain part or all of the entire design.</w:t>
      </w:r>
    </w:p>
    <w:p w:rsidR="00BC49D5" w:rsidRPr="006740AF" w:rsidRDefault="00BC49D5" w:rsidP="00BC49D5">
      <w:pPr>
        <w:numPr>
          <w:ilvl w:val="0"/>
          <w:numId w:val="12"/>
        </w:numPr>
        <w:spacing w:after="15" w:line="360" w:lineRule="auto"/>
        <w:jc w:val="both"/>
        <w:rPr>
          <w:szCs w:val="24"/>
          <w:lang w:val="en-IN"/>
        </w:rPr>
      </w:pPr>
      <w:r w:rsidRPr="006740AF">
        <w:rPr>
          <w:szCs w:val="24"/>
          <w:lang w:val="en-IN"/>
        </w:rPr>
        <w:t>Be referenced in other cells as a sub- cell, or instance.</w:t>
      </w:r>
    </w:p>
    <w:p w:rsidR="00BC49D5" w:rsidRPr="006740AF" w:rsidRDefault="00BC49D5" w:rsidP="00BC49D5">
      <w:pPr>
        <w:numPr>
          <w:ilvl w:val="0"/>
          <w:numId w:val="12"/>
        </w:numPr>
        <w:spacing w:after="15" w:line="360" w:lineRule="auto"/>
        <w:jc w:val="both"/>
        <w:rPr>
          <w:szCs w:val="24"/>
          <w:lang w:val="en-IN"/>
        </w:rPr>
      </w:pPr>
      <w:r w:rsidRPr="006740AF">
        <w:rPr>
          <w:szCs w:val="24"/>
          <w:lang w:val="en-IN"/>
        </w:rPr>
        <w:t>Be made up entirely of instances of other cells. </w:t>
      </w:r>
    </w:p>
    <w:p w:rsidR="00BC49D5" w:rsidRPr="006740AF" w:rsidRDefault="00BC49D5" w:rsidP="00BC49D5">
      <w:pPr>
        <w:numPr>
          <w:ilvl w:val="0"/>
          <w:numId w:val="12"/>
        </w:numPr>
        <w:spacing w:after="15" w:line="360" w:lineRule="auto"/>
        <w:jc w:val="both"/>
        <w:rPr>
          <w:szCs w:val="24"/>
          <w:lang w:val="en-IN"/>
        </w:rPr>
      </w:pPr>
      <w:r w:rsidRPr="006740AF">
        <w:rPr>
          <w:szCs w:val="24"/>
          <w:lang w:val="en-IN"/>
        </w:rPr>
        <w:t>Contain original drawn objects, or primitives.</w:t>
      </w:r>
    </w:p>
    <w:p w:rsidR="00BC49D5" w:rsidRPr="006740AF" w:rsidRDefault="00BC49D5" w:rsidP="00BC49D5">
      <w:pPr>
        <w:numPr>
          <w:ilvl w:val="0"/>
          <w:numId w:val="12"/>
        </w:numPr>
        <w:spacing w:after="15" w:line="360" w:lineRule="auto"/>
        <w:jc w:val="both"/>
        <w:rPr>
          <w:szCs w:val="24"/>
          <w:lang w:val="en-IN"/>
        </w:rPr>
      </w:pPr>
      <w:r w:rsidRPr="006740AF">
        <w:rPr>
          <w:szCs w:val="24"/>
          <w:lang w:val="en-IN"/>
        </w:rPr>
        <w:t>Be made up entirely of primitives or a combination of primitives and instances of other cells.</w:t>
      </w:r>
    </w:p>
    <w:p w:rsidR="00BC49D5" w:rsidRPr="006740AF" w:rsidRDefault="00BC49D5" w:rsidP="00BC49D5">
      <w:pPr>
        <w:spacing w:before="240" w:line="360" w:lineRule="auto"/>
        <w:jc w:val="both"/>
        <w:rPr>
          <w:b/>
          <w:szCs w:val="24"/>
          <w:lang w:val="en-IN"/>
        </w:rPr>
      </w:pPr>
      <w:r w:rsidRPr="006740AF">
        <w:rPr>
          <w:b/>
          <w:szCs w:val="24"/>
          <w:lang w:val="en-IN"/>
        </w:rPr>
        <w:t>Hierarchy</w:t>
      </w:r>
    </w:p>
    <w:p w:rsidR="00BC49D5" w:rsidRPr="006740AF" w:rsidRDefault="00BC49D5" w:rsidP="00BC49D5">
      <w:pPr>
        <w:spacing w:before="240" w:line="360" w:lineRule="auto"/>
        <w:jc w:val="both"/>
        <w:rPr>
          <w:szCs w:val="24"/>
          <w:lang w:val="en-IN"/>
        </w:rPr>
      </w:pPr>
      <w:r w:rsidRPr="006740AF">
        <w:rPr>
          <w:szCs w:val="24"/>
          <w:lang w:val="en-IN"/>
        </w:rPr>
        <w:t xml:space="preserve">L- Edit supports fully hierarchical mask design. Cells may contain instances of other cells. An instance is a reference to a cell; should you edit the instanced cell, the change is reflected in all the instances of that cell. Instances simplify the process of updating a design, and also reduce data storage requirements, because an instance does not need to store all the data within the instanced cell instead, only a reference to the instanced cell is stored, along with information on the position of the instance and on how the instance may be rotated and mirrored. </w:t>
      </w:r>
    </w:p>
    <w:p w:rsidR="00BC49D5" w:rsidRPr="006740AF" w:rsidRDefault="00BC49D5" w:rsidP="00BC49D5">
      <w:pPr>
        <w:spacing w:before="240" w:line="360" w:lineRule="auto"/>
        <w:jc w:val="both"/>
        <w:rPr>
          <w:szCs w:val="24"/>
          <w:lang w:val="en-IN"/>
        </w:rPr>
      </w:pPr>
      <w:r w:rsidRPr="006740AF">
        <w:rPr>
          <w:szCs w:val="24"/>
          <w:lang w:val="en-IN"/>
        </w:rPr>
        <w:t>L-Edit does not use a “separated” hierarchy: instances and primitives may coexist in the same cell at any level in the hierarchy. Design files are self- contained. The pointer to a cell contained in an instance always points to a cell within the same design file. When cells are copied from one file to another, L- Edit automatically copies across any cells that are instanced by the copied cell, to maintain the self- contained nature of the destination file.</w:t>
      </w:r>
    </w:p>
    <w:p w:rsidR="00BC49D5" w:rsidRPr="006740AF" w:rsidRDefault="00BC49D5" w:rsidP="00BC49D5">
      <w:pPr>
        <w:spacing w:before="240" w:line="360" w:lineRule="auto"/>
        <w:jc w:val="both"/>
        <w:rPr>
          <w:b/>
          <w:szCs w:val="24"/>
          <w:lang w:val="en-IN"/>
        </w:rPr>
      </w:pPr>
      <w:r w:rsidRPr="006740AF">
        <w:rPr>
          <w:b/>
          <w:szCs w:val="24"/>
          <w:lang w:val="en-IN"/>
        </w:rPr>
        <w:lastRenderedPageBreak/>
        <w:t>Design Rules</w:t>
      </w:r>
    </w:p>
    <w:p w:rsidR="00BC49D5" w:rsidRPr="006740AF" w:rsidRDefault="00BC49D5" w:rsidP="00BC49D5">
      <w:pPr>
        <w:spacing w:before="240" w:line="360" w:lineRule="auto"/>
        <w:jc w:val="both"/>
        <w:rPr>
          <w:szCs w:val="24"/>
          <w:lang w:val="en-IN"/>
        </w:rPr>
      </w:pPr>
      <w:r w:rsidRPr="006740AF">
        <w:rPr>
          <w:szCs w:val="24"/>
          <w:lang w:val="en-IN"/>
        </w:rPr>
        <w:t>Manufacturing constraints can be defined in L- Edit as design rules. Layouts can be checked against these design rules.</w:t>
      </w:r>
    </w:p>
    <w:p w:rsidR="00BC49D5" w:rsidRPr="006740AF" w:rsidRDefault="00BC49D5" w:rsidP="00BC49D5">
      <w:pPr>
        <w:spacing w:before="240" w:line="360" w:lineRule="auto"/>
        <w:jc w:val="both"/>
        <w:rPr>
          <w:b/>
          <w:szCs w:val="24"/>
          <w:lang w:val="en-IN"/>
        </w:rPr>
      </w:pPr>
      <w:r w:rsidRPr="006740AF">
        <w:rPr>
          <w:b/>
          <w:szCs w:val="24"/>
          <w:lang w:val="en-IN"/>
        </w:rPr>
        <w:t>Design Features</w:t>
      </w:r>
    </w:p>
    <w:p w:rsidR="00BC49D5" w:rsidRPr="006740AF" w:rsidRDefault="00BC49D5" w:rsidP="00BC49D5">
      <w:pPr>
        <w:spacing w:before="240" w:line="360" w:lineRule="auto"/>
        <w:jc w:val="both"/>
        <w:rPr>
          <w:szCs w:val="24"/>
          <w:lang w:val="en-IN"/>
        </w:rPr>
      </w:pPr>
      <w:r w:rsidRPr="006740AF">
        <w:rPr>
          <w:szCs w:val="24"/>
          <w:lang w:val="en-IN"/>
        </w:rPr>
        <w:t xml:space="preserve">L- Edit is a full- custom mask editor. Manual layout can be accomplished more quickly because of L Edit’s intuitive user interface. In addition, one can construct special structures to utilize a technology without, worrying about problems caused by automatic transformations. Phototransistors, guard bars, vertical and horizontal bipolar transistors, static structures, and </w:t>
      </w:r>
      <w:proofErr w:type="spellStart"/>
      <w:r w:rsidRPr="006740AF">
        <w:rPr>
          <w:szCs w:val="24"/>
          <w:lang w:val="en-IN"/>
        </w:rPr>
        <w:t>Schottky</w:t>
      </w:r>
      <w:proofErr w:type="spellEnd"/>
      <w:r w:rsidRPr="006740AF">
        <w:rPr>
          <w:szCs w:val="24"/>
          <w:lang w:val="en-IN"/>
        </w:rPr>
        <w:t xml:space="preserve"> diodes, for example, are as easy to design in CMOS- Bulk technology as are conventional MOS transistors.</w:t>
      </w:r>
    </w:p>
    <w:p w:rsidR="00BC49D5" w:rsidRPr="006740AF" w:rsidRDefault="00BC49D5" w:rsidP="00BC49D5">
      <w:pPr>
        <w:spacing w:before="240" w:line="360" w:lineRule="auto"/>
        <w:jc w:val="both"/>
        <w:rPr>
          <w:b/>
          <w:szCs w:val="24"/>
          <w:lang w:val="en-IN"/>
        </w:rPr>
      </w:pPr>
      <w:r w:rsidRPr="006740AF">
        <w:rPr>
          <w:b/>
          <w:szCs w:val="24"/>
          <w:lang w:val="en-IN"/>
        </w:rPr>
        <w:t>Floor plans</w:t>
      </w:r>
    </w:p>
    <w:p w:rsidR="00BC49D5" w:rsidRPr="006740AF" w:rsidRDefault="00BC49D5" w:rsidP="00BC49D5">
      <w:pPr>
        <w:spacing w:before="240" w:line="360" w:lineRule="auto"/>
        <w:jc w:val="both"/>
        <w:rPr>
          <w:szCs w:val="24"/>
          <w:lang w:val="en-IN"/>
        </w:rPr>
      </w:pPr>
      <w:r w:rsidRPr="006740AF">
        <w:rPr>
          <w:szCs w:val="24"/>
          <w:lang w:val="en-IN"/>
        </w:rPr>
        <w:t>L- Edit is a manual floor planning tool. You have the choice of displaying instances in outline, identified only by name, or as fully fleshed- out mask geometry. When you display your design in outline, you can manipulate the arrangement of the cells in your design quickly and easily to achieve the desired floor plan. One can manipulate instances at any level in the hierarchy, with insides hidden or displayed, using the same graphical move/ select operations or rotation/ mirror commands that you use on primitive mask geometry.</w:t>
      </w:r>
    </w:p>
    <w:p w:rsidR="00BC49D5" w:rsidRPr="006740AF" w:rsidRDefault="00BC49D5" w:rsidP="00BC49D5">
      <w:pPr>
        <w:spacing w:before="240" w:line="360" w:lineRule="auto"/>
        <w:jc w:val="both"/>
        <w:rPr>
          <w:b/>
          <w:szCs w:val="24"/>
          <w:lang w:val="en-IN"/>
        </w:rPr>
      </w:pPr>
      <w:r w:rsidRPr="006740AF">
        <w:rPr>
          <w:b/>
          <w:szCs w:val="24"/>
          <w:lang w:val="en-IN"/>
        </w:rPr>
        <w:t>Memory Limits</w:t>
      </w:r>
    </w:p>
    <w:p w:rsidR="00BC49D5" w:rsidRPr="006740AF" w:rsidRDefault="00BC49D5" w:rsidP="00BC49D5">
      <w:pPr>
        <w:spacing w:before="240" w:line="360" w:lineRule="auto"/>
        <w:jc w:val="both"/>
        <w:rPr>
          <w:szCs w:val="24"/>
          <w:lang w:val="en-IN"/>
        </w:rPr>
      </w:pPr>
      <w:r w:rsidRPr="006740AF">
        <w:rPr>
          <w:szCs w:val="24"/>
          <w:lang w:val="en-IN"/>
        </w:rPr>
        <w:t>In L- Edit, one can make your design files as large as one like, given available RAM and disk space.</w:t>
      </w:r>
    </w:p>
    <w:p w:rsidR="00BC49D5" w:rsidRPr="006740AF" w:rsidRDefault="00BC49D5" w:rsidP="00BC49D5">
      <w:pPr>
        <w:spacing w:before="240" w:line="360" w:lineRule="auto"/>
        <w:jc w:val="both"/>
        <w:rPr>
          <w:b/>
          <w:szCs w:val="24"/>
          <w:lang w:val="en-IN"/>
        </w:rPr>
      </w:pPr>
      <w:r w:rsidRPr="006740AF">
        <w:rPr>
          <w:b/>
          <w:szCs w:val="24"/>
          <w:lang w:val="en-IN"/>
        </w:rPr>
        <w:t>Hard Copy</w:t>
      </w:r>
    </w:p>
    <w:p w:rsidR="00BC49D5" w:rsidRPr="006740AF" w:rsidRDefault="00BC49D5" w:rsidP="00BC49D5">
      <w:pPr>
        <w:spacing w:before="240" w:line="360" w:lineRule="auto"/>
        <w:jc w:val="both"/>
        <w:rPr>
          <w:szCs w:val="24"/>
          <w:lang w:val="en-IN"/>
        </w:rPr>
      </w:pPr>
      <w:r w:rsidRPr="006740AF">
        <w:rPr>
          <w:szCs w:val="24"/>
          <w:lang w:val="en-IN"/>
        </w:rPr>
        <w:t>L- Edit provides the capability to print hard copy of the design. A multi</w:t>
      </w:r>
      <w:r>
        <w:rPr>
          <w:szCs w:val="24"/>
          <w:lang w:val="en-IN"/>
        </w:rPr>
        <w:t xml:space="preserve"> </w:t>
      </w:r>
      <w:r w:rsidRPr="006740AF">
        <w:rPr>
          <w:szCs w:val="24"/>
          <w:lang w:val="en-IN"/>
        </w:rPr>
        <w:t>age option allows very</w:t>
      </w:r>
      <w:r>
        <w:rPr>
          <w:szCs w:val="24"/>
          <w:lang w:val="en-IN"/>
        </w:rPr>
        <w:t xml:space="preserve"> </w:t>
      </w:r>
      <w:r w:rsidRPr="006740AF">
        <w:rPr>
          <w:szCs w:val="24"/>
          <w:lang w:val="en-IN"/>
        </w:rPr>
        <w:t>large plots to be printed to a specific scale on multiple 8 1/ 2 x 11 inch pages. An L- Edit macro is</w:t>
      </w:r>
      <w:r>
        <w:rPr>
          <w:szCs w:val="24"/>
          <w:lang w:val="en-IN"/>
        </w:rPr>
        <w:t xml:space="preserve"> </w:t>
      </w:r>
      <w:r w:rsidRPr="006740AF">
        <w:rPr>
          <w:szCs w:val="24"/>
          <w:lang w:val="en-IN"/>
        </w:rPr>
        <w:t xml:space="preserve">available to support large- format, high- resolution, </w:t>
      </w:r>
      <w:proofErr w:type="spellStart"/>
      <w:r w:rsidRPr="006740AF">
        <w:rPr>
          <w:szCs w:val="24"/>
          <w:lang w:val="en-IN"/>
        </w:rPr>
        <w:t>color</w:t>
      </w:r>
      <w:proofErr w:type="spellEnd"/>
      <w:r w:rsidRPr="006740AF">
        <w:rPr>
          <w:szCs w:val="24"/>
          <w:lang w:val="en-IN"/>
        </w:rPr>
        <w:t xml:space="preserve"> plotting on inkjet plotters.</w:t>
      </w:r>
    </w:p>
    <w:p w:rsidR="00BC49D5" w:rsidRPr="006740AF" w:rsidRDefault="00BC49D5" w:rsidP="00BC49D5">
      <w:pPr>
        <w:spacing w:before="240" w:line="360" w:lineRule="auto"/>
        <w:jc w:val="both"/>
        <w:rPr>
          <w:szCs w:val="24"/>
          <w:lang w:val="en-IN"/>
        </w:rPr>
      </w:pPr>
      <w:r w:rsidRPr="006740AF">
        <w:rPr>
          <w:szCs w:val="24"/>
          <w:lang w:val="en-IN"/>
        </w:rPr>
        <w:t>Variable Grid L-Edit’s grid options support lambda- based design as well as micron- based and mil- based design.</w:t>
      </w:r>
    </w:p>
    <w:p w:rsidR="00BC49D5" w:rsidRPr="006740AF" w:rsidRDefault="00BC49D5" w:rsidP="00BC49D5">
      <w:pPr>
        <w:spacing w:before="240" w:line="360" w:lineRule="auto"/>
        <w:jc w:val="both"/>
        <w:rPr>
          <w:szCs w:val="24"/>
          <w:lang w:val="en-IN"/>
        </w:rPr>
      </w:pPr>
      <w:r w:rsidRPr="006740AF">
        <w:rPr>
          <w:szCs w:val="24"/>
          <w:lang w:val="en-IN"/>
        </w:rPr>
        <w:lastRenderedPageBreak/>
        <w:t>Error Recovery L-Edit’s error- trapping mechanism catches system errors and in most cases provides a means to recover without losing or damaging data.</w:t>
      </w:r>
    </w:p>
    <w:p w:rsidR="00BC49D5" w:rsidRPr="006740AF" w:rsidRDefault="00BC49D5" w:rsidP="00BC49D5">
      <w:pPr>
        <w:numPr>
          <w:ilvl w:val="0"/>
          <w:numId w:val="13"/>
        </w:numPr>
        <w:spacing w:after="15" w:line="360" w:lineRule="auto"/>
        <w:jc w:val="both"/>
        <w:rPr>
          <w:szCs w:val="24"/>
          <w:lang w:val="en-IN"/>
        </w:rPr>
      </w:pPr>
      <w:r w:rsidRPr="006740AF">
        <w:rPr>
          <w:szCs w:val="24"/>
          <w:lang w:val="en-IN"/>
        </w:rPr>
        <w:t>L- Edit Modules</w:t>
      </w:r>
    </w:p>
    <w:p w:rsidR="00BC49D5" w:rsidRPr="006740AF" w:rsidRDefault="00BC49D5" w:rsidP="00BC49D5">
      <w:pPr>
        <w:numPr>
          <w:ilvl w:val="0"/>
          <w:numId w:val="13"/>
        </w:numPr>
        <w:spacing w:after="15" w:line="360" w:lineRule="auto"/>
        <w:jc w:val="both"/>
        <w:rPr>
          <w:szCs w:val="24"/>
          <w:lang w:val="en-IN"/>
        </w:rPr>
      </w:pPr>
      <w:r w:rsidRPr="006740AF">
        <w:rPr>
          <w:szCs w:val="24"/>
          <w:lang w:val="en-IN"/>
        </w:rPr>
        <w:t>L- Edit TM: a layout editor</w:t>
      </w:r>
    </w:p>
    <w:p w:rsidR="00BC49D5" w:rsidRPr="006740AF" w:rsidRDefault="00BC49D5" w:rsidP="00BC49D5">
      <w:pPr>
        <w:numPr>
          <w:ilvl w:val="0"/>
          <w:numId w:val="13"/>
        </w:numPr>
        <w:spacing w:after="15" w:line="360" w:lineRule="auto"/>
        <w:jc w:val="both"/>
        <w:rPr>
          <w:szCs w:val="24"/>
          <w:lang w:val="en-IN"/>
        </w:rPr>
      </w:pPr>
      <w:r w:rsidRPr="006740AF">
        <w:rPr>
          <w:szCs w:val="24"/>
          <w:lang w:val="en-IN"/>
        </w:rPr>
        <w:t>L- Edit ¤ Extract TM: a layout extractor</w:t>
      </w:r>
    </w:p>
    <w:p w:rsidR="00BC49D5" w:rsidRPr="006740AF" w:rsidRDefault="00BC49D5" w:rsidP="00BC49D5">
      <w:pPr>
        <w:numPr>
          <w:ilvl w:val="0"/>
          <w:numId w:val="13"/>
        </w:numPr>
        <w:spacing w:after="15" w:line="360" w:lineRule="auto"/>
        <w:jc w:val="both"/>
        <w:rPr>
          <w:szCs w:val="24"/>
          <w:lang w:val="en-IN"/>
        </w:rPr>
      </w:pPr>
      <w:r w:rsidRPr="006740AF">
        <w:rPr>
          <w:szCs w:val="24"/>
          <w:lang w:val="en-IN"/>
        </w:rPr>
        <w:t>L- Edit ¤ DRC TM: a design rule checker</w:t>
      </w:r>
    </w:p>
    <w:p w:rsidR="00BC49D5" w:rsidRPr="006740AF" w:rsidRDefault="00BC49D5" w:rsidP="00BC49D5">
      <w:pPr>
        <w:spacing w:before="240" w:line="360" w:lineRule="auto"/>
        <w:jc w:val="both"/>
        <w:rPr>
          <w:szCs w:val="24"/>
          <w:lang w:val="en-IN"/>
        </w:rPr>
      </w:pPr>
      <w:r w:rsidRPr="006740AF">
        <w:rPr>
          <w:szCs w:val="24"/>
          <w:lang w:val="en-IN"/>
        </w:rPr>
        <w:t>L- Edit is a full- featured, high-performance, interactive, graphical mask layout editor. L- Edit generates layouts quickly and easily, supports fully hierarchical designs, and allows an unlimited number of layers, cells, and levels of hierarchy. It includes all major drawing primitives and supports 90°, 45°, and all- angle drawing modes.</w:t>
      </w:r>
    </w:p>
    <w:p w:rsidR="00BC49D5" w:rsidRPr="006740AF" w:rsidRDefault="00BC49D5" w:rsidP="00BC49D5">
      <w:pPr>
        <w:spacing w:before="240" w:line="360" w:lineRule="auto"/>
        <w:jc w:val="both"/>
        <w:rPr>
          <w:szCs w:val="24"/>
          <w:lang w:val="en-IN"/>
        </w:rPr>
      </w:pPr>
      <w:r w:rsidRPr="006740AF">
        <w:rPr>
          <w:szCs w:val="24"/>
          <w:lang w:val="en-IN"/>
        </w:rPr>
        <w:t xml:space="preserve"> L- Edit ¤ Extract creates SPICE </w:t>
      </w:r>
      <w:r w:rsidRPr="006740AF">
        <w:rPr>
          <w:b/>
          <w:bCs/>
          <w:szCs w:val="24"/>
          <w:lang w:val="en-IN"/>
        </w:rPr>
        <w:t xml:space="preserve">- </w:t>
      </w:r>
      <w:r w:rsidRPr="006740AF">
        <w:rPr>
          <w:szCs w:val="24"/>
          <w:lang w:val="en-IN"/>
        </w:rPr>
        <w:t>compatible circuit net lists from L- Edit layouts. It can recognize active and passive devices, sub circuits, and the most common device parameters, including resistance, capacitance, device length, width, and area, and device source and drain area.</w:t>
      </w:r>
    </w:p>
    <w:p w:rsidR="00BC49D5" w:rsidRDefault="00BC49D5" w:rsidP="00BC49D5">
      <w:pPr>
        <w:spacing w:before="240" w:line="360" w:lineRule="auto"/>
        <w:jc w:val="both"/>
        <w:rPr>
          <w:lang w:val="en-IN"/>
        </w:rPr>
      </w:pPr>
      <w:r w:rsidRPr="006740AF">
        <w:rPr>
          <w:szCs w:val="24"/>
          <w:lang w:val="en-IN"/>
        </w:rPr>
        <w:t> L- Edit ¤ DRC features user</w:t>
      </w:r>
      <w:r w:rsidRPr="006740AF">
        <w:rPr>
          <w:b/>
          <w:bCs/>
          <w:szCs w:val="24"/>
          <w:lang w:val="en-IN"/>
        </w:rPr>
        <w:t xml:space="preserve">- </w:t>
      </w:r>
      <w:r w:rsidRPr="006740AF">
        <w:rPr>
          <w:szCs w:val="24"/>
          <w:lang w:val="en-IN"/>
        </w:rPr>
        <w:t>programmable rules and handles minimum width, exact width, minimum space, minimum surround, non- exist, overlap, and extension rules. It can handle full chip and region- only DRC. DRC offers Error Browser and Object Browser functions for quickly and easily cycling through rule- checking errors.</w:t>
      </w:r>
    </w:p>
    <w:p w:rsidR="00223F02" w:rsidRDefault="00223F02" w:rsidP="0087565A">
      <w:pPr>
        <w:spacing w:line="360" w:lineRule="auto"/>
        <w:jc w:val="both"/>
        <w:rPr>
          <w:b/>
        </w:rPr>
      </w:pPr>
      <w:r>
        <w:rPr>
          <w:b/>
        </w:rPr>
        <w:t>Advantages:</w:t>
      </w:r>
    </w:p>
    <w:p w:rsidR="00910E74" w:rsidRPr="003A169F" w:rsidRDefault="00910E74" w:rsidP="00910E74">
      <w:pPr>
        <w:pStyle w:val="ListParagraph"/>
        <w:numPr>
          <w:ilvl w:val="0"/>
          <w:numId w:val="2"/>
        </w:numPr>
        <w:spacing w:line="360" w:lineRule="auto"/>
        <w:jc w:val="both"/>
      </w:pPr>
      <w:r>
        <w:rPr>
          <w:sz w:val="24"/>
          <w:szCs w:val="24"/>
        </w:rPr>
        <w:t>High trans conductance</w:t>
      </w:r>
    </w:p>
    <w:p w:rsidR="00910E74" w:rsidRPr="003A169F" w:rsidRDefault="00910E74" w:rsidP="00910E74">
      <w:pPr>
        <w:pStyle w:val="ListParagraph"/>
        <w:numPr>
          <w:ilvl w:val="0"/>
          <w:numId w:val="2"/>
        </w:numPr>
        <w:spacing w:line="360" w:lineRule="auto"/>
        <w:jc w:val="both"/>
      </w:pPr>
      <w:r>
        <w:rPr>
          <w:sz w:val="24"/>
          <w:szCs w:val="24"/>
        </w:rPr>
        <w:t>More voltage gain</w:t>
      </w:r>
    </w:p>
    <w:p w:rsidR="00910E74" w:rsidRPr="00B22407" w:rsidRDefault="00910E74" w:rsidP="00910E74">
      <w:pPr>
        <w:pStyle w:val="ListParagraph"/>
        <w:numPr>
          <w:ilvl w:val="0"/>
          <w:numId w:val="2"/>
        </w:numPr>
        <w:spacing w:line="360" w:lineRule="auto"/>
        <w:jc w:val="both"/>
      </w:pPr>
      <w:r>
        <w:rPr>
          <w:sz w:val="24"/>
          <w:szCs w:val="24"/>
        </w:rPr>
        <w:t>Less input noise and offset</w:t>
      </w:r>
    </w:p>
    <w:p w:rsidR="00223F02" w:rsidRDefault="00223F02" w:rsidP="0087565A">
      <w:pPr>
        <w:spacing w:line="360" w:lineRule="auto"/>
        <w:jc w:val="both"/>
        <w:rPr>
          <w:b/>
        </w:rPr>
      </w:pPr>
      <w:r>
        <w:rPr>
          <w:b/>
        </w:rPr>
        <w:t>Literature Survey:</w:t>
      </w:r>
    </w:p>
    <w:p w:rsidR="009809F8" w:rsidRPr="009809F8" w:rsidRDefault="009809F8" w:rsidP="009809F8">
      <w:pPr>
        <w:pStyle w:val="ListParagraph"/>
        <w:numPr>
          <w:ilvl w:val="0"/>
          <w:numId w:val="1"/>
        </w:numPr>
        <w:spacing w:after="15" w:line="360" w:lineRule="auto"/>
        <w:ind w:left="270" w:hanging="270"/>
        <w:jc w:val="both"/>
        <w:rPr>
          <w:rFonts w:cstheme="minorHAnsi"/>
          <w:color w:val="333333"/>
          <w:sz w:val="24"/>
          <w:szCs w:val="24"/>
          <w:shd w:val="clear" w:color="auto" w:fill="FFFFFF"/>
        </w:rPr>
      </w:pPr>
      <w:r w:rsidRPr="00A12FD3">
        <w:rPr>
          <w:rFonts w:ascii="Times New Roman" w:hAnsi="Times New Roman" w:cs="Times New Roman"/>
          <w:shd w:val="clear" w:color="auto" w:fill="FFFFFF"/>
        </w:rPr>
        <w:t>“</w:t>
      </w:r>
      <w:r w:rsidRPr="009809F8">
        <w:rPr>
          <w:rFonts w:cstheme="minorHAnsi"/>
          <w:sz w:val="24"/>
          <w:szCs w:val="24"/>
          <w:shd w:val="clear" w:color="auto" w:fill="FFFFFF"/>
        </w:rPr>
        <w:t xml:space="preserve">A 1.1-mW-RX-81.4-dBm sensitivity CMOS transceiver for </w:t>
      </w:r>
      <w:proofErr w:type="spellStart"/>
      <w:r w:rsidRPr="009809F8">
        <w:rPr>
          <w:rFonts w:cstheme="minorHAnsi"/>
          <w:sz w:val="24"/>
          <w:szCs w:val="24"/>
          <w:shd w:val="clear" w:color="auto" w:fill="FFFFFF"/>
        </w:rPr>
        <w:t>bluetooth</w:t>
      </w:r>
      <w:proofErr w:type="spellEnd"/>
      <w:r w:rsidRPr="009809F8">
        <w:rPr>
          <w:rFonts w:cstheme="minorHAnsi"/>
          <w:sz w:val="24"/>
          <w:szCs w:val="24"/>
          <w:shd w:val="clear" w:color="auto" w:fill="FFFFFF"/>
        </w:rPr>
        <w:t xml:space="preserve"> low energy,” J. </w:t>
      </w:r>
      <w:proofErr w:type="spellStart"/>
      <w:r w:rsidRPr="009809F8">
        <w:rPr>
          <w:rFonts w:cstheme="minorHAnsi"/>
          <w:sz w:val="24"/>
          <w:szCs w:val="24"/>
          <w:shd w:val="clear" w:color="auto" w:fill="FFFFFF"/>
        </w:rPr>
        <w:t>Masuch</w:t>
      </w:r>
      <w:proofErr w:type="spellEnd"/>
      <w:r w:rsidRPr="009809F8">
        <w:rPr>
          <w:rFonts w:cstheme="minorHAnsi"/>
          <w:sz w:val="24"/>
          <w:szCs w:val="24"/>
          <w:shd w:val="clear" w:color="auto" w:fill="FFFFFF"/>
        </w:rPr>
        <w:t xml:space="preserve"> and M. Delgado-</w:t>
      </w:r>
      <w:proofErr w:type="spellStart"/>
      <w:r w:rsidRPr="009809F8">
        <w:rPr>
          <w:rFonts w:cstheme="minorHAnsi"/>
          <w:sz w:val="24"/>
          <w:szCs w:val="24"/>
          <w:shd w:val="clear" w:color="auto" w:fill="FFFFFF"/>
        </w:rPr>
        <w:t>Restituto,IEEE</w:t>
      </w:r>
      <w:proofErr w:type="spellEnd"/>
      <w:r w:rsidRPr="009809F8">
        <w:rPr>
          <w:rFonts w:cstheme="minorHAnsi"/>
          <w:sz w:val="24"/>
          <w:szCs w:val="24"/>
          <w:shd w:val="clear" w:color="auto" w:fill="FFFFFF"/>
        </w:rPr>
        <w:t xml:space="preserve"> Trans. </w:t>
      </w:r>
      <w:proofErr w:type="spellStart"/>
      <w:r w:rsidRPr="009809F8">
        <w:rPr>
          <w:rFonts w:cstheme="minorHAnsi"/>
          <w:sz w:val="24"/>
          <w:szCs w:val="24"/>
          <w:shd w:val="clear" w:color="auto" w:fill="FFFFFF"/>
        </w:rPr>
        <w:t>Microw.Theory</w:t>
      </w:r>
      <w:proofErr w:type="spellEnd"/>
      <w:r w:rsidRPr="009809F8">
        <w:rPr>
          <w:rFonts w:cstheme="minorHAnsi"/>
          <w:sz w:val="24"/>
          <w:szCs w:val="24"/>
          <w:shd w:val="clear" w:color="auto" w:fill="FFFFFF"/>
        </w:rPr>
        <w:t xml:space="preserve"> </w:t>
      </w:r>
      <w:proofErr w:type="spellStart"/>
      <w:r w:rsidRPr="009809F8">
        <w:rPr>
          <w:rFonts w:cstheme="minorHAnsi"/>
          <w:sz w:val="24"/>
          <w:szCs w:val="24"/>
          <w:shd w:val="clear" w:color="auto" w:fill="FFFFFF"/>
        </w:rPr>
        <w:t>Techn</w:t>
      </w:r>
      <w:proofErr w:type="spellEnd"/>
      <w:r w:rsidRPr="009809F8">
        <w:rPr>
          <w:rFonts w:cstheme="minorHAnsi"/>
          <w:sz w:val="24"/>
          <w:szCs w:val="24"/>
          <w:shd w:val="clear" w:color="auto" w:fill="FFFFFF"/>
        </w:rPr>
        <w:t xml:space="preserve">. </w:t>
      </w:r>
      <w:r w:rsidRPr="009809F8">
        <w:rPr>
          <w:rFonts w:cstheme="minorHAnsi"/>
          <w:color w:val="333333"/>
          <w:sz w:val="24"/>
          <w:szCs w:val="24"/>
          <w:shd w:val="clear" w:color="auto" w:fill="FFFFFF"/>
        </w:rPr>
        <w:t>This paper presents a fully integrated low-</w:t>
      </w:r>
      <w:r w:rsidRPr="009809F8">
        <w:rPr>
          <w:rFonts w:cstheme="minorHAnsi"/>
          <w:sz w:val="24"/>
          <w:szCs w:val="24"/>
        </w:rPr>
        <w:t xml:space="preserve">power 130-nm CMOS transceiver tailored to the Bluetooth low energy (BLE) standard. The receiver employs a passive front-end zero-IF architecture, which is directly driven by a </w:t>
      </w:r>
      <w:proofErr w:type="spellStart"/>
      <w:r w:rsidRPr="009809F8">
        <w:rPr>
          <w:rFonts w:cstheme="minorHAnsi"/>
          <w:sz w:val="24"/>
          <w:szCs w:val="24"/>
        </w:rPr>
        <w:t>quadrature</w:t>
      </w:r>
      <w:proofErr w:type="spellEnd"/>
      <w:r w:rsidRPr="009809F8">
        <w:rPr>
          <w:rFonts w:cstheme="minorHAnsi"/>
          <w:sz w:val="24"/>
          <w:szCs w:val="24"/>
        </w:rPr>
        <w:t xml:space="preserve"> voltage-controlled oscillator (QVCO) without any buffering stage. The </w:t>
      </w:r>
      <w:r w:rsidRPr="009809F8">
        <w:rPr>
          <w:rFonts w:cstheme="minorHAnsi"/>
          <w:sz w:val="24"/>
          <w:szCs w:val="24"/>
        </w:rPr>
        <w:lastRenderedPageBreak/>
        <w:t xml:space="preserve">QVCO, embedded in a fractional-N phase-locked loop (PLL), employs a passive RC network to cancel the parasitic magnetic coupling between the two cores so as to keep the </w:t>
      </w:r>
      <w:proofErr w:type="spellStart"/>
      <w:r w:rsidRPr="009809F8">
        <w:rPr>
          <w:rFonts w:cstheme="minorHAnsi"/>
          <w:sz w:val="24"/>
          <w:szCs w:val="24"/>
        </w:rPr>
        <w:t>quadrature</w:t>
      </w:r>
      <w:proofErr w:type="spellEnd"/>
      <w:r w:rsidRPr="009809F8">
        <w:rPr>
          <w:rFonts w:cstheme="minorHAnsi"/>
          <w:sz w:val="24"/>
          <w:szCs w:val="24"/>
        </w:rPr>
        <w:t xml:space="preserve"> phase error below 1.5°. The PLL exhibits a high loop bandwidth of 1 MHz to sufficiently reduce the frequency pulling effects due to close-by interferers. The transmitter uses a direct-modulation Gaussian frequency-shift keying scheme in which small PMOS-based cells modulate the output signal of one of the cores of the QVCO. In the baseband section, the transceiver employs a 4-bit phase-domain ADC based on novel linear-combiner topology to generate the required phase rotations. The proposed combiner operates in current domain and does not employ resistors, leading to a power- and area-efficient demodulator implementation. The complete receiver achieves a sensitivity of - 81.4 </w:t>
      </w:r>
      <w:proofErr w:type="spellStart"/>
      <w:r w:rsidRPr="009809F8">
        <w:rPr>
          <w:rFonts w:cstheme="minorHAnsi"/>
          <w:sz w:val="24"/>
          <w:szCs w:val="24"/>
        </w:rPr>
        <w:t>dBm</w:t>
      </w:r>
      <w:proofErr w:type="spellEnd"/>
      <w:r w:rsidRPr="009809F8">
        <w:rPr>
          <w:rFonts w:cstheme="minorHAnsi"/>
          <w:sz w:val="24"/>
          <w:szCs w:val="24"/>
        </w:rPr>
        <w:t xml:space="preserve"> and fulfills the BLE requirements on interference blocking. It consumes 1.1 mW from a 1.0-V supply and has a similar power efficiency as recent super-regenerative receivers that are much more susceptible to interferers. The transmitter delivers 1.6-dBm output power to a differential 100 Ω and consumes 5.9 mW, which implies a total efficiency of 24.5%</w:t>
      </w:r>
    </w:p>
    <w:p w:rsidR="009809F8" w:rsidRPr="009809F8" w:rsidRDefault="009809F8" w:rsidP="009809F8">
      <w:pPr>
        <w:pStyle w:val="ListParagraph"/>
        <w:spacing w:line="360" w:lineRule="auto"/>
        <w:ind w:left="270" w:hanging="270"/>
        <w:rPr>
          <w:rFonts w:cstheme="minorHAnsi"/>
          <w:color w:val="333333"/>
          <w:sz w:val="24"/>
          <w:szCs w:val="24"/>
          <w:shd w:val="clear" w:color="auto" w:fill="FFFFFF"/>
        </w:rPr>
      </w:pPr>
    </w:p>
    <w:p w:rsidR="009809F8" w:rsidRPr="009809F8" w:rsidRDefault="009809F8" w:rsidP="009809F8">
      <w:pPr>
        <w:pStyle w:val="ListParagraph"/>
        <w:numPr>
          <w:ilvl w:val="0"/>
          <w:numId w:val="1"/>
        </w:numPr>
        <w:spacing w:after="15" w:line="360" w:lineRule="auto"/>
        <w:ind w:left="270" w:hanging="270"/>
        <w:jc w:val="both"/>
        <w:rPr>
          <w:rFonts w:cstheme="minorHAnsi"/>
          <w:sz w:val="24"/>
          <w:szCs w:val="24"/>
        </w:rPr>
      </w:pPr>
      <w:r w:rsidRPr="009809F8">
        <w:rPr>
          <w:rFonts w:cstheme="minorHAnsi"/>
          <w:sz w:val="24"/>
          <w:szCs w:val="24"/>
        </w:rPr>
        <w:t xml:space="preserve">“Wireless sensor networks with energy harvesting technologies: A game-theoretic approach to optimal energy management,” IEEE Wireless </w:t>
      </w:r>
      <w:proofErr w:type="spellStart"/>
      <w:r w:rsidRPr="009809F8">
        <w:rPr>
          <w:rFonts w:cstheme="minorHAnsi"/>
          <w:sz w:val="24"/>
          <w:szCs w:val="24"/>
        </w:rPr>
        <w:t>Commun</w:t>
      </w:r>
      <w:proofErr w:type="spellEnd"/>
      <w:r w:rsidRPr="009809F8">
        <w:rPr>
          <w:rFonts w:cstheme="minorHAnsi"/>
          <w:sz w:val="24"/>
          <w:szCs w:val="24"/>
        </w:rPr>
        <w:t xml:space="preserve">. D. </w:t>
      </w:r>
      <w:proofErr w:type="spellStart"/>
      <w:r w:rsidRPr="009809F8">
        <w:rPr>
          <w:rFonts w:cstheme="minorHAnsi"/>
          <w:sz w:val="24"/>
          <w:szCs w:val="24"/>
        </w:rPr>
        <w:t>Niyato</w:t>
      </w:r>
      <w:proofErr w:type="spellEnd"/>
      <w:r w:rsidRPr="009809F8">
        <w:rPr>
          <w:rFonts w:cstheme="minorHAnsi"/>
          <w:sz w:val="24"/>
          <w:szCs w:val="24"/>
        </w:rPr>
        <w:t xml:space="preserve">, E. </w:t>
      </w:r>
      <w:proofErr w:type="spellStart"/>
      <w:r w:rsidRPr="009809F8">
        <w:rPr>
          <w:rFonts w:cstheme="minorHAnsi"/>
          <w:sz w:val="24"/>
          <w:szCs w:val="24"/>
        </w:rPr>
        <w:t>Hossain</w:t>
      </w:r>
      <w:proofErr w:type="spellEnd"/>
      <w:r w:rsidRPr="009809F8">
        <w:rPr>
          <w:rFonts w:cstheme="minorHAnsi"/>
          <w:sz w:val="24"/>
          <w:szCs w:val="24"/>
        </w:rPr>
        <w:t xml:space="preserve">, M. M. Rashid, and V. K. </w:t>
      </w:r>
      <w:proofErr w:type="spellStart"/>
      <w:r w:rsidRPr="009809F8">
        <w:rPr>
          <w:rFonts w:cstheme="minorHAnsi"/>
          <w:sz w:val="24"/>
          <w:szCs w:val="24"/>
        </w:rPr>
        <w:t>Bhargava</w:t>
      </w:r>
      <w:proofErr w:type="spellEnd"/>
      <w:r w:rsidRPr="009809F8">
        <w:rPr>
          <w:rFonts w:cstheme="minorHAnsi"/>
          <w:sz w:val="24"/>
          <w:szCs w:val="24"/>
        </w:rPr>
        <w:t>,</w:t>
      </w:r>
      <w:r w:rsidRPr="009809F8">
        <w:rPr>
          <w:rFonts w:cstheme="minorHAnsi"/>
          <w:color w:val="333333"/>
          <w:sz w:val="24"/>
          <w:szCs w:val="24"/>
          <w:shd w:val="clear" w:color="auto" w:fill="FFFFFF"/>
        </w:rPr>
        <w:t xml:space="preserve"> </w:t>
      </w:r>
      <w:r w:rsidRPr="009809F8">
        <w:rPr>
          <w:rFonts w:cstheme="minorHAnsi"/>
          <w:sz w:val="24"/>
          <w:szCs w:val="24"/>
        </w:rPr>
        <w:t xml:space="preserve">Energy harvesting technologies are required for autonomous sensor networks for which using a power source from a fixed utility or manual battery recharging is infeasible. An energy harvesting device (e.g., a solar cell) converts different forms of environmental energy into electricity to be supplied to a sensor node. However, since it can produce energy only at a limited rate, energy saving mechanisms play an important role to reduce energy consumption in a sensor node. In this article we present an overview of the different energy harvesting technologies and the energy saving mechanisms for wireless sensor networks. The related research issues on energy efficiency for sensor networks using energy harvesting technology are then discussed. To this end, we present an optimal energy management policy for a solar-powered sensor node that uses a sleep and wakeup strategy for energy conservation. The problem of determining the sleep and wakeup </w:t>
      </w:r>
      <w:r w:rsidRPr="009809F8">
        <w:rPr>
          <w:rFonts w:cstheme="minorHAnsi"/>
          <w:sz w:val="24"/>
          <w:szCs w:val="24"/>
        </w:rPr>
        <w:lastRenderedPageBreak/>
        <w:t xml:space="preserve">probabilities is formulated as a bargaining game. The Nash equilibrium is used as the solution of this game. </w:t>
      </w:r>
    </w:p>
    <w:p w:rsidR="009809F8" w:rsidRPr="009809F8" w:rsidRDefault="009809F8" w:rsidP="009809F8">
      <w:pPr>
        <w:pStyle w:val="ListParagraph"/>
        <w:spacing w:line="360" w:lineRule="auto"/>
        <w:ind w:left="270" w:hanging="270"/>
        <w:rPr>
          <w:rFonts w:cstheme="minorHAnsi"/>
          <w:sz w:val="24"/>
          <w:szCs w:val="24"/>
        </w:rPr>
      </w:pPr>
    </w:p>
    <w:p w:rsidR="009809F8" w:rsidRPr="009809F8" w:rsidRDefault="009809F8" w:rsidP="009809F8">
      <w:pPr>
        <w:pStyle w:val="ListParagraph"/>
        <w:numPr>
          <w:ilvl w:val="0"/>
          <w:numId w:val="1"/>
        </w:numPr>
        <w:spacing w:after="15" w:line="360" w:lineRule="auto"/>
        <w:ind w:left="270" w:hanging="270"/>
        <w:jc w:val="both"/>
        <w:rPr>
          <w:rFonts w:cstheme="minorHAnsi"/>
          <w:sz w:val="24"/>
          <w:szCs w:val="24"/>
        </w:rPr>
      </w:pPr>
      <w:r w:rsidRPr="009809F8">
        <w:rPr>
          <w:rFonts w:cstheme="minorHAnsi"/>
          <w:sz w:val="24"/>
          <w:szCs w:val="24"/>
        </w:rPr>
        <w:t xml:space="preserve">“A switched capacitor energy harvester based on a single-cycle criterion for MPPT to eliminate storage capacitor,” X. Liu, K. </w:t>
      </w:r>
      <w:proofErr w:type="spellStart"/>
      <w:r w:rsidRPr="009809F8">
        <w:rPr>
          <w:rFonts w:cstheme="minorHAnsi"/>
          <w:sz w:val="24"/>
          <w:szCs w:val="24"/>
        </w:rPr>
        <w:t>Ravichandran</w:t>
      </w:r>
      <w:proofErr w:type="spellEnd"/>
      <w:r w:rsidRPr="009809F8">
        <w:rPr>
          <w:rFonts w:cstheme="minorHAnsi"/>
          <w:sz w:val="24"/>
          <w:szCs w:val="24"/>
        </w:rPr>
        <w:t xml:space="preserve">, and E. </w:t>
      </w:r>
      <w:proofErr w:type="spellStart"/>
      <w:r w:rsidRPr="009809F8">
        <w:rPr>
          <w:rFonts w:cstheme="minorHAnsi"/>
          <w:sz w:val="24"/>
          <w:szCs w:val="24"/>
        </w:rPr>
        <w:t>Sánchez-Sinencio</w:t>
      </w:r>
      <w:proofErr w:type="spellEnd"/>
      <w:r w:rsidRPr="009809F8">
        <w:rPr>
          <w:rFonts w:cstheme="minorHAnsi"/>
          <w:sz w:val="24"/>
          <w:szCs w:val="24"/>
        </w:rPr>
        <w:t xml:space="preserve">,  IEEE </w:t>
      </w:r>
      <w:proofErr w:type="spellStart"/>
      <w:r w:rsidRPr="009809F8">
        <w:rPr>
          <w:rFonts w:cstheme="minorHAnsi"/>
          <w:sz w:val="24"/>
          <w:szCs w:val="24"/>
        </w:rPr>
        <w:t>Trans,Feb</w:t>
      </w:r>
      <w:proofErr w:type="spellEnd"/>
      <w:r w:rsidRPr="009809F8">
        <w:rPr>
          <w:rFonts w:cstheme="minorHAnsi"/>
          <w:sz w:val="24"/>
          <w:szCs w:val="24"/>
        </w:rPr>
        <w:t>. 2018.</w:t>
      </w:r>
      <w:r w:rsidRPr="009809F8">
        <w:rPr>
          <w:rFonts w:cstheme="minorHAnsi"/>
          <w:color w:val="333333"/>
          <w:sz w:val="24"/>
          <w:szCs w:val="24"/>
          <w:shd w:val="clear" w:color="auto" w:fill="FFFFFF"/>
        </w:rPr>
        <w:t xml:space="preserve"> </w:t>
      </w:r>
      <w:r w:rsidRPr="009809F8">
        <w:rPr>
          <w:rFonts w:cstheme="minorHAnsi"/>
          <w:sz w:val="24"/>
          <w:szCs w:val="24"/>
        </w:rPr>
        <w:t>A single-cycle criterion maximum power point tracking (MPPT) technique is proposed to eliminate the need for bulky on-chip capacitors in the energy harvesting system for Internet of Everything (</w:t>
      </w:r>
      <w:proofErr w:type="spellStart"/>
      <w:r w:rsidRPr="009809F8">
        <w:rPr>
          <w:rFonts w:cstheme="minorHAnsi"/>
          <w:sz w:val="24"/>
          <w:szCs w:val="24"/>
        </w:rPr>
        <w:t>IoE</w:t>
      </w:r>
      <w:proofErr w:type="spellEnd"/>
      <w:r w:rsidRPr="009809F8">
        <w:rPr>
          <w:rFonts w:cstheme="minorHAnsi"/>
          <w:sz w:val="24"/>
          <w:szCs w:val="24"/>
        </w:rPr>
        <w:t xml:space="preserve">). The conventional time-domain MPPT features ultra-low power consumption; however, it also requires a </w:t>
      </w:r>
      <w:proofErr w:type="spellStart"/>
      <w:r w:rsidRPr="009809F8">
        <w:rPr>
          <w:rFonts w:cstheme="minorHAnsi"/>
          <w:sz w:val="24"/>
          <w:szCs w:val="24"/>
        </w:rPr>
        <w:t>nanofarad</w:t>
      </w:r>
      <w:proofErr w:type="spellEnd"/>
      <w:r w:rsidRPr="009809F8">
        <w:rPr>
          <w:rFonts w:cstheme="minorHAnsi"/>
          <w:sz w:val="24"/>
          <w:szCs w:val="24"/>
        </w:rPr>
        <w:t xml:space="preserve">-level capacitor for fine time resolution. The proposed maximum power monitoring does not rely on the time-domain, but on logic criterion that can be simply determined by a finite-state machine where the maximum photovoltaic (PV) power occurs at minimum conversion ratio and maximum switching frequency. Single-cycle is used as the criterion to determine the magnitude of the output power. Practical concerns, such as self-startup and self-sustaining capabilities are here addressed by proper design of the reconfigurable switched capacitor power converter. A hysteretic control not only regulates the output, but also avoids the loading condition in </w:t>
      </w:r>
      <w:proofErr w:type="spellStart"/>
      <w:r w:rsidRPr="009809F8">
        <w:rPr>
          <w:rFonts w:cstheme="minorHAnsi"/>
          <w:sz w:val="24"/>
          <w:szCs w:val="24"/>
        </w:rPr>
        <w:t>IoE</w:t>
      </w:r>
      <w:proofErr w:type="spellEnd"/>
      <w:r w:rsidRPr="009809F8">
        <w:rPr>
          <w:rFonts w:cstheme="minorHAnsi"/>
          <w:sz w:val="24"/>
          <w:szCs w:val="24"/>
        </w:rPr>
        <w:t xml:space="preserve"> applications. This harvester simultaneously addresses the challenges including self-startup, self-sustaining capability, and regulated output without using a storage capacitor. Compared with various PV cells, the power conversion efficiency has a peak value of 72%, which remains above 60% for a wide harvesting voltage and power range. The chip area is as small as 0.552 mm </w:t>
      </w:r>
      <w:r w:rsidRPr="009809F8">
        <w:rPr>
          <w:rFonts w:cstheme="minorHAnsi"/>
          <w:sz w:val="24"/>
          <w:szCs w:val="24"/>
          <w:vertAlign w:val="superscript"/>
        </w:rPr>
        <w:t>2</w:t>
      </w:r>
      <w:r w:rsidRPr="009809F8">
        <w:rPr>
          <w:rFonts w:cstheme="minorHAnsi"/>
          <w:sz w:val="24"/>
          <w:szCs w:val="24"/>
        </w:rPr>
        <w:t xml:space="preserve"> </w:t>
      </w:r>
    </w:p>
    <w:p w:rsidR="009809F8" w:rsidRPr="009809F8" w:rsidRDefault="009809F8" w:rsidP="009809F8">
      <w:pPr>
        <w:pStyle w:val="ListParagraph"/>
        <w:spacing w:line="360" w:lineRule="auto"/>
        <w:ind w:left="270" w:hanging="270"/>
        <w:rPr>
          <w:rFonts w:cstheme="minorHAnsi"/>
          <w:sz w:val="24"/>
          <w:szCs w:val="24"/>
        </w:rPr>
      </w:pPr>
    </w:p>
    <w:p w:rsidR="009809F8" w:rsidRPr="009809F8" w:rsidRDefault="009809F8" w:rsidP="009809F8">
      <w:pPr>
        <w:pStyle w:val="ListParagraph"/>
        <w:numPr>
          <w:ilvl w:val="0"/>
          <w:numId w:val="1"/>
        </w:numPr>
        <w:spacing w:after="15" w:line="360" w:lineRule="auto"/>
        <w:ind w:left="270" w:hanging="270"/>
        <w:jc w:val="both"/>
        <w:rPr>
          <w:rFonts w:cstheme="minorHAnsi"/>
          <w:sz w:val="24"/>
          <w:szCs w:val="24"/>
        </w:rPr>
      </w:pPr>
      <w:r w:rsidRPr="009809F8">
        <w:rPr>
          <w:rFonts w:cstheme="minorHAnsi"/>
          <w:sz w:val="24"/>
          <w:szCs w:val="24"/>
        </w:rPr>
        <w:t xml:space="preserve">“13.4 A 6.3 mW BLE transceiver embedded RX image-rejection filter and TX harmonic-suppression filter reusing on-chip matching network,” T. Sano et al., in IEEE ISSCC Dig. Tech. Papers, Feb. 2015 In previous research, solutions to the requirements for BLE have been widely discussed such as using the sliding IF (SIF) architecture in the RX [1,2] and a Class-D amplifier with HD2 calibration [4] in the TX to achieve lower current consumption. The SIF architecture, however, involves RF image blocking violation without exception rule or the use of additional off-chip filters. In the TX, meanwhile, the calibration incurs a weakness in </w:t>
      </w:r>
      <w:r w:rsidRPr="009809F8">
        <w:rPr>
          <w:rFonts w:cstheme="minorHAnsi"/>
          <w:sz w:val="24"/>
          <w:szCs w:val="24"/>
        </w:rPr>
        <w:lastRenderedPageBreak/>
        <w:t>terms of the offset issue. Moreover, there is no approach to achieve "zero" external components for the RF port. In this paper, a BLE transceiver, with a reconfigurable filter, embedded into an on-chip matching network without any external components, is presented.</w:t>
      </w:r>
    </w:p>
    <w:p w:rsidR="009809F8" w:rsidRPr="009809F8" w:rsidRDefault="009809F8" w:rsidP="009809F8">
      <w:pPr>
        <w:pStyle w:val="ListParagraph"/>
        <w:spacing w:line="360" w:lineRule="auto"/>
        <w:ind w:left="270" w:hanging="270"/>
        <w:rPr>
          <w:rFonts w:cstheme="minorHAnsi"/>
          <w:sz w:val="24"/>
          <w:szCs w:val="24"/>
        </w:rPr>
      </w:pPr>
    </w:p>
    <w:p w:rsidR="009809F8" w:rsidRPr="009809F8" w:rsidRDefault="009809F8" w:rsidP="009809F8">
      <w:pPr>
        <w:pStyle w:val="ListParagraph"/>
        <w:numPr>
          <w:ilvl w:val="0"/>
          <w:numId w:val="1"/>
        </w:numPr>
        <w:spacing w:after="15" w:line="360" w:lineRule="auto"/>
        <w:ind w:left="270" w:hanging="270"/>
        <w:jc w:val="both"/>
        <w:rPr>
          <w:rFonts w:cstheme="minorHAnsi"/>
          <w:sz w:val="24"/>
          <w:szCs w:val="24"/>
        </w:rPr>
      </w:pPr>
      <w:r w:rsidRPr="009809F8">
        <w:rPr>
          <w:rFonts w:cstheme="minorHAnsi"/>
          <w:sz w:val="24"/>
          <w:szCs w:val="24"/>
        </w:rPr>
        <w:t xml:space="preserve">“8.1 </w:t>
      </w:r>
      <w:proofErr w:type="spellStart"/>
      <w:r w:rsidRPr="009809F8">
        <w:rPr>
          <w:rFonts w:cstheme="minorHAnsi"/>
          <w:sz w:val="24"/>
          <w:szCs w:val="24"/>
        </w:rPr>
        <w:t>nJ</w:t>
      </w:r>
      <w:proofErr w:type="spellEnd"/>
      <w:r w:rsidRPr="009809F8">
        <w:rPr>
          <w:rFonts w:cstheme="minorHAnsi"/>
          <w:sz w:val="24"/>
          <w:szCs w:val="24"/>
        </w:rPr>
        <w:t xml:space="preserve">/b 2.4 GHz short-range communication receiver in 65 nm CMOS,” O. U. Khan and D. D. </w:t>
      </w:r>
      <w:proofErr w:type="spellStart"/>
      <w:r w:rsidRPr="009809F8">
        <w:rPr>
          <w:rFonts w:cstheme="minorHAnsi"/>
          <w:sz w:val="24"/>
          <w:szCs w:val="24"/>
        </w:rPr>
        <w:t>Wentzloff</w:t>
      </w:r>
      <w:proofErr w:type="spellEnd"/>
      <w:r w:rsidRPr="009809F8">
        <w:rPr>
          <w:rFonts w:cstheme="minorHAnsi"/>
          <w:sz w:val="24"/>
          <w:szCs w:val="24"/>
        </w:rPr>
        <w:t>, IEEE Trans, Jul. 2015.</w:t>
      </w:r>
      <w:r w:rsidRPr="009809F8">
        <w:rPr>
          <w:rFonts w:cstheme="minorHAnsi"/>
          <w:color w:val="333333"/>
          <w:sz w:val="24"/>
          <w:szCs w:val="24"/>
          <w:shd w:val="clear" w:color="auto" w:fill="FFFFFF"/>
        </w:rPr>
        <w:t xml:space="preserve"> </w:t>
      </w:r>
      <w:r w:rsidRPr="009809F8">
        <w:rPr>
          <w:rFonts w:cstheme="minorHAnsi"/>
          <w:sz w:val="24"/>
          <w:szCs w:val="24"/>
        </w:rPr>
        <w:t xml:space="preserve">An 8.1 </w:t>
      </w:r>
      <w:proofErr w:type="spellStart"/>
      <w:r w:rsidRPr="009809F8">
        <w:rPr>
          <w:rFonts w:cstheme="minorHAnsi"/>
          <w:sz w:val="24"/>
          <w:szCs w:val="24"/>
        </w:rPr>
        <w:t>nJ</w:t>
      </w:r>
      <w:proofErr w:type="spellEnd"/>
      <w:r w:rsidRPr="009809F8">
        <w:rPr>
          <w:rFonts w:cstheme="minorHAnsi"/>
          <w:sz w:val="24"/>
          <w:szCs w:val="24"/>
        </w:rPr>
        <w:t>/bit 2.4 GHz receiver with integrated digital baseband supporting O-QPSK DSSS modulation compliant with the IEEE 802.15.4 standard is presented that targets short-range, Internet of Things applications (</w:t>
      </w:r>
      <w:proofErr w:type="spellStart"/>
      <w:r w:rsidRPr="009809F8">
        <w:rPr>
          <w:rFonts w:cstheme="minorHAnsi"/>
          <w:sz w:val="24"/>
          <w:szCs w:val="24"/>
        </w:rPr>
        <w:t>IoTs</w:t>
      </w:r>
      <w:proofErr w:type="spellEnd"/>
      <w:r w:rsidRPr="009809F8">
        <w:rPr>
          <w:rFonts w:cstheme="minorHAnsi"/>
          <w:sz w:val="24"/>
          <w:szCs w:val="24"/>
        </w:rPr>
        <w:t xml:space="preserve">). The sensitivity of a wireless communication receiver in general trades with power consumption. This receiver exploits this tradeoff to achieve a total power consumption of 2.02 mW including ADCs and digital baseband processing, at a sensitivity of -52.5 </w:t>
      </w:r>
      <w:proofErr w:type="spellStart"/>
      <w:r w:rsidRPr="009809F8">
        <w:rPr>
          <w:rFonts w:cstheme="minorHAnsi"/>
          <w:sz w:val="24"/>
          <w:szCs w:val="24"/>
        </w:rPr>
        <w:t>dBm</w:t>
      </w:r>
      <w:proofErr w:type="spellEnd"/>
      <w:r w:rsidRPr="009809F8">
        <w:rPr>
          <w:rFonts w:cstheme="minorHAnsi"/>
          <w:sz w:val="24"/>
          <w:szCs w:val="24"/>
        </w:rPr>
        <w:t xml:space="preserve"> at 250 Kbps. The energy-efficiency of the radio frequency (RF) front-end alone is nearly 2x better than the prior art. The receiver was fabricated in 65 nm CMOS with an area of 0.86 mm</w:t>
      </w:r>
      <w:r w:rsidRPr="009809F8">
        <w:rPr>
          <w:rFonts w:cstheme="minorHAnsi"/>
          <w:sz w:val="24"/>
          <w:szCs w:val="24"/>
          <w:vertAlign w:val="superscript"/>
        </w:rPr>
        <w:t>2</w:t>
      </w:r>
      <w:r w:rsidRPr="009809F8">
        <w:rPr>
          <w:rFonts w:cstheme="minorHAnsi"/>
          <w:sz w:val="24"/>
          <w:szCs w:val="24"/>
        </w:rPr>
        <w:t>.</w:t>
      </w:r>
    </w:p>
    <w:p w:rsidR="009809F8" w:rsidRPr="009809F8" w:rsidRDefault="009809F8" w:rsidP="009809F8">
      <w:pPr>
        <w:pStyle w:val="ListParagraph"/>
        <w:spacing w:line="360" w:lineRule="auto"/>
        <w:ind w:left="270" w:hanging="270"/>
        <w:rPr>
          <w:rFonts w:cstheme="minorHAnsi"/>
          <w:sz w:val="24"/>
          <w:szCs w:val="24"/>
        </w:rPr>
      </w:pPr>
    </w:p>
    <w:p w:rsidR="009809F8" w:rsidRPr="009809F8" w:rsidRDefault="009809F8" w:rsidP="009809F8">
      <w:pPr>
        <w:pStyle w:val="ListParagraph"/>
        <w:numPr>
          <w:ilvl w:val="0"/>
          <w:numId w:val="1"/>
        </w:numPr>
        <w:spacing w:after="15" w:line="360" w:lineRule="auto"/>
        <w:ind w:left="270" w:hanging="270"/>
        <w:jc w:val="both"/>
        <w:rPr>
          <w:rFonts w:cstheme="minorHAnsi"/>
          <w:sz w:val="24"/>
          <w:szCs w:val="24"/>
          <w:shd w:val="clear" w:color="auto" w:fill="FFFFFF"/>
        </w:rPr>
      </w:pPr>
      <w:r w:rsidRPr="009809F8">
        <w:rPr>
          <w:rFonts w:cstheme="minorHAnsi"/>
          <w:sz w:val="24"/>
          <w:szCs w:val="24"/>
        </w:rPr>
        <w:t xml:space="preserve">“A 0.6-V </w:t>
      </w:r>
      <w:proofErr w:type="spellStart"/>
      <w:r w:rsidRPr="009809F8">
        <w:rPr>
          <w:rFonts w:cstheme="minorHAnsi"/>
          <w:sz w:val="24"/>
          <w:szCs w:val="24"/>
        </w:rPr>
        <w:t>zeroIF</w:t>
      </w:r>
      <w:proofErr w:type="spellEnd"/>
      <w:r w:rsidRPr="009809F8">
        <w:rPr>
          <w:rFonts w:cstheme="minorHAnsi"/>
          <w:sz w:val="24"/>
          <w:szCs w:val="24"/>
        </w:rPr>
        <w:t xml:space="preserve">/low-IF receiver with integrated fractional-N synthesizer for 2.4-GHz ISM-band applications,” A. </w:t>
      </w:r>
      <w:proofErr w:type="spellStart"/>
      <w:r w:rsidRPr="009809F8">
        <w:rPr>
          <w:rFonts w:cstheme="minorHAnsi"/>
          <w:sz w:val="24"/>
          <w:szCs w:val="24"/>
        </w:rPr>
        <w:t>Balankutty</w:t>
      </w:r>
      <w:proofErr w:type="spellEnd"/>
      <w:r w:rsidRPr="009809F8">
        <w:rPr>
          <w:rFonts w:cstheme="minorHAnsi"/>
          <w:sz w:val="24"/>
          <w:szCs w:val="24"/>
        </w:rPr>
        <w:t xml:space="preserve">, S.-A. Yu, Y. </w:t>
      </w:r>
      <w:proofErr w:type="spellStart"/>
      <w:r w:rsidRPr="009809F8">
        <w:rPr>
          <w:rFonts w:cstheme="minorHAnsi"/>
          <w:sz w:val="24"/>
          <w:szCs w:val="24"/>
        </w:rPr>
        <w:t>Feng</w:t>
      </w:r>
      <w:proofErr w:type="spellEnd"/>
      <w:r w:rsidRPr="009809F8">
        <w:rPr>
          <w:rFonts w:cstheme="minorHAnsi"/>
          <w:sz w:val="24"/>
          <w:szCs w:val="24"/>
        </w:rPr>
        <w:t xml:space="preserve">, and P. R. </w:t>
      </w:r>
      <w:proofErr w:type="spellStart"/>
      <w:r w:rsidRPr="009809F8">
        <w:rPr>
          <w:rFonts w:cstheme="minorHAnsi"/>
          <w:sz w:val="24"/>
          <w:szCs w:val="24"/>
        </w:rPr>
        <w:t>Kinget</w:t>
      </w:r>
      <w:proofErr w:type="spellEnd"/>
      <w:r w:rsidRPr="009809F8">
        <w:rPr>
          <w:rFonts w:cstheme="minorHAnsi"/>
          <w:sz w:val="24"/>
          <w:szCs w:val="24"/>
        </w:rPr>
        <w:t xml:space="preserve">,  IEEE </w:t>
      </w:r>
      <w:proofErr w:type="spellStart"/>
      <w:r w:rsidRPr="009809F8">
        <w:rPr>
          <w:rFonts w:cstheme="minorHAnsi"/>
          <w:sz w:val="24"/>
          <w:szCs w:val="24"/>
        </w:rPr>
        <w:t>J.,Mar</w:t>
      </w:r>
      <w:proofErr w:type="spellEnd"/>
      <w:r w:rsidRPr="009809F8">
        <w:rPr>
          <w:rFonts w:cstheme="minorHAnsi"/>
          <w:sz w:val="24"/>
          <w:szCs w:val="24"/>
        </w:rPr>
        <w:t>. 2010.</w:t>
      </w:r>
      <w:r w:rsidRPr="009809F8">
        <w:rPr>
          <w:rFonts w:cstheme="minorHAnsi"/>
          <w:color w:val="333333"/>
          <w:sz w:val="24"/>
          <w:szCs w:val="24"/>
          <w:shd w:val="clear" w:color="auto" w:fill="FFFFFF"/>
        </w:rPr>
        <w:t xml:space="preserve"> </w:t>
      </w:r>
      <w:r w:rsidRPr="009809F8">
        <w:rPr>
          <w:rFonts w:cstheme="minorHAnsi"/>
          <w:sz w:val="24"/>
          <w:szCs w:val="24"/>
        </w:rPr>
        <w:t xml:space="preserve">Supply voltage reduction with process scaling has made the design of analog, RF and mixed mode circuits increasingly difficult. In this paper, we present the design of an ultra-low voltage, low power and highly integrated dual-mode receiver for 2.4-GHz ISM-band applications. The receiver operates reliably from 0.55-0.65 V and is compatible with commercial standards such as Bluetooth and </w:t>
      </w:r>
      <w:proofErr w:type="spellStart"/>
      <w:r w:rsidRPr="009809F8">
        <w:rPr>
          <w:rFonts w:cstheme="minorHAnsi"/>
          <w:sz w:val="24"/>
          <w:szCs w:val="24"/>
        </w:rPr>
        <w:t>ZigBee</w:t>
      </w:r>
      <w:proofErr w:type="spellEnd"/>
      <w:r w:rsidRPr="009809F8">
        <w:rPr>
          <w:rFonts w:cstheme="minorHAnsi"/>
          <w:sz w:val="24"/>
          <w:szCs w:val="24"/>
        </w:rPr>
        <w:t xml:space="preserve">. We discuss the design challenges at low voltage supplies such as limited </w:t>
      </w:r>
      <w:proofErr w:type="spellStart"/>
      <w:r w:rsidRPr="009809F8">
        <w:rPr>
          <w:rFonts w:cstheme="minorHAnsi"/>
          <w:sz w:val="24"/>
          <w:szCs w:val="24"/>
        </w:rPr>
        <w:t>f</w:t>
      </w:r>
      <w:r w:rsidRPr="009809F8">
        <w:rPr>
          <w:rFonts w:cstheme="minorHAnsi"/>
          <w:sz w:val="24"/>
          <w:szCs w:val="24"/>
          <w:vertAlign w:val="subscript"/>
        </w:rPr>
        <w:t>T</w:t>
      </w:r>
      <w:proofErr w:type="spellEnd"/>
      <w:r w:rsidRPr="009809F8">
        <w:rPr>
          <w:rFonts w:cstheme="minorHAnsi"/>
          <w:sz w:val="24"/>
          <w:szCs w:val="24"/>
        </w:rPr>
        <w:t> for transistors and higher nonlinearities due to limited available signal swing, and present the architectural and circuit level design techniques used to overcome these challenges. The highly integrated receiver prototype chip contains RF front-end circuits, analog baseband circuits and the RF frequency synthesizer and was fabricated in a standard digital 90-nm CMOS process; it achieves a gain of 67 dB, noise figure of 16 dB, IIP</w:t>
      </w:r>
      <w:r w:rsidRPr="009809F8">
        <w:rPr>
          <w:rFonts w:cstheme="minorHAnsi"/>
          <w:sz w:val="24"/>
          <w:szCs w:val="24"/>
          <w:vertAlign w:val="subscript"/>
        </w:rPr>
        <w:t>3</w:t>
      </w:r>
      <w:r w:rsidRPr="009809F8">
        <w:rPr>
          <w:rFonts w:cstheme="minorHAnsi"/>
          <w:sz w:val="24"/>
          <w:szCs w:val="24"/>
        </w:rPr>
        <w:t xml:space="preserve"> of -10.5 </w:t>
      </w:r>
      <w:proofErr w:type="spellStart"/>
      <w:r w:rsidRPr="009809F8">
        <w:rPr>
          <w:rFonts w:cstheme="minorHAnsi"/>
          <w:sz w:val="24"/>
          <w:szCs w:val="24"/>
        </w:rPr>
        <w:t>dBm</w:t>
      </w:r>
      <w:proofErr w:type="spellEnd"/>
      <w:r w:rsidRPr="009809F8">
        <w:rPr>
          <w:rFonts w:cstheme="minorHAnsi"/>
          <w:sz w:val="24"/>
          <w:szCs w:val="24"/>
        </w:rPr>
        <w:t xml:space="preserve">, synthesizer phase noise of - 127 </w:t>
      </w:r>
      <w:proofErr w:type="spellStart"/>
      <w:r w:rsidRPr="009809F8">
        <w:rPr>
          <w:rFonts w:cstheme="minorHAnsi"/>
          <w:sz w:val="24"/>
          <w:szCs w:val="24"/>
        </w:rPr>
        <w:t>dBc</w:t>
      </w:r>
      <w:proofErr w:type="spellEnd"/>
      <w:r w:rsidRPr="009809F8">
        <w:rPr>
          <w:rFonts w:cstheme="minorHAnsi"/>
          <w:sz w:val="24"/>
          <w:szCs w:val="24"/>
        </w:rPr>
        <w:t>/Hz at 3-MHz offset, consumes 32.5 mW from 0.6 V and occupies an active area of 1.7 mm</w:t>
      </w:r>
      <w:r w:rsidRPr="009809F8">
        <w:rPr>
          <w:rFonts w:cstheme="minorHAnsi"/>
          <w:sz w:val="24"/>
          <w:szCs w:val="24"/>
          <w:vertAlign w:val="superscript"/>
        </w:rPr>
        <w:t>2</w:t>
      </w:r>
      <w:r w:rsidRPr="009809F8">
        <w:rPr>
          <w:rFonts w:cstheme="minorHAnsi"/>
          <w:sz w:val="24"/>
          <w:szCs w:val="24"/>
        </w:rPr>
        <w:t>.</w:t>
      </w:r>
    </w:p>
    <w:p w:rsidR="00223F02" w:rsidRDefault="00223F02" w:rsidP="0087565A">
      <w:pPr>
        <w:spacing w:line="360" w:lineRule="auto"/>
        <w:jc w:val="both"/>
        <w:rPr>
          <w:b/>
        </w:rPr>
      </w:pPr>
      <w:r>
        <w:rPr>
          <w:b/>
        </w:rPr>
        <w:lastRenderedPageBreak/>
        <w:t>References:</w:t>
      </w:r>
    </w:p>
    <w:p w:rsidR="00223F02" w:rsidRDefault="00223F02" w:rsidP="0087565A">
      <w:pPr>
        <w:spacing w:line="360" w:lineRule="auto"/>
        <w:jc w:val="both"/>
      </w:pPr>
      <w:r>
        <w:t xml:space="preserve">[1] B. J. Blalock, P. E. Allen, and G. A. Rincon-Mora, “Designing 1-V op amps using standard digital CMOS technology,” IEEE Trans. Circuits Syst. II, Analog Digit. Signal Process., vol. 45, no. 7, pp. 769–780, Jul. 1998. </w:t>
      </w:r>
    </w:p>
    <w:p w:rsidR="00223F02" w:rsidRDefault="00223F02" w:rsidP="0087565A">
      <w:pPr>
        <w:spacing w:line="360" w:lineRule="auto"/>
        <w:jc w:val="both"/>
      </w:pPr>
      <w:r>
        <w:t xml:space="preserve">[2] K. </w:t>
      </w:r>
      <w:proofErr w:type="spellStart"/>
      <w:r>
        <w:t>Lassanen</w:t>
      </w:r>
      <w:proofErr w:type="spellEnd"/>
      <w:r>
        <w:t xml:space="preserve">, E. </w:t>
      </w:r>
      <w:proofErr w:type="spellStart"/>
      <w:r>
        <w:t>Raisanen-Ruotsalainen</w:t>
      </w:r>
      <w:proofErr w:type="spellEnd"/>
      <w:r>
        <w:t xml:space="preserve">, and J. A. </w:t>
      </w:r>
      <w:proofErr w:type="spellStart"/>
      <w:r>
        <w:t>Kostamovaara</w:t>
      </w:r>
      <w:proofErr w:type="spellEnd"/>
      <w:r>
        <w:t xml:space="preserve">, “A 1-V 5 </w:t>
      </w:r>
      <w:proofErr w:type="spellStart"/>
      <w:r>
        <w:t>μW</w:t>
      </w:r>
      <w:proofErr w:type="spellEnd"/>
      <w:r>
        <w:t xml:space="preserve"> CMOS-</w:t>
      </w:r>
      <w:proofErr w:type="spellStart"/>
      <w:r>
        <w:t>opamp</w:t>
      </w:r>
      <w:proofErr w:type="spellEnd"/>
      <w:r>
        <w:t xml:space="preserve"> with bulk-driven input transistors,” in Proc. MWSCAS, vol. 3, 2000, pp. 1038–1041. </w:t>
      </w:r>
    </w:p>
    <w:p w:rsidR="00223F02" w:rsidRDefault="00223F02" w:rsidP="0087565A">
      <w:pPr>
        <w:spacing w:line="360" w:lineRule="auto"/>
        <w:jc w:val="both"/>
      </w:pPr>
      <w:r>
        <w:t xml:space="preserve">[3] T. Lehmann and M. Cassia, “1-V power supply CMOS </w:t>
      </w:r>
      <w:proofErr w:type="spellStart"/>
      <w:r>
        <w:t>cascode</w:t>
      </w:r>
      <w:proofErr w:type="spellEnd"/>
      <w:r>
        <w:t xml:space="preserve"> amplifier,” IEEE J. Solid-State Circuits, vol. 36, no. 7, pp. 1082–1086, Jul. 2001. </w:t>
      </w:r>
    </w:p>
    <w:p w:rsidR="00223F02" w:rsidRDefault="00223F02" w:rsidP="0087565A">
      <w:pPr>
        <w:spacing w:line="360" w:lineRule="auto"/>
        <w:jc w:val="both"/>
      </w:pPr>
      <w:r>
        <w:t xml:space="preserve">[4] T. </w:t>
      </w:r>
      <w:proofErr w:type="spellStart"/>
      <w:r>
        <w:t>Stockstad</w:t>
      </w:r>
      <w:proofErr w:type="spellEnd"/>
      <w:r>
        <w:t xml:space="preserve"> and H. </w:t>
      </w:r>
      <w:proofErr w:type="spellStart"/>
      <w:r>
        <w:t>Yoshizawa</w:t>
      </w:r>
      <w:proofErr w:type="spellEnd"/>
      <w:r>
        <w:t xml:space="preserve">, “A 0.9-V 0.5-μA rail-to-rail CMOS operational amplifier,” IEEE J. Solid State Circuits, vol. 37, no. 3, pp. 286–292, Mar. 2002. </w:t>
      </w:r>
    </w:p>
    <w:p w:rsidR="00223F02" w:rsidRDefault="00223F02" w:rsidP="0087565A">
      <w:pPr>
        <w:spacing w:line="360" w:lineRule="auto"/>
        <w:jc w:val="both"/>
      </w:pPr>
      <w:r>
        <w:t xml:space="preserve">[5] Y. </w:t>
      </w:r>
      <w:proofErr w:type="spellStart"/>
      <w:r>
        <w:t>Libin</w:t>
      </w:r>
      <w:proofErr w:type="spellEnd"/>
      <w:r>
        <w:t xml:space="preserve">, M. </w:t>
      </w:r>
      <w:proofErr w:type="spellStart"/>
      <w:r>
        <w:t>Steyaert</w:t>
      </w:r>
      <w:proofErr w:type="spellEnd"/>
      <w:r>
        <w:t xml:space="preserve">, and W. </w:t>
      </w:r>
      <w:proofErr w:type="spellStart"/>
      <w:r>
        <w:t>Sansen</w:t>
      </w:r>
      <w:proofErr w:type="spellEnd"/>
      <w:r>
        <w:t xml:space="preserve">, “A O.S-V, 8-μW, CMOS OTA with 50-dB gain and 1.2-MHz GBW in 18-pF load,” in Proc. Eur. </w:t>
      </w:r>
      <w:proofErr w:type="spellStart"/>
      <w:r>
        <w:t>SolidState</w:t>
      </w:r>
      <w:proofErr w:type="spellEnd"/>
      <w:r>
        <w:t xml:space="preserve"> Circuits. Conf., 2003, pp. 297–300. </w:t>
      </w:r>
    </w:p>
    <w:p w:rsidR="00223F02" w:rsidRDefault="00223F02" w:rsidP="0087565A">
      <w:pPr>
        <w:spacing w:line="360" w:lineRule="auto"/>
        <w:jc w:val="both"/>
      </w:pPr>
      <w:r>
        <w:t xml:space="preserve">[6] S. </w:t>
      </w:r>
      <w:proofErr w:type="spellStart"/>
      <w:r>
        <w:t>Chatterjee</w:t>
      </w:r>
      <w:proofErr w:type="spellEnd"/>
      <w:r>
        <w:t xml:space="preserve">, Y. </w:t>
      </w:r>
      <w:proofErr w:type="spellStart"/>
      <w:r>
        <w:t>Tsividis</w:t>
      </w:r>
      <w:proofErr w:type="spellEnd"/>
      <w:r>
        <w:t xml:space="preserve">, and P. </w:t>
      </w:r>
      <w:proofErr w:type="spellStart"/>
      <w:r>
        <w:t>Kinget</w:t>
      </w:r>
      <w:proofErr w:type="spellEnd"/>
      <w:r>
        <w:t xml:space="preserve">, “0.5-V analog circuit techniques and their application in OTA and filter design,” IEEE J. Solid-State Circuits, vol. 40, no. 12, pp. 2373–2387, Dec. 2005. </w:t>
      </w:r>
    </w:p>
    <w:p w:rsidR="00223F02" w:rsidRDefault="00223F02" w:rsidP="0087565A">
      <w:pPr>
        <w:spacing w:line="360" w:lineRule="auto"/>
        <w:jc w:val="both"/>
      </w:pPr>
      <w:r>
        <w:t xml:space="preserve">[7] J. M. Carrillo, G. </w:t>
      </w:r>
      <w:proofErr w:type="spellStart"/>
      <w:r>
        <w:t>Torelli</w:t>
      </w:r>
      <w:proofErr w:type="spellEnd"/>
      <w:r>
        <w:t xml:space="preserve">, R. </w:t>
      </w:r>
      <w:proofErr w:type="spellStart"/>
      <w:r>
        <w:t>Pérez</w:t>
      </w:r>
      <w:proofErr w:type="spellEnd"/>
      <w:r>
        <w:t xml:space="preserve">-Aloe, and J. F. Duque-Carrillo, “1-V rail-to-rail CMOS </w:t>
      </w:r>
      <w:proofErr w:type="spellStart"/>
      <w:r>
        <w:t>OpAmp</w:t>
      </w:r>
      <w:proofErr w:type="spellEnd"/>
      <w:r>
        <w:t xml:space="preserve"> with improved bulk-driven input stage,” IEEE J. Solid State Circuits, vol. 42, no. 3, pp. 508–517, Mar. 2007. </w:t>
      </w:r>
    </w:p>
    <w:p w:rsidR="00223F02" w:rsidRDefault="00223F02" w:rsidP="0087565A">
      <w:pPr>
        <w:spacing w:line="360" w:lineRule="auto"/>
        <w:jc w:val="both"/>
      </w:pPr>
      <w:r>
        <w:t xml:space="preserve">[8] L. H. C. Ferreira, T. C. </w:t>
      </w:r>
      <w:proofErr w:type="spellStart"/>
      <w:r>
        <w:t>Pimenta</w:t>
      </w:r>
      <w:proofErr w:type="spellEnd"/>
      <w:r>
        <w:t>, and R. L. Moreno, “An ultra-</w:t>
      </w:r>
      <w:proofErr w:type="spellStart"/>
      <w:r>
        <w:t>lowvoltage</w:t>
      </w:r>
      <w:proofErr w:type="spellEnd"/>
      <w:r>
        <w:t xml:space="preserve"> ultra-low-power CMOS Miller OTA with rail-to-rail input/output swing,” IEEE Trans. Circuits Syst. II, Exp. Briefs, vol. 54, no. 10, pp. 843–847, Oct. 2007. </w:t>
      </w:r>
    </w:p>
    <w:p w:rsidR="00223F02" w:rsidRDefault="00223F02" w:rsidP="0087565A">
      <w:pPr>
        <w:spacing w:line="360" w:lineRule="auto"/>
        <w:jc w:val="both"/>
      </w:pPr>
      <w:r>
        <w:t xml:space="preserve">[9] L. </w:t>
      </w:r>
      <w:proofErr w:type="spellStart"/>
      <w:r>
        <w:t>Zuo</w:t>
      </w:r>
      <w:proofErr w:type="spellEnd"/>
      <w:r>
        <w:t xml:space="preserve"> and S. K. Islam, “Low-voltage bulk-driven operational amplifier with improved </w:t>
      </w:r>
      <w:proofErr w:type="spellStart"/>
      <w:r>
        <w:t>transconductance</w:t>
      </w:r>
      <w:proofErr w:type="spellEnd"/>
      <w:r>
        <w:t xml:space="preserve">,” IEEE Trans. Circuits Syst. I, Reg. Papers, vol. 60, no. 8, pp. 2084–2091, Aug. 2013. </w:t>
      </w:r>
    </w:p>
    <w:p w:rsidR="00223F02" w:rsidRDefault="00223F02" w:rsidP="0087565A">
      <w:pPr>
        <w:spacing w:line="360" w:lineRule="auto"/>
        <w:jc w:val="both"/>
      </w:pPr>
      <w:r>
        <w:t xml:space="preserve">[10] L. H. C. Ferreira and S. R. </w:t>
      </w:r>
      <w:proofErr w:type="spellStart"/>
      <w:r>
        <w:t>Sonkusale</w:t>
      </w:r>
      <w:proofErr w:type="spellEnd"/>
      <w:r>
        <w:t xml:space="preserve">, “A 60-dB gain OTA operating at 0.25-V power supply in 130-nm digital CMOS process,” IEEE Trans. Circuits Syst. I, Reg. Papers, vol. 61, no. 6, pp. 1609–1617, Jun. 2014. </w:t>
      </w:r>
    </w:p>
    <w:p w:rsidR="00223F02" w:rsidRDefault="00223F02" w:rsidP="0087565A">
      <w:pPr>
        <w:spacing w:line="360" w:lineRule="auto"/>
        <w:jc w:val="both"/>
      </w:pPr>
      <w:r>
        <w:t xml:space="preserve">[11] L. </w:t>
      </w:r>
      <w:proofErr w:type="spellStart"/>
      <w:r>
        <w:t>Magnelli</w:t>
      </w:r>
      <w:proofErr w:type="spellEnd"/>
      <w:r>
        <w:t xml:space="preserve">, F. A. Amoroso, F. </w:t>
      </w:r>
      <w:proofErr w:type="spellStart"/>
      <w:r>
        <w:t>Crupi</w:t>
      </w:r>
      <w:proofErr w:type="spellEnd"/>
      <w:r>
        <w:t xml:space="preserve">, G. Cappuccino, and G. </w:t>
      </w:r>
      <w:proofErr w:type="spellStart"/>
      <w:r>
        <w:t>Iannaccone</w:t>
      </w:r>
      <w:proofErr w:type="spellEnd"/>
      <w:r>
        <w:t xml:space="preserve">, “Design of a 75-nW, 0.5-V </w:t>
      </w:r>
      <w:proofErr w:type="spellStart"/>
      <w:r>
        <w:t>subthreshold</w:t>
      </w:r>
      <w:proofErr w:type="spellEnd"/>
      <w:r>
        <w:t xml:space="preserve"> complementary metal– oxide–semiconductor operational amplifier,” Int. J. Circuit Theory Appl., vol. 42, no. 9, pp. 967–977, Sep. 2014.</w:t>
      </w:r>
    </w:p>
    <w:p w:rsidR="00223F02" w:rsidRDefault="00223F02" w:rsidP="0087565A">
      <w:pPr>
        <w:spacing w:line="360" w:lineRule="auto"/>
        <w:jc w:val="both"/>
      </w:pPr>
      <w:r>
        <w:lastRenderedPageBreak/>
        <w:t xml:space="preserve">[12] A. D. Grasso, D. </w:t>
      </w:r>
      <w:proofErr w:type="spellStart"/>
      <w:r>
        <w:t>Marano</w:t>
      </w:r>
      <w:proofErr w:type="spellEnd"/>
      <w:r>
        <w:t xml:space="preserve">, G. Palumbo, and S. </w:t>
      </w:r>
      <w:proofErr w:type="spellStart"/>
      <w:r>
        <w:t>Pennisi</w:t>
      </w:r>
      <w:proofErr w:type="spellEnd"/>
      <w:r>
        <w:t xml:space="preserve">, “Design methodology of </w:t>
      </w:r>
      <w:proofErr w:type="spellStart"/>
      <w:r>
        <w:t>subthreshold</w:t>
      </w:r>
      <w:proofErr w:type="spellEnd"/>
      <w:r>
        <w:t xml:space="preserve"> three-stage CMOS OTAs suitable for ultra-</w:t>
      </w:r>
      <w:proofErr w:type="spellStart"/>
      <w:r>
        <w:t>lowpower</w:t>
      </w:r>
      <w:proofErr w:type="spellEnd"/>
      <w:r>
        <w:t xml:space="preserve"> low-area and high driving capability,” IEEE Trans. Circuits Syst. I, Reg. Papers, vol. 62, no. 6, pp. 1453–1462, Jun. 2015. </w:t>
      </w:r>
    </w:p>
    <w:p w:rsidR="00223F02" w:rsidRDefault="00223F02" w:rsidP="0087565A">
      <w:pPr>
        <w:spacing w:line="360" w:lineRule="auto"/>
        <w:jc w:val="both"/>
      </w:pPr>
      <w:r>
        <w:t xml:space="preserve">[13] O. </w:t>
      </w:r>
      <w:proofErr w:type="spellStart"/>
      <w:r>
        <w:t>Abdelfattah</w:t>
      </w:r>
      <w:proofErr w:type="spellEnd"/>
      <w:r>
        <w:t xml:space="preserve">, G. W. Roberts, I. Shih, and Y.-C. Shih, “An ultralow-voltage CMOS process-insensitive self-biased OTA with rail-to-rail input range,” IEEE Trans. Circuits Syst. I, Reg. Papers, vol. 62, no. 10, pp. 2380–2390, Oct. 2015. </w:t>
      </w:r>
    </w:p>
    <w:p w:rsidR="00223F02" w:rsidRDefault="00223F02" w:rsidP="0087565A">
      <w:pPr>
        <w:spacing w:line="360" w:lineRule="auto"/>
        <w:jc w:val="both"/>
      </w:pPr>
      <w:r>
        <w:t xml:space="preserve">[14] Z. Qin, A. Tanaka, N. Takaya, and H. </w:t>
      </w:r>
      <w:proofErr w:type="spellStart"/>
      <w:r>
        <w:t>Yoshizawa</w:t>
      </w:r>
      <w:proofErr w:type="spellEnd"/>
      <w:r>
        <w:t xml:space="preserve">, “0.5-V 70-nW </w:t>
      </w:r>
      <w:proofErr w:type="spellStart"/>
      <w:r>
        <w:t>railto</w:t>
      </w:r>
      <w:proofErr w:type="spellEnd"/>
      <w:r>
        <w:t xml:space="preserve">-rail operational amplifier using a cross-coupled output stage,” IEEE Trans. Circuits Syst., II, Exp. Briefs, vol. 63, no. 11, pp. 1009–1013, Nov. 2016. </w:t>
      </w:r>
    </w:p>
    <w:p w:rsidR="00223F02" w:rsidRDefault="00223F02" w:rsidP="0087565A">
      <w:pPr>
        <w:spacing w:line="360" w:lineRule="auto"/>
        <w:jc w:val="both"/>
      </w:pPr>
      <w:r>
        <w:t xml:space="preserve">[15] E. Cabrera-Bernal, S. </w:t>
      </w:r>
      <w:proofErr w:type="spellStart"/>
      <w:r>
        <w:t>Pennisi</w:t>
      </w:r>
      <w:proofErr w:type="spellEnd"/>
      <w:r>
        <w:t xml:space="preserve">, A. D. Grasso, A. </w:t>
      </w:r>
      <w:proofErr w:type="spellStart"/>
      <w:r>
        <w:t>Torralba</w:t>
      </w:r>
      <w:proofErr w:type="spellEnd"/>
      <w:r>
        <w:t xml:space="preserve">, and R. G. </w:t>
      </w:r>
      <w:proofErr w:type="spellStart"/>
      <w:r>
        <w:t>Carvajal</w:t>
      </w:r>
      <w:proofErr w:type="spellEnd"/>
      <w:r>
        <w:t xml:space="preserve">, “0.7-V three-stage class-AB CMOS operational </w:t>
      </w:r>
      <w:proofErr w:type="spellStart"/>
      <w:r>
        <w:t>transconductance</w:t>
      </w:r>
      <w:proofErr w:type="spellEnd"/>
      <w:r>
        <w:t xml:space="preserve"> amplifier,” IEEE Trans. Circuits Syst. I, Reg. Papers, vol. 63, no. 11, pp. 1807–1815, Nov. 2016. </w:t>
      </w:r>
    </w:p>
    <w:p w:rsidR="00223F02" w:rsidRDefault="00223F02" w:rsidP="0087565A">
      <w:pPr>
        <w:spacing w:line="360" w:lineRule="auto"/>
        <w:jc w:val="both"/>
      </w:pPr>
      <w:r>
        <w:t xml:space="preserve">[16] T. </w:t>
      </w:r>
      <w:proofErr w:type="spellStart"/>
      <w:r>
        <w:t>Kulej</w:t>
      </w:r>
      <w:proofErr w:type="spellEnd"/>
      <w:r>
        <w:t xml:space="preserve"> and F. </w:t>
      </w:r>
      <w:proofErr w:type="spellStart"/>
      <w:r>
        <w:t>Khateb</w:t>
      </w:r>
      <w:proofErr w:type="spellEnd"/>
      <w:r>
        <w:t xml:space="preserve">, “Design and implementation of sub 0.5-V OTAs in 0.18-μm CMOS,” Int. J. Circuit Theory Appl., vol. 46, no. 6, pp. 1129–1143, Jun. 2018. </w:t>
      </w:r>
    </w:p>
    <w:p w:rsidR="00223F02" w:rsidRDefault="00223F02" w:rsidP="0087565A">
      <w:pPr>
        <w:spacing w:line="360" w:lineRule="auto"/>
        <w:jc w:val="both"/>
      </w:pPr>
      <w:r>
        <w:t xml:space="preserve">[17] A. D. Grasso, S. </w:t>
      </w:r>
      <w:proofErr w:type="spellStart"/>
      <w:r>
        <w:t>Pennisi</w:t>
      </w:r>
      <w:proofErr w:type="spellEnd"/>
      <w:r>
        <w:t xml:space="preserve">, G. </w:t>
      </w:r>
      <w:proofErr w:type="spellStart"/>
      <w:r>
        <w:t>Scotti</w:t>
      </w:r>
      <w:proofErr w:type="spellEnd"/>
      <w:r>
        <w:t xml:space="preserve">, and A. </w:t>
      </w:r>
      <w:proofErr w:type="spellStart"/>
      <w:r>
        <w:t>Trifiletti</w:t>
      </w:r>
      <w:proofErr w:type="spellEnd"/>
      <w:r>
        <w:t xml:space="preserve">, “0.9-V </w:t>
      </w:r>
      <w:proofErr w:type="spellStart"/>
      <w:r>
        <w:t>classAB</w:t>
      </w:r>
      <w:proofErr w:type="spellEnd"/>
      <w:r>
        <w:t xml:space="preserve"> miller OTA in 0.35-μm CMOS with threshold-lowered non-tailed differential pair,” IEEE Trans. Circuits Syst. I, Reg. Papers, vol. 64, no. 7, pp. 1740–1747, Jul. 2017. </w:t>
      </w:r>
    </w:p>
    <w:p w:rsidR="00223F02" w:rsidRDefault="00223F02" w:rsidP="0087565A">
      <w:pPr>
        <w:spacing w:line="360" w:lineRule="auto"/>
        <w:jc w:val="both"/>
      </w:pPr>
      <w:r>
        <w:t xml:space="preserve">[18] M. </w:t>
      </w:r>
      <w:proofErr w:type="spellStart"/>
      <w:r>
        <w:t>Parvizi</w:t>
      </w:r>
      <w:proofErr w:type="spellEnd"/>
      <w:r>
        <w:t xml:space="preserve">, K. </w:t>
      </w:r>
      <w:proofErr w:type="spellStart"/>
      <w:r>
        <w:t>Allidina</w:t>
      </w:r>
      <w:proofErr w:type="spellEnd"/>
      <w:r>
        <w:t>, and M. N. El-</w:t>
      </w:r>
      <w:proofErr w:type="spellStart"/>
      <w:r>
        <w:t>Gamal</w:t>
      </w:r>
      <w:proofErr w:type="spellEnd"/>
      <w:r>
        <w:t xml:space="preserve">, “Short channel output conductance enhancement through forward body biasing to realize a 0.5 V 250 </w:t>
      </w:r>
      <w:proofErr w:type="spellStart"/>
      <w:r>
        <w:t>μW</w:t>
      </w:r>
      <w:proofErr w:type="spellEnd"/>
      <w:r>
        <w:t xml:space="preserve"> 0.6–4.2 GHz current-reuse CMOS LNA,” IEEE J. Solid-State Circuits, vol. 51, no. 3, pp. 574–586, Mar. 2016. </w:t>
      </w:r>
    </w:p>
    <w:p w:rsidR="00223F02" w:rsidRDefault="00223F02" w:rsidP="0087565A">
      <w:pPr>
        <w:spacing w:line="360" w:lineRule="auto"/>
        <w:jc w:val="both"/>
      </w:pPr>
      <w:r>
        <w:t xml:space="preserve">[19] T. </w:t>
      </w:r>
      <w:proofErr w:type="spellStart"/>
      <w:r>
        <w:t>Kulej</w:t>
      </w:r>
      <w:proofErr w:type="spellEnd"/>
      <w:r>
        <w:t>, “0.5-V bulk-driven CMOS operational amplifier,” IET Circuits, Devices Syst., vol. 7, no. 6, pp. 352–360, Nov. 2013.</w:t>
      </w:r>
    </w:p>
    <w:p w:rsidR="00223F02" w:rsidRPr="00223F02" w:rsidRDefault="00223F02" w:rsidP="0087565A">
      <w:pPr>
        <w:spacing w:line="360" w:lineRule="auto"/>
        <w:jc w:val="both"/>
        <w:rPr>
          <w:b/>
        </w:rPr>
      </w:pPr>
      <w:r>
        <w:t xml:space="preserve">[20] R. G. H. </w:t>
      </w:r>
      <w:proofErr w:type="spellStart"/>
      <w:r>
        <w:t>Eschauzier</w:t>
      </w:r>
      <w:proofErr w:type="spellEnd"/>
      <w:r>
        <w:t xml:space="preserve"> and J. H. </w:t>
      </w:r>
      <w:proofErr w:type="spellStart"/>
      <w:r>
        <w:t>Huijsing</w:t>
      </w:r>
      <w:proofErr w:type="spellEnd"/>
      <w:r>
        <w:t>, “An operational amplifier with multipath Miller zero cancellation for RHP zero removal,” in Proc. 19th Eur. Solid-State Circuits Conf. (ESCIRC). Gif-Sur-</w:t>
      </w:r>
      <w:proofErr w:type="spellStart"/>
      <w:r>
        <w:t>Yvettes</w:t>
      </w:r>
      <w:proofErr w:type="spellEnd"/>
      <w:r>
        <w:t xml:space="preserve">, France: Editions </w:t>
      </w:r>
      <w:proofErr w:type="spellStart"/>
      <w:r>
        <w:t>Frontieres</w:t>
      </w:r>
      <w:proofErr w:type="spellEnd"/>
      <w:r>
        <w:t>, 1993.</w:t>
      </w:r>
    </w:p>
    <w:p w:rsidR="00223F02" w:rsidRPr="0087565A" w:rsidRDefault="00223F02" w:rsidP="0087565A">
      <w:pPr>
        <w:spacing w:line="360" w:lineRule="auto"/>
        <w:jc w:val="both"/>
        <w:rPr>
          <w:sz w:val="24"/>
          <w:szCs w:val="24"/>
        </w:rPr>
      </w:pPr>
    </w:p>
    <w:sectPr w:rsidR="00223F02" w:rsidRPr="0087565A" w:rsidSect="00766D8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Latha">
    <w:panose1 w:val="020B0604020202020204"/>
    <w:charset w:val="00"/>
    <w:family w:val="swiss"/>
    <w:pitch w:val="variable"/>
    <w:sig w:usb0="001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3876"/>
    <w:multiLevelType w:val="hybridMultilevel"/>
    <w:tmpl w:val="7868A630"/>
    <w:lvl w:ilvl="0" w:tplc="DDEE81C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8351291"/>
    <w:multiLevelType w:val="hybridMultilevel"/>
    <w:tmpl w:val="F0F470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96A4858"/>
    <w:multiLevelType w:val="multilevel"/>
    <w:tmpl w:val="BC5C97AC"/>
    <w:lvl w:ilvl="0">
      <w:start w:val="1"/>
      <w:numFmt w:val="decimal"/>
      <w:pStyle w:val="Heading1"/>
      <w:lvlText w:val="%1."/>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pStyle w:val="introduction"/>
      <w:lvlText w:val="%1.%2"/>
      <w:lvlJc w:val="left"/>
      <w:pPr>
        <w:ind w:left="576" w:hanging="576"/>
      </w:pPr>
      <w:rPr>
        <w:rFonts w:hint="default"/>
      </w:rPr>
    </w:lvl>
    <w:lvl w:ilvl="2">
      <w:start w:val="1"/>
      <w:numFmt w:val="decimal"/>
      <w:pStyle w:val="TOC3"/>
      <w:lvlText w:val="%1.%2.%3"/>
      <w:lvlJc w:val="left"/>
      <w:pPr>
        <w:ind w:left="720" w:hanging="720"/>
      </w:pPr>
      <w:rPr>
        <w:rFonts w:hint="default"/>
      </w:rPr>
    </w:lvl>
    <w:lvl w:ilvl="3">
      <w:start w:val="1"/>
      <w:numFmt w:val="decimal"/>
      <w:pStyle w:val="TOC4"/>
      <w:lvlText w:val="%1.%2.%3.%4"/>
      <w:lvlJc w:val="left"/>
      <w:pPr>
        <w:ind w:left="3294" w:hanging="864"/>
      </w:pPr>
      <w:rPr>
        <w:rFonts w:hint="default"/>
      </w:rPr>
    </w:lvl>
    <w:lvl w:ilvl="4">
      <w:start w:val="1"/>
      <w:numFmt w:val="decimal"/>
      <w:pStyle w:val="TOC5"/>
      <w:lvlText w:val="%1.%2.%3.%4.%5"/>
      <w:lvlJc w:val="left"/>
      <w:pPr>
        <w:ind w:left="1008" w:hanging="1008"/>
      </w:pPr>
      <w:rPr>
        <w:rFonts w:hint="default"/>
      </w:rPr>
    </w:lvl>
    <w:lvl w:ilvl="5">
      <w:start w:val="1"/>
      <w:numFmt w:val="decimal"/>
      <w:pStyle w:val="TOC6"/>
      <w:lvlText w:val="%1.%2.%3.%4.%5.%6"/>
      <w:lvlJc w:val="left"/>
      <w:pPr>
        <w:ind w:left="1152" w:hanging="1152"/>
      </w:pPr>
      <w:rPr>
        <w:rFonts w:hint="default"/>
      </w:rPr>
    </w:lvl>
    <w:lvl w:ilvl="6">
      <w:start w:val="1"/>
      <w:numFmt w:val="decimal"/>
      <w:pStyle w:val="TOC7"/>
      <w:lvlText w:val="%1.%2.%3.%4.%5.%6.%7"/>
      <w:lvlJc w:val="left"/>
      <w:pPr>
        <w:ind w:left="1296" w:hanging="1296"/>
      </w:pPr>
      <w:rPr>
        <w:rFonts w:hint="default"/>
      </w:rPr>
    </w:lvl>
    <w:lvl w:ilvl="7">
      <w:start w:val="1"/>
      <w:numFmt w:val="decimal"/>
      <w:pStyle w:val="TOC8"/>
      <w:lvlText w:val="%1.%2.%3.%4.%5.%6.%7.%8"/>
      <w:lvlJc w:val="left"/>
      <w:pPr>
        <w:ind w:left="1440" w:hanging="1440"/>
      </w:pPr>
      <w:rPr>
        <w:rFonts w:hint="default"/>
      </w:rPr>
    </w:lvl>
    <w:lvl w:ilvl="8">
      <w:start w:val="1"/>
      <w:numFmt w:val="decimal"/>
      <w:pStyle w:val="TOC9"/>
      <w:lvlText w:val="%1.%2.%3.%4.%5.%6.%7.%8.%9"/>
      <w:lvlJc w:val="left"/>
      <w:pPr>
        <w:ind w:left="1584" w:hanging="1584"/>
      </w:pPr>
      <w:rPr>
        <w:rFonts w:hint="default"/>
      </w:rPr>
    </w:lvl>
  </w:abstractNum>
  <w:abstractNum w:abstractNumId="3">
    <w:nsid w:val="11800935"/>
    <w:multiLevelType w:val="hybridMultilevel"/>
    <w:tmpl w:val="3B8E1296"/>
    <w:lvl w:ilvl="0" w:tplc="DDEE81C4">
      <w:start w:val="1"/>
      <w:numFmt w:val="decimal"/>
      <w:lvlText w:val="%1."/>
      <w:lvlJc w:val="left"/>
      <w:pPr>
        <w:ind w:left="720" w:hanging="360"/>
      </w:pPr>
      <w:rPr>
        <w:rFonts w:hint="default"/>
      </w:rPr>
    </w:lvl>
    <w:lvl w:ilvl="1" w:tplc="457C3768">
      <w:start w:val="1"/>
      <w:numFmt w:val="decimal"/>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27F36B7"/>
    <w:multiLevelType w:val="hybridMultilevel"/>
    <w:tmpl w:val="6DD4D77A"/>
    <w:lvl w:ilvl="0" w:tplc="DDEE81C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1544081B"/>
    <w:multiLevelType w:val="hybridMultilevel"/>
    <w:tmpl w:val="508ED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CEF0F2F"/>
    <w:multiLevelType w:val="hybridMultilevel"/>
    <w:tmpl w:val="497EF506"/>
    <w:lvl w:ilvl="0" w:tplc="DDEE81C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EBC18B1"/>
    <w:multiLevelType w:val="hybridMultilevel"/>
    <w:tmpl w:val="042EA6CE"/>
    <w:lvl w:ilvl="0" w:tplc="DDEE81C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49BD0B32"/>
    <w:multiLevelType w:val="multilevel"/>
    <w:tmpl w:val="8228CD6C"/>
    <w:lvl w:ilvl="0">
      <w:start w:val="1"/>
      <w:numFmt w:val="lowerRoman"/>
      <w:lvlText w:val="%1."/>
      <w:lvlJc w:val="right"/>
      <w:pPr>
        <w:ind w:left="864" w:hanging="432"/>
      </w:pPr>
    </w:lvl>
    <w:lvl w:ilvl="1">
      <w:start w:val="1"/>
      <w:numFmt w:val="decimal"/>
      <w:lvlText w:val="%1.%2"/>
      <w:lvlJc w:val="left"/>
      <w:pPr>
        <w:ind w:left="1008" w:hanging="576"/>
      </w:p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9">
    <w:nsid w:val="4FE25115"/>
    <w:multiLevelType w:val="hybridMultilevel"/>
    <w:tmpl w:val="C05C2B64"/>
    <w:lvl w:ilvl="0" w:tplc="DDEE81C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74900E70"/>
    <w:multiLevelType w:val="hybridMultilevel"/>
    <w:tmpl w:val="F0684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2803BB"/>
    <w:multiLevelType w:val="hybridMultilevel"/>
    <w:tmpl w:val="82F2DD6C"/>
    <w:lvl w:ilvl="0" w:tplc="DDEE81C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5"/>
  </w:num>
  <w:num w:numId="2">
    <w:abstractNumId w:val="10"/>
  </w:num>
  <w:num w:numId="3">
    <w:abstractNumId w:val="2"/>
  </w:num>
  <w:num w:numId="4">
    <w:abstractNumId w:val="2"/>
    <w:lvlOverride w:ilvl="0">
      <w:lvl w:ilvl="0">
        <w:start w:val="1"/>
        <w:numFmt w:val="decimal"/>
        <w:pStyle w:val="Heading1"/>
        <w:lvlText w:val="%1."/>
        <w:lvlJc w:val="left"/>
        <w:pPr>
          <w:ind w:left="432" w:hanging="432"/>
        </w:pPr>
        <w:rPr>
          <w:rFonts w:hint="default"/>
        </w:rPr>
      </w:lvl>
    </w:lvlOverride>
    <w:lvlOverride w:ilvl="1">
      <w:lvl w:ilvl="1">
        <w:start w:val="1"/>
        <w:numFmt w:val="decimal"/>
        <w:pStyle w:val="introduction"/>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Override>
    <w:lvlOverride w:ilvl="2">
      <w:lvl w:ilvl="2">
        <w:start w:val="1"/>
        <w:numFmt w:val="decimal"/>
        <w:pStyle w:val="TOC3"/>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Override>
    <w:lvlOverride w:ilvl="3">
      <w:lvl w:ilvl="3">
        <w:start w:val="1"/>
        <w:numFmt w:val="decimal"/>
        <w:pStyle w:val="TOC4"/>
        <w:lvlText w:val="%1.%2.%3.%4"/>
        <w:lvlJc w:val="left"/>
        <w:pPr>
          <w:ind w:left="864" w:hanging="864"/>
        </w:pPr>
        <w:rPr>
          <w:rFonts w:hint="default"/>
        </w:rPr>
      </w:lvl>
    </w:lvlOverride>
    <w:lvlOverride w:ilvl="4">
      <w:lvl w:ilvl="4">
        <w:start w:val="1"/>
        <w:numFmt w:val="decimal"/>
        <w:pStyle w:val="TOC5"/>
        <w:lvlText w:val="%1.%2.%3.%4.%5"/>
        <w:lvlJc w:val="left"/>
        <w:pPr>
          <w:ind w:left="1008" w:hanging="1008"/>
        </w:pPr>
        <w:rPr>
          <w:rFonts w:hint="default"/>
        </w:rPr>
      </w:lvl>
    </w:lvlOverride>
    <w:lvlOverride w:ilvl="5">
      <w:lvl w:ilvl="5">
        <w:start w:val="1"/>
        <w:numFmt w:val="decimal"/>
        <w:pStyle w:val="TOC6"/>
        <w:lvlText w:val="%1.%2.%3.%4.%5.%6"/>
        <w:lvlJc w:val="left"/>
        <w:pPr>
          <w:ind w:left="1152" w:hanging="1152"/>
        </w:pPr>
        <w:rPr>
          <w:rFonts w:hint="default"/>
        </w:rPr>
      </w:lvl>
    </w:lvlOverride>
    <w:lvlOverride w:ilvl="6">
      <w:lvl w:ilvl="6">
        <w:start w:val="1"/>
        <w:numFmt w:val="decimal"/>
        <w:pStyle w:val="TOC7"/>
        <w:lvlText w:val="%1.%2.%3.%4.%5.%6.%7"/>
        <w:lvlJc w:val="left"/>
        <w:pPr>
          <w:ind w:left="1296" w:hanging="1296"/>
        </w:pPr>
        <w:rPr>
          <w:rFonts w:hint="default"/>
        </w:rPr>
      </w:lvl>
    </w:lvlOverride>
    <w:lvlOverride w:ilvl="7">
      <w:lvl w:ilvl="7">
        <w:start w:val="1"/>
        <w:numFmt w:val="decimal"/>
        <w:pStyle w:val="TOC8"/>
        <w:lvlText w:val="%1.%2.%3.%4.%5.%6.%7.%8"/>
        <w:lvlJc w:val="left"/>
        <w:pPr>
          <w:ind w:left="1440" w:hanging="1440"/>
        </w:pPr>
        <w:rPr>
          <w:rFonts w:hint="default"/>
        </w:rPr>
      </w:lvl>
    </w:lvlOverride>
    <w:lvlOverride w:ilvl="8">
      <w:lvl w:ilvl="8">
        <w:start w:val="1"/>
        <w:numFmt w:val="decimal"/>
        <w:pStyle w:val="TOC9"/>
        <w:lvlText w:val="%1.%2.%3.%4.%5.%6.%7.%8.%9"/>
        <w:lvlJc w:val="left"/>
        <w:pPr>
          <w:ind w:left="1584" w:hanging="1584"/>
        </w:pPr>
        <w:rPr>
          <w:rFonts w:hint="default"/>
        </w:rPr>
      </w:lvl>
    </w:lvlOverride>
  </w:num>
  <w:num w:numId="5">
    <w:abstractNumId w:val="2"/>
    <w:lvlOverride w:ilvl="0">
      <w:lvl w:ilvl="0">
        <w:start w:val="1"/>
        <w:numFmt w:val="decimal"/>
        <w:pStyle w:val="Heading1"/>
        <w:lvlText w:val="%1."/>
        <w:lvlJc w:val="left"/>
        <w:pPr>
          <w:ind w:left="432" w:hanging="432"/>
        </w:pPr>
        <w:rPr>
          <w:rFonts w:ascii="Times New Roman" w:eastAsia="Calibri" w:hAnsi="Times New Roman" w:cs="Times New Roman"/>
        </w:rPr>
      </w:lvl>
    </w:lvlOverride>
    <w:lvlOverride w:ilvl="1">
      <w:lvl w:ilvl="1">
        <w:start w:val="1"/>
        <w:numFmt w:val="decimal"/>
        <w:pStyle w:val="introduction"/>
        <w:lvlText w:val="%1.%2"/>
        <w:lvlJc w:val="left"/>
        <w:pPr>
          <w:ind w:left="576" w:hanging="576"/>
        </w:pPr>
        <w:rPr>
          <w:rFonts w:hint="default"/>
        </w:rPr>
      </w:lvl>
    </w:lvlOverride>
    <w:lvlOverride w:ilvl="2">
      <w:lvl w:ilvl="2">
        <w:start w:val="1"/>
        <w:numFmt w:val="decimal"/>
        <w:pStyle w:val="TOC3"/>
        <w:lvlText w:val="%1.%2.%3"/>
        <w:lvlJc w:val="left"/>
        <w:pPr>
          <w:ind w:left="720" w:hanging="720"/>
        </w:pPr>
        <w:rPr>
          <w:rFonts w:hint="default"/>
        </w:rPr>
      </w:lvl>
    </w:lvlOverride>
    <w:lvlOverride w:ilvl="3">
      <w:lvl w:ilvl="3">
        <w:start w:val="1"/>
        <w:numFmt w:val="decimal"/>
        <w:pStyle w:val="TOC4"/>
        <w:lvlText w:val="%1.%2.%3.%4"/>
        <w:lvlJc w:val="left"/>
        <w:pPr>
          <w:ind w:left="864" w:hanging="864"/>
        </w:pPr>
        <w:rPr>
          <w:rFonts w:hint="default"/>
        </w:rPr>
      </w:lvl>
    </w:lvlOverride>
    <w:lvlOverride w:ilvl="4">
      <w:lvl w:ilvl="4">
        <w:start w:val="1"/>
        <w:numFmt w:val="decimal"/>
        <w:pStyle w:val="TOC5"/>
        <w:lvlText w:val="%1.%2.%3.%4.%5"/>
        <w:lvlJc w:val="left"/>
        <w:pPr>
          <w:ind w:left="1008" w:hanging="1008"/>
        </w:pPr>
        <w:rPr>
          <w:rFonts w:hint="default"/>
        </w:rPr>
      </w:lvl>
    </w:lvlOverride>
    <w:lvlOverride w:ilvl="5">
      <w:lvl w:ilvl="5">
        <w:start w:val="1"/>
        <w:numFmt w:val="decimal"/>
        <w:pStyle w:val="TOC6"/>
        <w:lvlText w:val="%1.%2.%3.%4.%5.%6"/>
        <w:lvlJc w:val="left"/>
        <w:pPr>
          <w:ind w:left="1152" w:hanging="1152"/>
        </w:pPr>
        <w:rPr>
          <w:rFonts w:hint="default"/>
        </w:rPr>
      </w:lvl>
    </w:lvlOverride>
    <w:lvlOverride w:ilvl="6">
      <w:lvl w:ilvl="6">
        <w:start w:val="1"/>
        <w:numFmt w:val="decimal"/>
        <w:pStyle w:val="TOC7"/>
        <w:lvlText w:val="%1.%2.%3.%4.%5.%6.%7"/>
        <w:lvlJc w:val="left"/>
        <w:pPr>
          <w:ind w:left="1296" w:hanging="1296"/>
        </w:pPr>
        <w:rPr>
          <w:rFonts w:hint="default"/>
        </w:rPr>
      </w:lvl>
    </w:lvlOverride>
    <w:lvlOverride w:ilvl="7">
      <w:lvl w:ilvl="7">
        <w:start w:val="1"/>
        <w:numFmt w:val="decimal"/>
        <w:pStyle w:val="TOC8"/>
        <w:lvlText w:val="%1.%2.%3.%4.%5.%6.%7.%8"/>
        <w:lvlJc w:val="left"/>
        <w:pPr>
          <w:ind w:left="1440" w:hanging="1440"/>
        </w:pPr>
        <w:rPr>
          <w:rFonts w:hint="default"/>
        </w:rPr>
      </w:lvl>
    </w:lvlOverride>
    <w:lvlOverride w:ilvl="8">
      <w:lvl w:ilvl="8">
        <w:start w:val="1"/>
        <w:numFmt w:val="decimal"/>
        <w:pStyle w:val="TOC9"/>
        <w:lvlText w:val="%1.%2.%3.%4.%5.%6.%7.%8.%9"/>
        <w:lvlJc w:val="left"/>
        <w:pPr>
          <w:ind w:left="1584" w:hanging="1584"/>
        </w:pPr>
        <w:rPr>
          <w:rFonts w:hint="default"/>
        </w:rPr>
      </w:lvl>
    </w:lvlOverride>
  </w:num>
  <w:num w:numId="6">
    <w:abstractNumId w:val="8"/>
  </w:num>
  <w:num w:numId="7">
    <w:abstractNumId w:val="0"/>
  </w:num>
  <w:num w:numId="8">
    <w:abstractNumId w:val="4"/>
  </w:num>
  <w:num w:numId="9">
    <w:abstractNumId w:val="3"/>
  </w:num>
  <w:num w:numId="10">
    <w:abstractNumId w:val="7"/>
  </w:num>
  <w:num w:numId="11">
    <w:abstractNumId w:val="9"/>
  </w:num>
  <w:num w:numId="12">
    <w:abstractNumId w:val="6"/>
  </w:num>
  <w:num w:numId="13">
    <w:abstractNumId w:val="11"/>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useFELayout/>
  </w:compat>
  <w:rsids>
    <w:rsidRoot w:val="0087565A"/>
    <w:rsid w:val="00001EF8"/>
    <w:rsid w:val="0008348A"/>
    <w:rsid w:val="00137048"/>
    <w:rsid w:val="001E5F11"/>
    <w:rsid w:val="00223F02"/>
    <w:rsid w:val="003A169F"/>
    <w:rsid w:val="004C6F3D"/>
    <w:rsid w:val="007218B0"/>
    <w:rsid w:val="00752BA2"/>
    <w:rsid w:val="00766D84"/>
    <w:rsid w:val="007A48F1"/>
    <w:rsid w:val="007C14E9"/>
    <w:rsid w:val="007C2246"/>
    <w:rsid w:val="0087565A"/>
    <w:rsid w:val="00910E74"/>
    <w:rsid w:val="00974DA2"/>
    <w:rsid w:val="009809F8"/>
    <w:rsid w:val="00AE6F66"/>
    <w:rsid w:val="00B22407"/>
    <w:rsid w:val="00BB3F03"/>
    <w:rsid w:val="00BC49D5"/>
    <w:rsid w:val="00C26ACE"/>
    <w:rsid w:val="00EF06E4"/>
    <w:rsid w:val="00F505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D84"/>
  </w:style>
  <w:style w:type="paragraph" w:styleId="Heading1">
    <w:name w:val="heading 1"/>
    <w:aliases w:val="H1,NMP Heading 1,h1,app heading 1,l1,Memo Heading 1,h11,h12,h13,h14,h15,h16,heading 1,h17,h111,h121,h131,h141,h151,h161,h18,h112,h122,h132,h142,h152,h162,h19,h113,h123,h133,h143,h153,h163,Headingnormal"/>
    <w:next w:val="Normal"/>
    <w:link w:val="Heading1Char"/>
    <w:autoRedefine/>
    <w:qFormat/>
    <w:rsid w:val="00BC49D5"/>
    <w:pPr>
      <w:keepNext/>
      <w:keepLines/>
      <w:numPr>
        <w:numId w:val="3"/>
      </w:numPr>
      <w:pBdr>
        <w:top w:val="single" w:sz="12" w:space="3" w:color="auto"/>
      </w:pBdr>
      <w:overflowPunct w:val="0"/>
      <w:autoSpaceDE w:val="0"/>
      <w:autoSpaceDN w:val="0"/>
      <w:adjustRightInd w:val="0"/>
      <w:spacing w:before="120" w:after="135"/>
      <w:textAlignment w:val="baseline"/>
      <w:outlineLvl w:val="0"/>
    </w:pPr>
    <w:rPr>
      <w:rFonts w:ascii="Times New Roman" w:eastAsia="Calibri" w:hAnsi="Times New Roman" w:cs="Times New Roman"/>
      <w:b/>
      <w:sz w:val="32"/>
      <w:szCs w:val="32"/>
      <w:lang w:val="en-GB"/>
    </w:rPr>
  </w:style>
  <w:style w:type="paragraph" w:styleId="Heading2">
    <w:name w:val="heading 2"/>
    <w:basedOn w:val="Normal"/>
    <w:next w:val="Normal"/>
    <w:link w:val="Heading2Char"/>
    <w:uiPriority w:val="9"/>
    <w:semiHidden/>
    <w:unhideWhenUsed/>
    <w:qFormat/>
    <w:rsid w:val="00BC49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C49D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C49D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C49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C49D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C49D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C49D5"/>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C49D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809F8"/>
    <w:pPr>
      <w:ind w:left="720"/>
      <w:contextualSpacing/>
    </w:pPr>
    <w:rPr>
      <w:rFonts w:eastAsiaTheme="minorHAnsi"/>
    </w:rPr>
  </w:style>
  <w:style w:type="character" w:customStyle="1" w:styleId="ListParagraphChar">
    <w:name w:val="List Paragraph Char"/>
    <w:link w:val="ListParagraph"/>
    <w:uiPriority w:val="34"/>
    <w:rsid w:val="009809F8"/>
    <w:rPr>
      <w:rFonts w:eastAsiaTheme="minorHAnsi"/>
    </w:rPr>
  </w:style>
  <w:style w:type="paragraph" w:styleId="BalloonText">
    <w:name w:val="Balloon Text"/>
    <w:basedOn w:val="Normal"/>
    <w:link w:val="BalloonTextChar"/>
    <w:uiPriority w:val="99"/>
    <w:semiHidden/>
    <w:unhideWhenUsed/>
    <w:rsid w:val="007C2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246"/>
    <w:rPr>
      <w:rFonts w:ascii="Tahoma" w:hAnsi="Tahoma" w:cs="Tahoma"/>
      <w:sz w:val="16"/>
      <w:szCs w:val="16"/>
    </w:rPr>
  </w:style>
  <w:style w:type="paragraph" w:styleId="Caption">
    <w:name w:val="caption"/>
    <w:aliases w:val="Figure-Caption-Centered"/>
    <w:basedOn w:val="Normal"/>
    <w:next w:val="Normal"/>
    <w:link w:val="CaptionChar"/>
    <w:uiPriority w:val="35"/>
    <w:unhideWhenUsed/>
    <w:qFormat/>
    <w:rsid w:val="007C2246"/>
    <w:pPr>
      <w:spacing w:line="240" w:lineRule="auto"/>
    </w:pPr>
    <w:rPr>
      <w:b/>
      <w:bCs/>
      <w:color w:val="4F81BD" w:themeColor="accent1"/>
      <w:sz w:val="18"/>
      <w:szCs w:val="18"/>
    </w:rPr>
  </w:style>
  <w:style w:type="character" w:customStyle="1" w:styleId="Heading1Char">
    <w:name w:val="Heading 1 Char"/>
    <w:aliases w:val="H1 Char,NMP Heading 1 Char,h1 Char,app heading 1 Char,l1 Char,Memo Heading 1 Char,h11 Char,h12 Char,h13 Char,h14 Char,h15 Char,h16 Char,heading 1 Char,h17 Char,h111 Char,h121 Char,h131 Char,h141 Char,h151 Char,h161 Char,h18 Char,h112 Char"/>
    <w:basedOn w:val="DefaultParagraphFont"/>
    <w:link w:val="Heading1"/>
    <w:rsid w:val="00BC49D5"/>
    <w:rPr>
      <w:rFonts w:ascii="Times New Roman" w:eastAsia="Calibri" w:hAnsi="Times New Roman" w:cs="Times New Roman"/>
      <w:b/>
      <w:sz w:val="32"/>
      <w:szCs w:val="32"/>
      <w:lang w:val="en-GB"/>
    </w:rPr>
  </w:style>
  <w:style w:type="paragraph" w:customStyle="1" w:styleId="introduction">
    <w:name w:val="introduction"/>
    <w:basedOn w:val="Heading2"/>
    <w:next w:val="Normal"/>
    <w:autoRedefine/>
    <w:qFormat/>
    <w:locked/>
    <w:rsid w:val="00BC49D5"/>
    <w:pPr>
      <w:numPr>
        <w:ilvl w:val="1"/>
        <w:numId w:val="3"/>
      </w:numPr>
      <w:spacing w:before="120" w:after="120"/>
      <w:jc w:val="both"/>
    </w:pPr>
    <w:rPr>
      <w:rFonts w:ascii="Times New Roman" w:eastAsia="Times New Roman" w:hAnsi="Times New Roman" w:cs="Latha"/>
      <w:color w:val="auto"/>
      <w:sz w:val="24"/>
      <w:szCs w:val="32"/>
      <w:lang w:val="en-GB" w:bidi="ta-IN"/>
    </w:rPr>
  </w:style>
  <w:style w:type="character" w:customStyle="1" w:styleId="CaptionChar">
    <w:name w:val="Caption Char"/>
    <w:aliases w:val="Figure-Caption-Centered Char"/>
    <w:link w:val="Caption"/>
    <w:uiPriority w:val="35"/>
    <w:rsid w:val="00BC49D5"/>
    <w:rPr>
      <w:b/>
      <w:bCs/>
      <w:color w:val="4F81BD" w:themeColor="accent1"/>
      <w:sz w:val="18"/>
      <w:szCs w:val="18"/>
    </w:rPr>
  </w:style>
  <w:style w:type="paragraph" w:customStyle="1" w:styleId="TOC2">
    <w:name w:val="TOC_2"/>
    <w:basedOn w:val="introduction"/>
    <w:link w:val="TOC2Char"/>
    <w:qFormat/>
    <w:rsid w:val="00BC49D5"/>
  </w:style>
  <w:style w:type="paragraph" w:customStyle="1" w:styleId="TOC3">
    <w:name w:val="TOC_3"/>
    <w:basedOn w:val="Heading3"/>
    <w:link w:val="TOC3Char"/>
    <w:autoRedefine/>
    <w:qFormat/>
    <w:rsid w:val="00BC49D5"/>
    <w:pPr>
      <w:numPr>
        <w:ilvl w:val="2"/>
        <w:numId w:val="3"/>
      </w:numPr>
      <w:spacing w:line="360" w:lineRule="auto"/>
      <w:jc w:val="both"/>
    </w:pPr>
    <w:rPr>
      <w:rFonts w:ascii="Times New Roman" w:eastAsia="Times New Roman" w:hAnsi="Times New Roman" w:cs="Latha"/>
      <w:color w:val="auto"/>
      <w:sz w:val="24"/>
      <w:szCs w:val="24"/>
      <w:lang w:val="en-GB" w:bidi="ta-IN"/>
    </w:rPr>
  </w:style>
  <w:style w:type="character" w:customStyle="1" w:styleId="TOC2Char">
    <w:name w:val="TOC_2 Char"/>
    <w:basedOn w:val="DefaultParagraphFont"/>
    <w:link w:val="TOC2"/>
    <w:rsid w:val="00BC49D5"/>
    <w:rPr>
      <w:rFonts w:ascii="Times New Roman" w:eastAsia="Times New Roman" w:hAnsi="Times New Roman" w:cs="Latha"/>
      <w:b/>
      <w:bCs/>
      <w:sz w:val="24"/>
      <w:szCs w:val="32"/>
      <w:lang w:val="en-GB" w:bidi="ta-IN"/>
    </w:rPr>
  </w:style>
  <w:style w:type="paragraph" w:customStyle="1" w:styleId="TOC4">
    <w:name w:val="TOC_4"/>
    <w:basedOn w:val="Heading4"/>
    <w:link w:val="TOC4Char"/>
    <w:autoRedefine/>
    <w:qFormat/>
    <w:rsid w:val="00BC49D5"/>
    <w:pPr>
      <w:numPr>
        <w:ilvl w:val="3"/>
        <w:numId w:val="3"/>
      </w:numPr>
      <w:spacing w:line="360" w:lineRule="auto"/>
      <w:ind w:left="90" w:firstLine="0"/>
      <w:jc w:val="both"/>
    </w:pPr>
    <w:rPr>
      <w:rFonts w:ascii="Times New Roman" w:eastAsia="Times New Roman" w:hAnsi="Times New Roman" w:cs="Latha"/>
      <w:i w:val="0"/>
      <w:color w:val="auto"/>
      <w:lang w:val="en-GB" w:bidi="ta-IN"/>
    </w:rPr>
  </w:style>
  <w:style w:type="character" w:customStyle="1" w:styleId="TOC3Char">
    <w:name w:val="TOC_3 Char"/>
    <w:link w:val="TOC3"/>
    <w:rsid w:val="00BC49D5"/>
    <w:rPr>
      <w:rFonts w:ascii="Times New Roman" w:eastAsia="Times New Roman" w:hAnsi="Times New Roman" w:cs="Latha"/>
      <w:b/>
      <w:bCs/>
      <w:sz w:val="24"/>
      <w:szCs w:val="24"/>
      <w:lang w:val="en-GB" w:bidi="ta-IN"/>
    </w:rPr>
  </w:style>
  <w:style w:type="paragraph" w:customStyle="1" w:styleId="TOC5">
    <w:name w:val="TOC_5"/>
    <w:basedOn w:val="Heading5"/>
    <w:autoRedefine/>
    <w:qFormat/>
    <w:rsid w:val="00BC49D5"/>
    <w:pPr>
      <w:numPr>
        <w:ilvl w:val="4"/>
        <w:numId w:val="3"/>
      </w:numPr>
      <w:spacing w:line="240" w:lineRule="auto"/>
      <w:jc w:val="both"/>
    </w:pPr>
    <w:rPr>
      <w:rFonts w:ascii="Times New Roman" w:eastAsia="Times New Roman" w:hAnsi="Times New Roman" w:cs="Latha"/>
      <w:b/>
      <w:bCs/>
      <w:color w:val="auto"/>
      <w:sz w:val="24"/>
      <w:lang w:val="en-GB" w:bidi="ta-IN"/>
    </w:rPr>
  </w:style>
  <w:style w:type="character" w:customStyle="1" w:styleId="TOC4Char">
    <w:name w:val="TOC_4 Char"/>
    <w:link w:val="TOC4"/>
    <w:rsid w:val="00BC49D5"/>
    <w:rPr>
      <w:rFonts w:ascii="Times New Roman" w:eastAsia="Times New Roman" w:hAnsi="Times New Roman" w:cs="Latha"/>
      <w:b/>
      <w:bCs/>
      <w:iCs/>
      <w:lang w:val="en-GB" w:bidi="ta-IN"/>
    </w:rPr>
  </w:style>
  <w:style w:type="paragraph" w:customStyle="1" w:styleId="TOC6">
    <w:name w:val="TOC_6"/>
    <w:basedOn w:val="Heading6"/>
    <w:autoRedefine/>
    <w:qFormat/>
    <w:rsid w:val="00BC49D5"/>
    <w:pPr>
      <w:numPr>
        <w:ilvl w:val="5"/>
        <w:numId w:val="3"/>
      </w:numPr>
      <w:spacing w:line="240" w:lineRule="auto"/>
      <w:jc w:val="both"/>
    </w:pPr>
    <w:rPr>
      <w:rFonts w:ascii="Times New Roman" w:eastAsia="Times New Roman" w:hAnsi="Times New Roman" w:cs="Latha"/>
      <w:b/>
      <w:bCs/>
      <w:i w:val="0"/>
      <w:color w:val="auto"/>
      <w:sz w:val="24"/>
      <w:lang w:val="en-GB" w:bidi="ta-IN"/>
    </w:rPr>
  </w:style>
  <w:style w:type="paragraph" w:customStyle="1" w:styleId="TOC7">
    <w:name w:val="TOC_7"/>
    <w:basedOn w:val="Heading7"/>
    <w:autoRedefine/>
    <w:qFormat/>
    <w:rsid w:val="00BC49D5"/>
    <w:pPr>
      <w:numPr>
        <w:ilvl w:val="6"/>
        <w:numId w:val="3"/>
      </w:numPr>
      <w:spacing w:line="240" w:lineRule="auto"/>
      <w:jc w:val="both"/>
    </w:pPr>
    <w:rPr>
      <w:rFonts w:ascii="Times New Roman" w:eastAsia="Times New Roman" w:hAnsi="Times New Roman" w:cs="Latha"/>
      <w:b/>
      <w:bCs/>
      <w:i w:val="0"/>
      <w:color w:val="auto"/>
      <w:sz w:val="24"/>
      <w:lang w:val="en-GB" w:bidi="ta-IN"/>
    </w:rPr>
  </w:style>
  <w:style w:type="paragraph" w:customStyle="1" w:styleId="TOC8">
    <w:name w:val="TOC_8"/>
    <w:basedOn w:val="Heading8"/>
    <w:autoRedefine/>
    <w:qFormat/>
    <w:rsid w:val="00BC49D5"/>
    <w:pPr>
      <w:numPr>
        <w:ilvl w:val="7"/>
        <w:numId w:val="3"/>
      </w:numPr>
      <w:spacing w:line="240" w:lineRule="auto"/>
      <w:jc w:val="both"/>
    </w:pPr>
    <w:rPr>
      <w:rFonts w:ascii="Times New Roman" w:eastAsia="Times New Roman" w:hAnsi="Times New Roman" w:cs="Latha"/>
      <w:b/>
      <w:bCs/>
      <w:color w:val="auto"/>
      <w:sz w:val="24"/>
      <w:szCs w:val="32"/>
      <w:lang w:bidi="ta-IN"/>
    </w:rPr>
  </w:style>
  <w:style w:type="paragraph" w:customStyle="1" w:styleId="TOC9">
    <w:name w:val="TOC_9"/>
    <w:basedOn w:val="Heading9"/>
    <w:autoRedefine/>
    <w:qFormat/>
    <w:rsid w:val="00BC49D5"/>
    <w:pPr>
      <w:numPr>
        <w:ilvl w:val="8"/>
        <w:numId w:val="3"/>
      </w:numPr>
      <w:spacing w:line="240" w:lineRule="auto"/>
      <w:jc w:val="both"/>
    </w:pPr>
    <w:rPr>
      <w:rFonts w:ascii="Times New Roman" w:eastAsia="Times New Roman" w:hAnsi="Times New Roman" w:cs="Latha"/>
      <w:b/>
      <w:bCs/>
      <w:i w:val="0"/>
      <w:color w:val="auto"/>
      <w:sz w:val="24"/>
      <w:szCs w:val="32"/>
      <w:lang w:val="en-GB" w:bidi="ta-IN"/>
    </w:rPr>
  </w:style>
  <w:style w:type="character" w:customStyle="1" w:styleId="Heading2Char">
    <w:name w:val="Heading 2 Char"/>
    <w:basedOn w:val="DefaultParagraphFont"/>
    <w:link w:val="Heading2"/>
    <w:uiPriority w:val="9"/>
    <w:semiHidden/>
    <w:rsid w:val="00BC49D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C49D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C49D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C49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C49D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C49D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C49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C49D5"/>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emiconductor" TargetMode="External"/><Relationship Id="rId13" Type="http://schemas.openxmlformats.org/officeDocument/2006/relationships/hyperlink" Target="http://en.wikipedia.org/wiki/Programmable_logic_device" TargetMode="External"/><Relationship Id="rId18" Type="http://schemas.openxmlformats.org/officeDocument/2006/relationships/hyperlink" Target="http://en.wikipedia.org/wiki/Semiconductor_fabrication_plant" TargetMode="External"/><Relationship Id="rId3" Type="http://schemas.openxmlformats.org/officeDocument/2006/relationships/settings" Target="settings.xml"/><Relationship Id="rId21" Type="http://schemas.openxmlformats.org/officeDocument/2006/relationships/hyperlink" Target="http://en.wikipedia.org/wiki/Non-recurring_engineering" TargetMode="External"/><Relationship Id="rId7" Type="http://schemas.openxmlformats.org/officeDocument/2006/relationships/image" Target="media/image3.png"/><Relationship Id="rId12" Type="http://schemas.openxmlformats.org/officeDocument/2006/relationships/hyperlink" Target="http://en.wikipedia.org/wiki/Application-specific_integrated_circuit" TargetMode="External"/><Relationship Id="rId17" Type="http://schemas.openxmlformats.org/officeDocument/2006/relationships/hyperlink" Target="http://en.wikipedia.org/wiki/Flip-flop_(electronic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Logic_gate" TargetMode="External"/><Relationship Id="rId20" Type="http://schemas.openxmlformats.org/officeDocument/2006/relationships/hyperlink" Target="http://en.wikipedia.org/wiki/Time_to_marke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en.wikipedia.org/wiki/Source_code"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en.wikipedia.org/wiki/Combinational_logic" TargetMode="External"/><Relationship Id="rId23" Type="http://schemas.openxmlformats.org/officeDocument/2006/relationships/image" Target="media/image5.png"/><Relationship Id="rId10" Type="http://schemas.openxmlformats.org/officeDocument/2006/relationships/hyperlink" Target="http://en.wikipedia.org/wiki/Circuit_diagram" TargetMode="External"/><Relationship Id="rId19" Type="http://schemas.openxmlformats.org/officeDocument/2006/relationships/hyperlink" Target="http://en.wikipedia.org/wiki/ASIC" TargetMode="External"/><Relationship Id="rId4" Type="http://schemas.openxmlformats.org/officeDocument/2006/relationships/webSettings" Target="webSettings.xml"/><Relationship Id="rId9" Type="http://schemas.openxmlformats.org/officeDocument/2006/relationships/hyperlink" Target="http://en.wikipedia.org/wiki/Field-programmable" TargetMode="External"/><Relationship Id="rId14" Type="http://schemas.openxmlformats.org/officeDocument/2006/relationships/hyperlink" Target="http://en.wikipedia.org/wiki/Breadboard"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24</Pages>
  <Words>7383</Words>
  <Characters>42089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NXFEE-IP DEV</dc:creator>
  <cp:keywords/>
  <dc:description/>
  <cp:lastModifiedBy>NXFEE-IP DEV</cp:lastModifiedBy>
  <cp:revision>17</cp:revision>
  <dcterms:created xsi:type="dcterms:W3CDTF">2021-02-25T13:46:00Z</dcterms:created>
  <dcterms:modified xsi:type="dcterms:W3CDTF">2021-02-26T11:23:00Z</dcterms:modified>
</cp:coreProperties>
</file>