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2F754E"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A Robust Emergency communication in hills and forest</w:t>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2F754E" w:rsidRPr="009C6B5C" w:rsidRDefault="002F754E" w:rsidP="009C6B5C">
      <w:pPr>
        <w:autoSpaceDE w:val="0"/>
        <w:autoSpaceDN w:val="0"/>
        <w:adjustRightInd w:val="0"/>
        <w:spacing w:after="0" w:line="360" w:lineRule="auto"/>
        <w:jc w:val="both"/>
        <w:rPr>
          <w:rFonts w:ascii="Times New Roman" w:hAnsi="Times New Roman" w:cs="Times New Roman"/>
          <w:b/>
          <w:sz w:val="28"/>
          <w:szCs w:val="28"/>
        </w:rPr>
      </w:pPr>
    </w:p>
    <w:p w:rsidR="002F754E" w:rsidRPr="009C6B5C" w:rsidRDefault="002F754E" w:rsidP="009C6B5C">
      <w:pPr>
        <w:autoSpaceDE w:val="0"/>
        <w:autoSpaceDN w:val="0"/>
        <w:adjustRightInd w:val="0"/>
        <w:spacing w:after="0" w:line="360" w:lineRule="auto"/>
        <w:jc w:val="both"/>
        <w:rPr>
          <w:rFonts w:ascii="Times New Roman" w:hAnsi="Times New Roman" w:cs="Times New Roman"/>
          <w:b/>
          <w:sz w:val="28"/>
          <w:szCs w:val="28"/>
        </w:rPr>
      </w:pPr>
    </w:p>
    <w:p w:rsidR="002F754E" w:rsidRPr="009C6B5C" w:rsidRDefault="002F754E" w:rsidP="009C6B5C">
      <w:pPr>
        <w:autoSpaceDE w:val="0"/>
        <w:autoSpaceDN w:val="0"/>
        <w:adjustRightInd w:val="0"/>
        <w:spacing w:after="0" w:line="360" w:lineRule="auto"/>
        <w:jc w:val="both"/>
        <w:rPr>
          <w:rFonts w:ascii="Times New Roman" w:hAnsi="Times New Roman" w:cs="Times New Roman"/>
          <w:b/>
          <w:sz w:val="28"/>
          <w:szCs w:val="28"/>
        </w:rPr>
      </w:pPr>
    </w:p>
    <w:p w:rsidR="0091705E" w:rsidRPr="009C6B5C" w:rsidRDefault="009170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roofErr w:type="gramStart"/>
      <w:r w:rsidRPr="009C6B5C">
        <w:rPr>
          <w:rFonts w:ascii="Times New Roman" w:hAnsi="Times New Roman" w:cs="Times New Roman"/>
          <w:b/>
          <w:sz w:val="28"/>
          <w:szCs w:val="28"/>
        </w:rPr>
        <w:t>ABSTRACT :</w:t>
      </w:r>
      <w:proofErr w:type="gramEnd"/>
    </w:p>
    <w:p w:rsidR="002F754E" w:rsidRPr="009C6B5C" w:rsidRDefault="002F754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The need for efficient fire detection systems is highlighted by the substantial threats that forest fires pose </w:t>
      </w:r>
      <w:proofErr w:type="gramStart"/>
      <w:r w:rsidRPr="009C6B5C">
        <w:rPr>
          <w:rFonts w:ascii="Times New Roman" w:hAnsi="Times New Roman" w:cs="Times New Roman"/>
          <w:sz w:val="28"/>
          <w:szCs w:val="28"/>
        </w:rPr>
        <w:t xml:space="preserve">to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both</w:t>
      </w:r>
      <w:proofErr w:type="gramEnd"/>
      <w:r w:rsidRPr="009C6B5C">
        <w:rPr>
          <w:rFonts w:ascii="Times New Roman" w:hAnsi="Times New Roman" w:cs="Times New Roman"/>
          <w:sz w:val="28"/>
          <w:szCs w:val="28"/>
        </w:rPr>
        <w:t xml:space="preserve"> human lives and the ecosystem. Limited coverage, high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false alarm rates, and delays in signal transmission are just a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few </w:t>
      </w:r>
      <w:r w:rsidRPr="009C6B5C">
        <w:rPr>
          <w:rFonts w:ascii="Times New Roman" w:hAnsi="Times New Roman" w:cs="Times New Roman"/>
          <w:sz w:val="28"/>
          <w:szCs w:val="28"/>
        </w:rPr>
        <w:lastRenderedPageBreak/>
        <w:t xml:space="preserve">of the problems traditional methods for detecting forest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fires sometimes encounter. This research study suggests a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unique strategy that uses long-range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 communication </w:t>
      </w:r>
    </w:p>
    <w:p w:rsidR="002F754E" w:rsidRPr="009C6B5C" w:rsidRDefault="002F754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technology for forest fire detection to address these problems. </w:t>
      </w:r>
      <w:r w:rsidR="00D14D94"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 allows for long-range, low-power wireless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communication, making it appropriate for installation in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sparsely populated, off-the-grid forest areas. This study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investigates the development, application, and assessment of a </w:t>
      </w:r>
      <w:r w:rsidR="00D14D94"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-based forest fire detection system. The suggested system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includes a network of sensor nodes outfitted with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transceivers and fire detection sensors. The sensor nodes send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real-time data to a </w:t>
      </w:r>
      <w:proofErr w:type="spellStart"/>
      <w:r w:rsidRPr="009C6B5C">
        <w:rPr>
          <w:rFonts w:ascii="Times New Roman" w:hAnsi="Times New Roman" w:cs="Times New Roman"/>
          <w:sz w:val="28"/>
          <w:szCs w:val="28"/>
        </w:rPr>
        <w:t>centralised</w:t>
      </w:r>
      <w:proofErr w:type="spellEnd"/>
      <w:r w:rsidRPr="009C6B5C">
        <w:rPr>
          <w:rFonts w:ascii="Times New Roman" w:hAnsi="Times New Roman" w:cs="Times New Roman"/>
          <w:sz w:val="28"/>
          <w:szCs w:val="28"/>
        </w:rPr>
        <w:t xml:space="preserve"> control centre while continuously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monitoring environmental variables like temperature, humidity,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and smoke. Complex algorithms are used by the control centre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to </w:t>
      </w:r>
      <w:proofErr w:type="spellStart"/>
      <w:r w:rsidRPr="009C6B5C">
        <w:rPr>
          <w:rFonts w:ascii="Times New Roman" w:hAnsi="Times New Roman" w:cs="Times New Roman"/>
          <w:sz w:val="28"/>
          <w:szCs w:val="28"/>
        </w:rPr>
        <w:t>analyse</w:t>
      </w:r>
      <w:proofErr w:type="spellEnd"/>
      <w:r w:rsidRPr="009C6B5C">
        <w:rPr>
          <w:rFonts w:ascii="Times New Roman" w:hAnsi="Times New Roman" w:cs="Times New Roman"/>
          <w:sz w:val="28"/>
          <w:szCs w:val="28"/>
        </w:rPr>
        <w:t xml:space="preserve"> the data it receives and identify probable fire issues.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When a fire is discovered, the system immediately creates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notifications and sends them to the appropriate authorities and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local communities. Numerous field tests were carried out in various forest settings to gauge the success of the suggested strategy. The outcomes show the system's capacity for precise </w:t>
      </w:r>
    </w:p>
    <w:p w:rsidR="004F465E" w:rsidRPr="009C6B5C" w:rsidRDefault="002F754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fire detection, minimal false alarm rates, and quick response </w:t>
      </w:r>
      <w:r w:rsidR="00D14D94" w:rsidRPr="009C6B5C">
        <w:rPr>
          <w:rFonts w:ascii="Times New Roman" w:hAnsi="Times New Roman" w:cs="Times New Roman"/>
          <w:sz w:val="28"/>
          <w:szCs w:val="28"/>
        </w:rPr>
        <w:t xml:space="preserve"> </w:t>
      </w:r>
      <w:r w:rsidRPr="009C6B5C">
        <w:rPr>
          <w:rFonts w:ascii="Times New Roman" w:hAnsi="Times New Roman" w:cs="Times New Roman"/>
          <w:sz w:val="28"/>
          <w:szCs w:val="28"/>
        </w:rPr>
        <w:t xml:space="preserve">times. A viable option for early forest fire detection and prevention, the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-based system also shown its benefits in terms of broad coverage, long-range communication, and energy economy. This study advances forest fire management systems by laying the groundwork for the creation of reliable, scalable, and affordable fire detection technologies that can lessen the devastation caused by forest fires. This research paper's main goal is to offer a thorough analysis of the development, use, and evaluation of a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-based forest fire detection system.</w:t>
      </w:r>
    </w:p>
    <w:p w:rsidR="00007231" w:rsidRPr="009C6B5C" w:rsidRDefault="00007231" w:rsidP="009C6B5C">
      <w:pPr>
        <w:autoSpaceDE w:val="0"/>
        <w:autoSpaceDN w:val="0"/>
        <w:adjustRightInd w:val="0"/>
        <w:spacing w:after="0" w:line="360" w:lineRule="auto"/>
        <w:jc w:val="both"/>
        <w:rPr>
          <w:rFonts w:ascii="Times New Roman" w:hAnsi="Times New Roman" w:cs="Times New Roman"/>
          <w:b/>
          <w:sz w:val="28"/>
          <w:szCs w:val="28"/>
        </w:rPr>
      </w:pPr>
    </w:p>
    <w:p w:rsidR="00007231" w:rsidRPr="009C6B5C" w:rsidRDefault="003C38C7"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Existing Syste</w:t>
      </w:r>
      <w:r w:rsidR="00007231" w:rsidRPr="009C6B5C">
        <w:rPr>
          <w:rFonts w:ascii="Times New Roman" w:hAnsi="Times New Roman" w:cs="Times New Roman"/>
          <w:b/>
          <w:sz w:val="28"/>
          <w:szCs w:val="28"/>
        </w:rPr>
        <w:t>m</w:t>
      </w:r>
    </w:p>
    <w:p w:rsidR="00007231" w:rsidRPr="009C6B5C" w:rsidRDefault="00007231" w:rsidP="009C6B5C">
      <w:pPr>
        <w:autoSpaceDE w:val="0"/>
        <w:autoSpaceDN w:val="0"/>
        <w:adjustRightInd w:val="0"/>
        <w:spacing w:after="0" w:line="360" w:lineRule="auto"/>
        <w:jc w:val="both"/>
        <w:rPr>
          <w:rFonts w:ascii="Times New Roman" w:hAnsi="Times New Roman" w:cs="Times New Roman"/>
          <w:sz w:val="28"/>
          <w:szCs w:val="28"/>
        </w:rPr>
      </w:pPr>
      <w:proofErr w:type="spellStart"/>
      <w:r w:rsidRPr="009C6B5C">
        <w:rPr>
          <w:rFonts w:ascii="Times New Roman" w:hAnsi="Times New Roman" w:cs="Times New Roman"/>
          <w:sz w:val="28"/>
          <w:szCs w:val="28"/>
        </w:rPr>
        <w:lastRenderedPageBreak/>
        <w:t>LOss</w:t>
      </w:r>
      <w:proofErr w:type="spellEnd"/>
      <w:r w:rsidRPr="009C6B5C">
        <w:rPr>
          <w:rFonts w:ascii="Times New Roman" w:hAnsi="Times New Roman" w:cs="Times New Roman"/>
          <w:sz w:val="28"/>
          <w:szCs w:val="28"/>
        </w:rPr>
        <w:t xml:space="preserve"> Differentiation Rate Adaptation scheme in this paper. LORA can estimate the average packet loss rate for each sender and differentiate the fading</w:t>
      </w:r>
      <w:r w:rsidR="003C38C7" w:rsidRPr="009C6B5C">
        <w:rPr>
          <w:rFonts w:ascii="Times New Roman" w:hAnsi="Times New Roman" w:cs="Times New Roman"/>
          <w:sz w:val="28"/>
          <w:szCs w:val="28"/>
        </w:rPr>
        <w:t xml:space="preserve"> </w:t>
      </w:r>
      <w:r w:rsidRPr="009C6B5C">
        <w:rPr>
          <w:rFonts w:ascii="Times New Roman" w:hAnsi="Times New Roman" w:cs="Times New Roman"/>
          <w:sz w:val="28"/>
          <w:szCs w:val="28"/>
        </w:rPr>
        <w:t>losses from the interference losses.</w:t>
      </w:r>
    </w:p>
    <w:p w:rsidR="00007231" w:rsidRPr="009C6B5C" w:rsidRDefault="00007231" w:rsidP="009C6B5C">
      <w:pPr>
        <w:autoSpaceDE w:val="0"/>
        <w:autoSpaceDN w:val="0"/>
        <w:adjustRightInd w:val="0"/>
        <w:spacing w:after="0" w:line="360" w:lineRule="auto"/>
        <w:jc w:val="both"/>
        <w:rPr>
          <w:rFonts w:ascii="Times New Roman" w:hAnsi="Times New Roman" w:cs="Times New Roman"/>
          <w:sz w:val="28"/>
          <w:szCs w:val="28"/>
        </w:rPr>
      </w:pPr>
    </w:p>
    <w:p w:rsidR="00007231" w:rsidRPr="009C6B5C" w:rsidRDefault="00007231"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Proposed system:</w:t>
      </w:r>
    </w:p>
    <w:p w:rsidR="00007231" w:rsidRPr="009C6B5C" w:rsidRDefault="00007231" w:rsidP="009C6B5C">
      <w:pPr>
        <w:autoSpaceDE w:val="0"/>
        <w:autoSpaceDN w:val="0"/>
        <w:adjustRightInd w:val="0"/>
        <w:spacing w:after="0" w:line="360" w:lineRule="auto"/>
        <w:ind w:firstLine="720"/>
        <w:jc w:val="both"/>
        <w:rPr>
          <w:rFonts w:ascii="Times New Roman" w:hAnsi="Times New Roman" w:cs="Times New Roman"/>
          <w:sz w:val="28"/>
          <w:szCs w:val="28"/>
        </w:rPr>
      </w:pPr>
      <w:r w:rsidRPr="009C6B5C">
        <w:rPr>
          <w:rFonts w:ascii="Times New Roman" w:hAnsi="Times New Roman" w:cs="Times New Roman"/>
          <w:sz w:val="28"/>
          <w:szCs w:val="28"/>
        </w:rPr>
        <w:t>A cooperative scheme for medium access control (MAC) in VANETs, referred to as Cooperative ADHOC MAC (CAH-MAC) is proposed. In CAH-MAC, neighboring nodes cooperate by utilizing unreserved time slots, for retransmission of a packet which failed to reach the target receiver due to a poor channel condition.</w:t>
      </w:r>
    </w:p>
    <w:p w:rsidR="00007231" w:rsidRPr="009C6B5C" w:rsidRDefault="00007231" w:rsidP="009C6B5C">
      <w:pPr>
        <w:spacing w:line="360" w:lineRule="auto"/>
        <w:jc w:val="both"/>
        <w:rPr>
          <w:rFonts w:ascii="Times New Roman" w:hAnsi="Times New Roman" w:cs="Times New Roman"/>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INTRODUCTION</w:t>
      </w:r>
    </w:p>
    <w:p w:rsidR="009C6B5C" w:rsidRPr="009C6B5C" w:rsidRDefault="009C6B5C"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t xml:space="preserve">Mountaineering and trekking are outdoor activities that attract thousands of enthusiasts each year. These activities often take place in remote and isolated areas, where medical assistance is scarce, and rescue operations are challenging. When trekkers are injured in such areas, they face significant challenges in accessing help due to the harsh terrain, limited resources, and most notably due to lack of communication infrastructure. In the last century, an average of four people were killed each year on Mount Everest alone, but in the last decade, the number of deaths increased to an average of 6.5 annually. There is a need for an efficient, flexible, and economical solution for safety in mountaineering and other long-distance remote use cases where cellular networks prove ineffective. One of the promising technologies suitable for this application is the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 (long range) Network, which is used for communication in isolated areas such as wooded areas (forests) with more minor power consumption. Fast and low-effort localization can </w:t>
      </w:r>
      <w:r w:rsidRPr="009C6B5C">
        <w:rPr>
          <w:rFonts w:ascii="Times New Roman" w:hAnsi="Times New Roman" w:cs="Times New Roman"/>
          <w:sz w:val="28"/>
          <w:szCs w:val="28"/>
        </w:rPr>
        <w:lastRenderedPageBreak/>
        <w:t xml:space="preserve">potentially increase the chances of saving injured individuals' lives. The proposed system developed a device made of a microcontroller, a Global Positioning System (GPS) module and an accelerometer module to gather trekker data, a </w:t>
      </w:r>
      <w:proofErr w:type="spellStart"/>
      <w:r w:rsidRPr="009C6B5C">
        <w:rPr>
          <w:rFonts w:ascii="Times New Roman" w:hAnsi="Times New Roman" w:cs="Times New Roman"/>
          <w:sz w:val="28"/>
          <w:szCs w:val="28"/>
        </w:rPr>
        <w:t>LoRa</w:t>
      </w:r>
      <w:proofErr w:type="spellEnd"/>
      <w:r w:rsidRPr="009C6B5C">
        <w:rPr>
          <w:rFonts w:ascii="Times New Roman" w:hAnsi="Times New Roman" w:cs="Times New Roman"/>
          <w:sz w:val="28"/>
          <w:szCs w:val="28"/>
        </w:rPr>
        <w:t xml:space="preserve"> module, and Bluetooth module to transmit data as well as a power supply, and an integrated mobile software application. The system successfully tested the functionality and reliability of an Internet of Things (</w:t>
      </w:r>
      <w:proofErr w:type="spellStart"/>
      <w:r w:rsidRPr="009C6B5C">
        <w:rPr>
          <w:rFonts w:ascii="Times New Roman" w:hAnsi="Times New Roman" w:cs="Times New Roman"/>
          <w:sz w:val="28"/>
          <w:szCs w:val="28"/>
        </w:rPr>
        <w:t>IoT</w:t>
      </w:r>
      <w:proofErr w:type="spellEnd"/>
      <w:r w:rsidRPr="009C6B5C">
        <w:rPr>
          <w:rFonts w:ascii="Times New Roman" w:hAnsi="Times New Roman" w:cs="Times New Roman"/>
          <w:sz w:val="28"/>
          <w:szCs w:val="28"/>
        </w:rPr>
        <w:t>) network for tracking and alerting purposes, providing a simple, cost-effective system for safety assistance in case of emergencies. The system showed high accuracy in location tracking, long-range communication capability of up to 1 to 2 kilometers, and reliable performance in various environmental conditions.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In the past few years, China and the world have witnessed an endless stream of disasters, such as earthquakes [1], hurricanes [2], and tsunamis [3]. Various natural and man-made disasters have caused huge losses of life and property, such as the 7.3-magnitude earthquake in Haiti, which caused at least 2248 deaths, with 329 people missing and 12,268 injured [4]. The United States has been hit hard by hurricanes which have triggered storm surges, floods, and other disasters. These disasters caused infrastructure damage and large-scale power outages, with economic losses of more than USD 95 billion [5]. From 1894 to 2021, the </w:t>
      </w:r>
      <w:proofErr w:type="spellStart"/>
      <w:r w:rsidRPr="009C6B5C">
        <w:rPr>
          <w:rFonts w:ascii="Times New Roman" w:hAnsi="Times New Roman" w:cs="Times New Roman"/>
          <w:sz w:val="28"/>
          <w:szCs w:val="28"/>
        </w:rPr>
        <w:t>Uttarakhand</w:t>
      </w:r>
      <w:proofErr w:type="spellEnd"/>
      <w:r w:rsidRPr="009C6B5C">
        <w:rPr>
          <w:rFonts w:ascii="Times New Roman" w:hAnsi="Times New Roman" w:cs="Times New Roman"/>
          <w:sz w:val="28"/>
          <w:szCs w:val="28"/>
        </w:rPr>
        <w:t xml:space="preserve"> Himalaya witnessed at least 16 major disasters. In 2021, glaciers in the Himalaya Mountains broke, causing a series of floods, mudslides, avalanches, and other disasters, which destroyed many bridges, dams, power stations, tunnels, and villages in </w:t>
      </w:r>
      <w:proofErr w:type="spellStart"/>
      <w:r w:rsidRPr="009C6B5C">
        <w:rPr>
          <w:rFonts w:ascii="Times New Roman" w:hAnsi="Times New Roman" w:cs="Times New Roman"/>
          <w:sz w:val="28"/>
          <w:szCs w:val="28"/>
        </w:rPr>
        <w:t>Chamoli</w:t>
      </w:r>
      <w:proofErr w:type="spellEnd"/>
      <w:r w:rsidRPr="009C6B5C">
        <w:rPr>
          <w:rFonts w:ascii="Times New Roman" w:hAnsi="Times New Roman" w:cs="Times New Roman"/>
          <w:sz w:val="28"/>
          <w:szCs w:val="28"/>
        </w:rPr>
        <w:t xml:space="preserve">, North </w:t>
      </w:r>
      <w:proofErr w:type="spellStart"/>
      <w:r w:rsidRPr="009C6B5C">
        <w:rPr>
          <w:rFonts w:ascii="Times New Roman" w:hAnsi="Times New Roman" w:cs="Times New Roman"/>
          <w:sz w:val="28"/>
          <w:szCs w:val="28"/>
        </w:rPr>
        <w:t>Akande</w:t>
      </w:r>
      <w:proofErr w:type="spellEnd"/>
      <w:r w:rsidRPr="009C6B5C">
        <w:rPr>
          <w:rFonts w:ascii="Times New Roman" w:hAnsi="Times New Roman" w:cs="Times New Roman"/>
          <w:sz w:val="28"/>
          <w:szCs w:val="28"/>
        </w:rPr>
        <w:t xml:space="preserve">, India, leaving 174 people unaccounted for and 32 dead [6]. If adequate communications support can be provided in the aftermath of a disaster, we believe that casualties and property damage can be reduced. The occurrence of major natural disasters and public safety accidents can even damage the existing communication networks, resulting in communication interruptions and preventing the disaster area from contacting the outside world </w:t>
      </w:r>
      <w:r w:rsidRPr="009C6B5C">
        <w:rPr>
          <w:rFonts w:ascii="Times New Roman" w:hAnsi="Times New Roman" w:cs="Times New Roman"/>
          <w:sz w:val="28"/>
          <w:szCs w:val="28"/>
        </w:rPr>
        <w:lastRenderedPageBreak/>
        <w:t>[7]. Therefore, communication networks are very important during a disaster, because rescue and recovery largely depend on the communication channel provided. However, once a disaster occurs, the traditional communication network is fragile; at this time, a temporary communication system, namely an emergency communication network, should be built as soon as possible.</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Before a disaster, the emergency communication network can combine the data obtained from different systems to provide a technical platform for early warning, and disaster reduction and prediction, so as to improve the ability to monitor, manage, and control accidents and disasters. After a disaster, the emergency communication network can quickly and reliably restore communication in the disaster area, assist users, be used to rescue workers, support disaster relief headquarters, and realize on-site personnel scheduling, on-site data transmission, and other functions, to promote emergency rescue work. This can provide valuable time and first-hand information for the rescue, so as to save more lives. With the frequent occurrence of natural disasters and the tightening of the international security situation, countries all over the world are strengthening and improving the construction of emergency communication systems and related technology research, and striving to deploy a more reliable and stable emergency communication network.</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Emergency communication [8,9,10] refers to the communication means and methods needed for the extensive use of various communication resources to support rescues, including emergency rescues, and the necessary communication in the case of natural or manufactured emergencies. Because of the characteristics of disasters, making effective use of limited resources to provide the best communication services is a key problem. Unlike the traditional communication network, the emergency communication network is a complex network, and enables the implementation of emergency rescue activities and provides the </w:t>
      </w:r>
      <w:r w:rsidRPr="009C6B5C">
        <w:rPr>
          <w:rFonts w:ascii="Times New Roman" w:hAnsi="Times New Roman" w:cs="Times New Roman"/>
          <w:sz w:val="28"/>
          <w:szCs w:val="28"/>
        </w:rPr>
        <w:lastRenderedPageBreak/>
        <w:t>primary conditions for the realization of emergency rescue functions. Its network structure has a significant impact on rescue efficiency. In different emergency situations, the demand for emergency communication is different, and the technical means used are different. Emergency communication mainly has the following characteristics: uncertainty of time and place; uncertainty of capacity demand; high degree of timeliness of the emergency communication; complexity of the environment; uncertainty of the degree of damage to the communication network itself; and diversification of information.</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In the case of damage to public communication network facilities, and a sudden decrease in performance and increase in traffic volume, it is necessary to use a combination of unconventional and multi-communication means to restore communication capability. The important characteristics of emergency communication networks [11] are shown below:</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Ability to work during both a disaster situation and at times of normality;</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Dynamic expansion of the network to provide more coverage;</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Accurately transmit disaster information and provide comprehensive services;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Have high reliability, high redundancy, high safety, and high anti-interference capabilities.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An emergency communication system comprises the integration and application of various communication technologies and approaches in an emergency. Therefore, the emergency communication system should make full use of mature communication technologies and network equipment, and integrate them into an extensible and reliable secure communication network. Generally, the emergency communication network uses the existing fixed wire network, the mobile cellular network [12], the Internet, and other public communication networks. Private communication networks, such as </w:t>
      </w:r>
      <w:proofErr w:type="spellStart"/>
      <w:r w:rsidRPr="009C6B5C">
        <w:rPr>
          <w:rFonts w:ascii="Times New Roman" w:hAnsi="Times New Roman" w:cs="Times New Roman"/>
          <w:sz w:val="28"/>
          <w:szCs w:val="28"/>
        </w:rPr>
        <w:t>trunking</w:t>
      </w:r>
      <w:proofErr w:type="spellEnd"/>
      <w:r w:rsidRPr="009C6B5C">
        <w:rPr>
          <w:rFonts w:ascii="Times New Roman" w:hAnsi="Times New Roman" w:cs="Times New Roman"/>
          <w:sz w:val="28"/>
          <w:szCs w:val="28"/>
        </w:rPr>
        <w:t xml:space="preserve"> communication networks [13], satellite communication networks [14,15], and short-wave communication networks </w:t>
      </w:r>
      <w:r w:rsidRPr="009C6B5C">
        <w:rPr>
          <w:rFonts w:ascii="Times New Roman" w:hAnsi="Times New Roman" w:cs="Times New Roman"/>
          <w:sz w:val="28"/>
          <w:szCs w:val="28"/>
        </w:rPr>
        <w:lastRenderedPageBreak/>
        <w:t>[16,17,18,19], will also be used. In addition, public media networks are also used, such as radio, television, and newspapers, as well as on-site monitoring and rescue networks, such as sensor networks [20] and ad hoc networks [21,22,23,24].</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An emergency communication network is a heterogeneous network involving a variety of communication technologies, and its composition is diverse and dynamic. In recent years, through the study of public events and natural disasters, it has been found that the emergency communication platform needs to use the existing public networks or private networks to communicate [25,26,27], and the communication between rescue units at all levels needs to be interconnected. In order to solve the intercommunication problem of various emergency communication platforms, China proposed an integrated communication system based on the Internet protocol for the construction of a post-disaster emergency rescue communication platform [28,29,30]. Some researchers have proposed an interconnected communication solution that integrates satellite communication, 4G, and mesh technologies [31,32]. At present, the emergency wireless private network is also evolving into the Professional Digital </w:t>
      </w:r>
      <w:proofErr w:type="spellStart"/>
      <w:r w:rsidRPr="009C6B5C">
        <w:rPr>
          <w:rFonts w:ascii="Times New Roman" w:hAnsi="Times New Roman" w:cs="Times New Roman"/>
          <w:sz w:val="28"/>
          <w:szCs w:val="28"/>
        </w:rPr>
        <w:t>Trunking</w:t>
      </w:r>
      <w:proofErr w:type="spellEnd"/>
      <w:r w:rsidRPr="009C6B5C">
        <w:rPr>
          <w:rFonts w:ascii="Times New Roman" w:hAnsi="Times New Roman" w:cs="Times New Roman"/>
          <w:sz w:val="28"/>
          <w:szCs w:val="28"/>
        </w:rPr>
        <w:t xml:space="preserve"> (PDT) narrowband digital cluster and B-</w:t>
      </w:r>
      <w:proofErr w:type="spellStart"/>
      <w:r w:rsidRPr="009C6B5C">
        <w:rPr>
          <w:rFonts w:ascii="Times New Roman" w:hAnsi="Times New Roman" w:cs="Times New Roman"/>
          <w:sz w:val="28"/>
          <w:szCs w:val="28"/>
        </w:rPr>
        <w:t>TrunC</w:t>
      </w:r>
      <w:proofErr w:type="spellEnd"/>
      <w:r w:rsidRPr="009C6B5C">
        <w:rPr>
          <w:rFonts w:ascii="Times New Roman" w:hAnsi="Times New Roman" w:cs="Times New Roman"/>
          <w:sz w:val="28"/>
          <w:szCs w:val="28"/>
        </w:rPr>
        <w:t xml:space="preserve"> broadband cluster private network. In addition, multi-system converged communication technologies such as fixed-mobile integration, narrowband convergence, and public-private network </w:t>
      </w:r>
      <w:proofErr w:type="spellStart"/>
      <w:r w:rsidRPr="009C6B5C">
        <w:rPr>
          <w:rFonts w:ascii="Times New Roman" w:hAnsi="Times New Roman" w:cs="Times New Roman"/>
          <w:sz w:val="28"/>
          <w:szCs w:val="28"/>
        </w:rPr>
        <w:t>complementarity</w:t>
      </w:r>
      <w:proofErr w:type="spellEnd"/>
      <w:r w:rsidRPr="009C6B5C">
        <w:rPr>
          <w:rFonts w:ascii="Times New Roman" w:hAnsi="Times New Roman" w:cs="Times New Roman"/>
          <w:sz w:val="28"/>
          <w:szCs w:val="28"/>
        </w:rPr>
        <w:t xml:space="preserve"> have also been proposed. In view of the characteristics of the 5G communication network, such as high rate, high reliability, low delay, and low power consumption, as well as the rapid development of networking technology [33], the integration of wireless ad hoc networking technology and 5G communication technology has gradually entered the field of emergency communication [34,35]. The future emergency network will develop in the direction of integration, popularization, lower cost, mobile Internet integration, and space-air-ground-sea integrated networks [36,37]. The new generation of emergency communication systems </w:t>
      </w:r>
      <w:r w:rsidRPr="009C6B5C">
        <w:rPr>
          <w:rFonts w:ascii="Times New Roman" w:hAnsi="Times New Roman" w:cs="Times New Roman"/>
          <w:sz w:val="28"/>
          <w:szCs w:val="28"/>
        </w:rPr>
        <w:lastRenderedPageBreak/>
        <w:t>should integrate a variety of communication technologies, and ensure timely, efficient, and safe emergency communication services for rescue and disaster relief, major activities, and other work.</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Several survey articles in the literature consider issues related to the emergency communication network. </w:t>
      </w:r>
      <w:proofErr w:type="spellStart"/>
      <w:r w:rsidRPr="009C6B5C">
        <w:rPr>
          <w:rFonts w:ascii="Times New Roman" w:hAnsi="Times New Roman" w:cs="Times New Roman"/>
          <w:sz w:val="28"/>
          <w:szCs w:val="28"/>
        </w:rPr>
        <w:t>Junbo</w:t>
      </w:r>
      <w:proofErr w:type="spellEnd"/>
      <w:r w:rsidRPr="009C6B5C">
        <w:rPr>
          <w:rFonts w:ascii="Times New Roman" w:hAnsi="Times New Roman" w:cs="Times New Roman"/>
          <w:sz w:val="28"/>
          <w:szCs w:val="28"/>
        </w:rPr>
        <w:t xml:space="preserve"> Wang et al. [38] investigated the existing emergency communication networks and big data analysis from the perspective of content and space. F. </w:t>
      </w:r>
      <w:proofErr w:type="spellStart"/>
      <w:r w:rsidRPr="009C6B5C">
        <w:rPr>
          <w:rFonts w:ascii="Times New Roman" w:hAnsi="Times New Roman" w:cs="Times New Roman"/>
          <w:sz w:val="28"/>
          <w:szCs w:val="28"/>
        </w:rPr>
        <w:t>Pervez</w:t>
      </w:r>
      <w:proofErr w:type="spellEnd"/>
      <w:r w:rsidRPr="009C6B5C">
        <w:rPr>
          <w:rFonts w:ascii="Times New Roman" w:hAnsi="Times New Roman" w:cs="Times New Roman"/>
          <w:sz w:val="28"/>
          <w:szCs w:val="28"/>
        </w:rPr>
        <w:t xml:space="preserve"> et al. [39] conducted a detailed investigation of wireless emergency response systems. K. Ali et al. [40] reviewed various potential emerging communication technologies, such as Internet of Things (</w:t>
      </w:r>
      <w:proofErr w:type="spellStart"/>
      <w:r w:rsidRPr="009C6B5C">
        <w:rPr>
          <w:rFonts w:ascii="Times New Roman" w:hAnsi="Times New Roman" w:cs="Times New Roman"/>
          <w:sz w:val="28"/>
          <w:szCs w:val="28"/>
        </w:rPr>
        <w:t>IoT</w:t>
      </w:r>
      <w:proofErr w:type="spellEnd"/>
      <w:r w:rsidRPr="009C6B5C">
        <w:rPr>
          <w:rFonts w:ascii="Times New Roman" w:hAnsi="Times New Roman" w:cs="Times New Roman"/>
          <w:sz w:val="28"/>
          <w:szCs w:val="28"/>
        </w:rPr>
        <w:t xml:space="preserve">), Device-to-Device (D2D) communication, Vehicle Network, Cloud and Fog Computing, Unmanned Aerial Vehicles (UAVs), and Wireless Sensor Networks (WSNs) in disaster situations. Lei Du et al. [41] systematically summarized the disaster emergency management network. </w:t>
      </w:r>
      <w:proofErr w:type="spellStart"/>
      <w:r w:rsidRPr="009C6B5C">
        <w:rPr>
          <w:rFonts w:ascii="Times New Roman" w:hAnsi="Times New Roman" w:cs="Times New Roman"/>
          <w:sz w:val="28"/>
          <w:szCs w:val="28"/>
        </w:rPr>
        <w:t>Sanjoy</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Debnath</w:t>
      </w:r>
      <w:proofErr w:type="spellEnd"/>
      <w:r w:rsidRPr="009C6B5C">
        <w:rPr>
          <w:rFonts w:ascii="Times New Roman" w:hAnsi="Times New Roman" w:cs="Times New Roman"/>
          <w:sz w:val="28"/>
          <w:szCs w:val="28"/>
        </w:rPr>
        <w:t xml:space="preserve"> et al. [42] outlined various existing technologies and the latest progress in the field of emergency communication technology. By investigating mobile ad hoc networks, </w:t>
      </w:r>
      <w:proofErr w:type="spellStart"/>
      <w:r w:rsidRPr="009C6B5C">
        <w:rPr>
          <w:rFonts w:ascii="Times New Roman" w:hAnsi="Times New Roman" w:cs="Times New Roman"/>
          <w:sz w:val="28"/>
          <w:szCs w:val="28"/>
        </w:rPr>
        <w:t>Anjum</w:t>
      </w:r>
      <w:proofErr w:type="spellEnd"/>
      <w:r w:rsidRPr="009C6B5C">
        <w:rPr>
          <w:rFonts w:ascii="Times New Roman" w:hAnsi="Times New Roman" w:cs="Times New Roman"/>
          <w:sz w:val="28"/>
          <w:szCs w:val="28"/>
        </w:rPr>
        <w:t xml:space="preserve"> et al. [43] provided the classification of communication strategies for mobile ad hoc networks in disasters and emergencies. </w:t>
      </w:r>
      <w:proofErr w:type="spellStart"/>
      <w:r w:rsidRPr="009C6B5C">
        <w:rPr>
          <w:rFonts w:ascii="Times New Roman" w:hAnsi="Times New Roman" w:cs="Times New Roman"/>
          <w:sz w:val="28"/>
          <w:szCs w:val="28"/>
        </w:rPr>
        <w:t>Abhishek</w:t>
      </w:r>
      <w:proofErr w:type="spellEnd"/>
      <w:r w:rsidRPr="009C6B5C">
        <w:rPr>
          <w:rFonts w:ascii="Times New Roman" w:hAnsi="Times New Roman" w:cs="Times New Roman"/>
          <w:sz w:val="28"/>
          <w:szCs w:val="28"/>
        </w:rPr>
        <w:t xml:space="preserve"> Sharma et al. [44] investigated the communication and network technology of UAVs. </w:t>
      </w:r>
      <w:proofErr w:type="spellStart"/>
      <w:r w:rsidRPr="009C6B5C">
        <w:rPr>
          <w:rFonts w:ascii="Times New Roman" w:hAnsi="Times New Roman" w:cs="Times New Roman"/>
          <w:sz w:val="28"/>
          <w:szCs w:val="28"/>
        </w:rPr>
        <w:t>Vasani</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Yash</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Kishorbhai</w:t>
      </w:r>
      <w:proofErr w:type="spellEnd"/>
      <w:r w:rsidRPr="009C6B5C">
        <w:rPr>
          <w:rFonts w:ascii="Times New Roman" w:hAnsi="Times New Roman" w:cs="Times New Roman"/>
          <w:sz w:val="28"/>
          <w:szCs w:val="28"/>
        </w:rPr>
        <w:t xml:space="preserve"> et al. [45] conducted a detailed investigation of Always-On Networks (AONs) and outlined AONs for emergency communication.</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Whenever natural or man-made disasters occur, the main communication infrastructure is usually overloaded and suffers partial or total failure. Therefore, it is crucial to create a reliable emergency network to ensure adequate coverage. At present, there are many proposals relating to emergency communication technology, and countries all over the world are also strengthening and improving the construction of emergency communication systems and their research into related technologies. Based on this situation, this paper summarizes the issues </w:t>
      </w:r>
      <w:r w:rsidRPr="009C6B5C">
        <w:rPr>
          <w:rFonts w:ascii="Times New Roman" w:hAnsi="Times New Roman" w:cs="Times New Roman"/>
          <w:sz w:val="28"/>
          <w:szCs w:val="28"/>
        </w:rPr>
        <w:lastRenderedPageBreak/>
        <w:t>related to emergency communication networks and widely discusses the various technologies used in emergency communication networks. The key issues addressed are as follows: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What is the key technology of emergency communication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What is the importance of emergency communication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What are the main advantages of emergency communication networks compared with traditional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What are the limitations of emergency communication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What progress has been made in the research into emergency communication network?</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This paper presents extensive research into emergency communication technology, including satellite networks, ad hoc networks, cellular networks, and wireless private networks, and analyzes the networks currently used in emergency rescue and the future development direction of emergency communication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2. Materials and Methods</w:t>
      </w:r>
    </w:p>
    <w:p w:rsidR="004F465E"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A systematic literature review was conducted by following a well-defined process to retrieve articles most relevant to this research’s scope. Our goal was to study the emergency communication network following the five main stages of the systematic mapping process, which was proposed by </w:t>
      </w:r>
      <w:proofErr w:type="spellStart"/>
      <w:r w:rsidRPr="009C6B5C">
        <w:rPr>
          <w:rFonts w:ascii="Times New Roman" w:hAnsi="Times New Roman" w:cs="Times New Roman"/>
          <w:sz w:val="28"/>
          <w:szCs w:val="28"/>
        </w:rPr>
        <w:t>Yli-Huumo</w:t>
      </w:r>
      <w:proofErr w:type="spellEnd"/>
      <w:r w:rsidRPr="009C6B5C">
        <w:rPr>
          <w:rFonts w:ascii="Times New Roman" w:hAnsi="Times New Roman" w:cs="Times New Roman"/>
          <w:sz w:val="28"/>
          <w:szCs w:val="28"/>
        </w:rPr>
        <w:t xml:space="preserve"> J [46]. The first stage was analysis of the key research problems and determining the relevant research direction by identifying the key research problems. The second stage was article retrieval; by narrowing the scope of the search engines, all the literature related to the research topic on the online resources was searched. These search engines included China National Knowledge Infrastructure (CNKI), Springer Link, Web of Science, Elsevier </w:t>
      </w:r>
      <w:proofErr w:type="spellStart"/>
      <w:r w:rsidRPr="009C6B5C">
        <w:rPr>
          <w:rFonts w:ascii="Times New Roman" w:hAnsi="Times New Roman" w:cs="Times New Roman"/>
          <w:sz w:val="28"/>
          <w:szCs w:val="28"/>
        </w:rPr>
        <w:t>ScienceDirect</w:t>
      </w:r>
      <w:proofErr w:type="spellEnd"/>
      <w:r w:rsidRPr="009C6B5C">
        <w:rPr>
          <w:rFonts w:ascii="Times New Roman" w:hAnsi="Times New Roman" w:cs="Times New Roman"/>
          <w:sz w:val="28"/>
          <w:szCs w:val="28"/>
        </w:rPr>
        <w:t xml:space="preserve">, and IEEE </w:t>
      </w:r>
      <w:proofErr w:type="spellStart"/>
      <w:r w:rsidRPr="009C6B5C">
        <w:rPr>
          <w:rFonts w:ascii="Times New Roman" w:hAnsi="Times New Roman" w:cs="Times New Roman"/>
          <w:sz w:val="28"/>
          <w:szCs w:val="28"/>
        </w:rPr>
        <w:t>Xplore</w:t>
      </w:r>
      <w:proofErr w:type="spellEnd"/>
      <w:r w:rsidRPr="009C6B5C">
        <w:rPr>
          <w:rFonts w:ascii="Times New Roman" w:hAnsi="Times New Roman" w:cs="Times New Roman"/>
          <w:sz w:val="28"/>
          <w:szCs w:val="28"/>
        </w:rPr>
        <w:t xml:space="preserve">, which were used for the extraction of high impact factor papers. The keywords and strings related to the research topic for a semantic search were used to retrieve the articles most closely </w:t>
      </w:r>
      <w:r w:rsidRPr="009C6B5C">
        <w:rPr>
          <w:rFonts w:ascii="Times New Roman" w:hAnsi="Times New Roman" w:cs="Times New Roman"/>
          <w:sz w:val="28"/>
          <w:szCs w:val="28"/>
        </w:rPr>
        <w:lastRenderedPageBreak/>
        <w:t>related to the research problem. For this purpose, several groups of keywords were formulated, namely emergency communication network, wireless communication, satellite network, cellular network, broadband cluster network, and ad hoc network. The third stage was screening of all relevant papers according to the title, selection of the literature related to the research direction, and exclusion of the literature with low content quality. The fourth stage was content analysis after reading the retrieved articles. By reading abstracts and keywords to determine their relevance to the current research topic, articles irrelevant to the research direction were deleted. The last stage was classification and collection of all the required information, and classification of the retrieved articles.</w:t>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3C38C7" w:rsidRPr="009C6B5C" w:rsidRDefault="003C38C7"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Network Classification</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Emergency communication networks provide timely and effective communication support for all kinds of emergencies, and are an essential part of the comprehensive emergency support system. For any country, the establishment of effective emergency communication based on the disaster communication backbone is an important component of disaster relief. Emergency communication networks are divided into different categories according to different standards. The commonly used classification standards are as follows: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According to the transmission medium, networks can be divided into wired communication networks and wireless communication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Wired communication networks use wired transmission media in the form of communication. The common forms of communication are fixed telephone communication, telephone line/network cable access to the Internet, and optical fiber communication. Wireless communication networks use wireless transmission media. Common communication forms include microwave communication, mobile communication, and satellite communication.</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lastRenderedPageBreak/>
        <w:t>According to the attributes, networks can be divided into public networks and private networks.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A public network is a network operated and managed by operators, and connects each private network and user terminal through a public user network interface. A private network refers to a network within a unit or department. At present, private networks mainly use </w:t>
      </w:r>
      <w:proofErr w:type="spellStart"/>
      <w:r w:rsidRPr="009C6B5C">
        <w:rPr>
          <w:rFonts w:ascii="Times New Roman" w:hAnsi="Times New Roman" w:cs="Times New Roman"/>
          <w:sz w:val="28"/>
          <w:szCs w:val="28"/>
        </w:rPr>
        <w:t>ethernet</w:t>
      </w:r>
      <w:proofErr w:type="spellEnd"/>
      <w:r w:rsidRPr="009C6B5C">
        <w:rPr>
          <w:rFonts w:ascii="Times New Roman" w:hAnsi="Times New Roman" w:cs="Times New Roman"/>
          <w:sz w:val="28"/>
          <w:szCs w:val="28"/>
        </w:rPr>
        <w:t>, Asynchronous Transfer Mode (ATM), and various wireless technologies.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According to geographical classification, networks can be divided into local area networks (LANs), metropolitan area network (MANs), and wide area network (WANs).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 LAN is a communication network having a distribution ranging from hundreds of meters to several kilometers. The transmission coverage area of a MAN is mainly within cities, with a distribution area ranging from hundreds to dozens of kilometers. The transmission coverage area of a WAN includes provinces, countries, and even the world, and ranges from hundreds to tens of thousands of kilometers.</w:t>
      </w:r>
    </w:p>
    <w:p w:rsidR="003C38C7" w:rsidRPr="009C6B5C" w:rsidRDefault="003C38C7"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This section analyzes the existing emergency communication network technologies that are mainly used at present: satellite communication [47,48,49], wireless ad hoc networks [50,51], cellular communication [26,52], and wireless private networks</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In this section, we present the D-FPAV (Distributed Fair Power Adjustment for Vehicular environments) algorithm, which makes use of transmit power control to achieve the following design goals:</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p>
    <w:p w:rsidR="004F465E" w:rsidRPr="009C6B5C" w:rsidRDefault="004F465E" w:rsidP="009C6B5C">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congestion control: limit the load on the medium produced by periodic beacon exchange;</w:t>
      </w:r>
    </w:p>
    <w:p w:rsidR="004F465E" w:rsidRPr="009C6B5C" w:rsidRDefault="004F465E" w:rsidP="009C6B5C">
      <w:pPr>
        <w:pStyle w:val="ListParagraph"/>
        <w:numPr>
          <w:ilvl w:val="0"/>
          <w:numId w:val="1"/>
        </w:num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lastRenderedPageBreak/>
        <w:t xml:space="preserve">fairness: maximize the minimum transmit power value, over all transmission power levels assigned to nodes forming the vehicular network, under constraint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w:t>
      </w:r>
    </w:p>
    <w:p w:rsidR="004F465E" w:rsidRPr="009C6B5C" w:rsidRDefault="004F465E" w:rsidP="009C6B5C">
      <w:pPr>
        <w:pStyle w:val="ListParagraph"/>
        <w:numPr>
          <w:ilvl w:val="0"/>
          <w:numId w:val="1"/>
        </w:num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t xml:space="preserve">prioritization: give event-driven emergency messages higher priority compared to the priority of periodic beacons. </w:t>
      </w:r>
    </w:p>
    <w:p w:rsidR="004F465E" w:rsidRPr="009C6B5C" w:rsidRDefault="004F465E" w:rsidP="009C6B5C">
      <w:pPr>
        <w:autoSpaceDE w:val="0"/>
        <w:autoSpaceDN w:val="0"/>
        <w:adjustRightInd w:val="0"/>
        <w:spacing w:after="0" w:line="360" w:lineRule="auto"/>
        <w:ind w:left="360"/>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ind w:left="360"/>
        <w:jc w:val="both"/>
        <w:rPr>
          <w:rFonts w:ascii="Times New Roman" w:hAnsi="Times New Roman" w:cs="Times New Roman"/>
          <w:sz w:val="28"/>
          <w:szCs w:val="28"/>
        </w:rPr>
      </w:pPr>
      <w:r w:rsidRPr="009C6B5C">
        <w:rPr>
          <w:rFonts w:ascii="Times New Roman" w:hAnsi="Times New Roman" w:cs="Times New Roman"/>
          <w:sz w:val="28"/>
          <w:szCs w:val="28"/>
        </w:rPr>
        <w:t xml:space="preserve">As explained in the following, the congestion control requirement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is applied only to beacon messages, which is coherent with our design goal of controlling the channel bandwidth assigned to periodical, safety-related messages. Note that when event-driven messages are also contending for the channel, this condition might be violated at some nodes, which is perfectly fine since in our proposed framework the entire channel bandwidth is to be used in case a situation of immediate peril is detected. Concerning goal iii), we anticipate that prioritization is achieved through the EDCA</w:t>
      </w:r>
    </w:p>
    <w:p w:rsidR="004F465E" w:rsidRPr="009C6B5C" w:rsidRDefault="004F465E" w:rsidP="009C6B5C">
      <w:pPr>
        <w:autoSpaceDE w:val="0"/>
        <w:autoSpaceDN w:val="0"/>
        <w:adjustRightInd w:val="0"/>
        <w:spacing w:after="0" w:line="360" w:lineRule="auto"/>
        <w:ind w:left="360"/>
        <w:jc w:val="both"/>
        <w:rPr>
          <w:rFonts w:ascii="Times New Roman" w:hAnsi="Times New Roman" w:cs="Times New Roman"/>
          <w:sz w:val="28"/>
          <w:szCs w:val="28"/>
        </w:rPr>
      </w:pPr>
    </w:p>
    <w:p w:rsidR="004F465E" w:rsidRPr="009C6B5C" w:rsidRDefault="004F465E" w:rsidP="009C6B5C">
      <w:pPr>
        <w:autoSpaceDE w:val="0"/>
        <w:autoSpaceDN w:val="0"/>
        <w:adjustRightInd w:val="0"/>
        <w:spacing w:after="0" w:line="360" w:lineRule="auto"/>
        <w:ind w:left="360"/>
        <w:jc w:val="both"/>
        <w:rPr>
          <w:rFonts w:ascii="Times New Roman" w:hAnsi="Times New Roman" w:cs="Times New Roman"/>
          <w:sz w:val="28"/>
          <w:szCs w:val="28"/>
        </w:rPr>
      </w:pPr>
      <w:r w:rsidRPr="009C6B5C">
        <w:rPr>
          <w:rFonts w:ascii="Times New Roman" w:hAnsi="Times New Roman" w:cs="Times New Roman"/>
          <w:sz w:val="28"/>
          <w:szCs w:val="28"/>
        </w:rPr>
        <w:t xml:space="preserve">mechanism available in IEEE 802.11p, and by always sending an event-driven emergency message using the maximum possible transmit power. In the following, we first present some definitions and a description of the network model. Second, we introduce the formal definition of the beaconing problem and the designed algorithm to solve the problem assuming ideal conditions. Last, we address the estimation approaches required to implement a feasible solution for realistic environments. The resulting trade-offs and the corresponding performance evaluation is presented in Subsection VII-B. Assume a set of nodes N = {u1, . . . , un} is moving along a road modeled as a line2 of unit length, i.e., R = [0, 1]. Each of the network nodes periodically sends a beacon with a predefined beaconing frequency F, using a certain transmit power p </w:t>
      </w:r>
      <w:r w:rsidRPr="009C6B5C">
        <w:rPr>
          <w:rFonts w:ascii="Cambria Math" w:hAnsi="Cambria Math" w:cs="Times New Roman"/>
          <w:sz w:val="28"/>
          <w:szCs w:val="28"/>
        </w:rPr>
        <w:t>∈</w:t>
      </w:r>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Pmin</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Pmax</w:t>
      </w:r>
      <w:proofErr w:type="spellEnd"/>
      <w:r w:rsidRPr="009C6B5C">
        <w:rPr>
          <w:rFonts w:ascii="Times New Roman" w:hAnsi="Times New Roman" w:cs="Times New Roman"/>
          <w:sz w:val="28"/>
          <w:szCs w:val="28"/>
        </w:rPr>
        <w:t xml:space="preserve">], where </w:t>
      </w:r>
      <w:proofErr w:type="spellStart"/>
      <w:r w:rsidRPr="009C6B5C">
        <w:rPr>
          <w:rFonts w:ascii="Times New Roman" w:hAnsi="Times New Roman" w:cs="Times New Roman"/>
          <w:sz w:val="28"/>
          <w:szCs w:val="28"/>
        </w:rPr>
        <w:t>Pmin</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Pmax</w:t>
      </w:r>
      <w:proofErr w:type="spellEnd"/>
      <w:r w:rsidRPr="009C6B5C">
        <w:rPr>
          <w:rFonts w:ascii="Times New Roman" w:hAnsi="Times New Roman" w:cs="Times New Roman"/>
          <w:sz w:val="28"/>
          <w:szCs w:val="28"/>
        </w:rPr>
        <w:t xml:space="preserve">) denotes the minimum </w:t>
      </w:r>
      <w:r w:rsidRPr="009C6B5C">
        <w:rPr>
          <w:rFonts w:ascii="Times New Roman" w:hAnsi="Times New Roman" w:cs="Times New Roman"/>
          <w:sz w:val="28"/>
          <w:szCs w:val="28"/>
        </w:rPr>
        <w:lastRenderedPageBreak/>
        <w:t xml:space="preserve">(maximum) transmit power. Definition 1 (Power Assignment): Given a set of nodes N = {u1, . . . , un}, a power assignment P A is a function that assigns to every network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 with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 1, . . . , n, a value P A(</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w:t>
      </w:r>
      <w:r w:rsidRPr="009C6B5C">
        <w:rPr>
          <w:rFonts w:ascii="Times New Roman" w:hAnsi="Cambria Math" w:cs="Times New Roman"/>
          <w:sz w:val="28"/>
          <w:szCs w:val="28"/>
        </w:rPr>
        <w:t>∈</w:t>
      </w:r>
      <w:r w:rsidRPr="009C6B5C">
        <w:rPr>
          <w:rFonts w:ascii="Times New Roman" w:hAnsi="Times New Roman" w:cs="Times New Roman"/>
          <w:sz w:val="28"/>
          <w:szCs w:val="28"/>
        </w:rPr>
        <w:t xml:space="preserve"> (0, 1]. The power used by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to send the beacon is P A(</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 </w:t>
      </w:r>
      <w:proofErr w:type="spellStart"/>
      <w:r w:rsidRPr="009C6B5C">
        <w:rPr>
          <w:rFonts w:ascii="Times New Roman" w:hAnsi="Times New Roman" w:cs="Times New Roman"/>
          <w:sz w:val="28"/>
          <w:szCs w:val="28"/>
        </w:rPr>
        <w:t>Pmax</w:t>
      </w:r>
      <w:proofErr w:type="spellEnd"/>
      <w:r w:rsidRPr="009C6B5C">
        <w:rPr>
          <w:rFonts w:ascii="Times New Roman" w:hAnsi="Times New Roman" w:cs="Times New Roman"/>
          <w:sz w:val="28"/>
          <w:szCs w:val="28"/>
        </w:rPr>
        <w:t xml:space="preserve">. Definition 2 (Carrier Sensing Range): Given a power assignment P A and any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w:t>
      </w:r>
      <w:r w:rsidRPr="009C6B5C">
        <w:rPr>
          <w:rFonts w:ascii="Times New Roman" w:hAnsi="Cambria Math" w:cs="Times New Roman"/>
          <w:sz w:val="28"/>
          <w:szCs w:val="28"/>
        </w:rPr>
        <w:t>∈</w:t>
      </w:r>
      <w:r w:rsidRPr="009C6B5C">
        <w:rPr>
          <w:rFonts w:ascii="Times New Roman" w:hAnsi="Times New Roman" w:cs="Times New Roman"/>
          <w:sz w:val="28"/>
          <w:szCs w:val="28"/>
        </w:rPr>
        <w:t xml:space="preserve"> N, the carrier sensing range of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under P A, denoted CS(P A,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is defined as intersection between the commonly known CS range3 of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at power P A(</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w:t>
      </w:r>
      <w:proofErr w:type="spellStart"/>
      <w:r w:rsidRPr="009C6B5C">
        <w:rPr>
          <w:rFonts w:ascii="Times New Roman" w:hAnsi="Times New Roman" w:cs="Times New Roman"/>
          <w:sz w:val="28"/>
          <w:szCs w:val="28"/>
        </w:rPr>
        <w:t>Pmax</w:t>
      </w:r>
      <w:proofErr w:type="spellEnd"/>
      <w:r w:rsidRPr="009C6B5C">
        <w:rPr>
          <w:rFonts w:ascii="Times New Roman" w:hAnsi="Times New Roman" w:cs="Times New Roman"/>
          <w:sz w:val="28"/>
          <w:szCs w:val="28"/>
        </w:rPr>
        <w:t xml:space="preserve"> and the deployment region R. The CS range of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at maximum power is denoted CSMAX(</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Given a power assignment P A, the network load generated by the beaconing activity under P A is defined as follows: Definition 3 (Beaconing Load under P A): Given a set of nodes N and a power assignment P A for the nodes in N, the beaconing network load at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under P A is defined as: BL(P A,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 |{</w:t>
      </w:r>
      <w:proofErr w:type="spellStart"/>
      <w:r w:rsidRPr="009C6B5C">
        <w:rPr>
          <w:rFonts w:ascii="Times New Roman" w:hAnsi="Times New Roman" w:cs="Times New Roman"/>
          <w:sz w:val="28"/>
          <w:szCs w:val="28"/>
        </w:rPr>
        <w:t>uj</w:t>
      </w:r>
      <w:proofErr w:type="spellEnd"/>
      <w:r w:rsidRPr="009C6B5C">
        <w:rPr>
          <w:rFonts w:ascii="Times New Roman" w:hAnsi="Times New Roman" w:cs="Times New Roman"/>
          <w:sz w:val="28"/>
          <w:szCs w:val="28"/>
        </w:rPr>
        <w:t xml:space="preserve"> </w:t>
      </w:r>
      <w:r w:rsidRPr="009C6B5C">
        <w:rPr>
          <w:rFonts w:ascii="Times New Roman" w:hAnsi="Cambria Math" w:cs="Times New Roman"/>
          <w:sz w:val="28"/>
          <w:szCs w:val="28"/>
        </w:rPr>
        <w:t>∈</w:t>
      </w:r>
      <w:r w:rsidRPr="009C6B5C">
        <w:rPr>
          <w:rFonts w:ascii="Times New Roman" w:hAnsi="Times New Roman" w:cs="Times New Roman"/>
          <w:sz w:val="28"/>
          <w:szCs w:val="28"/>
        </w:rPr>
        <w:t xml:space="preserve"> N, j 6= </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w:t>
      </w:r>
      <w:r w:rsidRPr="009C6B5C">
        <w:rPr>
          <w:rFonts w:ascii="Times New Roman" w:hAnsi="Cambria Math" w:cs="Times New Roman"/>
          <w:sz w:val="28"/>
          <w:szCs w:val="28"/>
        </w:rPr>
        <w:t>∈</w:t>
      </w:r>
      <w:r w:rsidRPr="009C6B5C">
        <w:rPr>
          <w:rFonts w:ascii="Times New Roman" w:hAnsi="Times New Roman" w:cs="Times New Roman"/>
          <w:sz w:val="28"/>
          <w:szCs w:val="28"/>
        </w:rPr>
        <w:t xml:space="preserve"> CS(P A, j)}| , where CS(P A, j) is the carrier sensing range of node </w:t>
      </w:r>
      <w:proofErr w:type="spellStart"/>
      <w:r w:rsidRPr="009C6B5C">
        <w:rPr>
          <w:rFonts w:ascii="Times New Roman" w:hAnsi="Times New Roman" w:cs="Times New Roman"/>
          <w:sz w:val="28"/>
          <w:szCs w:val="28"/>
        </w:rPr>
        <w:t>uj</w:t>
      </w:r>
      <w:proofErr w:type="spellEnd"/>
      <w:r w:rsidRPr="009C6B5C">
        <w:rPr>
          <w:rFonts w:ascii="Times New Roman" w:hAnsi="Times New Roman" w:cs="Times New Roman"/>
          <w:sz w:val="28"/>
          <w:szCs w:val="28"/>
        </w:rPr>
        <w:t xml:space="preserve"> under power assignment P A. Informally speaking, beaconing load is measured in terms of the number of nodes that contain node </w:t>
      </w:r>
      <w:proofErr w:type="spellStart"/>
      <w:r w:rsidRPr="009C6B5C">
        <w:rPr>
          <w:rFonts w:ascii="Times New Roman" w:hAnsi="Times New Roman" w:cs="Times New Roman"/>
          <w:sz w:val="28"/>
          <w:szCs w:val="28"/>
        </w:rPr>
        <w:t>ui</w:t>
      </w:r>
      <w:proofErr w:type="spellEnd"/>
      <w:r w:rsidRPr="009C6B5C">
        <w:rPr>
          <w:rFonts w:ascii="Times New Roman" w:hAnsi="Times New Roman" w:cs="Times New Roman"/>
          <w:sz w:val="28"/>
          <w:szCs w:val="28"/>
        </w:rPr>
        <w:t xml:space="preserve"> in their CS range. In fact, under the assumptions that the beaconing frequency is fixed to the same value for all the nodes, and that beacon messages have the same size, the observed channel load is a function of the number of nodes in the surroundings. Note that the above definition of beaconing load can be easily extended to account for different beaconing frequencies in the network, and for beacon messages of different sizes.</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noProof/>
          <w:sz w:val="28"/>
          <w:szCs w:val="28"/>
        </w:rPr>
        <w:lastRenderedPageBreak/>
        <w:drawing>
          <wp:inline distT="0" distB="0" distL="0" distR="0">
            <wp:extent cx="5934710" cy="156972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34710" cy="1569720"/>
                    </a:xfrm>
                    <a:prstGeom prst="rect">
                      <a:avLst/>
                    </a:prstGeom>
                    <a:noFill/>
                    <a:ln w="9525">
                      <a:noFill/>
                      <a:miter lim="800000"/>
                      <a:headEnd/>
                      <a:tailEnd/>
                    </a:ln>
                  </pic:spPr>
                </pic:pic>
              </a:graphicData>
            </a:graphic>
          </wp:inline>
        </w:drawing>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expected to operate in situations in which nodes have incomplete knowledge about the environment (status of nodes within CSMAX). Under these conditions, D-FPAV is not guaranteed to provide strict fairness. However, as the simulation results presented in Section VII show, D-FPAV is very effective in achieving a very close approximation to fair power control even if knowledge of the environment is inaccurate. Another facet of the problem of estimating which nodes are in CSMAX is given by a trade-off between information accuracy and additional overhead on the channel. Clearly, the only option to acquire status information from nodes located outside the communication range is making use of a multi-hop strategy, i.e., nodes re-transmit the status of their neighbors. To determine this strategy, the following design decisions have to be made: how often the neighbors’ status should be forwarded, what range of neighbors must be included, and which transmission power must be used to transmit this information. We propose to put together the Pi values with the status information of the corresponding nodes inside CS(</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range5 and then, to improve efficiency, to piggyback this aggregated information in beacon messages (‘extended beacons’)</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Now, decisions have to be made on how often the aggregated information should be piggybacked in the beacons, and which transmit power should be used to send extended beacons. In making these choices the trade-off exists between additional overhead on the channel and accuracy of the neighbor’s status information </w:t>
      </w:r>
      <w:r w:rsidRPr="009C6B5C">
        <w:rPr>
          <w:rFonts w:ascii="Times New Roman" w:hAnsi="Times New Roman" w:cs="Times New Roman"/>
          <w:sz w:val="28"/>
          <w:szCs w:val="28"/>
        </w:rPr>
        <w:lastRenderedPageBreak/>
        <w:t>available at the nodes. In order to select the better option, we evaluate three different configurations in Section VII: piggyback the aggregated status information to 1) each beacon, 2) every 5th beacon or 3) every 10th beacon and transmit it with power P A(</w:t>
      </w:r>
      <w:proofErr w:type="spellStart"/>
      <w:r w:rsidRPr="009C6B5C">
        <w:rPr>
          <w:rFonts w:ascii="Times New Roman" w:hAnsi="Times New Roman" w:cs="Times New Roman"/>
          <w:sz w:val="28"/>
          <w:szCs w:val="28"/>
        </w:rPr>
        <w:t>i</w:t>
      </w:r>
      <w:proofErr w:type="spellEnd"/>
      <w:r w:rsidRPr="009C6B5C">
        <w:rPr>
          <w:rFonts w:ascii="Times New Roman" w:hAnsi="Times New Roman" w:cs="Times New Roman"/>
          <w:sz w:val="28"/>
          <w:szCs w:val="28"/>
        </w:rPr>
        <w:t xml:space="preserve">) (the transmit power value as computed by D-FPAV). We considered that sending piggybacked beacons with a lower frequency than one every 10 beacons would cause D-FPAV to deal with information that is too outdated. Finally, the issue of how fast D-FPAV reacts to changes in the vehicle density (and, hence, of the offered channel load) is of interest. From a theoretical viewpoint, we prove in the Appendix that D-FPAV computes an optimal solution to </w:t>
      </w:r>
      <w:proofErr w:type="spellStart"/>
      <w:r w:rsidRPr="009C6B5C">
        <w:rPr>
          <w:rFonts w:ascii="Times New Roman" w:hAnsi="Times New Roman" w:cs="Times New Roman"/>
          <w:sz w:val="28"/>
          <w:szCs w:val="28"/>
        </w:rPr>
        <w:t>BMMTxP</w:t>
      </w:r>
      <w:proofErr w:type="spellEnd"/>
      <w:r w:rsidRPr="009C6B5C">
        <w:rPr>
          <w:rFonts w:ascii="Times New Roman" w:hAnsi="Times New Roman" w:cs="Times New Roman"/>
          <w:sz w:val="28"/>
          <w:szCs w:val="28"/>
        </w:rPr>
        <w:t xml:space="preserve"> within the time of two successive periodic beacon transmissions, i.e., the time of two successive broadcast transmissions containing a nodes local power computation. This result holds under the assumption that the offered channel load does not change during this time, which might not be the case in a practical scenario. Similarly to the case of imperfect knowledge of number of nodes within CSMAX, sub-optimal transmit power allocations are to be expected in the presence of changing load conditions, leading to some performance degradation with respect to optimal, idealized conditions. However, the extensive simulation results reported in this paper and in [41] show that, also in practical scenarios, D-FPAV achieves a quite accurate and stable control of the</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beaconing load, indicating that the rate of change in traffic load conditions is indeed expected to be lower than the frequency of information update used supporting computation of the power assignment</w:t>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DISSEMINATION OF EMERGENCY INFORMATION</w:t>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The second main goal identified in Section II is the dissemination of event-driven emergency information within a geographical area. To deliver a message6 </w:t>
      </w:r>
      <w:r w:rsidRPr="009C6B5C">
        <w:rPr>
          <w:rFonts w:ascii="Times New Roman" w:hAnsi="Times New Roman" w:cs="Times New Roman"/>
          <w:sz w:val="28"/>
          <w:szCs w:val="28"/>
        </w:rPr>
        <w:lastRenderedPageBreak/>
        <w:t>containing information about an existing threat an effective strategy offering short delay is required.</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We assume that a vehicle detecting a hazard issues an </w:t>
      </w:r>
      <w:proofErr w:type="spellStart"/>
      <w:r w:rsidRPr="009C6B5C">
        <w:rPr>
          <w:rFonts w:ascii="Times New Roman" w:hAnsi="Times New Roman" w:cs="Times New Roman"/>
          <w:sz w:val="28"/>
          <w:szCs w:val="28"/>
        </w:rPr>
        <w:t>eventdriven</w:t>
      </w:r>
      <w:proofErr w:type="spellEnd"/>
      <w:r w:rsidRPr="009C6B5C">
        <w:rPr>
          <w:rFonts w:ascii="Times New Roman" w:hAnsi="Times New Roman" w:cs="Times New Roman"/>
          <w:sz w:val="28"/>
          <w:szCs w:val="28"/>
        </w:rPr>
        <w:t xml:space="preserve"> emergency message to warn the drivers approaching the danger. The originating node, according to the corresponding safety application, specifies the relevant area for dissemination of the alert (dissemination area). The alert must be distributed in the complete area, i.e., up to the border of the dissemination area (see Figure 3), possibly via multi-hop transmissions, with high reliability and short delay. In this paper, we study the case where roads do not comprise any intersection (or highway entry/exit), and make the reasonable assumption that the communication range of an emergency message is larger than the road’s width. The protocol proposed in this paper can be extended in order to disseminate the emergency message in two opposite directions and to support road junctions, e.g., with smart strategies such as those proposed in [42] or with the use of digital maps, which is left to future work.</w:t>
      </w: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The main purpose of our dissemination strategy is to select the appropriate nodes to forward the message efficiently in the direction of dissemination, to cover the entire dissemination area. The proposed strategy needs to overcome the different challenges existing in a vehicular environment, such as dealing with uncertainties resulting from node mobility, fading phenomena and packet collisions. Furthermore, since the wireless channel is utilized also for periodic beacon exchange, a relatively busy medium can be encountered by event-driven emergency messages in dense vehicular traffic situations.</w:t>
      </w:r>
    </w:p>
    <w:p w:rsidR="004F465E" w:rsidRPr="009C6B5C" w:rsidRDefault="004F465E" w:rsidP="009C6B5C">
      <w:pPr>
        <w:autoSpaceDE w:val="0"/>
        <w:autoSpaceDN w:val="0"/>
        <w:adjustRightInd w:val="0"/>
        <w:spacing w:after="0" w:line="360" w:lineRule="auto"/>
        <w:jc w:val="both"/>
        <w:rPr>
          <w:rFonts w:ascii="Times New Roman" w:hAnsi="Times New Roman" w:cs="Times New Roman"/>
          <w:b/>
          <w:sz w:val="28"/>
          <w:szCs w:val="28"/>
        </w:rPr>
      </w:pPr>
    </w:p>
    <w:p w:rsidR="004F465E" w:rsidRPr="009C6B5C" w:rsidRDefault="004F465E"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In previous studies [43], [44], we showed the satisfactory performance of a forwarding strategy based on the use of the geographical positions of the nodes </w:t>
      </w:r>
      <w:r w:rsidRPr="009C6B5C">
        <w:rPr>
          <w:rFonts w:ascii="Times New Roman" w:hAnsi="Times New Roman" w:cs="Times New Roman"/>
          <w:sz w:val="28"/>
          <w:szCs w:val="28"/>
        </w:rPr>
        <w:lastRenderedPageBreak/>
        <w:t>combined with a contention-based approach. According to this strategy, and in order to overcome the uncertainties on message reception</w:t>
      </w:r>
      <w:r w:rsidR="00572C6B" w:rsidRPr="009C6B5C">
        <w:rPr>
          <w:rFonts w:ascii="Times New Roman" w:hAnsi="Times New Roman" w:cs="Times New Roman"/>
          <w:sz w:val="28"/>
          <w:szCs w:val="28"/>
        </w:rPr>
        <w:t xml:space="preserve"> mentioned above, an event-driven message is transmitted in a broadcast fashion, and all vehicles receiving it are potential forwarders. To decide which node actually forwards the message, a contention period is started: to favor speed of the process, each receiving node makes use of GNSS data to select a timeout value inversely proportional to the progressed distance in the direction of dissemination with respect to the actual sender. The node(s) whose timeout fires first will rebroadcast the packet. Nodes still waiting for their timeout to fire and receiving a re-broadcasted packet will cancel their re-broadcast attempt. The advantages of using a </w:t>
      </w:r>
      <w:proofErr w:type="spellStart"/>
      <w:r w:rsidR="00572C6B" w:rsidRPr="009C6B5C">
        <w:rPr>
          <w:rFonts w:ascii="Times New Roman" w:hAnsi="Times New Roman" w:cs="Times New Roman"/>
          <w:sz w:val="28"/>
          <w:szCs w:val="28"/>
        </w:rPr>
        <w:t>contentionbased</w:t>
      </w:r>
      <w:proofErr w:type="spellEnd"/>
      <w:r w:rsidR="00572C6B" w:rsidRPr="009C6B5C">
        <w:rPr>
          <w:rFonts w:ascii="Times New Roman" w:hAnsi="Times New Roman" w:cs="Times New Roman"/>
          <w:sz w:val="28"/>
          <w:szCs w:val="28"/>
        </w:rPr>
        <w:t xml:space="preserve"> approach for forwarding is that, when compared to </w:t>
      </w:r>
      <w:proofErr w:type="spellStart"/>
      <w:r w:rsidR="00572C6B" w:rsidRPr="009C6B5C">
        <w:rPr>
          <w:rFonts w:ascii="Times New Roman" w:hAnsi="Times New Roman" w:cs="Times New Roman"/>
          <w:sz w:val="28"/>
          <w:szCs w:val="28"/>
        </w:rPr>
        <w:t>unicast</w:t>
      </w:r>
      <w:proofErr w:type="spellEnd"/>
      <w:r w:rsidR="00572C6B" w:rsidRPr="009C6B5C">
        <w:rPr>
          <w:rFonts w:ascii="Times New Roman" w:hAnsi="Times New Roman" w:cs="Times New Roman"/>
          <w:sz w:val="28"/>
          <w:szCs w:val="28"/>
        </w:rPr>
        <w:t>-based forwarding, the probability that at least one node forwards the message is significantly increased. There is a chance for redundant (duplicate) re-broadcast, however, and when controlled appropriately, these duplicates increase robustness.</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Motivated by the idealistic environments assumed to design existing forwarding strategies and by the findings of [13], [44], we propose the EMDV (Emergency Message Dissemination for Vehicular environments) strategy for dissemination of safety critical information. EMDV is based on the three following design principles:</w:t>
      </w:r>
    </w:p>
    <w:p w:rsidR="00572C6B" w:rsidRPr="009C6B5C" w:rsidRDefault="00572C6B" w:rsidP="009C6B5C">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a contention scheme is used after the broadcast transmission of the message to deal with uncertainties in terms of reception failure caused by node mobility, fading phenomena and collisions;</w:t>
      </w:r>
    </w:p>
    <w:p w:rsidR="00572C6B" w:rsidRPr="009C6B5C" w:rsidRDefault="00572C6B" w:rsidP="009C6B5C">
      <w:pPr>
        <w:pStyle w:val="ListParagraph"/>
        <w:numPr>
          <w:ilvl w:val="0"/>
          <w:numId w:val="2"/>
        </w:num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t xml:space="preserve">to minimize the delay, the contention strategy is complemented with the selection of one specific forwarder made at transmission time, referred to as next hop. This is possible due to the status information acquired from </w:t>
      </w:r>
      <w:r w:rsidRPr="009C6B5C">
        <w:rPr>
          <w:rFonts w:ascii="Times New Roman" w:hAnsi="Times New Roman" w:cs="Times New Roman"/>
          <w:sz w:val="28"/>
          <w:szCs w:val="28"/>
        </w:rPr>
        <w:lastRenderedPageBreak/>
        <w:t>safety beacons. The specific forwarder, in case of correct reception, forwards the message immediately</w:t>
      </w:r>
    </w:p>
    <w:p w:rsidR="00572C6B" w:rsidRPr="009C6B5C" w:rsidRDefault="00572C6B" w:rsidP="009C6B5C">
      <w:pPr>
        <w:pStyle w:val="ListParagraph"/>
        <w:numPr>
          <w:ilvl w:val="0"/>
          <w:numId w:val="2"/>
        </w:num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t>the reliability of the dissemination process is increased by a) assuming a forwarding range shorter than the communication range, and b) a controlled message retransmission scheme within the dissemination area</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Figure 4 shows a sketch of a sender perspective, which must pre-select a next hop among known nodes and then broadcast the message. The Forwarding Area, limited by the Forwarding Range, identifies the area where potential next forwarders can be located, both the pre-selected next hop and the group of nodes that will start the contention period upon reception of the message. A Forwarding Range shorter than the Communication range is selected in order to improve the efficiency of the process. In the previous study [44], we showed how undesired message duplicates could be reduced in contention-</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based approaches by a limitation of the ‘contention’ range, i.e., the forwarding range in our case. These message duplicates are the result of poor reception rates of broadcast messages at distances close to the Communication Range, as we experience in our vehicular scenarios (see Section VII-A).</w:t>
      </w:r>
    </w:p>
    <w:p w:rsidR="00572C6B"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EMDV is composed of four main procedures, as shown by the pseudo-code description of the protocol in Figure 5. A node transmitting an emergency message invokes the </w:t>
      </w:r>
      <w:proofErr w:type="spellStart"/>
      <w:r w:rsidRPr="009C6B5C">
        <w:rPr>
          <w:rFonts w:ascii="Times New Roman" w:hAnsi="Times New Roman" w:cs="Times New Roman"/>
          <w:sz w:val="28"/>
          <w:szCs w:val="28"/>
        </w:rPr>
        <w:t>PrepareMessage</w:t>
      </w:r>
      <w:proofErr w:type="spellEnd"/>
      <w:r w:rsidRPr="009C6B5C">
        <w:rPr>
          <w:rFonts w:ascii="Times New Roman" w:hAnsi="Times New Roman" w:cs="Times New Roman"/>
          <w:sz w:val="28"/>
          <w:szCs w:val="28"/>
        </w:rPr>
        <w:t>() procedure. This procedure first checks whether the message has already been transmitted for the maximum number of times (</w:t>
      </w:r>
      <w:proofErr w:type="spellStart"/>
      <w:r w:rsidRPr="009C6B5C">
        <w:rPr>
          <w:rFonts w:ascii="Times New Roman" w:hAnsi="Times New Roman" w:cs="Times New Roman"/>
          <w:sz w:val="28"/>
          <w:szCs w:val="28"/>
        </w:rPr>
        <w:t>maxMessages</w:t>
      </w:r>
      <w:proofErr w:type="spellEnd"/>
      <w:r w:rsidRPr="009C6B5C">
        <w:rPr>
          <w:rFonts w:ascii="Times New Roman" w:hAnsi="Times New Roman" w:cs="Times New Roman"/>
          <w:sz w:val="28"/>
          <w:szCs w:val="28"/>
        </w:rPr>
        <w:t xml:space="preserve">) within the node’s forwarding area. If not, the </w:t>
      </w:r>
      <w:proofErr w:type="spellStart"/>
      <w:r w:rsidRPr="009C6B5C">
        <w:rPr>
          <w:rFonts w:ascii="Times New Roman" w:hAnsi="Times New Roman" w:cs="Times New Roman"/>
          <w:sz w:val="28"/>
          <w:szCs w:val="28"/>
        </w:rPr>
        <w:t>FindNextHop</w:t>
      </w:r>
      <w:proofErr w:type="spellEnd"/>
      <w:r w:rsidRPr="009C6B5C">
        <w:rPr>
          <w:rFonts w:ascii="Times New Roman" w:hAnsi="Times New Roman" w:cs="Times New Roman"/>
          <w:sz w:val="28"/>
          <w:szCs w:val="28"/>
        </w:rPr>
        <w:t xml:space="preserve">() procedure is invoked to determine the message’s destination node. Note that this address is used only for (possibly) selecting a specific forwarder and speed-up message propagation, but the message sent to the channel still has the broadcast address specified at link layer. This ensures that every node that receives an emergency message passes it to the upper layers, and that no acknowledgment is </w:t>
      </w:r>
      <w:r w:rsidRPr="009C6B5C">
        <w:rPr>
          <w:rFonts w:ascii="Times New Roman" w:hAnsi="Times New Roman" w:cs="Times New Roman"/>
          <w:sz w:val="28"/>
          <w:szCs w:val="28"/>
        </w:rPr>
        <w:lastRenderedPageBreak/>
        <w:t xml:space="preserve">issued for a received message. Once the message has been transmitted, the message counter is increased, and a contention period is started to verify that at least one neighbor is forwarding the message. Procedure </w:t>
      </w:r>
      <w:proofErr w:type="spellStart"/>
      <w:r w:rsidRPr="009C6B5C">
        <w:rPr>
          <w:rFonts w:ascii="Times New Roman" w:hAnsi="Times New Roman" w:cs="Times New Roman"/>
          <w:sz w:val="28"/>
          <w:szCs w:val="28"/>
        </w:rPr>
        <w:t>FindNextHop</w:t>
      </w:r>
      <w:proofErr w:type="spellEnd"/>
      <w:r w:rsidRPr="009C6B5C">
        <w:rPr>
          <w:rFonts w:ascii="Times New Roman" w:hAnsi="Times New Roman" w:cs="Times New Roman"/>
          <w:sz w:val="28"/>
          <w:szCs w:val="28"/>
        </w:rPr>
        <w:t xml:space="preserve">() essentially scans the neighbor table of the sender to find (if any) the neighbor in the sender’s forwarding area with the highest progress in the direction of dissemination. If no neighbor in the dissemination direction can be found, or if the sender’s forwarding area is at the border of the dissemination area (see Figure 3), no specific forwarder is selected, and </w:t>
      </w:r>
      <w:proofErr w:type="spellStart"/>
      <w:r w:rsidRPr="009C6B5C">
        <w:rPr>
          <w:rFonts w:ascii="Times New Roman" w:hAnsi="Times New Roman" w:cs="Times New Roman"/>
          <w:sz w:val="28"/>
          <w:szCs w:val="28"/>
        </w:rPr>
        <w:t>NextHop</w:t>
      </w:r>
      <w:proofErr w:type="spellEnd"/>
      <w:r w:rsidRPr="009C6B5C">
        <w:rPr>
          <w:rFonts w:ascii="Times New Roman" w:hAnsi="Times New Roman" w:cs="Times New Roman"/>
          <w:sz w:val="28"/>
          <w:szCs w:val="28"/>
        </w:rPr>
        <w:t xml:space="preserve"> is set to </w:t>
      </w:r>
      <w:proofErr w:type="spellStart"/>
      <w:r w:rsidRPr="009C6B5C">
        <w:rPr>
          <w:rFonts w:ascii="Times New Roman" w:hAnsi="Times New Roman" w:cs="Times New Roman"/>
          <w:sz w:val="28"/>
          <w:szCs w:val="28"/>
        </w:rPr>
        <w:t>broadcastAddress</w:t>
      </w:r>
      <w:proofErr w:type="spellEnd"/>
      <w:r w:rsidRPr="009C6B5C">
        <w:rPr>
          <w:rFonts w:ascii="Times New Roman" w:hAnsi="Times New Roman" w:cs="Times New Roman"/>
          <w:sz w:val="28"/>
          <w:szCs w:val="28"/>
        </w:rPr>
        <w:t xml:space="preserve">. Procedure </w:t>
      </w:r>
      <w:proofErr w:type="spellStart"/>
      <w:r w:rsidRPr="009C6B5C">
        <w:rPr>
          <w:rFonts w:ascii="Times New Roman" w:hAnsi="Times New Roman" w:cs="Times New Roman"/>
          <w:sz w:val="28"/>
          <w:szCs w:val="28"/>
        </w:rPr>
        <w:t>ReceiveMessage</w:t>
      </w:r>
      <w:proofErr w:type="spellEnd"/>
      <w:r w:rsidRPr="009C6B5C">
        <w:rPr>
          <w:rFonts w:ascii="Times New Roman" w:hAnsi="Times New Roman" w:cs="Times New Roman"/>
          <w:sz w:val="28"/>
          <w:szCs w:val="28"/>
        </w:rPr>
        <w:t xml:space="preserve">() is invoked when a node receives an emergency message, and first ensures that the node lies inside the dissemination area in order to proceed. Then, it is checked whether the received message has been sent by a node which is further away in the direction of dissemination and lies inside the own </w:t>
      </w:r>
      <w:proofErr w:type="spellStart"/>
      <w:r w:rsidRPr="009C6B5C">
        <w:rPr>
          <w:rFonts w:ascii="Times New Roman" w:hAnsi="Times New Roman" w:cs="Times New Roman"/>
          <w:sz w:val="28"/>
          <w:szCs w:val="28"/>
        </w:rPr>
        <w:t>forwardingArea</w:t>
      </w:r>
      <w:proofErr w:type="spellEnd"/>
      <w:r w:rsidRPr="009C6B5C">
        <w:rPr>
          <w:rFonts w:ascii="Times New Roman" w:hAnsi="Times New Roman" w:cs="Times New Roman"/>
          <w:sz w:val="28"/>
          <w:szCs w:val="28"/>
        </w:rPr>
        <w:t xml:space="preserve">. In this case, the message can be considered as a sort of ‘implicit </w:t>
      </w:r>
      <w:proofErr w:type="spellStart"/>
      <w:r w:rsidRPr="009C6B5C">
        <w:rPr>
          <w:rFonts w:ascii="Times New Roman" w:hAnsi="Times New Roman" w:cs="Times New Roman"/>
          <w:sz w:val="28"/>
          <w:szCs w:val="28"/>
        </w:rPr>
        <w:t>ack</w:t>
      </w:r>
      <w:proofErr w:type="spellEnd"/>
      <w:r w:rsidRPr="009C6B5C">
        <w:rPr>
          <w:rFonts w:ascii="Times New Roman" w:hAnsi="Times New Roman" w:cs="Times New Roman"/>
          <w:sz w:val="28"/>
          <w:szCs w:val="28"/>
        </w:rPr>
        <w:t xml:space="preserve">’ of message forwarding and the corresponding message counter is increased so that contention for forwarding the message can be canceled if enough ‘implicit </w:t>
      </w:r>
      <w:proofErr w:type="spellStart"/>
      <w:r w:rsidRPr="009C6B5C">
        <w:rPr>
          <w:rFonts w:ascii="Times New Roman" w:hAnsi="Times New Roman" w:cs="Times New Roman"/>
          <w:sz w:val="28"/>
          <w:szCs w:val="28"/>
        </w:rPr>
        <w:t>acks</w:t>
      </w:r>
      <w:proofErr w:type="spellEnd"/>
      <w:r w:rsidRPr="009C6B5C">
        <w:rPr>
          <w:rFonts w:ascii="Times New Roman" w:hAnsi="Times New Roman" w:cs="Times New Roman"/>
          <w:sz w:val="28"/>
          <w:szCs w:val="28"/>
        </w:rPr>
        <w:t xml:space="preserve">’ have already been received. If the above conditions are not satisfied and the receiving node is located inside the </w:t>
      </w:r>
      <w:proofErr w:type="spellStart"/>
      <w:r w:rsidRPr="009C6B5C">
        <w:rPr>
          <w:rFonts w:ascii="Times New Roman" w:hAnsi="Times New Roman" w:cs="Times New Roman"/>
          <w:sz w:val="28"/>
          <w:szCs w:val="28"/>
        </w:rPr>
        <w:t>forwardingArea</w:t>
      </w:r>
      <w:proofErr w:type="spellEnd"/>
      <w:r w:rsidRPr="009C6B5C">
        <w:rPr>
          <w:rFonts w:ascii="Times New Roman" w:hAnsi="Times New Roman" w:cs="Times New Roman"/>
          <w:sz w:val="28"/>
          <w:szCs w:val="28"/>
        </w:rPr>
        <w:t xml:space="preserve"> of the sender, the dissemination criteria is used to determine whether immediate or contended forwarding will be performed: if the receiving node is indicated as the intended forwarder in the </w:t>
      </w:r>
      <w:proofErr w:type="spellStart"/>
      <w:r w:rsidRPr="009C6B5C">
        <w:rPr>
          <w:rFonts w:ascii="Times New Roman" w:hAnsi="Times New Roman" w:cs="Times New Roman"/>
          <w:sz w:val="28"/>
          <w:szCs w:val="28"/>
        </w:rPr>
        <w:t>NextHop</w:t>
      </w:r>
      <w:proofErr w:type="spellEnd"/>
      <w:r w:rsidRPr="009C6B5C">
        <w:rPr>
          <w:rFonts w:ascii="Times New Roman" w:hAnsi="Times New Roman" w:cs="Times New Roman"/>
          <w:sz w:val="28"/>
          <w:szCs w:val="28"/>
        </w:rPr>
        <w:t xml:space="preserve"> field, then the message is forwarded with no contention by invoking procedure </w:t>
      </w:r>
      <w:proofErr w:type="spellStart"/>
      <w:r w:rsidRPr="009C6B5C">
        <w:rPr>
          <w:rFonts w:ascii="Times New Roman" w:hAnsi="Times New Roman" w:cs="Times New Roman"/>
          <w:sz w:val="28"/>
          <w:szCs w:val="28"/>
        </w:rPr>
        <w:t>PrepareMessage</w:t>
      </w:r>
      <w:proofErr w:type="spellEnd"/>
      <w:r w:rsidRPr="009C6B5C">
        <w:rPr>
          <w:rFonts w:ascii="Times New Roman" w:hAnsi="Times New Roman" w:cs="Times New Roman"/>
          <w:sz w:val="28"/>
          <w:szCs w:val="28"/>
        </w:rPr>
        <w:t xml:space="preserve">(); otherwise, a contention period is started by invoking the </w:t>
      </w:r>
      <w:proofErr w:type="spellStart"/>
      <w:r w:rsidRPr="009C6B5C">
        <w:rPr>
          <w:rFonts w:ascii="Times New Roman" w:hAnsi="Times New Roman" w:cs="Times New Roman"/>
          <w:sz w:val="28"/>
          <w:szCs w:val="28"/>
        </w:rPr>
        <w:t>PrepareContention</w:t>
      </w:r>
      <w:proofErr w:type="spellEnd"/>
      <w:r w:rsidRPr="009C6B5C">
        <w:rPr>
          <w:rFonts w:ascii="Times New Roman" w:hAnsi="Times New Roman" w:cs="Times New Roman"/>
          <w:sz w:val="28"/>
          <w:szCs w:val="28"/>
        </w:rPr>
        <w:t xml:space="preserve">() procedure. Please note that a contention will be canceled if enough implicit </w:t>
      </w:r>
      <w:proofErr w:type="spellStart"/>
      <w:r w:rsidRPr="009C6B5C">
        <w:rPr>
          <w:rFonts w:ascii="Times New Roman" w:hAnsi="Times New Roman" w:cs="Times New Roman"/>
          <w:sz w:val="28"/>
          <w:szCs w:val="28"/>
        </w:rPr>
        <w:t>acks</w:t>
      </w:r>
      <w:proofErr w:type="spellEnd"/>
      <w:r w:rsidRPr="009C6B5C">
        <w:rPr>
          <w:rFonts w:ascii="Times New Roman" w:hAnsi="Times New Roman" w:cs="Times New Roman"/>
          <w:sz w:val="28"/>
          <w:szCs w:val="28"/>
        </w:rPr>
        <w:t xml:space="preserve"> have been received. For this to work, independent from the underlying vehicle traffic density, i.e., in both low and high density scenarios, a node will increment the corresponding message counter for each own (re- )transmission and for each (re-)transmission sent by a node inside of its own </w:t>
      </w:r>
      <w:proofErr w:type="spellStart"/>
      <w:r w:rsidRPr="009C6B5C">
        <w:rPr>
          <w:rFonts w:ascii="Times New Roman" w:hAnsi="Times New Roman" w:cs="Times New Roman"/>
          <w:sz w:val="28"/>
          <w:szCs w:val="28"/>
        </w:rPr>
        <w:t>forwardingArea</w:t>
      </w:r>
      <w:proofErr w:type="spellEnd"/>
      <w:r w:rsidRPr="009C6B5C">
        <w:rPr>
          <w:rFonts w:ascii="Times New Roman" w:hAnsi="Times New Roman" w:cs="Times New Roman"/>
          <w:sz w:val="28"/>
          <w:szCs w:val="28"/>
        </w:rPr>
        <w:t>. Thereby the contention will be canceled if enough (re-</w:t>
      </w:r>
      <w:r w:rsidRPr="009C6B5C">
        <w:rPr>
          <w:rFonts w:ascii="Times New Roman" w:hAnsi="Times New Roman" w:cs="Times New Roman"/>
          <w:sz w:val="28"/>
          <w:szCs w:val="28"/>
        </w:rPr>
        <w:lastRenderedPageBreak/>
        <w:t xml:space="preserve">)transmissions sent from within the own </w:t>
      </w:r>
      <w:proofErr w:type="spellStart"/>
      <w:r w:rsidRPr="009C6B5C">
        <w:rPr>
          <w:rFonts w:ascii="Times New Roman" w:hAnsi="Times New Roman" w:cs="Times New Roman"/>
          <w:sz w:val="28"/>
          <w:szCs w:val="28"/>
        </w:rPr>
        <w:t>forwardingArea</w:t>
      </w:r>
      <w:proofErr w:type="spellEnd"/>
      <w:r w:rsidRPr="009C6B5C">
        <w:rPr>
          <w:rFonts w:ascii="Times New Roman" w:hAnsi="Times New Roman" w:cs="Times New Roman"/>
          <w:sz w:val="28"/>
          <w:szCs w:val="28"/>
        </w:rPr>
        <w:t xml:space="preserve"> have been received or if the message has been repeated often enough by the node itself, e.g. when there is no possible forwarder who would be able to relay the message. Furthermore, if the load due to periodic beaconing is</w:t>
      </w:r>
    </w:p>
    <w:p w:rsidR="009C6B5C" w:rsidRPr="009C6B5C" w:rsidRDefault="009C6B5C" w:rsidP="009C6B5C">
      <w:pPr>
        <w:autoSpaceDE w:val="0"/>
        <w:autoSpaceDN w:val="0"/>
        <w:adjustRightInd w:val="0"/>
        <w:spacing w:after="0" w:line="360" w:lineRule="auto"/>
        <w:jc w:val="both"/>
        <w:rPr>
          <w:rFonts w:ascii="Times New Roman" w:hAnsi="Times New Roman" w:cs="Times New Roman"/>
          <w:sz w:val="28"/>
          <w:szCs w:val="28"/>
        </w:rPr>
      </w:pPr>
    </w:p>
    <w:p w:rsidR="009C6B5C" w:rsidRPr="009C6B5C" w:rsidRDefault="009C6B5C"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Mountaineering is an adventurous activity that involves climbing mountains or other elevated terrains. The sport is often characterized by high altitude, rugged terrain, and unpredictable weather conditions. As a result, mountaineers are at a higher risk of injuries compared to other outdoor activities. Moreover, mountaineers are typically cut off from civilization and can get separated from their companions, making it difficult to receive timely help when injured. Mountaineering injuries can be broadly categorized into traumatic injuries and non-traumatic injuries. Traumatic injuries result from falls, </w:t>
      </w:r>
      <w:proofErr w:type="spellStart"/>
      <w:r w:rsidRPr="009C6B5C">
        <w:rPr>
          <w:rFonts w:ascii="Times New Roman" w:hAnsi="Times New Roman" w:cs="Times New Roman"/>
          <w:sz w:val="28"/>
          <w:szCs w:val="28"/>
        </w:rPr>
        <w:t>rockfalls</w:t>
      </w:r>
      <w:proofErr w:type="spellEnd"/>
      <w:r w:rsidRPr="009C6B5C">
        <w:rPr>
          <w:rFonts w:ascii="Times New Roman" w:hAnsi="Times New Roman" w:cs="Times New Roman"/>
          <w:sz w:val="28"/>
          <w:szCs w:val="28"/>
        </w:rPr>
        <w:t xml:space="preserve">, avalanches, and other accidents that cause physical trauma to the body. </w:t>
      </w:r>
      <w:proofErr w:type="spellStart"/>
      <w:r w:rsidRPr="009C6B5C">
        <w:rPr>
          <w:rFonts w:ascii="Times New Roman" w:hAnsi="Times New Roman" w:cs="Times New Roman"/>
          <w:sz w:val="28"/>
          <w:szCs w:val="28"/>
        </w:rPr>
        <w:t>Nontraumatic</w:t>
      </w:r>
      <w:proofErr w:type="spellEnd"/>
      <w:r w:rsidRPr="009C6B5C">
        <w:rPr>
          <w:rFonts w:ascii="Times New Roman" w:hAnsi="Times New Roman" w:cs="Times New Roman"/>
          <w:sz w:val="28"/>
          <w:szCs w:val="28"/>
        </w:rPr>
        <w:t xml:space="preserve"> injuries include altitude sickness, hypothermia, frostbite, and other illnesses related to high altitude and extreme weather conditions. The remote location of the mountains makes it challenging to access medical help in case of injuries. Mountaineers are typically miles away from the nearest medical facility, and the terrain can make it difficult for rescue teams to reach them. Additionally, unpredictable weather conditions can delay rescue operations, and the lack of communication devices can hinder the transmission of distress signals. An avalanche hit an Indian military base in the northern </w:t>
      </w:r>
      <w:proofErr w:type="spellStart"/>
      <w:r w:rsidRPr="009C6B5C">
        <w:rPr>
          <w:rFonts w:ascii="Times New Roman" w:hAnsi="Times New Roman" w:cs="Times New Roman"/>
          <w:sz w:val="28"/>
          <w:szCs w:val="28"/>
        </w:rPr>
        <w:t>Siachen</w:t>
      </w:r>
      <w:proofErr w:type="spellEnd"/>
      <w:r w:rsidRPr="009C6B5C">
        <w:rPr>
          <w:rFonts w:ascii="Times New Roman" w:hAnsi="Times New Roman" w:cs="Times New Roman"/>
          <w:sz w:val="28"/>
          <w:szCs w:val="28"/>
        </w:rPr>
        <w:t xml:space="preserve"> Glacier region on 3rd February 2016, burying 10 soldiers at an altitude of 19,600 ft (5.97 km) under 35 ft (10.67 m) of snow at −45℃ temperature [1]. In May 2017, an Indian mountaineer eventually died after losing contact with the balcony area, the final resting spot before climbers ascend the south summit of Mount Everest [2]. Six soldiers were buried [3] on 20th February 2019 when an avalanche hit the </w:t>
      </w:r>
      <w:proofErr w:type="spellStart"/>
      <w:r w:rsidRPr="009C6B5C">
        <w:rPr>
          <w:rFonts w:ascii="Times New Roman" w:hAnsi="Times New Roman" w:cs="Times New Roman"/>
          <w:sz w:val="28"/>
          <w:szCs w:val="28"/>
        </w:rPr>
        <w:t>Shipki</w:t>
      </w:r>
      <w:proofErr w:type="spellEnd"/>
      <w:r w:rsidRPr="009C6B5C">
        <w:rPr>
          <w:rFonts w:ascii="Times New Roman" w:hAnsi="Times New Roman" w:cs="Times New Roman"/>
          <w:sz w:val="28"/>
          <w:szCs w:val="28"/>
        </w:rPr>
        <w:t xml:space="preserve"> La pass along the China border in Pooh, </w:t>
      </w:r>
      <w:proofErr w:type="spellStart"/>
      <w:r w:rsidRPr="009C6B5C">
        <w:rPr>
          <w:rFonts w:ascii="Times New Roman" w:hAnsi="Times New Roman" w:cs="Times New Roman"/>
          <w:sz w:val="28"/>
          <w:szCs w:val="28"/>
        </w:rPr>
        <w:lastRenderedPageBreak/>
        <w:t>Kinnaur</w:t>
      </w:r>
      <w:proofErr w:type="spellEnd"/>
      <w:r w:rsidRPr="009C6B5C">
        <w:rPr>
          <w:rFonts w:ascii="Times New Roman" w:hAnsi="Times New Roman" w:cs="Times New Roman"/>
          <w:sz w:val="28"/>
          <w:szCs w:val="28"/>
        </w:rPr>
        <w:t xml:space="preserve"> in Himachal Pradesh (India). To recover all bodies, the Indian Army launched massive search and rescue operations, which continued for 23 days. In May 2019, two Indian climbers died, and a Chilean was reported missing on Mount Kanchenjunga [4]. Despite rescue attempts, both died above 8000 m due to a lack of oxygen. Several trekkers were stranded [5] in the </w:t>
      </w:r>
      <w:proofErr w:type="spellStart"/>
      <w:r w:rsidRPr="009C6B5C">
        <w:rPr>
          <w:rFonts w:ascii="Times New Roman" w:hAnsi="Times New Roman" w:cs="Times New Roman"/>
          <w:sz w:val="28"/>
          <w:szCs w:val="28"/>
        </w:rPr>
        <w:t>Chadar</w:t>
      </w:r>
      <w:proofErr w:type="spellEnd"/>
      <w:r w:rsidRPr="009C6B5C">
        <w:rPr>
          <w:rFonts w:ascii="Times New Roman" w:hAnsi="Times New Roman" w:cs="Times New Roman"/>
          <w:sz w:val="28"/>
          <w:szCs w:val="28"/>
        </w:rPr>
        <w:t xml:space="preserve"> trek-</w:t>
      </w:r>
      <w:proofErr w:type="spellStart"/>
      <w:r w:rsidRPr="009C6B5C">
        <w:rPr>
          <w:rFonts w:ascii="Times New Roman" w:hAnsi="Times New Roman" w:cs="Times New Roman"/>
          <w:sz w:val="28"/>
          <w:szCs w:val="28"/>
        </w:rPr>
        <w:t>Zanskar</w:t>
      </w:r>
      <w:proofErr w:type="spellEnd"/>
      <w:r w:rsidRPr="009C6B5C">
        <w:rPr>
          <w:rFonts w:ascii="Times New Roman" w:hAnsi="Times New Roman" w:cs="Times New Roman"/>
          <w:sz w:val="28"/>
          <w:szCs w:val="28"/>
        </w:rPr>
        <w:t xml:space="preserve"> Valley of </w:t>
      </w:r>
      <w:proofErr w:type="spellStart"/>
      <w:r w:rsidRPr="009C6B5C">
        <w:rPr>
          <w:rFonts w:ascii="Times New Roman" w:hAnsi="Times New Roman" w:cs="Times New Roman"/>
          <w:sz w:val="28"/>
          <w:szCs w:val="28"/>
        </w:rPr>
        <w:t>Ladakh</w:t>
      </w:r>
      <w:proofErr w:type="spellEnd"/>
      <w:r w:rsidRPr="009C6B5C">
        <w:rPr>
          <w:rFonts w:ascii="Times New Roman" w:hAnsi="Times New Roman" w:cs="Times New Roman"/>
          <w:sz w:val="28"/>
          <w:szCs w:val="28"/>
        </w:rPr>
        <w:t xml:space="preserve"> (India) on 13th January 2020, due to the flow of river water on the ice (Figure 1). The Indian Army and Air Force rescued 41 trekkers. A Border Roads Detachment and labor camp north of </w:t>
      </w:r>
      <w:proofErr w:type="spellStart"/>
      <w:r w:rsidRPr="009C6B5C">
        <w:rPr>
          <w:rFonts w:ascii="Times New Roman" w:hAnsi="Times New Roman" w:cs="Times New Roman"/>
          <w:sz w:val="28"/>
          <w:szCs w:val="28"/>
        </w:rPr>
        <w:t>Joshimath</w:t>
      </w:r>
      <w:proofErr w:type="spellEnd"/>
      <w:r w:rsidRPr="009C6B5C">
        <w:rPr>
          <w:rFonts w:ascii="Times New Roman" w:hAnsi="Times New Roman" w:cs="Times New Roman"/>
          <w:sz w:val="28"/>
          <w:szCs w:val="28"/>
        </w:rPr>
        <w:t xml:space="preserve"> in </w:t>
      </w:r>
      <w:proofErr w:type="spellStart"/>
      <w:r w:rsidRPr="009C6B5C">
        <w:rPr>
          <w:rFonts w:ascii="Times New Roman" w:hAnsi="Times New Roman" w:cs="Times New Roman"/>
          <w:sz w:val="28"/>
          <w:szCs w:val="28"/>
        </w:rPr>
        <w:t>Uttarakhand</w:t>
      </w:r>
      <w:proofErr w:type="spellEnd"/>
      <w:r w:rsidRPr="009C6B5C">
        <w:rPr>
          <w:rFonts w:ascii="Times New Roman" w:hAnsi="Times New Roman" w:cs="Times New Roman"/>
          <w:sz w:val="28"/>
          <w:szCs w:val="28"/>
        </w:rPr>
        <w:t xml:space="preserve"> (India) was hit by an avalanche on 23rd April 2021 [6]. The Indian Army rescued 384 persons and recovered 10 bodies. In October 2021, 5 mountaineers of the Navy and 1 porter were reported missing after an avalanche near the peak of Mount </w:t>
      </w:r>
      <w:proofErr w:type="spellStart"/>
      <w:r w:rsidRPr="009C6B5C">
        <w:rPr>
          <w:rFonts w:ascii="Times New Roman" w:hAnsi="Times New Roman" w:cs="Times New Roman"/>
          <w:sz w:val="28"/>
          <w:szCs w:val="28"/>
        </w:rPr>
        <w:t>Trishul</w:t>
      </w:r>
      <w:proofErr w:type="spellEnd"/>
      <w:r w:rsidRPr="009C6B5C">
        <w:rPr>
          <w:rFonts w:ascii="Times New Roman" w:hAnsi="Times New Roman" w:cs="Times New Roman"/>
          <w:sz w:val="28"/>
          <w:szCs w:val="28"/>
        </w:rPr>
        <w:t xml:space="preserve"> [7]. The Indian army could recover 4 out of 6 bodies. On 4th February 2022, 2 people died on the 120 ft (36.58 m) tall </w:t>
      </w:r>
      <w:proofErr w:type="spellStart"/>
      <w:r w:rsidRPr="009C6B5C">
        <w:rPr>
          <w:rFonts w:ascii="Times New Roman" w:hAnsi="Times New Roman" w:cs="Times New Roman"/>
          <w:sz w:val="28"/>
          <w:szCs w:val="28"/>
        </w:rPr>
        <w:t>Katarwadi</w:t>
      </w:r>
      <w:proofErr w:type="spellEnd"/>
      <w:r w:rsidRPr="009C6B5C">
        <w:rPr>
          <w:rFonts w:ascii="Times New Roman" w:hAnsi="Times New Roman" w:cs="Times New Roman"/>
          <w:sz w:val="28"/>
          <w:szCs w:val="28"/>
        </w:rPr>
        <w:t xml:space="preserve"> mountain of </w:t>
      </w:r>
      <w:proofErr w:type="spellStart"/>
      <w:r w:rsidRPr="009C6B5C">
        <w:rPr>
          <w:rFonts w:ascii="Times New Roman" w:hAnsi="Times New Roman" w:cs="Times New Roman"/>
          <w:sz w:val="28"/>
          <w:szCs w:val="28"/>
        </w:rPr>
        <w:t>Nashik</w:t>
      </w:r>
      <w:proofErr w:type="spellEnd"/>
      <w:r w:rsidRPr="009C6B5C">
        <w:rPr>
          <w:rFonts w:ascii="Times New Roman" w:hAnsi="Times New Roman" w:cs="Times New Roman"/>
          <w:sz w:val="28"/>
          <w:szCs w:val="28"/>
        </w:rPr>
        <w:t xml:space="preserve"> district after their rope gave way [8]. A 61-member group was hit by an avalanche early on the morning of October 4, 2022 [9]. While 13 people were missing, 32 people had been rescued, and 16 bodies were recovered from the 5670 m peak of </w:t>
      </w:r>
      <w:proofErr w:type="spellStart"/>
      <w:r w:rsidRPr="009C6B5C">
        <w:rPr>
          <w:rFonts w:ascii="Times New Roman" w:hAnsi="Times New Roman" w:cs="Times New Roman"/>
          <w:sz w:val="28"/>
          <w:szCs w:val="28"/>
        </w:rPr>
        <w:t>Draupadi</w:t>
      </w:r>
      <w:proofErr w:type="spellEnd"/>
      <w:r w:rsidRPr="009C6B5C">
        <w:rPr>
          <w:rFonts w:ascii="Times New Roman" w:hAnsi="Times New Roman" w:cs="Times New Roman"/>
          <w:sz w:val="28"/>
          <w:szCs w:val="28"/>
        </w:rPr>
        <w:t xml:space="preserve"> Ka </w:t>
      </w:r>
      <w:proofErr w:type="spellStart"/>
      <w:r w:rsidRPr="009C6B5C">
        <w:rPr>
          <w:rFonts w:ascii="Times New Roman" w:hAnsi="Times New Roman" w:cs="Times New Roman"/>
          <w:sz w:val="28"/>
          <w:szCs w:val="28"/>
        </w:rPr>
        <w:t>Danda</w:t>
      </w:r>
      <w:proofErr w:type="spellEnd"/>
      <w:r w:rsidRPr="009C6B5C">
        <w:rPr>
          <w:rFonts w:ascii="Times New Roman" w:hAnsi="Times New Roman" w:cs="Times New Roman"/>
          <w:sz w:val="28"/>
          <w:szCs w:val="28"/>
        </w:rPr>
        <w:t>. In the last century [10, 11], 305 deaths occurred on Mount Everest alone</w:t>
      </w:r>
    </w:p>
    <w:p w:rsidR="00572C6B" w:rsidRPr="009C6B5C" w:rsidRDefault="00572C6B"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SIMULATION MODELING AND SETUP</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In the next section, we evaluate the performance of the two proposed protocols, D-FPAV and EMDV, with the use of the network simulator ns-2.28. We first describe the simulation setup, including the scenario utilized, and the configuration of our proposed strategies. Special emphasis is devoted to the extension modules implemented into the ns-2 simulator that consist of more accurate propagation and interference models, realistic vehicular movement patterns, and adjustments to model the current IEEE 802.11p specifications.</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p>
    <w:p w:rsidR="00572C6B" w:rsidRPr="009C6B5C" w:rsidRDefault="00572C6B"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The Network Simulator</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lastRenderedPageBreak/>
        <w:t xml:space="preserve">The utilization of appropriate models and their correct configuration is a critical aspect in the evaluation of wireless communications. Furthermore, and as pointed out in existing studies, e.g., [45], although ns-2 [6] is a widely used network simulator it shows (in its standard release) insufficient accuracy in the lower layers of its wireless modules. Thus, we have modified and extended many models of the standard distribution of ns-2.28 to provide our simulations with a higher level of fidelity with respect to reality and, moreover, to model the current development status of vehicle-to-vehicle communications technology. In the following, we </w:t>
      </w:r>
      <w:proofErr w:type="spellStart"/>
      <w:r w:rsidRPr="009C6B5C">
        <w:rPr>
          <w:rFonts w:ascii="Times New Roman" w:hAnsi="Times New Roman" w:cs="Times New Roman"/>
          <w:sz w:val="28"/>
          <w:szCs w:val="28"/>
        </w:rPr>
        <w:t>briefely</w:t>
      </w:r>
      <w:proofErr w:type="spellEnd"/>
      <w:r w:rsidRPr="009C6B5C">
        <w:rPr>
          <w:rFonts w:ascii="Times New Roman" w:hAnsi="Times New Roman" w:cs="Times New Roman"/>
          <w:sz w:val="28"/>
          <w:szCs w:val="28"/>
        </w:rPr>
        <w:t xml:space="preserve"> describe the main enhancements.</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First, the interference and reception model has been extended with cumulative noise capabilities. The original ns-2.28 code does not keep track of all ongoing messages at a node’s interface, i.e., it does not accumulate the power level of all ongoing interferences. As other network simulators already do, e.g., </w:t>
      </w:r>
      <w:proofErr w:type="spellStart"/>
      <w:r w:rsidRPr="009C6B5C">
        <w:rPr>
          <w:rFonts w:ascii="Times New Roman" w:hAnsi="Times New Roman" w:cs="Times New Roman"/>
          <w:sz w:val="28"/>
          <w:szCs w:val="28"/>
        </w:rPr>
        <w:t>GloMoSim</w:t>
      </w:r>
      <w:proofErr w:type="spellEnd"/>
      <w:r w:rsidRPr="009C6B5C">
        <w:rPr>
          <w:rFonts w:ascii="Times New Roman" w:hAnsi="Times New Roman" w:cs="Times New Roman"/>
          <w:sz w:val="28"/>
          <w:szCs w:val="28"/>
        </w:rPr>
        <w:t xml:space="preserve"> [46], we accumulate the power of all interfering signals together with the existing background noise (Noise), to determine whether the reception of a message is successful. Moreover, we also modified the capture feature since the standard distribution of ns-2.28 only allows a message to be captured if it arrives when the channel is idle. According to current wireless </w:t>
      </w:r>
      <w:proofErr w:type="spellStart"/>
      <w:r w:rsidRPr="009C6B5C">
        <w:rPr>
          <w:rFonts w:ascii="Times New Roman" w:hAnsi="Times New Roman" w:cs="Times New Roman"/>
          <w:sz w:val="28"/>
          <w:szCs w:val="28"/>
        </w:rPr>
        <w:t>chipsets’</w:t>
      </w:r>
      <w:proofErr w:type="spellEnd"/>
      <w:r w:rsidRPr="009C6B5C">
        <w:rPr>
          <w:rFonts w:ascii="Times New Roman" w:hAnsi="Times New Roman" w:cs="Times New Roman"/>
          <w:sz w:val="28"/>
          <w:szCs w:val="28"/>
        </w:rPr>
        <w:t xml:space="preserve"> capabilities [47], our implementation also allows the successful reception of a message that arrives during a busy period of the channel as long as the following inequality is satisfied during the complete reception time7 :</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Pr ≥ I + </w:t>
      </w:r>
      <w:proofErr w:type="spellStart"/>
      <w:r w:rsidRPr="009C6B5C">
        <w:rPr>
          <w:rFonts w:ascii="Times New Roman" w:hAnsi="Times New Roman" w:cs="Times New Roman"/>
          <w:sz w:val="28"/>
          <w:szCs w:val="28"/>
        </w:rPr>
        <w:t>CpT</w:t>
      </w:r>
      <w:proofErr w:type="spellEnd"/>
      <w:r w:rsidRPr="009C6B5C">
        <w:rPr>
          <w:rFonts w:ascii="Times New Roman" w:hAnsi="Times New Roman" w:cs="Times New Roman"/>
          <w:sz w:val="28"/>
          <w:szCs w:val="28"/>
        </w:rPr>
        <w:t xml:space="preserve"> h</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where Pr is the power of the received message, I corresponds to the cumulative power level of all existing interferences plus Noise, </w:t>
      </w:r>
      <w:proofErr w:type="spellStart"/>
      <w:r w:rsidRPr="009C6B5C">
        <w:rPr>
          <w:rFonts w:ascii="Times New Roman" w:hAnsi="Times New Roman" w:cs="Times New Roman"/>
          <w:sz w:val="28"/>
          <w:szCs w:val="28"/>
        </w:rPr>
        <w:t>CpT</w:t>
      </w:r>
      <w:proofErr w:type="spellEnd"/>
      <w:r w:rsidRPr="009C6B5C">
        <w:rPr>
          <w:rFonts w:ascii="Times New Roman" w:hAnsi="Times New Roman" w:cs="Times New Roman"/>
          <w:sz w:val="28"/>
          <w:szCs w:val="28"/>
        </w:rPr>
        <w:t xml:space="preserve"> h is the capture threshold, and all powers are expressed in dB. To have a higher level of accuracy, we take</w:t>
      </w:r>
    </w:p>
    <w:p w:rsidR="00572C6B" w:rsidRPr="009C6B5C" w:rsidRDefault="00572C6B"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noProof/>
          <w:sz w:val="28"/>
          <w:szCs w:val="28"/>
        </w:rPr>
        <w:lastRenderedPageBreak/>
        <w:drawing>
          <wp:inline distT="0" distB="0" distL="0" distR="0">
            <wp:extent cx="3450590" cy="30194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3450590" cy="3019425"/>
                    </a:xfrm>
                    <a:prstGeom prst="rect">
                      <a:avLst/>
                    </a:prstGeom>
                    <a:noFill/>
                    <a:ln w="9525">
                      <a:noFill/>
                      <a:miter lim="800000"/>
                      <a:headEnd/>
                      <a:tailEnd/>
                    </a:ln>
                  </pic:spPr>
                </pic:pic>
              </a:graphicData>
            </a:graphic>
          </wp:inline>
        </w:drawing>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into consideration all signals arriving at the interface with a power higher than Noise, instead of discarding signals below </w:t>
      </w:r>
      <w:proofErr w:type="spellStart"/>
      <w:r w:rsidRPr="009C6B5C">
        <w:rPr>
          <w:rFonts w:ascii="Times New Roman" w:hAnsi="Times New Roman" w:cs="Times New Roman"/>
          <w:sz w:val="28"/>
          <w:szCs w:val="28"/>
        </w:rPr>
        <w:t>CSTh</w:t>
      </w:r>
      <w:proofErr w:type="spellEnd"/>
      <w:r w:rsidRPr="009C6B5C">
        <w:rPr>
          <w:rFonts w:ascii="Times New Roman" w:hAnsi="Times New Roman" w:cs="Times New Roman"/>
          <w:sz w:val="28"/>
          <w:szCs w:val="28"/>
        </w:rPr>
        <w:t xml:space="preserve"> as in the original ns-2.28. The finite state machine implemented to model cumulative noise has been validated by setting up a table of all possible combinations of triggers and conditions for each state, eliminating non-feasible combinations and determining the finite state machine’s transactions to the remaining ones. Since these modifications have recently been merged into the official ns-2 tree and are publicly available as part of the ns-2.33 release, we refer either to [48] or [49] for further details</w:t>
      </w:r>
    </w:p>
    <w:p w:rsidR="00572C6B" w:rsidRPr="009C6B5C" w:rsidRDefault="00572C6B"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noProof/>
          <w:sz w:val="28"/>
          <w:szCs w:val="28"/>
        </w:rPr>
        <w:lastRenderedPageBreak/>
        <w:drawing>
          <wp:inline distT="0" distB="0" distL="0" distR="0">
            <wp:extent cx="5305425" cy="376999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5305425" cy="3769995"/>
                    </a:xfrm>
                    <a:prstGeom prst="rect">
                      <a:avLst/>
                    </a:prstGeom>
                    <a:noFill/>
                    <a:ln w="9525">
                      <a:noFill/>
                      <a:miter lim="800000"/>
                      <a:headEnd/>
                      <a:tailEnd/>
                    </a:ln>
                  </pic:spPr>
                </pic:pic>
              </a:graphicData>
            </a:graphic>
          </wp:inline>
        </w:drawing>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Also, a more appropriate radio propagation model than the ones implemented in ns-2.28 has been used. Among many radio models in the literature, the probabilistic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distribution [53] is utilized and suggested by many authors as a suitable model to estimate the physical fading phenomena of mobile communication channels due to the good match with empirical data collected from mobile communications experiments, such as in [54]–[56]. Recently, </w:t>
      </w:r>
      <w:proofErr w:type="spellStart"/>
      <w:r w:rsidRPr="009C6B5C">
        <w:rPr>
          <w:rFonts w:ascii="Times New Roman" w:hAnsi="Times New Roman" w:cs="Times New Roman"/>
          <w:sz w:val="28"/>
          <w:szCs w:val="28"/>
        </w:rPr>
        <w:t>Taliwal</w:t>
      </w:r>
      <w:proofErr w:type="spellEnd"/>
      <w:r w:rsidRPr="009C6B5C">
        <w:rPr>
          <w:rFonts w:ascii="Times New Roman" w:hAnsi="Times New Roman" w:cs="Times New Roman"/>
          <w:sz w:val="28"/>
          <w:szCs w:val="28"/>
        </w:rPr>
        <w:t xml:space="preserve"> et al. and</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proofErr w:type="spellStart"/>
      <w:r w:rsidRPr="009C6B5C">
        <w:rPr>
          <w:rFonts w:ascii="Times New Roman" w:hAnsi="Times New Roman" w:cs="Times New Roman"/>
          <w:sz w:val="28"/>
          <w:szCs w:val="28"/>
        </w:rPr>
        <w:t>Jijun</w:t>
      </w:r>
      <w:proofErr w:type="spellEnd"/>
      <w:r w:rsidRPr="009C6B5C">
        <w:rPr>
          <w:rFonts w:ascii="Times New Roman" w:hAnsi="Times New Roman" w:cs="Times New Roman"/>
          <w:sz w:val="28"/>
          <w:szCs w:val="28"/>
        </w:rPr>
        <w:t xml:space="preserve"> Yin et al. performed real world tests on highways, and they suggest the use of the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fading model for these type of vehicular scenarios [14], [57]. Furthermore, </w:t>
      </w:r>
      <w:proofErr w:type="spellStart"/>
      <w:r w:rsidRPr="009C6B5C">
        <w:rPr>
          <w:rFonts w:ascii="Times New Roman" w:hAnsi="Times New Roman" w:cs="Times New Roman"/>
          <w:sz w:val="28"/>
          <w:szCs w:val="28"/>
        </w:rPr>
        <w:t>Taliwal</w:t>
      </w:r>
      <w:proofErr w:type="spellEnd"/>
      <w:r w:rsidRPr="009C6B5C">
        <w:rPr>
          <w:rFonts w:ascii="Times New Roman" w:hAnsi="Times New Roman" w:cs="Times New Roman"/>
          <w:sz w:val="28"/>
          <w:szCs w:val="28"/>
        </w:rPr>
        <w:t xml:space="preserve"> et al. implemented the model into ns-2.28, which we use in this study. The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-m model derives the received signal strength from a multi-path environment where the different signal components arrive randomly because of the different propagation phenomena. It is used to estimate the signal amplitude at a given distance from the transmitter as a function of two parameters, </w:t>
      </w:r>
      <w:r w:rsidRPr="009C6B5C">
        <w:rPr>
          <w:rFonts w:ascii="Times New Roman" w:hAnsi="Times New Roman" w:cs="Times New Roman"/>
          <w:sz w:val="28"/>
          <w:szCs w:val="28"/>
        </w:rPr>
        <w:lastRenderedPageBreak/>
        <w:t xml:space="preserve">Ω and m. The following expression describes the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probability density function (</w:t>
      </w:r>
      <w:proofErr w:type="spellStart"/>
      <w:r w:rsidRPr="009C6B5C">
        <w:rPr>
          <w:rFonts w:ascii="Times New Roman" w:hAnsi="Times New Roman" w:cs="Times New Roman"/>
          <w:sz w:val="28"/>
          <w:szCs w:val="28"/>
        </w:rPr>
        <w:t>pdf</w:t>
      </w:r>
      <w:proofErr w:type="spellEnd"/>
      <w:r w:rsidRPr="009C6B5C">
        <w:rPr>
          <w:rFonts w:ascii="Times New Roman" w:hAnsi="Times New Roman" w:cs="Times New Roman"/>
          <w:sz w:val="28"/>
          <w:szCs w:val="28"/>
        </w:rPr>
        <w:t>) of the received signal amplitude x:</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proofErr w:type="spellStart"/>
      <w:r w:rsidRPr="009C6B5C">
        <w:rPr>
          <w:rFonts w:ascii="Times New Roman" w:hAnsi="Times New Roman" w:cs="Times New Roman"/>
          <w:sz w:val="28"/>
          <w:szCs w:val="28"/>
        </w:rPr>
        <w:t>famp</w:t>
      </w:r>
      <w:proofErr w:type="spellEnd"/>
      <w:r w:rsidRPr="009C6B5C">
        <w:rPr>
          <w:rFonts w:ascii="Times New Roman" w:hAnsi="Times New Roman" w:cs="Times New Roman"/>
          <w:sz w:val="28"/>
          <w:szCs w:val="28"/>
        </w:rPr>
        <w:t>(x; m, Ω) = 2mm Γ(m)</w:t>
      </w:r>
      <w:proofErr w:type="spellStart"/>
      <w:r w:rsidRPr="009C6B5C">
        <w:rPr>
          <w:rFonts w:ascii="Times New Roman" w:hAnsi="Times New Roman" w:cs="Times New Roman"/>
          <w:sz w:val="28"/>
          <w:szCs w:val="28"/>
        </w:rPr>
        <w:t>Ωm</w:t>
      </w:r>
      <w:proofErr w:type="spellEnd"/>
      <w:r w:rsidRPr="009C6B5C">
        <w:rPr>
          <w:rFonts w:ascii="Times New Roman" w:hAnsi="Times New Roman" w:cs="Times New Roman"/>
          <w:sz w:val="28"/>
          <w:szCs w:val="28"/>
        </w:rPr>
        <w:t xml:space="preserve"> x 2m−1 exp(− m Ω x 2 ), (2) m ≥ 1 2</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where Ω defines the average received power at a specific distance, and is set to match the two ray ground path loss of ns-2.28 in our simulations; the m value identifies the fading intensity, which depends on the environment, and Γ is the Gamma function. As illustrated in Figure 6 the probability of successful message reception is perfect up to the intended communication range if no fading is considered. With fading, the </w:t>
      </w:r>
      <w:proofErr w:type="spellStart"/>
      <w:r w:rsidRPr="009C6B5C">
        <w:rPr>
          <w:rFonts w:ascii="Times New Roman" w:hAnsi="Times New Roman" w:cs="Times New Roman"/>
          <w:sz w:val="28"/>
          <w:szCs w:val="28"/>
        </w:rPr>
        <w:t>propability</w:t>
      </w:r>
      <w:proofErr w:type="spellEnd"/>
      <w:r w:rsidRPr="009C6B5C">
        <w:rPr>
          <w:rFonts w:ascii="Times New Roman" w:hAnsi="Times New Roman" w:cs="Times New Roman"/>
          <w:sz w:val="28"/>
          <w:szCs w:val="28"/>
        </w:rPr>
        <w:t xml:space="preserve"> of successful message reception is already less than 100 % within the intended communication range. Moreover, the probability of reception decreases if the fading intensity is increased. For instance, a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m = 1 distribution is equivalent to a Rayleigh distribution and models a rough None-Line-Of-Sight scenario, whereas for parameters m &gt; 1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models an increased Line-Of-Sight scenario. To demonstrate that our proposals are valid over a wide range of fading intensities, we have configured values of m </w:t>
      </w:r>
      <w:r w:rsidRPr="009C6B5C">
        <w:rPr>
          <w:rFonts w:ascii="Times New Roman" w:hAnsi="Cambria Math" w:cs="Times New Roman"/>
          <w:sz w:val="28"/>
          <w:szCs w:val="28"/>
        </w:rPr>
        <w:t>∈</w:t>
      </w:r>
      <w:r w:rsidRPr="009C6B5C">
        <w:rPr>
          <w:rFonts w:ascii="Times New Roman" w:hAnsi="Times New Roman" w:cs="Times New Roman"/>
          <w:sz w:val="28"/>
          <w:szCs w:val="28"/>
        </w:rPr>
        <w:t xml:space="preserve"> {1, 3, 5} in this study. In our evaluation, we </w:t>
      </w:r>
      <w:proofErr w:type="spellStart"/>
      <w:r w:rsidRPr="009C6B5C">
        <w:rPr>
          <w:rFonts w:ascii="Times New Roman" w:hAnsi="Times New Roman" w:cs="Times New Roman"/>
          <w:sz w:val="28"/>
          <w:szCs w:val="28"/>
        </w:rPr>
        <w:t>refere</w:t>
      </w:r>
      <w:proofErr w:type="spellEnd"/>
      <w:r w:rsidRPr="009C6B5C">
        <w:rPr>
          <w:rFonts w:ascii="Times New Roman" w:hAnsi="Times New Roman" w:cs="Times New Roman"/>
          <w:sz w:val="28"/>
          <w:szCs w:val="28"/>
        </w:rPr>
        <w:t xml:space="preserve"> to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m = 1 as severe fading conditions, to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m = 3 as medium fading conditions, and to </w:t>
      </w:r>
      <w:proofErr w:type="spellStart"/>
      <w:r w:rsidRPr="009C6B5C">
        <w:rPr>
          <w:rFonts w:ascii="Times New Roman" w:hAnsi="Times New Roman" w:cs="Times New Roman"/>
          <w:sz w:val="28"/>
          <w:szCs w:val="28"/>
        </w:rPr>
        <w:t>Nakagami</w:t>
      </w:r>
      <w:proofErr w:type="spellEnd"/>
      <w:r w:rsidRPr="009C6B5C">
        <w:rPr>
          <w:rFonts w:ascii="Times New Roman" w:hAnsi="Times New Roman" w:cs="Times New Roman"/>
          <w:sz w:val="28"/>
          <w:szCs w:val="28"/>
        </w:rPr>
        <w:t xml:space="preserve"> m = 5 as low fading conditions. Also, as mentioned in Section III, we assume that OFDM receivers will be able to mitigate the challenges which are imposed by the time- and </w:t>
      </w:r>
      <w:proofErr w:type="spellStart"/>
      <w:r w:rsidRPr="009C6B5C">
        <w:rPr>
          <w:rFonts w:ascii="Times New Roman" w:hAnsi="Times New Roman" w:cs="Times New Roman"/>
          <w:sz w:val="28"/>
          <w:szCs w:val="28"/>
        </w:rPr>
        <w:t>frequencyselectivity</w:t>
      </w:r>
      <w:proofErr w:type="spellEnd"/>
      <w:r w:rsidRPr="009C6B5C">
        <w:rPr>
          <w:rFonts w:ascii="Times New Roman" w:hAnsi="Times New Roman" w:cs="Times New Roman"/>
          <w:sz w:val="28"/>
          <w:szCs w:val="28"/>
        </w:rPr>
        <w:t xml:space="preserve"> of the wireless channel and therefore assume that varying received signal strengths during the reception of a single packet can be equalized</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r w:rsidRPr="009C6B5C">
        <w:rPr>
          <w:rFonts w:ascii="Times New Roman" w:hAnsi="Times New Roman" w:cs="Times New Roman"/>
          <w:sz w:val="28"/>
          <w:szCs w:val="28"/>
        </w:rPr>
        <w:t xml:space="preserve">Last, microscopic movement patterns validated with measurements of real-world German highway traffic, provided by DaimlerChrysler for the </w:t>
      </w:r>
      <w:proofErr w:type="spellStart"/>
      <w:r w:rsidRPr="009C6B5C">
        <w:rPr>
          <w:rFonts w:ascii="Times New Roman" w:hAnsi="Times New Roman" w:cs="Times New Roman"/>
          <w:sz w:val="28"/>
          <w:szCs w:val="28"/>
        </w:rPr>
        <w:t>Fleetnet</w:t>
      </w:r>
      <w:proofErr w:type="spellEnd"/>
      <w:r w:rsidRPr="009C6B5C">
        <w:rPr>
          <w:rFonts w:ascii="Times New Roman" w:hAnsi="Times New Roman" w:cs="Times New Roman"/>
          <w:sz w:val="28"/>
          <w:szCs w:val="28"/>
        </w:rPr>
        <w:t xml:space="preserve"> [58] and </w:t>
      </w:r>
      <w:proofErr w:type="spellStart"/>
      <w:r w:rsidRPr="009C6B5C">
        <w:rPr>
          <w:rFonts w:ascii="Times New Roman" w:hAnsi="Times New Roman" w:cs="Times New Roman"/>
          <w:sz w:val="28"/>
          <w:szCs w:val="28"/>
        </w:rPr>
        <w:t>NoW</w:t>
      </w:r>
      <w:proofErr w:type="spellEnd"/>
      <w:r w:rsidRPr="009C6B5C">
        <w:rPr>
          <w:rFonts w:ascii="Times New Roman" w:hAnsi="Times New Roman" w:cs="Times New Roman"/>
          <w:sz w:val="28"/>
          <w:szCs w:val="28"/>
        </w:rPr>
        <w:t xml:space="preserve"> [4] projects, were utilized, see [59]. The evaluated vehicular scenarios consist of a 6 km long bidirectional highway with 3 lanes per direction. Unless otherwise stated, we utilize a vehicular density which corresponds to an average of </w:t>
      </w:r>
      <w:r w:rsidRPr="009C6B5C">
        <w:rPr>
          <w:rFonts w:ascii="Times New Roman" w:hAnsi="Times New Roman" w:cs="Times New Roman"/>
          <w:sz w:val="28"/>
          <w:szCs w:val="28"/>
        </w:rPr>
        <w:lastRenderedPageBreak/>
        <w:t>11 vehicles per kilometer in each lane, traveling at an average speed above 120 km/h. Note that this scenario corresponds to free flow vehicular traffic, i.e., the vehicular density can be much higher on many real highways during several hours of the day. However, we are interested in high speed scenarios with high dynamics where the utilization of high transmission power and packet generation rates is envisioned.</w:t>
      </w:r>
    </w:p>
    <w:p w:rsidR="00572C6B" w:rsidRPr="009C6B5C" w:rsidRDefault="00572C6B" w:rsidP="009C6B5C">
      <w:pPr>
        <w:autoSpaceDE w:val="0"/>
        <w:autoSpaceDN w:val="0"/>
        <w:adjustRightInd w:val="0"/>
        <w:spacing w:after="0" w:line="360" w:lineRule="auto"/>
        <w:jc w:val="both"/>
        <w:rPr>
          <w:rFonts w:ascii="Times New Roman" w:hAnsi="Times New Roman" w:cs="Times New Roman"/>
          <w:sz w:val="28"/>
          <w:szCs w:val="28"/>
        </w:rPr>
      </w:pPr>
    </w:p>
    <w:p w:rsidR="00572C6B" w:rsidRPr="009C6B5C" w:rsidRDefault="00572C6B" w:rsidP="009C6B5C">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b/>
          <w:sz w:val="28"/>
          <w:szCs w:val="28"/>
        </w:rPr>
        <w:t>Simulation</w:t>
      </w:r>
    </w:p>
    <w:p w:rsidR="00802D37" w:rsidRPr="009C6B5C" w:rsidRDefault="00572C6B" w:rsidP="00B43F5F">
      <w:pPr>
        <w:autoSpaceDE w:val="0"/>
        <w:autoSpaceDN w:val="0"/>
        <w:adjustRightInd w:val="0"/>
        <w:spacing w:after="0" w:line="360" w:lineRule="auto"/>
        <w:jc w:val="both"/>
        <w:rPr>
          <w:rFonts w:ascii="Times New Roman" w:hAnsi="Times New Roman" w:cs="Times New Roman"/>
          <w:b/>
          <w:sz w:val="28"/>
          <w:szCs w:val="28"/>
        </w:rPr>
      </w:pPr>
      <w:r w:rsidRPr="009C6B5C">
        <w:rPr>
          <w:rFonts w:ascii="Times New Roman" w:hAnsi="Times New Roman" w:cs="Times New Roman"/>
          <w:sz w:val="28"/>
          <w:szCs w:val="28"/>
        </w:rPr>
        <w:t xml:space="preserve">In the simulated highway scenarios, all vehicles are equipped with wireless communication interfaces and generate 10 beacons per second, which is the packet generation rate required by many safety applications according to existing studies, e.g., [9] or [10]. The size of each packet is configured to 500 Bytes, as mean value suggested in security studies, e.g., [12], due to the security-related overhead (i.e., digital signature plus a certificate). The maximum communication range for beacons is configured to 1000 m according to the IEEE 802.11p standard that states that vehicular communications will occur over distances up to 1000 m between high-speed vehicles. The data rate utilized is 3 Mbps due to the robustness of the BPSK modulation scheme (see [8]): it requires the lowest SINR (signal to interference plus noise ratio) to receive a message successfully, namely 5 dB. Additionally, the IEEE 802.11 contention window is configured to 15 slots in our simulations. Larger contention window values caused average channel access times higher than 100 ms, i.e., not all generated beacons could be transmitted to the channel. When evaluating D-FPAV, a reference node, or originator, generates single-hop event-driven messages, one per second. When evaluating EMDV, the event-driven message is destined to a dissemination area that comprises a segment of the highway starting at the originator and going up to two kilometers opposite to the driving direction. The originator is located around kilometer 4 of our highway </w:t>
      </w:r>
    </w:p>
    <w:sectPr w:rsidR="00802D37" w:rsidRPr="009C6B5C" w:rsidSect="004E1F5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4137F"/>
    <w:multiLevelType w:val="hybridMultilevel"/>
    <w:tmpl w:val="6EB20D48"/>
    <w:lvl w:ilvl="0" w:tplc="500089E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5E44CA"/>
    <w:multiLevelType w:val="hybridMultilevel"/>
    <w:tmpl w:val="DDE2A0D2"/>
    <w:lvl w:ilvl="0" w:tplc="F258CA28">
      <w:start w:val="1"/>
      <w:numFmt w:val="lowerRoman"/>
      <w:lvlText w:val="%1."/>
      <w:lvlJc w:val="left"/>
      <w:pPr>
        <w:ind w:left="1080" w:hanging="720"/>
      </w:pPr>
      <w:rPr>
        <w:rFonts w:ascii="Times New Roman" w:hAnsi="Times New Roman" w:cs="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4F465E"/>
    <w:rsid w:val="00007231"/>
    <w:rsid w:val="002F754E"/>
    <w:rsid w:val="003004AF"/>
    <w:rsid w:val="003C38C7"/>
    <w:rsid w:val="003D2821"/>
    <w:rsid w:val="004F465E"/>
    <w:rsid w:val="00572C6B"/>
    <w:rsid w:val="006606C8"/>
    <w:rsid w:val="00802D37"/>
    <w:rsid w:val="00837F97"/>
    <w:rsid w:val="0091705E"/>
    <w:rsid w:val="009729E6"/>
    <w:rsid w:val="009C6B5C"/>
    <w:rsid w:val="009D2D77"/>
    <w:rsid w:val="00B43F5F"/>
    <w:rsid w:val="00C06B4C"/>
    <w:rsid w:val="00C35691"/>
    <w:rsid w:val="00C571DB"/>
    <w:rsid w:val="00D14D94"/>
    <w:rsid w:val="00F833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F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465E"/>
    <w:pPr>
      <w:ind w:left="720"/>
      <w:contextualSpacing/>
    </w:pPr>
  </w:style>
  <w:style w:type="paragraph" w:styleId="BalloonText">
    <w:name w:val="Balloon Text"/>
    <w:basedOn w:val="Normal"/>
    <w:link w:val="BalloonTextChar"/>
    <w:uiPriority w:val="99"/>
    <w:semiHidden/>
    <w:unhideWhenUsed/>
    <w:rsid w:val="004F46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65E"/>
    <w:rPr>
      <w:rFonts w:ascii="Tahoma" w:hAnsi="Tahoma" w:cs="Tahoma"/>
      <w:sz w:val="16"/>
      <w:szCs w:val="16"/>
    </w:rPr>
  </w:style>
  <w:style w:type="character" w:styleId="Hyperlink">
    <w:name w:val="Hyperlink"/>
    <w:basedOn w:val="DefaultParagraphFont"/>
    <w:uiPriority w:val="99"/>
    <w:unhideWhenUsed/>
    <w:rsid w:val="00802D3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9950075">
      <w:bodyDiv w:val="1"/>
      <w:marLeft w:val="0"/>
      <w:marRight w:val="0"/>
      <w:marTop w:val="0"/>
      <w:marBottom w:val="0"/>
      <w:divBdr>
        <w:top w:val="none" w:sz="0" w:space="0" w:color="auto"/>
        <w:left w:val="none" w:sz="0" w:space="0" w:color="auto"/>
        <w:bottom w:val="none" w:sz="0" w:space="0" w:color="auto"/>
        <w:right w:val="none" w:sz="0" w:space="0" w:color="auto"/>
      </w:divBdr>
      <w:divsChild>
        <w:div w:id="1101990298">
          <w:marLeft w:val="0"/>
          <w:marRight w:val="0"/>
          <w:marTop w:val="0"/>
          <w:marBottom w:val="0"/>
          <w:divBdr>
            <w:top w:val="none" w:sz="0" w:space="0" w:color="auto"/>
            <w:left w:val="none" w:sz="0" w:space="0" w:color="auto"/>
            <w:bottom w:val="none" w:sz="0" w:space="0" w:color="auto"/>
            <w:right w:val="none" w:sz="0" w:space="0" w:color="auto"/>
          </w:divBdr>
        </w:div>
        <w:div w:id="514925122">
          <w:marLeft w:val="0"/>
          <w:marRight w:val="0"/>
          <w:marTop w:val="0"/>
          <w:marBottom w:val="0"/>
          <w:divBdr>
            <w:top w:val="none" w:sz="0" w:space="0" w:color="auto"/>
            <w:left w:val="none" w:sz="0" w:space="0" w:color="auto"/>
            <w:bottom w:val="none" w:sz="0" w:space="0" w:color="auto"/>
            <w:right w:val="none" w:sz="0" w:space="0" w:color="auto"/>
          </w:divBdr>
        </w:div>
        <w:div w:id="330377223">
          <w:marLeft w:val="0"/>
          <w:marRight w:val="0"/>
          <w:marTop w:val="0"/>
          <w:marBottom w:val="0"/>
          <w:divBdr>
            <w:top w:val="none" w:sz="0" w:space="0" w:color="auto"/>
            <w:left w:val="none" w:sz="0" w:space="0" w:color="auto"/>
            <w:bottom w:val="none" w:sz="0" w:space="0" w:color="auto"/>
            <w:right w:val="none" w:sz="0" w:space="0" w:color="auto"/>
          </w:divBdr>
        </w:div>
      </w:divsChild>
    </w:div>
    <w:div w:id="687215088">
      <w:bodyDiv w:val="1"/>
      <w:marLeft w:val="0"/>
      <w:marRight w:val="0"/>
      <w:marTop w:val="0"/>
      <w:marBottom w:val="0"/>
      <w:divBdr>
        <w:top w:val="none" w:sz="0" w:space="0" w:color="auto"/>
        <w:left w:val="none" w:sz="0" w:space="0" w:color="auto"/>
        <w:bottom w:val="none" w:sz="0" w:space="0" w:color="auto"/>
        <w:right w:val="none" w:sz="0" w:space="0" w:color="auto"/>
      </w:divBdr>
    </w:div>
    <w:div w:id="746919390">
      <w:bodyDiv w:val="1"/>
      <w:marLeft w:val="0"/>
      <w:marRight w:val="0"/>
      <w:marTop w:val="0"/>
      <w:marBottom w:val="0"/>
      <w:divBdr>
        <w:top w:val="none" w:sz="0" w:space="0" w:color="auto"/>
        <w:left w:val="none" w:sz="0" w:space="0" w:color="auto"/>
        <w:bottom w:val="none" w:sz="0" w:space="0" w:color="auto"/>
        <w:right w:val="none" w:sz="0" w:space="0" w:color="auto"/>
      </w:divBdr>
      <w:divsChild>
        <w:div w:id="304629186">
          <w:marLeft w:val="0"/>
          <w:marRight w:val="0"/>
          <w:marTop w:val="0"/>
          <w:marBottom w:val="0"/>
          <w:divBdr>
            <w:top w:val="none" w:sz="0" w:space="0" w:color="auto"/>
            <w:left w:val="none" w:sz="0" w:space="0" w:color="auto"/>
            <w:bottom w:val="none" w:sz="0" w:space="0" w:color="auto"/>
            <w:right w:val="none" w:sz="0" w:space="0" w:color="auto"/>
          </w:divBdr>
        </w:div>
        <w:div w:id="892084515">
          <w:marLeft w:val="0"/>
          <w:marRight w:val="0"/>
          <w:marTop w:val="0"/>
          <w:marBottom w:val="0"/>
          <w:divBdr>
            <w:top w:val="none" w:sz="0" w:space="0" w:color="auto"/>
            <w:left w:val="none" w:sz="0" w:space="0" w:color="auto"/>
            <w:bottom w:val="none" w:sz="0" w:space="0" w:color="auto"/>
            <w:right w:val="none" w:sz="0" w:space="0" w:color="auto"/>
          </w:divBdr>
        </w:div>
        <w:div w:id="1032536085">
          <w:marLeft w:val="0"/>
          <w:marRight w:val="0"/>
          <w:marTop w:val="0"/>
          <w:marBottom w:val="0"/>
          <w:divBdr>
            <w:top w:val="none" w:sz="0" w:space="0" w:color="auto"/>
            <w:left w:val="none" w:sz="0" w:space="0" w:color="auto"/>
            <w:bottom w:val="none" w:sz="0" w:space="0" w:color="auto"/>
            <w:right w:val="none" w:sz="0" w:space="0" w:color="auto"/>
          </w:divBdr>
        </w:div>
        <w:div w:id="227573695">
          <w:marLeft w:val="0"/>
          <w:marRight w:val="0"/>
          <w:marTop w:val="0"/>
          <w:marBottom w:val="0"/>
          <w:divBdr>
            <w:top w:val="none" w:sz="0" w:space="0" w:color="auto"/>
            <w:left w:val="none" w:sz="0" w:space="0" w:color="auto"/>
            <w:bottom w:val="none" w:sz="0" w:space="0" w:color="auto"/>
            <w:right w:val="none" w:sz="0" w:space="0" w:color="auto"/>
          </w:divBdr>
        </w:div>
        <w:div w:id="1346590560">
          <w:marLeft w:val="0"/>
          <w:marRight w:val="0"/>
          <w:marTop w:val="0"/>
          <w:marBottom w:val="0"/>
          <w:divBdr>
            <w:top w:val="none" w:sz="0" w:space="0" w:color="auto"/>
            <w:left w:val="none" w:sz="0" w:space="0" w:color="auto"/>
            <w:bottom w:val="none" w:sz="0" w:space="0" w:color="auto"/>
            <w:right w:val="none" w:sz="0" w:space="0" w:color="auto"/>
          </w:divBdr>
          <w:divsChild>
            <w:div w:id="1220165752">
              <w:marLeft w:val="0"/>
              <w:marRight w:val="0"/>
              <w:marTop w:val="0"/>
              <w:marBottom w:val="0"/>
              <w:divBdr>
                <w:top w:val="none" w:sz="0" w:space="0" w:color="auto"/>
                <w:left w:val="none" w:sz="0" w:space="0" w:color="auto"/>
                <w:bottom w:val="none" w:sz="0" w:space="0" w:color="auto"/>
                <w:right w:val="none" w:sz="0" w:space="0" w:color="auto"/>
              </w:divBdr>
            </w:div>
            <w:div w:id="1286931962">
              <w:marLeft w:val="0"/>
              <w:marRight w:val="0"/>
              <w:marTop w:val="0"/>
              <w:marBottom w:val="0"/>
              <w:divBdr>
                <w:top w:val="none" w:sz="0" w:space="0" w:color="auto"/>
                <w:left w:val="none" w:sz="0" w:space="0" w:color="auto"/>
                <w:bottom w:val="none" w:sz="0" w:space="0" w:color="auto"/>
                <w:right w:val="none" w:sz="0" w:space="0" w:color="auto"/>
              </w:divBdr>
            </w:div>
            <w:div w:id="1367607929">
              <w:marLeft w:val="0"/>
              <w:marRight w:val="0"/>
              <w:marTop w:val="0"/>
              <w:marBottom w:val="0"/>
              <w:divBdr>
                <w:top w:val="none" w:sz="0" w:space="0" w:color="auto"/>
                <w:left w:val="none" w:sz="0" w:space="0" w:color="auto"/>
                <w:bottom w:val="none" w:sz="0" w:space="0" w:color="auto"/>
                <w:right w:val="none" w:sz="0" w:space="0" w:color="auto"/>
              </w:divBdr>
            </w:div>
            <w:div w:id="1242907528">
              <w:marLeft w:val="0"/>
              <w:marRight w:val="0"/>
              <w:marTop w:val="0"/>
              <w:marBottom w:val="0"/>
              <w:divBdr>
                <w:top w:val="none" w:sz="0" w:space="0" w:color="auto"/>
                <w:left w:val="none" w:sz="0" w:space="0" w:color="auto"/>
                <w:bottom w:val="none" w:sz="0" w:space="0" w:color="auto"/>
                <w:right w:val="none" w:sz="0" w:space="0" w:color="auto"/>
              </w:divBdr>
            </w:div>
          </w:divsChild>
        </w:div>
        <w:div w:id="626081452">
          <w:marLeft w:val="0"/>
          <w:marRight w:val="0"/>
          <w:marTop w:val="0"/>
          <w:marBottom w:val="0"/>
          <w:divBdr>
            <w:top w:val="none" w:sz="0" w:space="0" w:color="auto"/>
            <w:left w:val="none" w:sz="0" w:space="0" w:color="auto"/>
            <w:bottom w:val="none" w:sz="0" w:space="0" w:color="auto"/>
            <w:right w:val="none" w:sz="0" w:space="0" w:color="auto"/>
          </w:divBdr>
        </w:div>
        <w:div w:id="1863783975">
          <w:marLeft w:val="0"/>
          <w:marRight w:val="0"/>
          <w:marTop w:val="0"/>
          <w:marBottom w:val="0"/>
          <w:divBdr>
            <w:top w:val="none" w:sz="0" w:space="0" w:color="auto"/>
            <w:left w:val="none" w:sz="0" w:space="0" w:color="auto"/>
            <w:bottom w:val="none" w:sz="0" w:space="0" w:color="auto"/>
            <w:right w:val="none" w:sz="0" w:space="0" w:color="auto"/>
          </w:divBdr>
        </w:div>
        <w:div w:id="1896087783">
          <w:marLeft w:val="0"/>
          <w:marRight w:val="0"/>
          <w:marTop w:val="0"/>
          <w:marBottom w:val="0"/>
          <w:divBdr>
            <w:top w:val="none" w:sz="0" w:space="0" w:color="auto"/>
            <w:left w:val="none" w:sz="0" w:space="0" w:color="auto"/>
            <w:bottom w:val="none" w:sz="0" w:space="0" w:color="auto"/>
            <w:right w:val="none" w:sz="0" w:space="0" w:color="auto"/>
          </w:divBdr>
        </w:div>
        <w:div w:id="320158811">
          <w:marLeft w:val="0"/>
          <w:marRight w:val="0"/>
          <w:marTop w:val="0"/>
          <w:marBottom w:val="0"/>
          <w:divBdr>
            <w:top w:val="none" w:sz="0" w:space="0" w:color="auto"/>
            <w:left w:val="none" w:sz="0" w:space="0" w:color="auto"/>
            <w:bottom w:val="none" w:sz="0" w:space="0" w:color="auto"/>
            <w:right w:val="none" w:sz="0" w:space="0" w:color="auto"/>
          </w:divBdr>
        </w:div>
        <w:div w:id="1732725892">
          <w:marLeft w:val="0"/>
          <w:marRight w:val="0"/>
          <w:marTop w:val="0"/>
          <w:marBottom w:val="0"/>
          <w:divBdr>
            <w:top w:val="none" w:sz="0" w:space="0" w:color="auto"/>
            <w:left w:val="none" w:sz="0" w:space="0" w:color="auto"/>
            <w:bottom w:val="none" w:sz="0" w:space="0" w:color="auto"/>
            <w:right w:val="none" w:sz="0" w:space="0" w:color="auto"/>
          </w:divBdr>
          <w:divsChild>
            <w:div w:id="988097568">
              <w:marLeft w:val="0"/>
              <w:marRight w:val="0"/>
              <w:marTop w:val="0"/>
              <w:marBottom w:val="0"/>
              <w:divBdr>
                <w:top w:val="none" w:sz="0" w:space="0" w:color="auto"/>
                <w:left w:val="none" w:sz="0" w:space="0" w:color="auto"/>
                <w:bottom w:val="none" w:sz="0" w:space="0" w:color="auto"/>
                <w:right w:val="none" w:sz="0" w:space="0" w:color="auto"/>
              </w:divBdr>
            </w:div>
            <w:div w:id="1850631377">
              <w:marLeft w:val="0"/>
              <w:marRight w:val="0"/>
              <w:marTop w:val="0"/>
              <w:marBottom w:val="0"/>
              <w:divBdr>
                <w:top w:val="none" w:sz="0" w:space="0" w:color="auto"/>
                <w:left w:val="none" w:sz="0" w:space="0" w:color="auto"/>
                <w:bottom w:val="none" w:sz="0" w:space="0" w:color="auto"/>
                <w:right w:val="none" w:sz="0" w:space="0" w:color="auto"/>
              </w:divBdr>
            </w:div>
            <w:div w:id="1238596262">
              <w:marLeft w:val="0"/>
              <w:marRight w:val="0"/>
              <w:marTop w:val="0"/>
              <w:marBottom w:val="0"/>
              <w:divBdr>
                <w:top w:val="none" w:sz="0" w:space="0" w:color="auto"/>
                <w:left w:val="none" w:sz="0" w:space="0" w:color="auto"/>
                <w:bottom w:val="none" w:sz="0" w:space="0" w:color="auto"/>
                <w:right w:val="none" w:sz="0" w:space="0" w:color="auto"/>
              </w:divBdr>
            </w:div>
            <w:div w:id="1642999830">
              <w:marLeft w:val="0"/>
              <w:marRight w:val="0"/>
              <w:marTop w:val="0"/>
              <w:marBottom w:val="0"/>
              <w:divBdr>
                <w:top w:val="none" w:sz="0" w:space="0" w:color="auto"/>
                <w:left w:val="none" w:sz="0" w:space="0" w:color="auto"/>
                <w:bottom w:val="none" w:sz="0" w:space="0" w:color="auto"/>
                <w:right w:val="none" w:sz="0" w:space="0" w:color="auto"/>
              </w:divBdr>
            </w:div>
            <w:div w:id="1135634162">
              <w:marLeft w:val="0"/>
              <w:marRight w:val="0"/>
              <w:marTop w:val="0"/>
              <w:marBottom w:val="0"/>
              <w:divBdr>
                <w:top w:val="none" w:sz="0" w:space="0" w:color="auto"/>
                <w:left w:val="none" w:sz="0" w:space="0" w:color="auto"/>
                <w:bottom w:val="none" w:sz="0" w:space="0" w:color="auto"/>
                <w:right w:val="none" w:sz="0" w:space="0" w:color="auto"/>
              </w:divBdr>
            </w:div>
          </w:divsChild>
        </w:div>
        <w:div w:id="1955096914">
          <w:marLeft w:val="0"/>
          <w:marRight w:val="0"/>
          <w:marTop w:val="0"/>
          <w:marBottom w:val="0"/>
          <w:divBdr>
            <w:top w:val="none" w:sz="0" w:space="0" w:color="auto"/>
            <w:left w:val="none" w:sz="0" w:space="0" w:color="auto"/>
            <w:bottom w:val="none" w:sz="0" w:space="0" w:color="auto"/>
            <w:right w:val="none" w:sz="0" w:space="0" w:color="auto"/>
          </w:divBdr>
        </w:div>
        <w:div w:id="231433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6771</Words>
  <Characters>38596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dc:creator>
  <cp:keywords/>
  <dc:description/>
  <cp:lastModifiedBy>KING</cp:lastModifiedBy>
  <cp:revision>18</cp:revision>
  <dcterms:created xsi:type="dcterms:W3CDTF">2017-10-26T03:36:00Z</dcterms:created>
  <dcterms:modified xsi:type="dcterms:W3CDTF">2024-07-11T06:21:00Z</dcterms:modified>
</cp:coreProperties>
</file>