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7B571C" w:rsidRDefault="007B571C" w:rsidP="007B571C">
      <w:pPr>
        <w:spacing w:line="360" w:lineRule="auto"/>
        <w:jc w:val="center"/>
        <w:rPr>
          <w:rFonts w:ascii="Times New Roman" w:hAnsi="Times New Roman" w:cs="Times New Roman"/>
          <w:b/>
          <w:sz w:val="56"/>
          <w:szCs w:val="56"/>
        </w:rPr>
      </w:pPr>
      <w:r w:rsidRPr="007B571C">
        <w:rPr>
          <w:rFonts w:ascii="Times New Roman" w:hAnsi="Times New Roman" w:cs="Times New Roman"/>
          <w:b/>
          <w:bCs/>
          <w:sz w:val="56"/>
          <w:szCs w:val="56"/>
        </w:rPr>
        <w:t>Deep Learning for Classification and</w:t>
      </w:r>
      <w:r w:rsidRPr="007B571C">
        <w:rPr>
          <w:rFonts w:ascii="Times New Roman" w:hAnsi="Times New Roman" w:cs="Times New Roman"/>
          <w:b/>
          <w:bCs/>
          <w:sz w:val="56"/>
          <w:szCs w:val="56"/>
        </w:rPr>
        <w:br/>
        <w:t>Localization of COVID-19 Markers in Point-of-Care Lung Ultrasound</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000000" w:rsidRPr="001E4438" w:rsidRDefault="00C24A54" w:rsidP="001E4438">
      <w:pPr>
        <w:spacing w:line="360" w:lineRule="auto"/>
        <w:jc w:val="both"/>
        <w:rPr>
          <w:rFonts w:ascii="Times New Roman" w:hAnsi="Times New Roman" w:cs="Times New Roman"/>
          <w:bCs/>
          <w:sz w:val="32"/>
          <w:szCs w:val="32"/>
          <w:lang w:val="en-IN"/>
        </w:rPr>
      </w:pPr>
      <w:r w:rsidRPr="001E4438">
        <w:rPr>
          <w:rFonts w:ascii="Times New Roman" w:hAnsi="Times New Roman" w:cs="Times New Roman"/>
          <w:bCs/>
          <w:sz w:val="32"/>
          <w:szCs w:val="32"/>
        </w:rPr>
        <w:t xml:space="preserve">Deep learning (DL) has proved successful in medical imaging and, in the wake of the </w:t>
      </w:r>
      <w:r w:rsidRPr="001E4438">
        <w:rPr>
          <w:rFonts w:ascii="Times New Roman" w:hAnsi="Times New Roman" w:cs="Times New Roman"/>
          <w:bCs/>
          <w:sz w:val="32"/>
          <w:szCs w:val="32"/>
        </w:rPr>
        <w:t>recent COVID-19 pandemic, some works have started to investigate DL-based solutions for the assisted diagnosis of lung diseases. While existing works focus on CT scans, this paper studies the application of DL techniques for the analysis of lung ultra</w:t>
      </w:r>
      <w:r w:rsidR="001E4438">
        <w:rPr>
          <w:rFonts w:ascii="Times New Roman" w:hAnsi="Times New Roman" w:cs="Times New Roman"/>
          <w:bCs/>
          <w:sz w:val="32"/>
          <w:szCs w:val="32"/>
        </w:rPr>
        <w:t xml:space="preserve"> </w:t>
      </w:r>
      <w:r w:rsidRPr="001E4438">
        <w:rPr>
          <w:rFonts w:ascii="Times New Roman" w:hAnsi="Times New Roman" w:cs="Times New Roman"/>
          <w:bCs/>
          <w:sz w:val="32"/>
          <w:szCs w:val="32"/>
        </w:rPr>
        <w:t>sonog</w:t>
      </w:r>
      <w:r w:rsidRPr="001E4438">
        <w:rPr>
          <w:rFonts w:ascii="Times New Roman" w:hAnsi="Times New Roman" w:cs="Times New Roman"/>
          <w:bCs/>
          <w:sz w:val="32"/>
          <w:szCs w:val="32"/>
        </w:rPr>
        <w:t>raphy (LUS) images.</w:t>
      </w:r>
      <w:r w:rsidR="001E4438">
        <w:rPr>
          <w:rFonts w:ascii="Times New Roman" w:hAnsi="Times New Roman" w:cs="Times New Roman"/>
          <w:bCs/>
          <w:sz w:val="32"/>
          <w:szCs w:val="32"/>
          <w:lang w:val="en-IN"/>
        </w:rPr>
        <w:t xml:space="preserve"> </w:t>
      </w:r>
      <w:r w:rsidRPr="001E4438">
        <w:rPr>
          <w:rFonts w:ascii="Times New Roman" w:hAnsi="Times New Roman" w:cs="Times New Roman"/>
          <w:bCs/>
          <w:sz w:val="32"/>
          <w:szCs w:val="32"/>
        </w:rPr>
        <w:t>Specifically, we present a novel fully-annotated dataset of LUS images collected from several Italian hospitals, with labels indicating the degree of disease severity at a frame-level, video level, and pixel-level (segmentation masks</w:t>
      </w:r>
      <w:r w:rsidRPr="001E4438">
        <w:rPr>
          <w:rFonts w:ascii="Times New Roman" w:hAnsi="Times New Roman" w:cs="Times New Roman"/>
          <w:bCs/>
          <w:sz w:val="32"/>
          <w:szCs w:val="32"/>
        </w:rPr>
        <w:t>). Leveraging these data, we introduce several deep models that address relevant tasks for the automatic analysis of LUS images.</w:t>
      </w:r>
      <w:r w:rsidR="001E4438">
        <w:rPr>
          <w:rFonts w:ascii="Times New Roman" w:hAnsi="Times New Roman" w:cs="Times New Roman"/>
          <w:bCs/>
          <w:sz w:val="32"/>
          <w:szCs w:val="32"/>
          <w:lang w:val="en-IN"/>
        </w:rPr>
        <w:t xml:space="preserve"> </w:t>
      </w:r>
      <w:r w:rsidRPr="001E4438">
        <w:rPr>
          <w:rFonts w:ascii="Times New Roman" w:hAnsi="Times New Roman" w:cs="Times New Roman"/>
          <w:bCs/>
          <w:sz w:val="32"/>
          <w:szCs w:val="32"/>
        </w:rPr>
        <w:t>In particular, we present a novel deep network, derived from Spatial Transformer Networks, which simultaneously predicts the d</w:t>
      </w:r>
      <w:r w:rsidRPr="001E4438">
        <w:rPr>
          <w:rFonts w:ascii="Times New Roman" w:hAnsi="Times New Roman" w:cs="Times New Roman"/>
          <w:bCs/>
          <w:sz w:val="32"/>
          <w:szCs w:val="32"/>
        </w:rPr>
        <w:t xml:space="preserve">isease severity score associated to a input frame and provides localization of pathological artifacts in a weakly-supervised way. </w:t>
      </w:r>
      <w:r w:rsidRPr="001E4438">
        <w:rPr>
          <w:rFonts w:ascii="Times New Roman" w:hAnsi="Times New Roman" w:cs="Times New Roman"/>
          <w:bCs/>
          <w:sz w:val="32"/>
          <w:szCs w:val="32"/>
        </w:rPr>
        <w:t>Furthermore, we introduce a new method based on uniforms for effective frame score aggregation at a video-level. Finally, we</w:t>
      </w:r>
      <w:r w:rsidRPr="001E4438">
        <w:rPr>
          <w:rFonts w:ascii="Times New Roman" w:hAnsi="Times New Roman" w:cs="Times New Roman"/>
          <w:bCs/>
          <w:sz w:val="32"/>
          <w:szCs w:val="32"/>
        </w:rPr>
        <w:t xml:space="preserve"> benchmark state of the art deep models for estimating pixel-level segmentations of COVID-19 imaging biomarkers. </w:t>
      </w:r>
      <w:r w:rsidR="001E4438">
        <w:rPr>
          <w:rFonts w:ascii="Times New Roman" w:hAnsi="Times New Roman" w:cs="Times New Roman"/>
          <w:bCs/>
          <w:sz w:val="32"/>
          <w:szCs w:val="32"/>
          <w:lang w:val="en-IN"/>
        </w:rPr>
        <w:t xml:space="preserve"> </w:t>
      </w:r>
      <w:r w:rsidRPr="001E4438">
        <w:rPr>
          <w:rFonts w:ascii="Times New Roman" w:hAnsi="Times New Roman" w:cs="Times New Roman"/>
          <w:bCs/>
          <w:sz w:val="32"/>
          <w:szCs w:val="32"/>
        </w:rPr>
        <w:t>Experiments on the proposed dataset demonstrate satisfactory results on all the considered tasks, paving the way to future research on DL for</w:t>
      </w:r>
      <w:r w:rsidRPr="001E4438">
        <w:rPr>
          <w:rFonts w:ascii="Times New Roman" w:hAnsi="Times New Roman" w:cs="Times New Roman"/>
          <w:bCs/>
          <w:sz w:val="32"/>
          <w:szCs w:val="32"/>
        </w:rPr>
        <w:t xml:space="preserve"> the assisted diagnosis of COVID-19 from LUS data.</w:t>
      </w:r>
    </w:p>
    <w:p w:rsidR="00491919" w:rsidRDefault="00491919" w:rsidP="001E4438">
      <w:pPr>
        <w:tabs>
          <w:tab w:val="left" w:pos="6210"/>
        </w:tabs>
        <w:spacing w:line="360" w:lineRule="auto"/>
        <w:jc w:val="both"/>
        <w:rPr>
          <w:rFonts w:ascii="Times New Roman" w:hAnsi="Times New Roman" w:cs="Times New Roman"/>
          <w:sz w:val="40"/>
          <w:szCs w:val="40"/>
        </w:rPr>
      </w:pPr>
    </w:p>
    <w:p w:rsidR="006A300A" w:rsidRPr="003D03F4" w:rsidRDefault="006A300A" w:rsidP="001E4438">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C24A54">
      <w:pPr>
        <w:pStyle w:val="ListParagraph"/>
        <w:numPr>
          <w:ilvl w:val="1"/>
          <w:numId w:val="5"/>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6917D8" w:rsidRDefault="00C24A54" w:rsidP="00C24A54">
      <w:pPr>
        <w:pStyle w:val="ListParagraph"/>
        <w:numPr>
          <w:ilvl w:val="0"/>
          <w:numId w:val="6"/>
        </w:numPr>
        <w:autoSpaceDE w:val="0"/>
        <w:autoSpaceDN w:val="0"/>
        <w:adjustRightInd w:val="0"/>
        <w:spacing w:line="360" w:lineRule="auto"/>
        <w:jc w:val="both"/>
        <w:rPr>
          <w:rFonts w:ascii="Times New Roman" w:hAnsi="Times New Roman" w:cs="Times New Roman"/>
          <w:sz w:val="32"/>
          <w:szCs w:val="32"/>
          <w:lang w:val="en-IN"/>
        </w:rPr>
      </w:pPr>
      <w:r w:rsidRPr="006917D8">
        <w:rPr>
          <w:rFonts w:ascii="Times New Roman" w:hAnsi="Times New Roman" w:cs="Times New Roman"/>
          <w:sz w:val="32"/>
          <w:szCs w:val="32"/>
        </w:rPr>
        <w:t xml:space="preserve">Care during the COVID-19 pandemic hinges upon the existence of fast, safe, and highly sensitive diagnostic tools. </w:t>
      </w:r>
    </w:p>
    <w:p w:rsidR="00000000" w:rsidRPr="006917D8" w:rsidRDefault="00C24A54" w:rsidP="00C24A54">
      <w:pPr>
        <w:pStyle w:val="ListParagraph"/>
        <w:numPr>
          <w:ilvl w:val="0"/>
          <w:numId w:val="6"/>
        </w:numPr>
        <w:autoSpaceDE w:val="0"/>
        <w:autoSpaceDN w:val="0"/>
        <w:adjustRightInd w:val="0"/>
        <w:spacing w:line="360" w:lineRule="auto"/>
        <w:jc w:val="both"/>
        <w:rPr>
          <w:rFonts w:ascii="Times New Roman" w:hAnsi="Times New Roman" w:cs="Times New Roman"/>
          <w:sz w:val="32"/>
          <w:szCs w:val="32"/>
          <w:lang w:val="en-IN"/>
        </w:rPr>
      </w:pPr>
      <w:r w:rsidRPr="006917D8">
        <w:rPr>
          <w:rFonts w:ascii="Times New Roman" w:hAnsi="Times New Roman" w:cs="Times New Roman"/>
          <w:sz w:val="32"/>
          <w:szCs w:val="32"/>
        </w:rPr>
        <w:t>Considering significant practical advantages of lung ultrasound (LUS) over other imaging</w:t>
      </w:r>
      <w:r w:rsidRPr="006917D8">
        <w:rPr>
          <w:rFonts w:ascii="Times New Roman" w:hAnsi="Times New Roman" w:cs="Times New Roman"/>
          <w:sz w:val="32"/>
          <w:szCs w:val="32"/>
        </w:rPr>
        <w:t xml:space="preserve"> techniques, but difficulties for doctors in pattern recognition, we aim to leverage machine learning toward guiding diagnosis from LUS. </w:t>
      </w:r>
    </w:p>
    <w:p w:rsidR="00000000" w:rsidRPr="006917D8" w:rsidRDefault="00C24A54" w:rsidP="00C24A54">
      <w:pPr>
        <w:pStyle w:val="ListParagraph"/>
        <w:numPr>
          <w:ilvl w:val="0"/>
          <w:numId w:val="6"/>
        </w:numPr>
        <w:autoSpaceDE w:val="0"/>
        <w:autoSpaceDN w:val="0"/>
        <w:adjustRightInd w:val="0"/>
        <w:spacing w:line="360" w:lineRule="auto"/>
        <w:jc w:val="both"/>
        <w:rPr>
          <w:rFonts w:ascii="Times New Roman" w:hAnsi="Times New Roman" w:cs="Times New Roman"/>
          <w:sz w:val="32"/>
          <w:szCs w:val="32"/>
          <w:lang w:val="en-IN"/>
        </w:rPr>
      </w:pPr>
      <w:r w:rsidRPr="006917D8">
        <w:rPr>
          <w:rFonts w:ascii="Times New Roman" w:hAnsi="Times New Roman" w:cs="Times New Roman"/>
          <w:sz w:val="32"/>
          <w:szCs w:val="32"/>
        </w:rPr>
        <w:t>We release the largest publicly available LUS dataset for COVID-19 consisting of 202 videos from four classes (COVID-</w:t>
      </w:r>
      <w:r w:rsidRPr="006917D8">
        <w:rPr>
          <w:rFonts w:ascii="Times New Roman" w:hAnsi="Times New Roman" w:cs="Times New Roman"/>
          <w:sz w:val="32"/>
          <w:szCs w:val="32"/>
        </w:rPr>
        <w:t>19, bacterial pneumonia, non-COVID-19 viral pneumonia and healthy controls). On this dataset, we perform an in-depth study of the value of deep learning methods for the differential diagnosis of lung pathologies.</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CC7D5F" w:rsidRDefault="00C24A54" w:rsidP="00C24A54">
      <w:pPr>
        <w:numPr>
          <w:ilvl w:val="0"/>
          <w:numId w:val="7"/>
        </w:numPr>
        <w:spacing w:line="360" w:lineRule="auto"/>
        <w:jc w:val="both"/>
        <w:rPr>
          <w:rFonts w:ascii="Times New Roman" w:hAnsi="Times New Roman" w:cs="Times New Roman"/>
          <w:bCs/>
          <w:sz w:val="32"/>
          <w:szCs w:val="32"/>
          <w:lang w:val="en-IN"/>
        </w:rPr>
      </w:pPr>
      <w:r w:rsidRPr="00CC7D5F">
        <w:rPr>
          <w:rFonts w:ascii="Times New Roman" w:hAnsi="Times New Roman" w:cs="Times New Roman"/>
          <w:bCs/>
          <w:sz w:val="32"/>
          <w:szCs w:val="32"/>
        </w:rPr>
        <w:t>CT scanning is expensive and highly irradi</w:t>
      </w:r>
      <w:r w:rsidRPr="00CC7D5F">
        <w:rPr>
          <w:rFonts w:ascii="Times New Roman" w:hAnsi="Times New Roman" w:cs="Times New Roman"/>
          <w:bCs/>
          <w:sz w:val="32"/>
          <w:szCs w:val="32"/>
        </w:rPr>
        <w:t>ating, carries significant risk of cross infection to healthcare workers and requires extensive, time consuming sterilization.</w:t>
      </w:r>
    </w:p>
    <w:p w:rsidR="00000000" w:rsidRPr="00CC7D5F" w:rsidRDefault="00C24A54" w:rsidP="00C24A54">
      <w:pPr>
        <w:numPr>
          <w:ilvl w:val="0"/>
          <w:numId w:val="7"/>
        </w:numPr>
        <w:spacing w:line="360" w:lineRule="auto"/>
        <w:jc w:val="both"/>
        <w:rPr>
          <w:rFonts w:ascii="Times New Roman" w:hAnsi="Times New Roman" w:cs="Times New Roman"/>
          <w:bCs/>
          <w:sz w:val="32"/>
          <w:szCs w:val="32"/>
          <w:lang w:val="en-IN"/>
        </w:rPr>
      </w:pPr>
      <w:r w:rsidRPr="00CC7D5F">
        <w:rPr>
          <w:rFonts w:ascii="Times New Roman" w:hAnsi="Times New Roman" w:cs="Times New Roman"/>
          <w:bCs/>
          <w:sz w:val="32"/>
          <w:szCs w:val="32"/>
          <w:lang w:val="en-IN"/>
        </w:rPr>
        <w:t>We address the problem of automatic localization of pathological artifacts evaluating the performance of state-of-the-art semant</w:t>
      </w:r>
      <w:r w:rsidRPr="00CC7D5F">
        <w:rPr>
          <w:rFonts w:ascii="Times New Roman" w:hAnsi="Times New Roman" w:cs="Times New Roman"/>
          <w:bCs/>
          <w:sz w:val="32"/>
          <w:szCs w:val="32"/>
          <w:lang w:val="en-IN"/>
        </w:rPr>
        <w:t xml:space="preserve">ic </w:t>
      </w:r>
      <w:r w:rsidRPr="00CC7D5F">
        <w:rPr>
          <w:rFonts w:ascii="Times New Roman" w:hAnsi="Times New Roman" w:cs="Times New Roman"/>
          <w:bCs/>
          <w:sz w:val="32"/>
          <w:szCs w:val="32"/>
          <w:lang w:val="en-IN"/>
        </w:rPr>
        <w:lastRenderedPageBreak/>
        <w:t>segmentation methods derived from fully convolutional architectures.</w:t>
      </w:r>
    </w:p>
    <w:p w:rsidR="00F94960" w:rsidRPr="00CC7D5F" w:rsidRDefault="00C24A54" w:rsidP="00C24A54">
      <w:pPr>
        <w:numPr>
          <w:ilvl w:val="0"/>
          <w:numId w:val="7"/>
        </w:numPr>
        <w:spacing w:line="360" w:lineRule="auto"/>
        <w:jc w:val="both"/>
        <w:rPr>
          <w:rFonts w:ascii="Times New Roman" w:eastAsia="Times New Roman" w:hAnsi="Times New Roman" w:cs="Times New Roman"/>
          <w:sz w:val="32"/>
          <w:szCs w:val="32"/>
        </w:rPr>
      </w:pPr>
      <w:r w:rsidRPr="00CC7D5F">
        <w:rPr>
          <w:rFonts w:ascii="Times New Roman" w:hAnsi="Times New Roman" w:cs="Times New Roman"/>
          <w:bCs/>
          <w:sz w:val="32"/>
          <w:szCs w:val="32"/>
          <w:lang w:val="en-IN"/>
        </w:rPr>
        <w:t>While this problem can trivially be cast within a classification framework, in this paper we argue that ordinal regression is more appropriate as we are interested in predicting label</w:t>
      </w:r>
      <w:r w:rsidRPr="00CC7D5F">
        <w:rPr>
          <w:rFonts w:ascii="Times New Roman" w:hAnsi="Times New Roman" w:cs="Times New Roman"/>
          <w:bCs/>
          <w:sz w:val="32"/>
          <w:szCs w:val="32"/>
          <w:lang w:val="en-IN"/>
        </w:rPr>
        <w:t xml:space="preserve">s from an ordinal scale.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1977B9" w:rsidRPr="001977B9" w:rsidRDefault="001977B9" w:rsidP="00C24A54">
      <w:pPr>
        <w:pStyle w:val="NormalWeb"/>
        <w:numPr>
          <w:ilvl w:val="0"/>
          <w:numId w:val="8"/>
        </w:numPr>
        <w:spacing w:before="0" w:beforeAutospacing="0" w:after="0" w:afterAutospacing="0" w:line="360" w:lineRule="auto"/>
        <w:ind w:left="709"/>
        <w:jc w:val="both"/>
        <w:rPr>
          <w:sz w:val="32"/>
          <w:szCs w:val="32"/>
        </w:rPr>
      </w:pPr>
      <w:r w:rsidRPr="001977B9">
        <w:rPr>
          <w:sz w:val="32"/>
          <w:szCs w:val="32"/>
        </w:rPr>
        <w:t xml:space="preserve">We propose a frame-based model that correctly distinguishes COVID-19 LUS Images from healthy and bacterial pneumonia data with a sensitivity of 0.90  0.08 and a specificity of 0.96  0.04 using CNN Algorithm. </w:t>
      </w:r>
    </w:p>
    <w:p w:rsidR="001977B9" w:rsidRPr="001977B9" w:rsidRDefault="001977B9" w:rsidP="00C24A54">
      <w:pPr>
        <w:pStyle w:val="NormalWeb"/>
        <w:numPr>
          <w:ilvl w:val="0"/>
          <w:numId w:val="8"/>
        </w:numPr>
        <w:spacing w:before="0" w:beforeAutospacing="0" w:after="0" w:afterAutospacing="0" w:line="360" w:lineRule="auto"/>
        <w:ind w:left="709"/>
        <w:jc w:val="both"/>
        <w:rPr>
          <w:sz w:val="32"/>
          <w:szCs w:val="32"/>
        </w:rPr>
      </w:pPr>
      <w:r w:rsidRPr="001977B9">
        <w:rPr>
          <w:sz w:val="32"/>
          <w:szCs w:val="32"/>
        </w:rPr>
        <w:t xml:space="preserve">To investigate the utility of the proposed CNN method, we employ interpretability methods for the spatiotemporal localization of pulmonary biomarkers, which are deemed useful for human-in-the-loop scenarios in a blinded study with medical experts. </w:t>
      </w:r>
    </w:p>
    <w:p w:rsidR="003774B5" w:rsidRPr="003774B5" w:rsidRDefault="001977B9" w:rsidP="00C24A54">
      <w:pPr>
        <w:pStyle w:val="NormalWeb"/>
        <w:numPr>
          <w:ilvl w:val="0"/>
          <w:numId w:val="8"/>
        </w:numPr>
        <w:spacing w:before="0" w:beforeAutospacing="0" w:after="0" w:afterAutospacing="0" w:line="360" w:lineRule="auto"/>
        <w:ind w:left="709"/>
        <w:jc w:val="both"/>
        <w:rPr>
          <w:sz w:val="32"/>
          <w:szCs w:val="32"/>
        </w:rPr>
      </w:pPr>
      <w:r w:rsidRPr="001977B9">
        <w:rPr>
          <w:sz w:val="32"/>
          <w:szCs w:val="32"/>
        </w:rPr>
        <w:t>Aiming for robustness, we perform uncertainty estimation and demonstrate the model to recognize low-confidence situations which also improves performance.</w:t>
      </w:r>
      <w:r w:rsidR="003774B5" w:rsidRPr="003774B5">
        <w:t xml:space="preserve"> </w:t>
      </w:r>
    </w:p>
    <w:p w:rsidR="003774B5" w:rsidRPr="003774B5" w:rsidRDefault="003774B5" w:rsidP="00C24A54">
      <w:pPr>
        <w:pStyle w:val="NormalWeb"/>
        <w:numPr>
          <w:ilvl w:val="0"/>
          <w:numId w:val="8"/>
        </w:numPr>
        <w:spacing w:before="0" w:beforeAutospacing="0" w:after="0" w:afterAutospacing="0" w:line="360" w:lineRule="auto"/>
        <w:ind w:left="709"/>
        <w:jc w:val="both"/>
        <w:rPr>
          <w:sz w:val="32"/>
          <w:szCs w:val="32"/>
        </w:rPr>
      </w:pPr>
      <w:r w:rsidRPr="003774B5">
        <w:rPr>
          <w:sz w:val="32"/>
          <w:szCs w:val="32"/>
        </w:rPr>
        <w:t xml:space="preserve">Lastly, we validated our model on an independent test dataset and report promising performance (sensitivity 0.806, specificity 0.962). </w:t>
      </w:r>
    </w:p>
    <w:p w:rsidR="003774B5" w:rsidRPr="003774B5" w:rsidRDefault="003774B5" w:rsidP="00C24A54">
      <w:pPr>
        <w:pStyle w:val="NormalWeb"/>
        <w:numPr>
          <w:ilvl w:val="0"/>
          <w:numId w:val="8"/>
        </w:numPr>
        <w:spacing w:before="0" w:beforeAutospacing="0" w:after="0" w:afterAutospacing="0" w:line="360" w:lineRule="auto"/>
        <w:ind w:left="709"/>
        <w:jc w:val="both"/>
        <w:rPr>
          <w:sz w:val="32"/>
          <w:szCs w:val="32"/>
        </w:rPr>
      </w:pPr>
      <w:r w:rsidRPr="003774B5">
        <w:rPr>
          <w:sz w:val="32"/>
          <w:szCs w:val="32"/>
        </w:rPr>
        <w:t xml:space="preserve">The provided dataset facilitates the validation of related methodology in the community and the proposed framework might </w:t>
      </w:r>
      <w:r w:rsidRPr="003774B5">
        <w:rPr>
          <w:sz w:val="32"/>
          <w:szCs w:val="32"/>
        </w:rPr>
        <w:lastRenderedPageBreak/>
        <w:t>aid the development of a fast, accessible screening method for Covid-19 diseases.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77065F" w:rsidRDefault="00C24A54" w:rsidP="00C24A54">
      <w:pPr>
        <w:numPr>
          <w:ilvl w:val="0"/>
          <w:numId w:val="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7065F">
        <w:rPr>
          <w:rFonts w:ascii="Times New Roman" w:eastAsia="AdvGulliv-R" w:hAnsi="Times New Roman" w:cs="Times New Roman"/>
          <w:bCs/>
          <w:sz w:val="32"/>
          <w:szCs w:val="32"/>
        </w:rPr>
        <w:t xml:space="preserve">In this paper, we present all results omitting the uninformative class, as it is not relevant </w:t>
      </w:r>
      <w:r w:rsidRPr="0077065F">
        <w:rPr>
          <w:rFonts w:ascii="Times New Roman" w:eastAsia="AdvGulliv-R" w:hAnsi="Times New Roman" w:cs="Times New Roman"/>
          <w:bCs/>
          <w:sz w:val="32"/>
          <w:szCs w:val="32"/>
        </w:rPr>
        <w:t>for the analysis of differential diagnosis performance and would bias the results, that is, lead to a higher classification accuracy for the uninformative class.</w:t>
      </w:r>
    </w:p>
    <w:p w:rsidR="00000000" w:rsidRPr="0077065F" w:rsidRDefault="00C24A54" w:rsidP="00C24A54">
      <w:pPr>
        <w:numPr>
          <w:ilvl w:val="0"/>
          <w:numId w:val="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7065F">
        <w:rPr>
          <w:rFonts w:ascii="Times New Roman" w:eastAsia="AdvGulliv-R" w:hAnsi="Times New Roman" w:cs="Times New Roman"/>
          <w:bCs/>
          <w:sz w:val="32"/>
          <w:szCs w:val="32"/>
          <w:lang w:val="en-IN"/>
        </w:rPr>
        <w:t>The max argmax hard rule is strongly biased towards predicting the highest score, resulting i</w:t>
      </w:r>
      <w:r w:rsidRPr="0077065F">
        <w:rPr>
          <w:rFonts w:ascii="Times New Roman" w:eastAsia="AdvGulliv-R" w:hAnsi="Times New Roman" w:cs="Times New Roman"/>
          <w:bCs/>
          <w:sz w:val="32"/>
          <w:szCs w:val="32"/>
          <w:lang w:val="en-IN"/>
        </w:rPr>
        <w:t xml:space="preserve">n bad performance on all other scores. </w:t>
      </w:r>
    </w:p>
    <w:p w:rsidR="00B31569" w:rsidRPr="0077065F" w:rsidRDefault="00C24A54" w:rsidP="00C24A54">
      <w:pPr>
        <w:numPr>
          <w:ilvl w:val="0"/>
          <w:numId w:val="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7065F">
        <w:rPr>
          <w:rFonts w:ascii="Times New Roman" w:eastAsia="AdvGulliv-R" w:hAnsi="Times New Roman" w:cs="Times New Roman"/>
          <w:bCs/>
          <w:sz w:val="32"/>
          <w:szCs w:val="32"/>
          <w:lang w:val="en-IN"/>
        </w:rPr>
        <w:t>The replacement of the traditional cross-entropy (CE) with the SORD loss for ordinal regression clearly improves the performance.</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2728"/>
        <w:gridCol w:w="3656"/>
      </w:tblGrid>
      <w:tr w:rsidR="000C407B" w:rsidTr="0096226F">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2728"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656"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96226F">
        <w:trPr>
          <w:trHeight w:val="2086"/>
        </w:trPr>
        <w:tc>
          <w:tcPr>
            <w:tcW w:w="3192" w:type="dxa"/>
          </w:tcPr>
          <w:p w:rsidR="000C407B" w:rsidRPr="0096226F" w:rsidRDefault="0096226F" w:rsidP="00E53AA4">
            <w:pPr>
              <w:tabs>
                <w:tab w:val="left" w:pos="720"/>
              </w:tabs>
              <w:spacing w:after="100" w:line="360" w:lineRule="auto"/>
              <w:jc w:val="both"/>
              <w:rPr>
                <w:rFonts w:ascii="Times New Roman" w:hAnsi="Times New Roman" w:cs="Times New Roman"/>
                <w:sz w:val="24"/>
                <w:szCs w:val="24"/>
                <w:lang w:val="en-IN"/>
              </w:rPr>
            </w:pPr>
            <w:r w:rsidRPr="0096226F">
              <w:rPr>
                <w:rFonts w:ascii="Times New Roman" w:hAnsi="Times New Roman" w:cs="Times New Roman"/>
                <w:sz w:val="24"/>
                <w:szCs w:val="24"/>
              </w:rPr>
              <w:t xml:space="preserve">Quantifying bias of COVID-19 prevalence and severity estimates in Wuhan, China that depend on reported cases in international travelers </w:t>
            </w:r>
          </w:p>
        </w:tc>
        <w:tc>
          <w:tcPr>
            <w:tcW w:w="2728" w:type="dxa"/>
          </w:tcPr>
          <w:p w:rsidR="0096226F" w:rsidRPr="0096226F" w:rsidRDefault="0096226F" w:rsidP="0096226F">
            <w:pPr>
              <w:tabs>
                <w:tab w:val="left" w:pos="720"/>
              </w:tabs>
              <w:spacing w:after="100" w:line="360" w:lineRule="auto"/>
              <w:jc w:val="both"/>
              <w:rPr>
                <w:rFonts w:ascii="Times New Roman" w:hAnsi="Times New Roman" w:cs="Times New Roman"/>
                <w:sz w:val="24"/>
                <w:szCs w:val="24"/>
                <w:lang w:val="en-IN"/>
              </w:rPr>
            </w:pPr>
            <w:r w:rsidRPr="0096226F">
              <w:rPr>
                <w:rFonts w:ascii="Times New Roman" w:hAnsi="Times New Roman" w:cs="Times New Roman"/>
                <w:sz w:val="24"/>
                <w:szCs w:val="24"/>
              </w:rPr>
              <w:t xml:space="preserve">R. Niehus, P. M. de Salazar, A. Taylor, and M. Lipsitch, </w:t>
            </w:r>
          </w:p>
          <w:p w:rsidR="000C407B" w:rsidRPr="0096226F" w:rsidRDefault="000C407B" w:rsidP="00E53AA4">
            <w:pPr>
              <w:tabs>
                <w:tab w:val="left" w:pos="720"/>
              </w:tabs>
              <w:spacing w:after="100" w:line="360" w:lineRule="auto"/>
              <w:jc w:val="both"/>
              <w:rPr>
                <w:rFonts w:ascii="Times New Roman" w:hAnsi="Times New Roman" w:cs="Times New Roman"/>
                <w:sz w:val="24"/>
                <w:szCs w:val="24"/>
              </w:rPr>
            </w:pPr>
          </w:p>
        </w:tc>
        <w:tc>
          <w:tcPr>
            <w:tcW w:w="3656" w:type="dxa"/>
          </w:tcPr>
          <w:p w:rsidR="000C407B" w:rsidRPr="0096226F" w:rsidRDefault="0096226F" w:rsidP="00E53AA4">
            <w:pPr>
              <w:tabs>
                <w:tab w:val="left" w:pos="720"/>
              </w:tabs>
              <w:spacing w:after="100" w:line="360" w:lineRule="auto"/>
              <w:jc w:val="both"/>
              <w:rPr>
                <w:rFonts w:ascii="Times New Roman" w:hAnsi="Times New Roman" w:cs="Times New Roman"/>
                <w:sz w:val="24"/>
                <w:szCs w:val="24"/>
                <w:lang w:val="en-IN"/>
              </w:rPr>
            </w:pPr>
            <w:r w:rsidRPr="0096226F">
              <w:rPr>
                <w:rFonts w:ascii="Times New Roman" w:hAnsi="Times New Roman" w:cs="Times New Roman"/>
                <w:sz w:val="24"/>
                <w:szCs w:val="24"/>
              </w:rPr>
              <w:t>Risk of COVID-19 infection in Wuhan has been estimated using imported case counts of international travelers, often under the assumption that all cases in travelers are ascertained.</w:t>
            </w:r>
          </w:p>
        </w:tc>
      </w:tr>
      <w:tr w:rsidR="000C407B" w:rsidTr="0096226F">
        <w:trPr>
          <w:trHeight w:val="2942"/>
        </w:trPr>
        <w:tc>
          <w:tcPr>
            <w:tcW w:w="3192" w:type="dxa"/>
          </w:tcPr>
          <w:p w:rsidR="0096226F" w:rsidRPr="0096226F" w:rsidRDefault="0096226F" w:rsidP="00E53AA4">
            <w:pPr>
              <w:tabs>
                <w:tab w:val="left" w:pos="720"/>
              </w:tabs>
              <w:spacing w:after="100" w:line="360" w:lineRule="auto"/>
              <w:jc w:val="both"/>
              <w:rPr>
                <w:rFonts w:ascii="Times New Roman" w:hAnsi="Times New Roman" w:cs="Times New Roman"/>
                <w:sz w:val="24"/>
                <w:szCs w:val="24"/>
              </w:rPr>
            </w:pPr>
            <w:r w:rsidRPr="0096226F">
              <w:rPr>
                <w:rFonts w:ascii="Times New Roman" w:hAnsi="Times New Roman" w:cs="Times New Roman"/>
                <w:sz w:val="24"/>
                <w:szCs w:val="24"/>
              </w:rPr>
              <w:t xml:space="preserve">Evaluating the accuracy of different respiratory specimens in the laboratory diagnosis and monitoring the viral shedding of 2019-nCoV infections </w:t>
            </w:r>
          </w:p>
        </w:tc>
        <w:tc>
          <w:tcPr>
            <w:tcW w:w="2728" w:type="dxa"/>
          </w:tcPr>
          <w:p w:rsidR="0096226F" w:rsidRPr="0096226F" w:rsidRDefault="0096226F" w:rsidP="0096226F">
            <w:pPr>
              <w:tabs>
                <w:tab w:val="left" w:pos="720"/>
              </w:tabs>
              <w:spacing w:after="100" w:line="360" w:lineRule="auto"/>
              <w:jc w:val="both"/>
              <w:rPr>
                <w:rFonts w:ascii="Times New Roman" w:hAnsi="Times New Roman" w:cs="Times New Roman"/>
                <w:sz w:val="24"/>
                <w:szCs w:val="24"/>
                <w:lang w:val="en-IN"/>
              </w:rPr>
            </w:pPr>
            <w:r w:rsidRPr="0096226F">
              <w:rPr>
                <w:rFonts w:ascii="Times New Roman" w:hAnsi="Times New Roman" w:cs="Times New Roman"/>
                <w:sz w:val="24"/>
                <w:szCs w:val="24"/>
              </w:rPr>
              <w:t xml:space="preserve">Y. Yang et al., </w:t>
            </w:r>
          </w:p>
          <w:p w:rsidR="000C407B" w:rsidRPr="0096226F" w:rsidRDefault="000C407B" w:rsidP="00E53AA4">
            <w:pPr>
              <w:tabs>
                <w:tab w:val="left" w:pos="720"/>
              </w:tabs>
              <w:spacing w:after="100" w:line="360" w:lineRule="auto"/>
              <w:jc w:val="both"/>
              <w:rPr>
                <w:rFonts w:ascii="Times New Roman" w:hAnsi="Times New Roman" w:cs="Times New Roman"/>
                <w:sz w:val="24"/>
                <w:szCs w:val="24"/>
              </w:rPr>
            </w:pPr>
          </w:p>
        </w:tc>
        <w:tc>
          <w:tcPr>
            <w:tcW w:w="3656" w:type="dxa"/>
          </w:tcPr>
          <w:p w:rsidR="000C407B" w:rsidRPr="0096226F" w:rsidRDefault="0096226F" w:rsidP="00E53AA4">
            <w:pPr>
              <w:tabs>
                <w:tab w:val="left" w:pos="720"/>
              </w:tabs>
              <w:spacing w:after="100" w:line="360" w:lineRule="auto"/>
              <w:jc w:val="both"/>
              <w:rPr>
                <w:rFonts w:ascii="Times New Roman" w:hAnsi="Times New Roman" w:cs="Times New Roman"/>
                <w:sz w:val="24"/>
                <w:szCs w:val="24"/>
                <w:lang w:val="en-IN"/>
              </w:rPr>
            </w:pPr>
            <w:r w:rsidRPr="0096226F">
              <w:rPr>
                <w:rFonts w:ascii="Times New Roman" w:hAnsi="Times New Roman" w:cs="Times New Roman"/>
                <w:sz w:val="24"/>
                <w:szCs w:val="24"/>
              </w:rPr>
              <w:t xml:space="preserve">The outbreak of novel corona virus pneumonia (NCP) caused by2019-nCoV spread rapidly, and elucidating the diagnostic accuracy of different respiratory specimens is crucial for the control and treatment of this disease. </w:t>
            </w:r>
          </w:p>
        </w:tc>
      </w:tr>
      <w:tr w:rsidR="000C407B" w:rsidTr="0096226F">
        <w:tc>
          <w:tcPr>
            <w:tcW w:w="3192" w:type="dxa"/>
          </w:tcPr>
          <w:p w:rsidR="000C407B" w:rsidRPr="0096226F" w:rsidRDefault="0096226F" w:rsidP="00E53AA4">
            <w:pPr>
              <w:tabs>
                <w:tab w:val="left" w:pos="720"/>
              </w:tabs>
              <w:spacing w:after="100" w:line="360" w:lineRule="auto"/>
              <w:jc w:val="both"/>
              <w:rPr>
                <w:rFonts w:ascii="Times New Roman" w:hAnsi="Times New Roman" w:cs="Times New Roman"/>
                <w:sz w:val="24"/>
                <w:szCs w:val="24"/>
                <w:lang w:val="en-IN"/>
              </w:rPr>
            </w:pPr>
            <w:r w:rsidRPr="0096226F">
              <w:rPr>
                <w:rFonts w:ascii="Times New Roman" w:hAnsi="Times New Roman" w:cs="Times New Roman"/>
                <w:sz w:val="24"/>
                <w:szCs w:val="24"/>
              </w:rPr>
              <w:lastRenderedPageBreak/>
              <w:t xml:space="preserve">Application of lung ultrasound in critical care setting: A review </w:t>
            </w:r>
          </w:p>
        </w:tc>
        <w:tc>
          <w:tcPr>
            <w:tcW w:w="2728" w:type="dxa"/>
          </w:tcPr>
          <w:p w:rsidR="000C407B" w:rsidRPr="0096226F" w:rsidRDefault="0096226F" w:rsidP="00E53AA4">
            <w:pPr>
              <w:tabs>
                <w:tab w:val="left" w:pos="720"/>
              </w:tabs>
              <w:spacing w:after="100" w:line="360" w:lineRule="auto"/>
              <w:jc w:val="both"/>
              <w:rPr>
                <w:rFonts w:ascii="Times New Roman" w:hAnsi="Times New Roman" w:cs="Times New Roman"/>
                <w:sz w:val="24"/>
                <w:szCs w:val="24"/>
                <w:lang w:val="en-IN"/>
              </w:rPr>
            </w:pPr>
            <w:r w:rsidRPr="0096226F">
              <w:rPr>
                <w:rFonts w:ascii="Times New Roman" w:hAnsi="Times New Roman" w:cs="Times New Roman"/>
                <w:sz w:val="24"/>
                <w:szCs w:val="24"/>
              </w:rPr>
              <w:t xml:space="preserve">R. Raheja, M. Brahmavar, D. Joshi, and D. Raman, </w:t>
            </w:r>
          </w:p>
        </w:tc>
        <w:tc>
          <w:tcPr>
            <w:tcW w:w="3656" w:type="dxa"/>
          </w:tcPr>
          <w:p w:rsidR="000C407B" w:rsidRPr="0096226F" w:rsidRDefault="0096226F" w:rsidP="00E53AA4">
            <w:pPr>
              <w:tabs>
                <w:tab w:val="left" w:pos="720"/>
              </w:tabs>
              <w:spacing w:after="100" w:line="360" w:lineRule="auto"/>
              <w:jc w:val="both"/>
              <w:rPr>
                <w:rFonts w:ascii="Times New Roman" w:hAnsi="Times New Roman" w:cs="Times New Roman"/>
                <w:sz w:val="24"/>
                <w:szCs w:val="24"/>
                <w:lang w:val="en-IN"/>
              </w:rPr>
            </w:pPr>
            <w:r w:rsidRPr="0096226F">
              <w:rPr>
                <w:rFonts w:ascii="Times New Roman" w:hAnsi="Times New Roman" w:cs="Times New Roman"/>
                <w:sz w:val="24"/>
                <w:szCs w:val="24"/>
              </w:rPr>
              <w:t xml:space="preserve">This article reviews the use of thoracic ultrasound in the intensive care unit (ICU). The focus of this article is to review the basic terminology and clinical applications of thoracic ultrasound. </w:t>
            </w:r>
          </w:p>
        </w:tc>
      </w:tr>
      <w:tr w:rsidR="000C407B" w:rsidTr="0096226F">
        <w:tc>
          <w:tcPr>
            <w:tcW w:w="3192" w:type="dxa"/>
          </w:tcPr>
          <w:p w:rsidR="000C407B" w:rsidRPr="0096226F" w:rsidRDefault="0096226F" w:rsidP="00E53AA4">
            <w:pPr>
              <w:tabs>
                <w:tab w:val="left" w:pos="720"/>
              </w:tabs>
              <w:spacing w:after="100" w:line="360" w:lineRule="auto"/>
              <w:jc w:val="both"/>
              <w:rPr>
                <w:rFonts w:ascii="Times New Roman" w:hAnsi="Times New Roman" w:cs="Times New Roman"/>
                <w:sz w:val="24"/>
                <w:szCs w:val="24"/>
                <w:lang w:val="en-IN"/>
              </w:rPr>
            </w:pPr>
            <w:r w:rsidRPr="0096226F">
              <w:rPr>
                <w:rFonts w:ascii="Times New Roman" w:hAnsi="Times New Roman" w:cs="Times New Roman"/>
                <w:sz w:val="24"/>
                <w:szCs w:val="24"/>
              </w:rPr>
              <w:t xml:space="preserve">Findings of lung ultrasonography of novel corona virus pneumonia during the 2019-2020 epidemic </w:t>
            </w:r>
          </w:p>
        </w:tc>
        <w:tc>
          <w:tcPr>
            <w:tcW w:w="2728" w:type="dxa"/>
          </w:tcPr>
          <w:p w:rsidR="000C407B" w:rsidRPr="0096226F" w:rsidRDefault="0096226F" w:rsidP="00E53AA4">
            <w:pPr>
              <w:tabs>
                <w:tab w:val="left" w:pos="720"/>
              </w:tabs>
              <w:spacing w:after="100" w:line="360" w:lineRule="auto"/>
              <w:jc w:val="both"/>
              <w:rPr>
                <w:rFonts w:ascii="Times New Roman" w:hAnsi="Times New Roman" w:cs="Times New Roman"/>
                <w:sz w:val="24"/>
                <w:szCs w:val="24"/>
                <w:lang w:val="en-IN"/>
              </w:rPr>
            </w:pPr>
            <w:r w:rsidRPr="0096226F">
              <w:rPr>
                <w:rFonts w:ascii="Times New Roman" w:hAnsi="Times New Roman" w:cs="Times New Roman"/>
                <w:sz w:val="24"/>
                <w:szCs w:val="24"/>
              </w:rPr>
              <w:t xml:space="preserve">Q.-Y. Peng, Chinese Critical Care Ultrasound Study Group, X.-T. Wang, and L.-N. Zhang </w:t>
            </w:r>
          </w:p>
        </w:tc>
        <w:tc>
          <w:tcPr>
            <w:tcW w:w="3656" w:type="dxa"/>
          </w:tcPr>
          <w:p w:rsidR="000C407B" w:rsidRPr="0096226F" w:rsidRDefault="0096226F" w:rsidP="00E53AA4">
            <w:pPr>
              <w:tabs>
                <w:tab w:val="left" w:pos="720"/>
              </w:tabs>
              <w:spacing w:after="100" w:line="360" w:lineRule="auto"/>
              <w:jc w:val="both"/>
              <w:rPr>
                <w:rFonts w:ascii="Times New Roman" w:hAnsi="Times New Roman" w:cs="Times New Roman"/>
                <w:sz w:val="24"/>
                <w:szCs w:val="24"/>
                <w:lang w:val="en-IN"/>
              </w:rPr>
            </w:pPr>
            <w:r w:rsidRPr="0096226F">
              <w:rPr>
                <w:rFonts w:ascii="Times New Roman" w:hAnsi="Times New Roman" w:cs="Times New Roman"/>
                <w:sz w:val="24"/>
                <w:szCs w:val="24"/>
              </w:rPr>
              <w:t>The scanning protocol, normal US appearance of lung, major US features of COVID-19 pneumonia, diagnostic performance of lung US and potential pitfalls when explaining US results are descripted and discussed.</w:t>
            </w:r>
          </w:p>
        </w:tc>
      </w:tr>
    </w:tbl>
    <w:p w:rsidR="0096226F" w:rsidRDefault="0096226F" w:rsidP="00E53AA4">
      <w:pPr>
        <w:tabs>
          <w:tab w:val="left" w:pos="720"/>
        </w:tabs>
        <w:spacing w:after="100" w:line="360" w:lineRule="auto"/>
        <w:jc w:val="both"/>
        <w:rPr>
          <w:rFonts w:ascii="Times New Roman" w:hAnsi="Times New Roman" w:cs="Times New Roman"/>
          <w:b/>
          <w:sz w:val="28"/>
          <w:szCs w:val="28"/>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96226F" w:rsidRDefault="0096226F" w:rsidP="00E53AA4">
      <w:pPr>
        <w:tabs>
          <w:tab w:val="left" w:pos="720"/>
          <w:tab w:val="left" w:pos="3390"/>
        </w:tabs>
        <w:spacing w:after="100" w:line="360" w:lineRule="auto"/>
        <w:jc w:val="both"/>
        <w:rPr>
          <w:rFonts w:ascii="Times New Roman" w:hAnsi="Times New Roman" w:cs="Times New Roman"/>
          <w:b/>
          <w:sz w:val="28"/>
          <w:szCs w:val="28"/>
        </w:rPr>
      </w:pPr>
    </w:p>
    <w:p w:rsidR="0096226F" w:rsidRDefault="0096226F" w:rsidP="00E53AA4">
      <w:pPr>
        <w:tabs>
          <w:tab w:val="left" w:pos="720"/>
          <w:tab w:val="left" w:pos="3390"/>
        </w:tabs>
        <w:spacing w:after="100" w:line="360" w:lineRule="auto"/>
        <w:jc w:val="both"/>
        <w:rPr>
          <w:rFonts w:ascii="Times New Roman" w:hAnsi="Times New Roman" w:cs="Times New Roman"/>
          <w:b/>
          <w:sz w:val="28"/>
          <w:szCs w:val="28"/>
        </w:rPr>
      </w:pP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96226F" w:rsidRDefault="0096226F" w:rsidP="00E53AA4">
      <w:pPr>
        <w:spacing w:line="360" w:lineRule="auto"/>
        <w:jc w:val="both"/>
        <w:rPr>
          <w:rFonts w:ascii="Times New Roman" w:hAnsi="Times New Roman" w:cs="Times New Roman"/>
          <w:b/>
          <w:iCs/>
          <w:sz w:val="28"/>
          <w:szCs w:val="28"/>
        </w:rPr>
      </w:pPr>
    </w:p>
    <w:p w:rsidR="0096226F" w:rsidRDefault="0096226F" w:rsidP="00E53AA4">
      <w:pPr>
        <w:spacing w:line="360" w:lineRule="auto"/>
        <w:jc w:val="both"/>
        <w:rPr>
          <w:rFonts w:ascii="Times New Roman" w:hAnsi="Times New Roman" w:cs="Times New Roman"/>
          <w:b/>
          <w:iCs/>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452EEA" w:rsidP="00E53AA4">
      <w:pPr>
        <w:spacing w:after="0" w:line="360" w:lineRule="auto"/>
        <w:jc w:val="both"/>
        <w:rPr>
          <w:rFonts w:ascii="Times New Roman" w:hAnsi="Times New Roman" w:cs="Times New Roman"/>
        </w:rPr>
      </w:pPr>
      <w:r w:rsidRPr="00452EEA">
        <w:rPr>
          <w:rFonts w:ascii="Times New Roman" w:hAnsi="Times New Roman" w:cs="Times New Roman"/>
        </w:rPr>
        <w:drawing>
          <wp:inline distT="0" distB="0" distL="0" distR="0">
            <wp:extent cx="5943600" cy="402082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02082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452EEA" w:rsidRDefault="00452EE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000000" w:rsidRPr="0049272C" w:rsidRDefault="00C24A54" w:rsidP="00D83DD0">
      <w:pPr>
        <w:pStyle w:val="BodyText"/>
        <w:rPr>
          <w:bCs/>
          <w:sz w:val="32"/>
          <w:szCs w:val="32"/>
          <w:lang w:val="en-IN"/>
        </w:rPr>
      </w:pPr>
      <w:r w:rsidRPr="0049272C">
        <w:rPr>
          <w:bCs/>
          <w:sz w:val="32"/>
          <w:szCs w:val="32"/>
          <w:lang w:val="en-IN"/>
        </w:rPr>
        <w:t xml:space="preserve">Moreover, ultrasound renders real-time images and, combined with our DL methods, provides results instantly. </w:t>
      </w:r>
      <w:r w:rsidRPr="0049272C">
        <w:rPr>
          <w:bCs/>
          <w:sz w:val="32"/>
          <w:szCs w:val="32"/>
          <w:lang w:val="en-IN"/>
        </w:rPr>
        <w:t xml:space="preserve">It may </w:t>
      </w:r>
      <w:r w:rsidRPr="0049272C">
        <w:rPr>
          <w:bCs/>
          <w:sz w:val="32"/>
          <w:szCs w:val="32"/>
          <w:lang w:val="en-IN"/>
        </w:rPr>
        <w:t xml:space="preserve">also directly assist in triage of patients; first-look estimation of the disease’s severity and the urgency at which a patient needs to be addressed. </w:t>
      </w:r>
      <w:r w:rsidR="00D83DD0">
        <w:rPr>
          <w:bCs/>
          <w:sz w:val="32"/>
          <w:szCs w:val="32"/>
          <w:lang w:val="en-IN"/>
        </w:rPr>
        <w:t xml:space="preserve"> </w:t>
      </w:r>
      <w:r w:rsidRPr="0049272C">
        <w:rPr>
          <w:bCs/>
          <w:sz w:val="32"/>
          <w:szCs w:val="32"/>
          <w:lang w:val="en-IN"/>
        </w:rPr>
        <w:t>In addition, low and middle-income countries, where diagnosis through RT-PCR or CT may not always be ava</w:t>
      </w:r>
      <w:r w:rsidRPr="0049272C">
        <w:rPr>
          <w:bCs/>
          <w:sz w:val="32"/>
          <w:szCs w:val="32"/>
          <w:lang w:val="en-IN"/>
        </w:rPr>
        <w:t>ilable, can particularly benefit from low-</w:t>
      </w:r>
      <w:r w:rsidR="00D83DD0">
        <w:rPr>
          <w:bCs/>
          <w:sz w:val="32"/>
          <w:szCs w:val="32"/>
          <w:lang w:val="en-IN"/>
        </w:rPr>
        <w:t>cost ultrasound imaging as well</w:t>
      </w:r>
      <w:r w:rsidRPr="0049272C">
        <w:rPr>
          <w:bCs/>
          <w:sz w:val="32"/>
          <w:szCs w:val="32"/>
          <w:lang w:val="en-IN"/>
        </w:rPr>
        <w:t xml:space="preserve">. </w:t>
      </w:r>
      <w:r w:rsidRPr="0049272C">
        <w:rPr>
          <w:bCs/>
          <w:sz w:val="32"/>
          <w:szCs w:val="32"/>
          <w:lang w:val="en-IN"/>
        </w:rPr>
        <w:t>However lack of training on the interpretation of these LUS images could still limit its use in practice. Our proposed DL method may therefore facilitate ultrasound imaging in th</w:t>
      </w:r>
      <w:r w:rsidRPr="0049272C">
        <w:rPr>
          <w:bCs/>
          <w:sz w:val="32"/>
          <w:szCs w:val="32"/>
          <w:lang w:val="en-IN"/>
        </w:rPr>
        <w:t xml:space="preserve">ese countries. </w:t>
      </w:r>
    </w:p>
    <w:p w:rsidR="00452EEA" w:rsidRDefault="00452EEA" w:rsidP="009E62B1">
      <w:pPr>
        <w:pStyle w:val="BodyText"/>
        <w:rPr>
          <w:b/>
          <w:sz w:val="36"/>
          <w:szCs w:val="36"/>
        </w:rPr>
      </w:pPr>
    </w:p>
    <w:p w:rsidR="001F1E5A" w:rsidRDefault="001F1E5A" w:rsidP="009E62B1">
      <w:pPr>
        <w:pStyle w:val="BodyText"/>
        <w:jc w:val="center"/>
        <w:rPr>
          <w:b/>
          <w:iCs/>
          <w:sz w:val="28"/>
          <w:szCs w:val="28"/>
        </w:rPr>
      </w:pPr>
    </w:p>
    <w:p w:rsidR="003C0F6F" w:rsidRDefault="003C0F6F" w:rsidP="009E62B1">
      <w:pPr>
        <w:pStyle w:val="BodyText"/>
        <w:jc w:val="center"/>
        <w:rPr>
          <w:b/>
          <w:iCs/>
          <w:sz w:val="28"/>
          <w:szCs w:val="28"/>
        </w:rPr>
      </w:pPr>
    </w:p>
    <w:p w:rsidR="00D83DD0" w:rsidRDefault="00D83DD0" w:rsidP="009E62B1">
      <w:pPr>
        <w:pStyle w:val="BodyText"/>
        <w:jc w:val="center"/>
        <w:rPr>
          <w:b/>
          <w:iCs/>
          <w:sz w:val="28"/>
          <w:szCs w:val="28"/>
        </w:rPr>
      </w:pPr>
    </w:p>
    <w:p w:rsidR="00D83DD0" w:rsidRDefault="00D83DD0" w:rsidP="009E62B1">
      <w:pPr>
        <w:pStyle w:val="BodyText"/>
        <w:jc w:val="center"/>
        <w:rPr>
          <w:b/>
          <w:iCs/>
          <w:sz w:val="28"/>
          <w:szCs w:val="28"/>
        </w:rPr>
      </w:pPr>
    </w:p>
    <w:p w:rsidR="00D83DD0" w:rsidRDefault="00D83DD0" w:rsidP="009E62B1">
      <w:pPr>
        <w:pStyle w:val="BodyText"/>
        <w:jc w:val="center"/>
        <w:rPr>
          <w:b/>
          <w:iCs/>
          <w:sz w:val="28"/>
          <w:szCs w:val="28"/>
        </w:rPr>
      </w:pPr>
    </w:p>
    <w:p w:rsidR="00D83DD0" w:rsidRDefault="00D83DD0" w:rsidP="009E62B1">
      <w:pPr>
        <w:pStyle w:val="BodyText"/>
        <w:jc w:val="center"/>
        <w:rPr>
          <w:b/>
          <w:iCs/>
          <w:sz w:val="28"/>
          <w:szCs w:val="28"/>
        </w:rPr>
      </w:pPr>
    </w:p>
    <w:p w:rsidR="00D83DD0" w:rsidRDefault="00D83DD0" w:rsidP="009E62B1">
      <w:pPr>
        <w:pStyle w:val="BodyText"/>
        <w:jc w:val="center"/>
        <w:rPr>
          <w:b/>
          <w:iCs/>
          <w:sz w:val="28"/>
          <w:szCs w:val="28"/>
        </w:rPr>
      </w:pPr>
    </w:p>
    <w:p w:rsidR="00D83DD0" w:rsidRDefault="00D83DD0" w:rsidP="009E62B1">
      <w:pPr>
        <w:pStyle w:val="BodyText"/>
        <w:jc w:val="center"/>
        <w:rPr>
          <w:b/>
          <w:iCs/>
          <w:sz w:val="28"/>
          <w:szCs w:val="28"/>
        </w:rPr>
      </w:pPr>
    </w:p>
    <w:p w:rsidR="00D83DD0" w:rsidRDefault="00D83DD0" w:rsidP="009E62B1">
      <w:pPr>
        <w:pStyle w:val="BodyText"/>
        <w:jc w:val="center"/>
        <w:rPr>
          <w:b/>
          <w:iCs/>
          <w:sz w:val="28"/>
          <w:szCs w:val="28"/>
        </w:rPr>
      </w:pPr>
    </w:p>
    <w:p w:rsidR="00D83DD0" w:rsidRDefault="00D83DD0" w:rsidP="009E62B1">
      <w:pPr>
        <w:pStyle w:val="BodyText"/>
        <w:jc w:val="center"/>
        <w:rPr>
          <w:b/>
          <w:iCs/>
          <w:sz w:val="28"/>
          <w:szCs w:val="28"/>
        </w:rPr>
      </w:pPr>
    </w:p>
    <w:p w:rsidR="00D83DD0" w:rsidRDefault="00D83DD0" w:rsidP="009E62B1">
      <w:pPr>
        <w:pStyle w:val="BodyText"/>
        <w:jc w:val="center"/>
        <w:rPr>
          <w:b/>
          <w:iCs/>
          <w:sz w:val="28"/>
          <w:szCs w:val="28"/>
        </w:rPr>
      </w:pPr>
    </w:p>
    <w:p w:rsidR="00D83DD0" w:rsidRDefault="00D83DD0"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000000" w:rsidRPr="008B312B" w:rsidRDefault="00C24A54" w:rsidP="00C24A54">
      <w:pPr>
        <w:pStyle w:val="BodyText"/>
        <w:numPr>
          <w:ilvl w:val="0"/>
          <w:numId w:val="10"/>
        </w:numPr>
        <w:rPr>
          <w:sz w:val="32"/>
          <w:szCs w:val="32"/>
          <w:lang w:val="en-IN"/>
        </w:rPr>
      </w:pPr>
      <w:r w:rsidRPr="008B312B">
        <w:rPr>
          <w:sz w:val="32"/>
          <w:szCs w:val="32"/>
        </w:rPr>
        <w:t>[1] WHO. (2020). Laboratory Testing Strategy Recommendations for COVID-19: InterimGuidance.[Online].Available:https://apps.who.int/iris/bitstream/handle/10665/331509/WHOCOVID-19-lab_testing-2020.1-eng.pdf</w:t>
      </w:r>
    </w:p>
    <w:p w:rsidR="00000000" w:rsidRPr="008B312B" w:rsidRDefault="00C24A54" w:rsidP="00C24A54">
      <w:pPr>
        <w:pStyle w:val="BodyText"/>
        <w:numPr>
          <w:ilvl w:val="0"/>
          <w:numId w:val="10"/>
        </w:numPr>
        <w:rPr>
          <w:sz w:val="32"/>
          <w:szCs w:val="32"/>
          <w:lang w:val="en-IN"/>
        </w:rPr>
      </w:pPr>
      <w:r w:rsidRPr="008B312B">
        <w:rPr>
          <w:sz w:val="32"/>
          <w:szCs w:val="32"/>
        </w:rPr>
        <w:t xml:space="preserve">[2] R. Niehus, P. M. </w:t>
      </w:r>
      <w:r w:rsidRPr="008B312B">
        <w:rPr>
          <w:sz w:val="32"/>
          <w:szCs w:val="32"/>
        </w:rPr>
        <w:t>de Salazar, A. Taylor, and M. Lipsitch, “Quantifying bias of COVID-19 prevalence and severity estimates in Wuhan, China that depend on reported cases in international travelers,” medRxiv 2020.02.13.20022707, Feb. 2020.</w:t>
      </w:r>
    </w:p>
    <w:p w:rsidR="00000000" w:rsidRPr="008B312B" w:rsidRDefault="00C24A54" w:rsidP="00C24A54">
      <w:pPr>
        <w:pStyle w:val="BodyText"/>
        <w:numPr>
          <w:ilvl w:val="0"/>
          <w:numId w:val="10"/>
        </w:numPr>
        <w:rPr>
          <w:sz w:val="32"/>
          <w:szCs w:val="32"/>
          <w:lang w:val="en-IN"/>
        </w:rPr>
      </w:pPr>
      <w:r w:rsidRPr="008B312B">
        <w:rPr>
          <w:sz w:val="32"/>
          <w:szCs w:val="32"/>
        </w:rPr>
        <w:t xml:space="preserve">[3] Y. Yang et al., “Evaluating the </w:t>
      </w:r>
      <w:r w:rsidRPr="008B312B">
        <w:rPr>
          <w:sz w:val="32"/>
          <w:szCs w:val="32"/>
        </w:rPr>
        <w:t>accuracy of different respiratory specimens in the laboratory diagnosis and monitoring the viral shedding of 2019-nCoV infections,” medRxiv 2020.02.11.20021493, Feb. 2020.</w:t>
      </w:r>
    </w:p>
    <w:p w:rsidR="00000000" w:rsidRPr="008B312B" w:rsidRDefault="00C24A54" w:rsidP="00C24A54">
      <w:pPr>
        <w:pStyle w:val="BodyText"/>
        <w:numPr>
          <w:ilvl w:val="0"/>
          <w:numId w:val="10"/>
        </w:numPr>
        <w:rPr>
          <w:sz w:val="32"/>
          <w:szCs w:val="32"/>
          <w:lang w:val="en-IN"/>
        </w:rPr>
      </w:pPr>
      <w:r w:rsidRPr="008B312B">
        <w:rPr>
          <w:sz w:val="32"/>
          <w:szCs w:val="32"/>
        </w:rPr>
        <w:t xml:space="preserve">[4] S. Salehi, A. Abedi, S. Balakrishnan, an Gholamrezanezhad,“Coronavirus disease </w:t>
      </w:r>
      <w:r w:rsidRPr="008B312B">
        <w:rPr>
          <w:sz w:val="32"/>
          <w:szCs w:val="32"/>
        </w:rPr>
        <w:t>2019 (COVID-19): A systematic review of imaging findings in 919 patients,” Amer. J. Roentgenology, pp. 1–7,Mar. 2020.</w:t>
      </w:r>
    </w:p>
    <w:p w:rsidR="00000000" w:rsidRPr="008B312B" w:rsidRDefault="00C24A54" w:rsidP="00C24A54">
      <w:pPr>
        <w:pStyle w:val="BodyText"/>
        <w:numPr>
          <w:ilvl w:val="0"/>
          <w:numId w:val="10"/>
        </w:numPr>
        <w:rPr>
          <w:sz w:val="32"/>
          <w:szCs w:val="32"/>
          <w:lang w:val="en-IN"/>
        </w:rPr>
      </w:pPr>
      <w:r w:rsidRPr="008B312B">
        <w:rPr>
          <w:sz w:val="32"/>
          <w:szCs w:val="32"/>
        </w:rPr>
        <w:t>[5]A. Bernheim et al., “Chest CT findings in coronavirus disease-19 (COVID-19): Relationship to duration of infection,”Radiology, Feb. 20</w:t>
      </w:r>
      <w:r w:rsidRPr="008B312B">
        <w:rPr>
          <w:sz w:val="32"/>
          <w:szCs w:val="32"/>
        </w:rPr>
        <w:t>20, Art. no. 200463.[Online].</w:t>
      </w:r>
    </w:p>
    <w:p w:rsidR="008B312B" w:rsidRPr="008B312B" w:rsidRDefault="008B312B" w:rsidP="00C24A54">
      <w:pPr>
        <w:pStyle w:val="BodyText"/>
        <w:numPr>
          <w:ilvl w:val="0"/>
          <w:numId w:val="10"/>
        </w:numPr>
        <w:rPr>
          <w:sz w:val="32"/>
          <w:szCs w:val="32"/>
          <w:lang w:val="en-IN" w:bidi="ta-IN"/>
        </w:rPr>
      </w:pPr>
      <w:r w:rsidRPr="008B312B">
        <w:rPr>
          <w:sz w:val="32"/>
          <w:szCs w:val="32"/>
          <w:lang w:bidi="ta-IN"/>
        </w:rPr>
        <w:lastRenderedPageBreak/>
        <w:t>[6] F. Mojoli, B. Bouhemad, S. Mongodi, and D. Lichtenstein, “Lung ultrasound for critically ill patients,” Amer. J. Respiratory Crit. CareMed., vol. 199, pp. 701–714, Mar. 2019.</w:t>
      </w:r>
    </w:p>
    <w:p w:rsidR="008B312B" w:rsidRPr="008B312B" w:rsidRDefault="008B312B" w:rsidP="00C24A54">
      <w:pPr>
        <w:pStyle w:val="BodyText"/>
        <w:numPr>
          <w:ilvl w:val="0"/>
          <w:numId w:val="10"/>
        </w:numPr>
        <w:rPr>
          <w:sz w:val="32"/>
          <w:szCs w:val="32"/>
          <w:lang w:val="en-IN" w:bidi="ta-IN"/>
        </w:rPr>
      </w:pPr>
      <w:r w:rsidRPr="008B312B">
        <w:rPr>
          <w:sz w:val="32"/>
          <w:szCs w:val="32"/>
          <w:lang w:bidi="ta-IN"/>
        </w:rPr>
        <w:t>[7] R. Raheja, M. Brahmavar, D. Joshi, and D. Raman, “Application of lung ultrasound in critical care setting: A review,” Cureus, vol. 11, no. 7,p. e5233, Jul. 2019.</w:t>
      </w:r>
    </w:p>
    <w:p w:rsidR="008B312B" w:rsidRPr="008B312B" w:rsidRDefault="008B312B" w:rsidP="00C24A54">
      <w:pPr>
        <w:pStyle w:val="BodyText"/>
        <w:numPr>
          <w:ilvl w:val="0"/>
          <w:numId w:val="10"/>
        </w:numPr>
        <w:rPr>
          <w:sz w:val="32"/>
          <w:szCs w:val="32"/>
          <w:lang w:val="en-IN" w:bidi="ta-IN"/>
        </w:rPr>
      </w:pPr>
      <w:r w:rsidRPr="008B312B">
        <w:rPr>
          <w:sz w:val="32"/>
          <w:szCs w:val="32"/>
          <w:lang w:bidi="ta-IN"/>
        </w:rPr>
        <w:t>[8] Y. Amatya, J. Rupp, F. M. Russell, J. Saunders, B. Bales, and D. R. House, “Diagnostic use of lung ultrasound compared to chest radiograph for suspected pneumonia in a resource-limited setting,” Int.J. Emergency Med., vol. 11, no. 1, p. 8, Dec. 2018.</w:t>
      </w:r>
    </w:p>
    <w:p w:rsidR="008B312B" w:rsidRPr="008B312B" w:rsidRDefault="008B312B" w:rsidP="00C24A54">
      <w:pPr>
        <w:pStyle w:val="BodyText"/>
        <w:numPr>
          <w:ilvl w:val="0"/>
          <w:numId w:val="10"/>
        </w:numPr>
        <w:rPr>
          <w:sz w:val="32"/>
          <w:szCs w:val="32"/>
          <w:lang w:val="en-IN" w:bidi="ta-IN"/>
        </w:rPr>
      </w:pPr>
      <w:r w:rsidRPr="008B312B">
        <w:rPr>
          <w:sz w:val="32"/>
          <w:szCs w:val="32"/>
          <w:lang w:bidi="ta-IN"/>
        </w:rPr>
        <w:t>[9] E. Poggiali et al., “Can lung US help critical care clinicians in the early diagnosis of novel coronavirus (COVID-19) pneumonia?” Radiology, Mar. 2020, Art. no. 200847.</w:t>
      </w:r>
    </w:p>
    <w:p w:rsidR="008B312B" w:rsidRPr="008B312B" w:rsidRDefault="008B312B" w:rsidP="00C24A54">
      <w:pPr>
        <w:pStyle w:val="BodyText"/>
        <w:numPr>
          <w:ilvl w:val="0"/>
          <w:numId w:val="10"/>
        </w:numPr>
        <w:rPr>
          <w:sz w:val="32"/>
          <w:szCs w:val="32"/>
          <w:lang w:val="en-IN" w:bidi="ta-IN"/>
        </w:rPr>
      </w:pPr>
      <w:r w:rsidRPr="008B312B">
        <w:rPr>
          <w:sz w:val="32"/>
          <w:szCs w:val="32"/>
          <w:lang w:bidi="ta-IN"/>
        </w:rPr>
        <w:t xml:space="preserve">[10] Q.-Y. Peng, Chinese Critical Care Ultrasound Study Group, X.-T. Wang, and L.-N. Zhang, “Findings of lung ultrasonography of novel coronavirus pneumonia during the 2019-2020 epidemic,” Intensive Care Med., vol. 46, no. 5, pp. 849–850, May 2020.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24A54" w:rsidRDefault="00C24A54" w:rsidP="003654DF">
      <w:pPr>
        <w:spacing w:after="0" w:line="240" w:lineRule="auto"/>
      </w:pPr>
      <w:r>
        <w:separator/>
      </w:r>
    </w:p>
  </w:endnote>
  <w:endnote w:type="continuationSeparator" w:id="1">
    <w:p w:rsidR="00C24A54" w:rsidRDefault="00C24A54"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24A54" w:rsidRDefault="00C24A54" w:rsidP="003654DF">
      <w:pPr>
        <w:spacing w:after="0" w:line="240" w:lineRule="auto"/>
      </w:pPr>
      <w:r>
        <w:separator/>
      </w:r>
    </w:p>
  </w:footnote>
  <w:footnote w:type="continuationSeparator" w:id="1">
    <w:p w:rsidR="00C24A54" w:rsidRDefault="00C24A54"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770DBA">
        <w:pPr>
          <w:pStyle w:val="Header"/>
          <w:jc w:val="right"/>
        </w:pPr>
        <w:fldSimple w:instr=" PAGE   \* MERGEFORMAT ">
          <w:r w:rsidR="008B312B">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
    <w:nsid w:val="3B614608"/>
    <w:multiLevelType w:val="hybridMultilevel"/>
    <w:tmpl w:val="D11C9C66"/>
    <w:lvl w:ilvl="0" w:tplc="73FAD4D4">
      <w:start w:val="1"/>
      <w:numFmt w:val="bullet"/>
      <w:lvlText w:val=""/>
      <w:lvlJc w:val="left"/>
      <w:pPr>
        <w:tabs>
          <w:tab w:val="num" w:pos="720"/>
        </w:tabs>
        <w:ind w:left="720" w:hanging="360"/>
      </w:pPr>
      <w:rPr>
        <w:rFonts w:ascii="Wingdings 2" w:hAnsi="Wingdings 2" w:hint="default"/>
      </w:rPr>
    </w:lvl>
    <w:lvl w:ilvl="1" w:tplc="89A02EDA" w:tentative="1">
      <w:start w:val="1"/>
      <w:numFmt w:val="bullet"/>
      <w:lvlText w:val=""/>
      <w:lvlJc w:val="left"/>
      <w:pPr>
        <w:tabs>
          <w:tab w:val="num" w:pos="1440"/>
        </w:tabs>
        <w:ind w:left="1440" w:hanging="360"/>
      </w:pPr>
      <w:rPr>
        <w:rFonts w:ascii="Wingdings 2" w:hAnsi="Wingdings 2" w:hint="default"/>
      </w:rPr>
    </w:lvl>
    <w:lvl w:ilvl="2" w:tplc="AC0CEE0A" w:tentative="1">
      <w:start w:val="1"/>
      <w:numFmt w:val="bullet"/>
      <w:lvlText w:val=""/>
      <w:lvlJc w:val="left"/>
      <w:pPr>
        <w:tabs>
          <w:tab w:val="num" w:pos="2160"/>
        </w:tabs>
        <w:ind w:left="2160" w:hanging="360"/>
      </w:pPr>
      <w:rPr>
        <w:rFonts w:ascii="Wingdings 2" w:hAnsi="Wingdings 2" w:hint="default"/>
      </w:rPr>
    </w:lvl>
    <w:lvl w:ilvl="3" w:tplc="B0C61B4A" w:tentative="1">
      <w:start w:val="1"/>
      <w:numFmt w:val="bullet"/>
      <w:lvlText w:val=""/>
      <w:lvlJc w:val="left"/>
      <w:pPr>
        <w:tabs>
          <w:tab w:val="num" w:pos="2880"/>
        </w:tabs>
        <w:ind w:left="2880" w:hanging="360"/>
      </w:pPr>
      <w:rPr>
        <w:rFonts w:ascii="Wingdings 2" w:hAnsi="Wingdings 2" w:hint="default"/>
      </w:rPr>
    </w:lvl>
    <w:lvl w:ilvl="4" w:tplc="4B427718" w:tentative="1">
      <w:start w:val="1"/>
      <w:numFmt w:val="bullet"/>
      <w:lvlText w:val=""/>
      <w:lvlJc w:val="left"/>
      <w:pPr>
        <w:tabs>
          <w:tab w:val="num" w:pos="3600"/>
        </w:tabs>
        <w:ind w:left="3600" w:hanging="360"/>
      </w:pPr>
      <w:rPr>
        <w:rFonts w:ascii="Wingdings 2" w:hAnsi="Wingdings 2" w:hint="default"/>
      </w:rPr>
    </w:lvl>
    <w:lvl w:ilvl="5" w:tplc="5B8446AC" w:tentative="1">
      <w:start w:val="1"/>
      <w:numFmt w:val="bullet"/>
      <w:lvlText w:val=""/>
      <w:lvlJc w:val="left"/>
      <w:pPr>
        <w:tabs>
          <w:tab w:val="num" w:pos="4320"/>
        </w:tabs>
        <w:ind w:left="4320" w:hanging="360"/>
      </w:pPr>
      <w:rPr>
        <w:rFonts w:ascii="Wingdings 2" w:hAnsi="Wingdings 2" w:hint="default"/>
      </w:rPr>
    </w:lvl>
    <w:lvl w:ilvl="6" w:tplc="8DC64982" w:tentative="1">
      <w:start w:val="1"/>
      <w:numFmt w:val="bullet"/>
      <w:lvlText w:val=""/>
      <w:lvlJc w:val="left"/>
      <w:pPr>
        <w:tabs>
          <w:tab w:val="num" w:pos="5040"/>
        </w:tabs>
        <w:ind w:left="5040" w:hanging="360"/>
      </w:pPr>
      <w:rPr>
        <w:rFonts w:ascii="Wingdings 2" w:hAnsi="Wingdings 2" w:hint="default"/>
      </w:rPr>
    </w:lvl>
    <w:lvl w:ilvl="7" w:tplc="4E1035A2" w:tentative="1">
      <w:start w:val="1"/>
      <w:numFmt w:val="bullet"/>
      <w:lvlText w:val=""/>
      <w:lvlJc w:val="left"/>
      <w:pPr>
        <w:tabs>
          <w:tab w:val="num" w:pos="5760"/>
        </w:tabs>
        <w:ind w:left="5760" w:hanging="360"/>
      </w:pPr>
      <w:rPr>
        <w:rFonts w:ascii="Wingdings 2" w:hAnsi="Wingdings 2" w:hint="default"/>
      </w:rPr>
    </w:lvl>
    <w:lvl w:ilvl="8" w:tplc="0248EBFE" w:tentative="1">
      <w:start w:val="1"/>
      <w:numFmt w:val="bullet"/>
      <w:lvlText w:val=""/>
      <w:lvlJc w:val="left"/>
      <w:pPr>
        <w:tabs>
          <w:tab w:val="num" w:pos="6480"/>
        </w:tabs>
        <w:ind w:left="6480" w:hanging="360"/>
      </w:pPr>
      <w:rPr>
        <w:rFonts w:ascii="Wingdings 2" w:hAnsi="Wingdings 2" w:hint="default"/>
      </w:rPr>
    </w:lvl>
  </w:abstractNum>
  <w:abstractNum w:abstractNumId="4">
    <w:nsid w:val="452B5258"/>
    <w:multiLevelType w:val="hybridMultilevel"/>
    <w:tmpl w:val="66D69CC0"/>
    <w:lvl w:ilvl="0" w:tplc="F0825BAE">
      <w:start w:val="1"/>
      <w:numFmt w:val="bullet"/>
      <w:lvlText w:val=""/>
      <w:lvlJc w:val="left"/>
      <w:pPr>
        <w:tabs>
          <w:tab w:val="num" w:pos="720"/>
        </w:tabs>
        <w:ind w:left="720" w:hanging="360"/>
      </w:pPr>
      <w:rPr>
        <w:rFonts w:ascii="Wingdings 2" w:hAnsi="Wingdings 2" w:hint="default"/>
      </w:rPr>
    </w:lvl>
    <w:lvl w:ilvl="1" w:tplc="7D0E2942" w:tentative="1">
      <w:start w:val="1"/>
      <w:numFmt w:val="bullet"/>
      <w:lvlText w:val=""/>
      <w:lvlJc w:val="left"/>
      <w:pPr>
        <w:tabs>
          <w:tab w:val="num" w:pos="1440"/>
        </w:tabs>
        <w:ind w:left="1440" w:hanging="360"/>
      </w:pPr>
      <w:rPr>
        <w:rFonts w:ascii="Wingdings 2" w:hAnsi="Wingdings 2" w:hint="default"/>
      </w:rPr>
    </w:lvl>
    <w:lvl w:ilvl="2" w:tplc="35CC3D20" w:tentative="1">
      <w:start w:val="1"/>
      <w:numFmt w:val="bullet"/>
      <w:lvlText w:val=""/>
      <w:lvlJc w:val="left"/>
      <w:pPr>
        <w:tabs>
          <w:tab w:val="num" w:pos="2160"/>
        </w:tabs>
        <w:ind w:left="2160" w:hanging="360"/>
      </w:pPr>
      <w:rPr>
        <w:rFonts w:ascii="Wingdings 2" w:hAnsi="Wingdings 2" w:hint="default"/>
      </w:rPr>
    </w:lvl>
    <w:lvl w:ilvl="3" w:tplc="43907CB8" w:tentative="1">
      <w:start w:val="1"/>
      <w:numFmt w:val="bullet"/>
      <w:lvlText w:val=""/>
      <w:lvlJc w:val="left"/>
      <w:pPr>
        <w:tabs>
          <w:tab w:val="num" w:pos="2880"/>
        </w:tabs>
        <w:ind w:left="2880" w:hanging="360"/>
      </w:pPr>
      <w:rPr>
        <w:rFonts w:ascii="Wingdings 2" w:hAnsi="Wingdings 2" w:hint="default"/>
      </w:rPr>
    </w:lvl>
    <w:lvl w:ilvl="4" w:tplc="2AD82AD2" w:tentative="1">
      <w:start w:val="1"/>
      <w:numFmt w:val="bullet"/>
      <w:lvlText w:val=""/>
      <w:lvlJc w:val="left"/>
      <w:pPr>
        <w:tabs>
          <w:tab w:val="num" w:pos="3600"/>
        </w:tabs>
        <w:ind w:left="3600" w:hanging="360"/>
      </w:pPr>
      <w:rPr>
        <w:rFonts w:ascii="Wingdings 2" w:hAnsi="Wingdings 2" w:hint="default"/>
      </w:rPr>
    </w:lvl>
    <w:lvl w:ilvl="5" w:tplc="2230D37E" w:tentative="1">
      <w:start w:val="1"/>
      <w:numFmt w:val="bullet"/>
      <w:lvlText w:val=""/>
      <w:lvlJc w:val="left"/>
      <w:pPr>
        <w:tabs>
          <w:tab w:val="num" w:pos="4320"/>
        </w:tabs>
        <w:ind w:left="4320" w:hanging="360"/>
      </w:pPr>
      <w:rPr>
        <w:rFonts w:ascii="Wingdings 2" w:hAnsi="Wingdings 2" w:hint="default"/>
      </w:rPr>
    </w:lvl>
    <w:lvl w:ilvl="6" w:tplc="426CA78C" w:tentative="1">
      <w:start w:val="1"/>
      <w:numFmt w:val="bullet"/>
      <w:lvlText w:val=""/>
      <w:lvlJc w:val="left"/>
      <w:pPr>
        <w:tabs>
          <w:tab w:val="num" w:pos="5040"/>
        </w:tabs>
        <w:ind w:left="5040" w:hanging="360"/>
      </w:pPr>
      <w:rPr>
        <w:rFonts w:ascii="Wingdings 2" w:hAnsi="Wingdings 2" w:hint="default"/>
      </w:rPr>
    </w:lvl>
    <w:lvl w:ilvl="7" w:tplc="499A2704" w:tentative="1">
      <w:start w:val="1"/>
      <w:numFmt w:val="bullet"/>
      <w:lvlText w:val=""/>
      <w:lvlJc w:val="left"/>
      <w:pPr>
        <w:tabs>
          <w:tab w:val="num" w:pos="5760"/>
        </w:tabs>
        <w:ind w:left="5760" w:hanging="360"/>
      </w:pPr>
      <w:rPr>
        <w:rFonts w:ascii="Wingdings 2" w:hAnsi="Wingdings 2" w:hint="default"/>
      </w:rPr>
    </w:lvl>
    <w:lvl w:ilvl="8" w:tplc="221E19CA" w:tentative="1">
      <w:start w:val="1"/>
      <w:numFmt w:val="bullet"/>
      <w:lvlText w:val=""/>
      <w:lvlJc w:val="left"/>
      <w:pPr>
        <w:tabs>
          <w:tab w:val="num" w:pos="6480"/>
        </w:tabs>
        <w:ind w:left="6480" w:hanging="360"/>
      </w:pPr>
      <w:rPr>
        <w:rFonts w:ascii="Wingdings 2" w:hAnsi="Wingdings 2" w:hint="default"/>
      </w:rPr>
    </w:lvl>
  </w:abstractNum>
  <w:abstractNum w:abstractNumId="5">
    <w:nsid w:val="49B03471"/>
    <w:multiLevelType w:val="hybridMultilevel"/>
    <w:tmpl w:val="1CDC6CA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6">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50F9351D"/>
    <w:multiLevelType w:val="hybridMultilevel"/>
    <w:tmpl w:val="A67457E2"/>
    <w:lvl w:ilvl="0" w:tplc="D39241D8">
      <w:start w:val="1"/>
      <w:numFmt w:val="bullet"/>
      <w:lvlText w:val=""/>
      <w:lvlJc w:val="left"/>
      <w:pPr>
        <w:tabs>
          <w:tab w:val="num" w:pos="720"/>
        </w:tabs>
        <w:ind w:left="720" w:hanging="360"/>
      </w:pPr>
      <w:rPr>
        <w:rFonts w:ascii="Wingdings 2" w:hAnsi="Wingdings 2" w:hint="default"/>
      </w:rPr>
    </w:lvl>
    <w:lvl w:ilvl="1" w:tplc="7F94D5CC" w:tentative="1">
      <w:start w:val="1"/>
      <w:numFmt w:val="bullet"/>
      <w:lvlText w:val=""/>
      <w:lvlJc w:val="left"/>
      <w:pPr>
        <w:tabs>
          <w:tab w:val="num" w:pos="1440"/>
        </w:tabs>
        <w:ind w:left="1440" w:hanging="360"/>
      </w:pPr>
      <w:rPr>
        <w:rFonts w:ascii="Wingdings 2" w:hAnsi="Wingdings 2" w:hint="default"/>
      </w:rPr>
    </w:lvl>
    <w:lvl w:ilvl="2" w:tplc="9488B8F0" w:tentative="1">
      <w:start w:val="1"/>
      <w:numFmt w:val="bullet"/>
      <w:lvlText w:val=""/>
      <w:lvlJc w:val="left"/>
      <w:pPr>
        <w:tabs>
          <w:tab w:val="num" w:pos="2160"/>
        </w:tabs>
        <w:ind w:left="2160" w:hanging="360"/>
      </w:pPr>
      <w:rPr>
        <w:rFonts w:ascii="Wingdings 2" w:hAnsi="Wingdings 2" w:hint="default"/>
      </w:rPr>
    </w:lvl>
    <w:lvl w:ilvl="3" w:tplc="4972EF52" w:tentative="1">
      <w:start w:val="1"/>
      <w:numFmt w:val="bullet"/>
      <w:lvlText w:val=""/>
      <w:lvlJc w:val="left"/>
      <w:pPr>
        <w:tabs>
          <w:tab w:val="num" w:pos="2880"/>
        </w:tabs>
        <w:ind w:left="2880" w:hanging="360"/>
      </w:pPr>
      <w:rPr>
        <w:rFonts w:ascii="Wingdings 2" w:hAnsi="Wingdings 2" w:hint="default"/>
      </w:rPr>
    </w:lvl>
    <w:lvl w:ilvl="4" w:tplc="C3042C1C" w:tentative="1">
      <w:start w:val="1"/>
      <w:numFmt w:val="bullet"/>
      <w:lvlText w:val=""/>
      <w:lvlJc w:val="left"/>
      <w:pPr>
        <w:tabs>
          <w:tab w:val="num" w:pos="3600"/>
        </w:tabs>
        <w:ind w:left="3600" w:hanging="360"/>
      </w:pPr>
      <w:rPr>
        <w:rFonts w:ascii="Wingdings 2" w:hAnsi="Wingdings 2" w:hint="default"/>
      </w:rPr>
    </w:lvl>
    <w:lvl w:ilvl="5" w:tplc="B0E250E2" w:tentative="1">
      <w:start w:val="1"/>
      <w:numFmt w:val="bullet"/>
      <w:lvlText w:val=""/>
      <w:lvlJc w:val="left"/>
      <w:pPr>
        <w:tabs>
          <w:tab w:val="num" w:pos="4320"/>
        </w:tabs>
        <w:ind w:left="4320" w:hanging="360"/>
      </w:pPr>
      <w:rPr>
        <w:rFonts w:ascii="Wingdings 2" w:hAnsi="Wingdings 2" w:hint="default"/>
      </w:rPr>
    </w:lvl>
    <w:lvl w:ilvl="6" w:tplc="431AC114" w:tentative="1">
      <w:start w:val="1"/>
      <w:numFmt w:val="bullet"/>
      <w:lvlText w:val=""/>
      <w:lvlJc w:val="left"/>
      <w:pPr>
        <w:tabs>
          <w:tab w:val="num" w:pos="5040"/>
        </w:tabs>
        <w:ind w:left="5040" w:hanging="360"/>
      </w:pPr>
      <w:rPr>
        <w:rFonts w:ascii="Wingdings 2" w:hAnsi="Wingdings 2" w:hint="default"/>
      </w:rPr>
    </w:lvl>
    <w:lvl w:ilvl="7" w:tplc="9828ACEA" w:tentative="1">
      <w:start w:val="1"/>
      <w:numFmt w:val="bullet"/>
      <w:lvlText w:val=""/>
      <w:lvlJc w:val="left"/>
      <w:pPr>
        <w:tabs>
          <w:tab w:val="num" w:pos="5760"/>
        </w:tabs>
        <w:ind w:left="5760" w:hanging="360"/>
      </w:pPr>
      <w:rPr>
        <w:rFonts w:ascii="Wingdings 2" w:hAnsi="Wingdings 2" w:hint="default"/>
      </w:rPr>
    </w:lvl>
    <w:lvl w:ilvl="8" w:tplc="0DF4B4A6" w:tentative="1">
      <w:start w:val="1"/>
      <w:numFmt w:val="bullet"/>
      <w:lvlText w:val=""/>
      <w:lvlJc w:val="left"/>
      <w:pPr>
        <w:tabs>
          <w:tab w:val="num" w:pos="6480"/>
        </w:tabs>
        <w:ind w:left="6480" w:hanging="360"/>
      </w:pPr>
      <w:rPr>
        <w:rFonts w:ascii="Wingdings 2" w:hAnsi="Wingdings 2" w:hint="default"/>
      </w:rPr>
    </w:lvl>
  </w:abstractNum>
  <w:abstractNum w:abstractNumId="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E030E03"/>
    <w:multiLevelType w:val="hybridMultilevel"/>
    <w:tmpl w:val="62BE7AC6"/>
    <w:lvl w:ilvl="0" w:tplc="97BEDA40">
      <w:start w:val="1"/>
      <w:numFmt w:val="bullet"/>
      <w:lvlText w:val=""/>
      <w:lvlJc w:val="left"/>
      <w:pPr>
        <w:tabs>
          <w:tab w:val="num" w:pos="720"/>
        </w:tabs>
        <w:ind w:left="720" w:hanging="360"/>
      </w:pPr>
      <w:rPr>
        <w:rFonts w:ascii="Wingdings 2" w:hAnsi="Wingdings 2" w:hint="default"/>
      </w:rPr>
    </w:lvl>
    <w:lvl w:ilvl="1" w:tplc="6D38569C" w:tentative="1">
      <w:start w:val="1"/>
      <w:numFmt w:val="bullet"/>
      <w:lvlText w:val=""/>
      <w:lvlJc w:val="left"/>
      <w:pPr>
        <w:tabs>
          <w:tab w:val="num" w:pos="1440"/>
        </w:tabs>
        <w:ind w:left="1440" w:hanging="360"/>
      </w:pPr>
      <w:rPr>
        <w:rFonts w:ascii="Wingdings 2" w:hAnsi="Wingdings 2" w:hint="default"/>
      </w:rPr>
    </w:lvl>
    <w:lvl w:ilvl="2" w:tplc="F374297C" w:tentative="1">
      <w:start w:val="1"/>
      <w:numFmt w:val="bullet"/>
      <w:lvlText w:val=""/>
      <w:lvlJc w:val="left"/>
      <w:pPr>
        <w:tabs>
          <w:tab w:val="num" w:pos="2160"/>
        </w:tabs>
        <w:ind w:left="2160" w:hanging="360"/>
      </w:pPr>
      <w:rPr>
        <w:rFonts w:ascii="Wingdings 2" w:hAnsi="Wingdings 2" w:hint="default"/>
      </w:rPr>
    </w:lvl>
    <w:lvl w:ilvl="3" w:tplc="C9C652AC" w:tentative="1">
      <w:start w:val="1"/>
      <w:numFmt w:val="bullet"/>
      <w:lvlText w:val=""/>
      <w:lvlJc w:val="left"/>
      <w:pPr>
        <w:tabs>
          <w:tab w:val="num" w:pos="2880"/>
        </w:tabs>
        <w:ind w:left="2880" w:hanging="360"/>
      </w:pPr>
      <w:rPr>
        <w:rFonts w:ascii="Wingdings 2" w:hAnsi="Wingdings 2" w:hint="default"/>
      </w:rPr>
    </w:lvl>
    <w:lvl w:ilvl="4" w:tplc="0DAE4572" w:tentative="1">
      <w:start w:val="1"/>
      <w:numFmt w:val="bullet"/>
      <w:lvlText w:val=""/>
      <w:lvlJc w:val="left"/>
      <w:pPr>
        <w:tabs>
          <w:tab w:val="num" w:pos="3600"/>
        </w:tabs>
        <w:ind w:left="3600" w:hanging="360"/>
      </w:pPr>
      <w:rPr>
        <w:rFonts w:ascii="Wingdings 2" w:hAnsi="Wingdings 2" w:hint="default"/>
      </w:rPr>
    </w:lvl>
    <w:lvl w:ilvl="5" w:tplc="732A951E" w:tentative="1">
      <w:start w:val="1"/>
      <w:numFmt w:val="bullet"/>
      <w:lvlText w:val=""/>
      <w:lvlJc w:val="left"/>
      <w:pPr>
        <w:tabs>
          <w:tab w:val="num" w:pos="4320"/>
        </w:tabs>
        <w:ind w:left="4320" w:hanging="360"/>
      </w:pPr>
      <w:rPr>
        <w:rFonts w:ascii="Wingdings 2" w:hAnsi="Wingdings 2" w:hint="default"/>
      </w:rPr>
    </w:lvl>
    <w:lvl w:ilvl="6" w:tplc="0DACE230" w:tentative="1">
      <w:start w:val="1"/>
      <w:numFmt w:val="bullet"/>
      <w:lvlText w:val=""/>
      <w:lvlJc w:val="left"/>
      <w:pPr>
        <w:tabs>
          <w:tab w:val="num" w:pos="5040"/>
        </w:tabs>
        <w:ind w:left="5040" w:hanging="360"/>
      </w:pPr>
      <w:rPr>
        <w:rFonts w:ascii="Wingdings 2" w:hAnsi="Wingdings 2" w:hint="default"/>
      </w:rPr>
    </w:lvl>
    <w:lvl w:ilvl="7" w:tplc="EE3AC3A0" w:tentative="1">
      <w:start w:val="1"/>
      <w:numFmt w:val="bullet"/>
      <w:lvlText w:val=""/>
      <w:lvlJc w:val="left"/>
      <w:pPr>
        <w:tabs>
          <w:tab w:val="num" w:pos="5760"/>
        </w:tabs>
        <w:ind w:left="5760" w:hanging="360"/>
      </w:pPr>
      <w:rPr>
        <w:rFonts w:ascii="Wingdings 2" w:hAnsi="Wingdings 2" w:hint="default"/>
      </w:rPr>
    </w:lvl>
    <w:lvl w:ilvl="8" w:tplc="68005CBC" w:tentative="1">
      <w:start w:val="1"/>
      <w:numFmt w:val="bullet"/>
      <w:lvlText w:val=""/>
      <w:lvlJc w:val="left"/>
      <w:pPr>
        <w:tabs>
          <w:tab w:val="num" w:pos="6480"/>
        </w:tabs>
        <w:ind w:left="6480" w:hanging="360"/>
      </w:pPr>
      <w:rPr>
        <w:rFonts w:ascii="Wingdings 2" w:hAnsi="Wingdings 2" w:hint="default"/>
      </w:rPr>
    </w:lvl>
  </w:abstractNum>
  <w:num w:numId="1">
    <w:abstractNumId w:val="0"/>
  </w:num>
  <w:num w:numId="2">
    <w:abstractNumId w:val="6"/>
  </w:num>
  <w:num w:numId="3">
    <w:abstractNumId w:val="8"/>
  </w:num>
  <w:num w:numId="4">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4"/>
  </w:num>
  <w:num w:numId="7">
    <w:abstractNumId w:val="3"/>
  </w:num>
  <w:num w:numId="8">
    <w:abstractNumId w:val="5"/>
  </w:num>
  <w:num w:numId="9">
    <w:abstractNumId w:val="9"/>
  </w:num>
  <w:num w:numId="10">
    <w:abstractNumId w:val="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977B9"/>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E4438"/>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774B5"/>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2EEA"/>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272C"/>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7D8"/>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065F"/>
    <w:rsid w:val="00770DBA"/>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B571C"/>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2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26F"/>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4A54"/>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C7D5F"/>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DD0"/>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36702921">
      <w:bodyDiv w:val="1"/>
      <w:marLeft w:val="0"/>
      <w:marRight w:val="0"/>
      <w:marTop w:val="0"/>
      <w:marBottom w:val="0"/>
      <w:divBdr>
        <w:top w:val="none" w:sz="0" w:space="0" w:color="auto"/>
        <w:left w:val="none" w:sz="0" w:space="0" w:color="auto"/>
        <w:bottom w:val="none" w:sz="0" w:space="0" w:color="auto"/>
        <w:right w:val="none" w:sz="0" w:space="0" w:color="auto"/>
      </w:divBdr>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83571000">
      <w:bodyDiv w:val="1"/>
      <w:marLeft w:val="0"/>
      <w:marRight w:val="0"/>
      <w:marTop w:val="0"/>
      <w:marBottom w:val="0"/>
      <w:divBdr>
        <w:top w:val="none" w:sz="0" w:space="0" w:color="auto"/>
        <w:left w:val="none" w:sz="0" w:space="0" w:color="auto"/>
        <w:bottom w:val="none" w:sz="0" w:space="0" w:color="auto"/>
        <w:right w:val="none" w:sz="0" w:space="0" w:color="auto"/>
      </w:divBdr>
      <w:divsChild>
        <w:div w:id="1127971130">
          <w:marLeft w:val="576"/>
          <w:marRight w:val="0"/>
          <w:marTop w:val="120"/>
          <w:marBottom w:val="0"/>
          <w:divBdr>
            <w:top w:val="none" w:sz="0" w:space="0" w:color="auto"/>
            <w:left w:val="none" w:sz="0" w:space="0" w:color="auto"/>
            <w:bottom w:val="none" w:sz="0" w:space="0" w:color="auto"/>
            <w:right w:val="none" w:sz="0" w:space="0" w:color="auto"/>
          </w:divBdr>
        </w:div>
        <w:div w:id="1334799086">
          <w:marLeft w:val="576"/>
          <w:marRight w:val="0"/>
          <w:marTop w:val="120"/>
          <w:marBottom w:val="0"/>
          <w:divBdr>
            <w:top w:val="none" w:sz="0" w:space="0" w:color="auto"/>
            <w:left w:val="none" w:sz="0" w:space="0" w:color="auto"/>
            <w:bottom w:val="none" w:sz="0" w:space="0" w:color="auto"/>
            <w:right w:val="none" w:sz="0" w:space="0" w:color="auto"/>
          </w:divBdr>
        </w:div>
        <w:div w:id="1665010896">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45829055">
      <w:bodyDiv w:val="1"/>
      <w:marLeft w:val="0"/>
      <w:marRight w:val="0"/>
      <w:marTop w:val="0"/>
      <w:marBottom w:val="0"/>
      <w:divBdr>
        <w:top w:val="none" w:sz="0" w:space="0" w:color="auto"/>
        <w:left w:val="none" w:sz="0" w:space="0" w:color="auto"/>
        <w:bottom w:val="none" w:sz="0" w:space="0" w:color="auto"/>
        <w:right w:val="none" w:sz="0" w:space="0" w:color="auto"/>
      </w:divBdr>
    </w:div>
    <w:div w:id="148636611">
      <w:bodyDiv w:val="1"/>
      <w:marLeft w:val="0"/>
      <w:marRight w:val="0"/>
      <w:marTop w:val="0"/>
      <w:marBottom w:val="0"/>
      <w:divBdr>
        <w:top w:val="none" w:sz="0" w:space="0" w:color="auto"/>
        <w:left w:val="none" w:sz="0" w:space="0" w:color="auto"/>
        <w:bottom w:val="none" w:sz="0" w:space="0" w:color="auto"/>
        <w:right w:val="none" w:sz="0" w:space="0" w:color="auto"/>
      </w:divBdr>
      <w:divsChild>
        <w:div w:id="41830868">
          <w:marLeft w:val="576"/>
          <w:marRight w:val="0"/>
          <w:marTop w:val="120"/>
          <w:marBottom w:val="0"/>
          <w:divBdr>
            <w:top w:val="none" w:sz="0" w:space="0" w:color="auto"/>
            <w:left w:val="none" w:sz="0" w:space="0" w:color="auto"/>
            <w:bottom w:val="none" w:sz="0" w:space="0" w:color="auto"/>
            <w:right w:val="none" w:sz="0" w:space="0" w:color="auto"/>
          </w:divBdr>
        </w:div>
        <w:div w:id="1969816756">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195587937">
      <w:bodyDiv w:val="1"/>
      <w:marLeft w:val="0"/>
      <w:marRight w:val="0"/>
      <w:marTop w:val="0"/>
      <w:marBottom w:val="0"/>
      <w:divBdr>
        <w:top w:val="none" w:sz="0" w:space="0" w:color="auto"/>
        <w:left w:val="none" w:sz="0" w:space="0" w:color="auto"/>
        <w:bottom w:val="none" w:sz="0" w:space="0" w:color="auto"/>
        <w:right w:val="none" w:sz="0" w:space="0" w:color="auto"/>
      </w:divBdr>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5575338">
      <w:bodyDiv w:val="1"/>
      <w:marLeft w:val="0"/>
      <w:marRight w:val="0"/>
      <w:marTop w:val="0"/>
      <w:marBottom w:val="0"/>
      <w:divBdr>
        <w:top w:val="none" w:sz="0" w:space="0" w:color="auto"/>
        <w:left w:val="none" w:sz="0" w:space="0" w:color="auto"/>
        <w:bottom w:val="none" w:sz="0" w:space="0" w:color="auto"/>
        <w:right w:val="none" w:sz="0" w:space="0" w:color="auto"/>
      </w:divBdr>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4041192">
      <w:bodyDiv w:val="1"/>
      <w:marLeft w:val="0"/>
      <w:marRight w:val="0"/>
      <w:marTop w:val="0"/>
      <w:marBottom w:val="0"/>
      <w:divBdr>
        <w:top w:val="none" w:sz="0" w:space="0" w:color="auto"/>
        <w:left w:val="none" w:sz="0" w:space="0" w:color="auto"/>
        <w:bottom w:val="none" w:sz="0" w:space="0" w:color="auto"/>
        <w:right w:val="none" w:sz="0" w:space="0" w:color="auto"/>
      </w:divBdr>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487524570">
      <w:bodyDiv w:val="1"/>
      <w:marLeft w:val="0"/>
      <w:marRight w:val="0"/>
      <w:marTop w:val="0"/>
      <w:marBottom w:val="0"/>
      <w:divBdr>
        <w:top w:val="none" w:sz="0" w:space="0" w:color="auto"/>
        <w:left w:val="none" w:sz="0" w:space="0" w:color="auto"/>
        <w:bottom w:val="none" w:sz="0" w:space="0" w:color="auto"/>
        <w:right w:val="none" w:sz="0" w:space="0" w:color="auto"/>
      </w:divBdr>
      <w:divsChild>
        <w:div w:id="1904752201">
          <w:marLeft w:val="576"/>
          <w:marRight w:val="0"/>
          <w:marTop w:val="120"/>
          <w:marBottom w:val="0"/>
          <w:divBdr>
            <w:top w:val="none" w:sz="0" w:space="0" w:color="auto"/>
            <w:left w:val="none" w:sz="0" w:space="0" w:color="auto"/>
            <w:bottom w:val="none" w:sz="0" w:space="0" w:color="auto"/>
            <w:right w:val="none" w:sz="0" w:space="0" w:color="auto"/>
          </w:divBdr>
        </w:div>
        <w:div w:id="404109085">
          <w:marLeft w:val="576"/>
          <w:marRight w:val="0"/>
          <w:marTop w:val="120"/>
          <w:marBottom w:val="0"/>
          <w:divBdr>
            <w:top w:val="none" w:sz="0" w:space="0" w:color="auto"/>
            <w:left w:val="none" w:sz="0" w:space="0" w:color="auto"/>
            <w:bottom w:val="none" w:sz="0" w:space="0" w:color="auto"/>
            <w:right w:val="none" w:sz="0" w:space="0" w:color="auto"/>
          </w:divBdr>
        </w:div>
        <w:div w:id="2070837480">
          <w:marLeft w:val="576"/>
          <w:marRight w:val="0"/>
          <w:marTop w:val="120"/>
          <w:marBottom w:val="0"/>
          <w:divBdr>
            <w:top w:val="none" w:sz="0" w:space="0" w:color="auto"/>
            <w:left w:val="none" w:sz="0" w:space="0" w:color="auto"/>
            <w:bottom w:val="none" w:sz="0" w:space="0" w:color="auto"/>
            <w:right w:val="none" w:sz="0" w:space="0" w:color="auto"/>
          </w:divBdr>
        </w:div>
        <w:div w:id="15741296">
          <w:marLeft w:val="576"/>
          <w:marRight w:val="0"/>
          <w:marTop w:val="12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1363320">
      <w:bodyDiv w:val="1"/>
      <w:marLeft w:val="0"/>
      <w:marRight w:val="0"/>
      <w:marTop w:val="0"/>
      <w:marBottom w:val="0"/>
      <w:divBdr>
        <w:top w:val="none" w:sz="0" w:space="0" w:color="auto"/>
        <w:left w:val="none" w:sz="0" w:space="0" w:color="auto"/>
        <w:bottom w:val="none" w:sz="0" w:space="0" w:color="auto"/>
        <w:right w:val="none" w:sz="0" w:space="0" w:color="auto"/>
      </w:divBdr>
      <w:divsChild>
        <w:div w:id="2104641954">
          <w:marLeft w:val="576"/>
          <w:marRight w:val="0"/>
          <w:marTop w:val="120"/>
          <w:marBottom w:val="0"/>
          <w:divBdr>
            <w:top w:val="none" w:sz="0" w:space="0" w:color="auto"/>
            <w:left w:val="none" w:sz="0" w:space="0" w:color="auto"/>
            <w:bottom w:val="none" w:sz="0" w:space="0" w:color="auto"/>
            <w:right w:val="none" w:sz="0" w:space="0" w:color="auto"/>
          </w:divBdr>
        </w:div>
        <w:div w:id="1502699036">
          <w:marLeft w:val="576"/>
          <w:marRight w:val="0"/>
          <w:marTop w:val="120"/>
          <w:marBottom w:val="0"/>
          <w:divBdr>
            <w:top w:val="none" w:sz="0" w:space="0" w:color="auto"/>
            <w:left w:val="none" w:sz="0" w:space="0" w:color="auto"/>
            <w:bottom w:val="none" w:sz="0" w:space="0" w:color="auto"/>
            <w:right w:val="none" w:sz="0" w:space="0" w:color="auto"/>
          </w:divBdr>
        </w:div>
        <w:div w:id="10301738">
          <w:marLeft w:val="576"/>
          <w:marRight w:val="0"/>
          <w:marTop w:val="12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4850962">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2014194">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63968375">
      <w:bodyDiv w:val="1"/>
      <w:marLeft w:val="0"/>
      <w:marRight w:val="0"/>
      <w:marTop w:val="0"/>
      <w:marBottom w:val="0"/>
      <w:divBdr>
        <w:top w:val="none" w:sz="0" w:space="0" w:color="auto"/>
        <w:left w:val="none" w:sz="0" w:space="0" w:color="auto"/>
        <w:bottom w:val="none" w:sz="0" w:space="0" w:color="auto"/>
        <w:right w:val="none" w:sz="0" w:space="0" w:color="auto"/>
      </w:divBdr>
      <w:divsChild>
        <w:div w:id="2071922077">
          <w:marLeft w:val="576"/>
          <w:marRight w:val="0"/>
          <w:marTop w:val="120"/>
          <w:marBottom w:val="0"/>
          <w:divBdr>
            <w:top w:val="none" w:sz="0" w:space="0" w:color="auto"/>
            <w:left w:val="none" w:sz="0" w:space="0" w:color="auto"/>
            <w:bottom w:val="none" w:sz="0" w:space="0" w:color="auto"/>
            <w:right w:val="none" w:sz="0" w:space="0" w:color="auto"/>
          </w:divBdr>
        </w:div>
        <w:div w:id="1767456650">
          <w:marLeft w:val="576"/>
          <w:marRight w:val="0"/>
          <w:marTop w:val="120"/>
          <w:marBottom w:val="0"/>
          <w:divBdr>
            <w:top w:val="none" w:sz="0" w:space="0" w:color="auto"/>
            <w:left w:val="none" w:sz="0" w:space="0" w:color="auto"/>
            <w:bottom w:val="none" w:sz="0" w:space="0" w:color="auto"/>
            <w:right w:val="none" w:sz="0" w:space="0" w:color="auto"/>
          </w:divBdr>
        </w:div>
        <w:div w:id="688215224">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10571313">
      <w:bodyDiv w:val="1"/>
      <w:marLeft w:val="0"/>
      <w:marRight w:val="0"/>
      <w:marTop w:val="0"/>
      <w:marBottom w:val="0"/>
      <w:divBdr>
        <w:top w:val="none" w:sz="0" w:space="0" w:color="auto"/>
        <w:left w:val="none" w:sz="0" w:space="0" w:color="auto"/>
        <w:bottom w:val="none" w:sz="0" w:space="0" w:color="auto"/>
        <w:right w:val="none" w:sz="0" w:space="0" w:color="auto"/>
      </w:divBdr>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48580373">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6779502">
      <w:bodyDiv w:val="1"/>
      <w:marLeft w:val="0"/>
      <w:marRight w:val="0"/>
      <w:marTop w:val="0"/>
      <w:marBottom w:val="0"/>
      <w:divBdr>
        <w:top w:val="none" w:sz="0" w:space="0" w:color="auto"/>
        <w:left w:val="none" w:sz="0" w:space="0" w:color="auto"/>
        <w:bottom w:val="none" w:sz="0" w:space="0" w:color="auto"/>
        <w:right w:val="none" w:sz="0" w:space="0" w:color="auto"/>
      </w:divBdr>
      <w:divsChild>
        <w:div w:id="1327712588">
          <w:marLeft w:val="576"/>
          <w:marRight w:val="0"/>
          <w:marTop w:val="120"/>
          <w:marBottom w:val="0"/>
          <w:divBdr>
            <w:top w:val="none" w:sz="0" w:space="0" w:color="auto"/>
            <w:left w:val="none" w:sz="0" w:space="0" w:color="auto"/>
            <w:bottom w:val="none" w:sz="0" w:space="0" w:color="auto"/>
            <w:right w:val="none" w:sz="0" w:space="0" w:color="auto"/>
          </w:divBdr>
        </w:div>
        <w:div w:id="388186557">
          <w:marLeft w:val="576"/>
          <w:marRight w:val="0"/>
          <w:marTop w:val="120"/>
          <w:marBottom w:val="0"/>
          <w:divBdr>
            <w:top w:val="none" w:sz="0" w:space="0" w:color="auto"/>
            <w:left w:val="none" w:sz="0" w:space="0" w:color="auto"/>
            <w:bottom w:val="none" w:sz="0" w:space="0" w:color="auto"/>
            <w:right w:val="none" w:sz="0" w:space="0" w:color="auto"/>
          </w:divBdr>
        </w:div>
        <w:div w:id="158162071">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9559746">
      <w:bodyDiv w:val="1"/>
      <w:marLeft w:val="0"/>
      <w:marRight w:val="0"/>
      <w:marTop w:val="0"/>
      <w:marBottom w:val="0"/>
      <w:divBdr>
        <w:top w:val="none" w:sz="0" w:space="0" w:color="auto"/>
        <w:left w:val="none" w:sz="0" w:space="0" w:color="auto"/>
        <w:bottom w:val="none" w:sz="0" w:space="0" w:color="auto"/>
        <w:right w:val="none" w:sz="0" w:space="0" w:color="auto"/>
      </w:divBdr>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39782724">
      <w:bodyDiv w:val="1"/>
      <w:marLeft w:val="0"/>
      <w:marRight w:val="0"/>
      <w:marTop w:val="0"/>
      <w:marBottom w:val="0"/>
      <w:divBdr>
        <w:top w:val="none" w:sz="0" w:space="0" w:color="auto"/>
        <w:left w:val="none" w:sz="0" w:space="0" w:color="auto"/>
        <w:bottom w:val="none" w:sz="0" w:space="0" w:color="auto"/>
        <w:right w:val="none" w:sz="0" w:space="0" w:color="auto"/>
      </w:divBdr>
      <w:divsChild>
        <w:div w:id="1019966282">
          <w:marLeft w:val="576"/>
          <w:marRight w:val="0"/>
          <w:marTop w:val="120"/>
          <w:marBottom w:val="0"/>
          <w:divBdr>
            <w:top w:val="none" w:sz="0" w:space="0" w:color="auto"/>
            <w:left w:val="none" w:sz="0" w:space="0" w:color="auto"/>
            <w:bottom w:val="none" w:sz="0" w:space="0" w:color="auto"/>
            <w:right w:val="none" w:sz="0" w:space="0" w:color="auto"/>
          </w:divBdr>
        </w:div>
        <w:div w:id="72244482">
          <w:marLeft w:val="576"/>
          <w:marRight w:val="0"/>
          <w:marTop w:val="120"/>
          <w:marBottom w:val="0"/>
          <w:divBdr>
            <w:top w:val="none" w:sz="0" w:space="0" w:color="auto"/>
            <w:left w:val="none" w:sz="0" w:space="0" w:color="auto"/>
            <w:bottom w:val="none" w:sz="0" w:space="0" w:color="auto"/>
            <w:right w:val="none" w:sz="0" w:space="0" w:color="auto"/>
          </w:divBdr>
        </w:div>
      </w:divsChild>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98008885">
      <w:bodyDiv w:val="1"/>
      <w:marLeft w:val="0"/>
      <w:marRight w:val="0"/>
      <w:marTop w:val="0"/>
      <w:marBottom w:val="0"/>
      <w:divBdr>
        <w:top w:val="none" w:sz="0" w:space="0" w:color="auto"/>
        <w:left w:val="none" w:sz="0" w:space="0" w:color="auto"/>
        <w:bottom w:val="none" w:sz="0" w:space="0" w:color="auto"/>
        <w:right w:val="none" w:sz="0" w:space="0" w:color="auto"/>
      </w:divBdr>
      <w:divsChild>
        <w:div w:id="1779639380">
          <w:marLeft w:val="576"/>
          <w:marRight w:val="0"/>
          <w:marTop w:val="120"/>
          <w:marBottom w:val="0"/>
          <w:divBdr>
            <w:top w:val="none" w:sz="0" w:space="0" w:color="auto"/>
            <w:left w:val="none" w:sz="0" w:space="0" w:color="auto"/>
            <w:bottom w:val="none" w:sz="0" w:space="0" w:color="auto"/>
            <w:right w:val="none" w:sz="0" w:space="0" w:color="auto"/>
          </w:divBdr>
        </w:div>
        <w:div w:id="1193883404">
          <w:marLeft w:val="576"/>
          <w:marRight w:val="0"/>
          <w:marTop w:val="120"/>
          <w:marBottom w:val="0"/>
          <w:divBdr>
            <w:top w:val="none" w:sz="0" w:space="0" w:color="auto"/>
            <w:left w:val="none" w:sz="0" w:space="0" w:color="auto"/>
            <w:bottom w:val="none" w:sz="0" w:space="0" w:color="auto"/>
            <w:right w:val="none" w:sz="0" w:space="0" w:color="auto"/>
          </w:divBdr>
        </w:div>
        <w:div w:id="1762097853">
          <w:marLeft w:val="576"/>
          <w:marRight w:val="0"/>
          <w:marTop w:val="120"/>
          <w:marBottom w:val="0"/>
          <w:divBdr>
            <w:top w:val="none" w:sz="0" w:space="0" w:color="auto"/>
            <w:left w:val="none" w:sz="0" w:space="0" w:color="auto"/>
            <w:bottom w:val="none" w:sz="0" w:space="0" w:color="auto"/>
            <w:right w:val="none" w:sz="0" w:space="0" w:color="auto"/>
          </w:divBdr>
        </w:div>
      </w:divsChild>
    </w:div>
    <w:div w:id="1203324598">
      <w:bodyDiv w:val="1"/>
      <w:marLeft w:val="0"/>
      <w:marRight w:val="0"/>
      <w:marTop w:val="0"/>
      <w:marBottom w:val="0"/>
      <w:divBdr>
        <w:top w:val="none" w:sz="0" w:space="0" w:color="auto"/>
        <w:left w:val="none" w:sz="0" w:space="0" w:color="auto"/>
        <w:bottom w:val="none" w:sz="0" w:space="0" w:color="auto"/>
        <w:right w:val="none" w:sz="0" w:space="0" w:color="auto"/>
      </w:divBdr>
      <w:divsChild>
        <w:div w:id="292173047">
          <w:marLeft w:val="576"/>
          <w:marRight w:val="0"/>
          <w:marTop w:val="120"/>
          <w:marBottom w:val="0"/>
          <w:divBdr>
            <w:top w:val="none" w:sz="0" w:space="0" w:color="auto"/>
            <w:left w:val="none" w:sz="0" w:space="0" w:color="auto"/>
            <w:bottom w:val="none" w:sz="0" w:space="0" w:color="auto"/>
            <w:right w:val="none" w:sz="0" w:space="0" w:color="auto"/>
          </w:divBdr>
        </w:div>
        <w:div w:id="1157305581">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88454845">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33428842">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83367082">
      <w:bodyDiv w:val="1"/>
      <w:marLeft w:val="0"/>
      <w:marRight w:val="0"/>
      <w:marTop w:val="0"/>
      <w:marBottom w:val="0"/>
      <w:divBdr>
        <w:top w:val="none" w:sz="0" w:space="0" w:color="auto"/>
        <w:left w:val="none" w:sz="0" w:space="0" w:color="auto"/>
        <w:bottom w:val="none" w:sz="0" w:space="0" w:color="auto"/>
        <w:right w:val="none" w:sz="0" w:space="0" w:color="auto"/>
      </w:divBdr>
      <w:divsChild>
        <w:div w:id="1839299241">
          <w:marLeft w:val="576"/>
          <w:marRight w:val="0"/>
          <w:marTop w:val="120"/>
          <w:marBottom w:val="0"/>
          <w:divBdr>
            <w:top w:val="none" w:sz="0" w:space="0" w:color="auto"/>
            <w:left w:val="none" w:sz="0" w:space="0" w:color="auto"/>
            <w:bottom w:val="none" w:sz="0" w:space="0" w:color="auto"/>
            <w:right w:val="none" w:sz="0" w:space="0" w:color="auto"/>
          </w:divBdr>
        </w:div>
        <w:div w:id="1312128842">
          <w:marLeft w:val="576"/>
          <w:marRight w:val="0"/>
          <w:marTop w:val="120"/>
          <w:marBottom w:val="0"/>
          <w:divBdr>
            <w:top w:val="none" w:sz="0" w:space="0" w:color="auto"/>
            <w:left w:val="none" w:sz="0" w:space="0" w:color="auto"/>
            <w:bottom w:val="none" w:sz="0" w:space="0" w:color="auto"/>
            <w:right w:val="none" w:sz="0" w:space="0" w:color="auto"/>
          </w:divBdr>
        </w:div>
        <w:div w:id="1989698871">
          <w:marLeft w:val="576"/>
          <w:marRight w:val="0"/>
          <w:marTop w:val="120"/>
          <w:marBottom w:val="0"/>
          <w:divBdr>
            <w:top w:val="none" w:sz="0" w:space="0" w:color="auto"/>
            <w:left w:val="none" w:sz="0" w:space="0" w:color="auto"/>
            <w:bottom w:val="none" w:sz="0" w:space="0" w:color="auto"/>
            <w:right w:val="none" w:sz="0" w:space="0" w:color="auto"/>
          </w:divBdr>
        </w:div>
        <w:div w:id="441150848">
          <w:marLeft w:val="576"/>
          <w:marRight w:val="0"/>
          <w:marTop w:val="120"/>
          <w:marBottom w:val="0"/>
          <w:divBdr>
            <w:top w:val="none" w:sz="0" w:space="0" w:color="auto"/>
            <w:left w:val="none" w:sz="0" w:space="0" w:color="auto"/>
            <w:bottom w:val="none" w:sz="0" w:space="0" w:color="auto"/>
            <w:right w:val="none" w:sz="0" w:space="0" w:color="auto"/>
          </w:divBdr>
        </w:div>
        <w:div w:id="2110615552">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26298889">
      <w:bodyDiv w:val="1"/>
      <w:marLeft w:val="0"/>
      <w:marRight w:val="0"/>
      <w:marTop w:val="0"/>
      <w:marBottom w:val="0"/>
      <w:divBdr>
        <w:top w:val="none" w:sz="0" w:space="0" w:color="auto"/>
        <w:left w:val="none" w:sz="0" w:space="0" w:color="auto"/>
        <w:bottom w:val="none" w:sz="0" w:space="0" w:color="auto"/>
        <w:right w:val="none" w:sz="0" w:space="0" w:color="auto"/>
      </w:divBdr>
      <w:divsChild>
        <w:div w:id="323315285">
          <w:marLeft w:val="576"/>
          <w:marRight w:val="0"/>
          <w:marTop w:val="120"/>
          <w:marBottom w:val="0"/>
          <w:divBdr>
            <w:top w:val="none" w:sz="0" w:space="0" w:color="auto"/>
            <w:left w:val="none" w:sz="0" w:space="0" w:color="auto"/>
            <w:bottom w:val="none" w:sz="0" w:space="0" w:color="auto"/>
            <w:right w:val="none" w:sz="0" w:space="0" w:color="auto"/>
          </w:divBdr>
        </w:div>
        <w:div w:id="1581133500">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72429214">
      <w:bodyDiv w:val="1"/>
      <w:marLeft w:val="0"/>
      <w:marRight w:val="0"/>
      <w:marTop w:val="0"/>
      <w:marBottom w:val="0"/>
      <w:divBdr>
        <w:top w:val="none" w:sz="0" w:space="0" w:color="auto"/>
        <w:left w:val="none" w:sz="0" w:space="0" w:color="auto"/>
        <w:bottom w:val="none" w:sz="0" w:space="0" w:color="auto"/>
        <w:right w:val="none" w:sz="0" w:space="0" w:color="auto"/>
      </w:divBdr>
      <w:divsChild>
        <w:div w:id="403257865">
          <w:marLeft w:val="576"/>
          <w:marRight w:val="0"/>
          <w:marTop w:val="120"/>
          <w:marBottom w:val="0"/>
          <w:divBdr>
            <w:top w:val="none" w:sz="0" w:space="0" w:color="auto"/>
            <w:left w:val="none" w:sz="0" w:space="0" w:color="auto"/>
            <w:bottom w:val="none" w:sz="0" w:space="0" w:color="auto"/>
            <w:right w:val="none" w:sz="0" w:space="0" w:color="auto"/>
          </w:divBdr>
        </w:div>
        <w:div w:id="2029409549">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58301860">
      <w:bodyDiv w:val="1"/>
      <w:marLeft w:val="0"/>
      <w:marRight w:val="0"/>
      <w:marTop w:val="0"/>
      <w:marBottom w:val="0"/>
      <w:divBdr>
        <w:top w:val="none" w:sz="0" w:space="0" w:color="auto"/>
        <w:left w:val="none" w:sz="0" w:space="0" w:color="auto"/>
        <w:bottom w:val="none" w:sz="0" w:space="0" w:color="auto"/>
        <w:right w:val="none" w:sz="0" w:space="0" w:color="auto"/>
      </w:divBdr>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3582</TotalTime>
  <Pages>14</Pages>
  <Words>1891</Words>
  <Characters>10783</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2022-05-02T12:19:00Z</dcterms:modified>
</cp:coreProperties>
</file>