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56A1C" w:rsidRDefault="00856A1C" w:rsidP="00856A1C">
      <w:pPr>
        <w:spacing w:line="360" w:lineRule="auto"/>
        <w:jc w:val="center"/>
        <w:rPr>
          <w:rFonts w:ascii="Times New Roman" w:hAnsi="Times New Roman" w:cs="Times New Roman"/>
          <w:b/>
          <w:sz w:val="56"/>
          <w:szCs w:val="56"/>
        </w:rPr>
      </w:pPr>
      <w:r w:rsidRPr="00856A1C">
        <w:rPr>
          <w:rFonts w:ascii="Times New Roman" w:hAnsi="Times New Roman" w:cs="Times New Roman"/>
          <w:b/>
          <w:sz w:val="56"/>
          <w:szCs w:val="56"/>
        </w:rPr>
        <w:t>Water logging in almost all major cities despite having drainage system in place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Default="001913D9" w:rsidP="00E53AA4">
      <w:pPr>
        <w:spacing w:line="360" w:lineRule="auto"/>
        <w:jc w:val="both"/>
        <w:rPr>
          <w:rFonts w:ascii="Times New Roman" w:hAnsi="Times New Roman" w:cs="Times New Roman"/>
          <w:sz w:val="32"/>
          <w:szCs w:val="32"/>
        </w:rPr>
      </w:pPr>
      <w:r w:rsidRPr="001913D9">
        <w:rPr>
          <w:rFonts w:ascii="Times New Roman" w:hAnsi="Times New Roman" w:cs="Times New Roman"/>
          <w:sz w:val="32"/>
          <w:szCs w:val="32"/>
        </w:rPr>
        <w:t xml:space="preserve">It is a common phenomenon in cities that waterlogging affects people’s normal life. It is of great significance for targeted transformation and upgrading to identify the risk factors of urban waterlogging. This paper collected the waterlogging data of Tianjin in China, analyzed the coupling mechanism among waterlogging risk factors of urban drainage systems, and then selected the system dynamics theory and the Vensim software as the analysis tools due to the mixing characteristic and the limited availability of data. After that, the sensitive factors were identified by model simulation and sensitivity analysis, and the prominent impact of urban expansion on waterlogging risk was discussed. Then, through the comparison of the three simulation scenarios, it was found that, compared with the urban development focus shifting strategy, the strategies of sponge city reconstruction and management optimization could achieve the risk control goal within a shorter time. On this basis, two kinds of governance schemes with strong operability were put forward, which were the data governance strategy and the sponge city reconstruction strategy of giving priority to old urban areas. </w:t>
      </w:r>
    </w:p>
    <w:p w:rsidR="001913D9" w:rsidRDefault="001913D9" w:rsidP="00E53AA4">
      <w:pPr>
        <w:spacing w:line="360" w:lineRule="auto"/>
        <w:jc w:val="both"/>
        <w:rPr>
          <w:rFonts w:ascii="Times New Roman" w:hAnsi="Times New Roman" w:cs="Times New Roman"/>
          <w:b/>
          <w:sz w:val="40"/>
          <w:szCs w:val="40"/>
        </w:rPr>
      </w:pPr>
    </w:p>
    <w:p w:rsidR="00F5183A" w:rsidRDefault="00F5183A" w:rsidP="001913D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1913D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8572A" w:rsidRDefault="00AE7EE6" w:rsidP="0078572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78572A">
        <w:rPr>
          <w:rFonts w:ascii="Times New Roman" w:hAnsi="Times New Roman" w:cs="Times New Roman"/>
          <w:sz w:val="32"/>
          <w:szCs w:val="32"/>
          <w:lang w:val="en-IN"/>
        </w:rPr>
        <w:t>Cleaning and removal of blockage from existing drains and repair and rehabilitation of existing primary, secondary and tertiary drains and protection of the water quality at outfall.</w:t>
      </w:r>
    </w:p>
    <w:p w:rsidR="00000000" w:rsidRPr="0078572A" w:rsidRDefault="00AE7EE6" w:rsidP="0078572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78572A">
        <w:rPr>
          <w:rFonts w:ascii="Times New Roman" w:hAnsi="Times New Roman" w:cs="Times New Roman"/>
          <w:sz w:val="32"/>
          <w:szCs w:val="32"/>
          <w:lang w:val="en-IN"/>
        </w:rPr>
        <w:t xml:space="preserve">There exist few lined </w:t>
      </w:r>
      <w:r w:rsidRPr="0078572A">
        <w:rPr>
          <w:rFonts w:ascii="Times New Roman" w:hAnsi="Times New Roman" w:cs="Times New Roman"/>
          <w:sz w:val="32"/>
          <w:szCs w:val="32"/>
          <w:lang w:val="en-IN"/>
        </w:rPr>
        <w:t>and unlined drains within the urban area. These can drain some local areas of the urban area. The capacity and outfalls of existing drainage system is not planned with well defined consideration of drainage areas/zones for the whole urban area.</w:t>
      </w:r>
    </w:p>
    <w:p w:rsidR="00000000" w:rsidRPr="0078572A" w:rsidRDefault="00AE7EE6" w:rsidP="0078572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78572A">
        <w:rPr>
          <w:rFonts w:ascii="Times New Roman" w:hAnsi="Times New Roman" w:cs="Times New Roman"/>
          <w:sz w:val="32"/>
          <w:szCs w:val="32"/>
          <w:lang w:val="en-IN"/>
        </w:rPr>
        <w:t xml:space="preserve">The </w:t>
      </w:r>
      <w:r w:rsidRPr="0078572A">
        <w:rPr>
          <w:rFonts w:ascii="Times New Roman" w:hAnsi="Times New Roman" w:cs="Times New Roman"/>
          <w:sz w:val="32"/>
          <w:szCs w:val="32"/>
          <w:lang w:val="en-IN"/>
        </w:rPr>
        <w:t>existing drains and also those will be constructed shall have to cleaned at regular interval.</w:t>
      </w:r>
      <w:r w:rsidRPr="0078572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B3CBF" w:rsidRDefault="00AE7EE6" w:rsidP="00BB3CBF">
      <w:pPr>
        <w:numPr>
          <w:ilvl w:val="0"/>
          <w:numId w:val="46"/>
        </w:numPr>
        <w:spacing w:line="360" w:lineRule="auto"/>
        <w:jc w:val="both"/>
        <w:rPr>
          <w:rFonts w:ascii="Times New Roman" w:hAnsi="Times New Roman" w:cs="Times New Roman"/>
          <w:bCs/>
          <w:sz w:val="32"/>
          <w:szCs w:val="32"/>
          <w:lang w:val="en-IN"/>
        </w:rPr>
      </w:pPr>
      <w:r w:rsidRPr="00BB3CBF">
        <w:rPr>
          <w:rFonts w:ascii="Times New Roman" w:hAnsi="Times New Roman" w:cs="Times New Roman"/>
          <w:bCs/>
          <w:sz w:val="32"/>
          <w:szCs w:val="32"/>
          <w:lang w:val="en-IN"/>
        </w:rPr>
        <w:t xml:space="preserve">The system dynamics provide the possibility of quantitative analysis on a qualitative basis and are especially suitable for complex system problems that evolve </w:t>
      </w:r>
      <w:r w:rsidRPr="00BB3CBF">
        <w:rPr>
          <w:rFonts w:ascii="Times New Roman" w:hAnsi="Times New Roman" w:cs="Times New Roman"/>
          <w:bCs/>
          <w:sz w:val="32"/>
          <w:szCs w:val="32"/>
          <w:lang w:val="en-IN"/>
        </w:rPr>
        <w:t>over time.</w:t>
      </w:r>
    </w:p>
    <w:p w:rsidR="00000000" w:rsidRPr="00BB3CBF" w:rsidRDefault="00AE7EE6" w:rsidP="00BB3CBF">
      <w:pPr>
        <w:numPr>
          <w:ilvl w:val="0"/>
          <w:numId w:val="46"/>
        </w:numPr>
        <w:spacing w:line="360" w:lineRule="auto"/>
        <w:jc w:val="both"/>
        <w:rPr>
          <w:rFonts w:ascii="Times New Roman" w:hAnsi="Times New Roman" w:cs="Times New Roman"/>
          <w:bCs/>
          <w:sz w:val="32"/>
          <w:szCs w:val="32"/>
          <w:lang w:val="en-IN"/>
        </w:rPr>
      </w:pPr>
      <w:r w:rsidRPr="00BB3CBF">
        <w:rPr>
          <w:rFonts w:ascii="Times New Roman" w:hAnsi="Times New Roman" w:cs="Times New Roman"/>
          <w:bCs/>
          <w:sz w:val="32"/>
          <w:szCs w:val="32"/>
          <w:lang w:val="en-IN"/>
        </w:rPr>
        <w:t>To study and establish water sensitive urban design (WSUD) to deal with multiple water problems such as storm flood risks, shortage of fresh water resources, and water deterioration.</w:t>
      </w:r>
    </w:p>
    <w:p w:rsidR="00F94960" w:rsidRPr="00BB3CBF" w:rsidRDefault="00AE7EE6" w:rsidP="00E53AA4">
      <w:pPr>
        <w:numPr>
          <w:ilvl w:val="0"/>
          <w:numId w:val="46"/>
        </w:numPr>
        <w:spacing w:line="360" w:lineRule="auto"/>
        <w:jc w:val="both"/>
        <w:rPr>
          <w:rFonts w:ascii="Times New Roman" w:hAnsi="Times New Roman" w:cs="Times New Roman"/>
          <w:bCs/>
          <w:sz w:val="32"/>
          <w:szCs w:val="32"/>
          <w:lang w:val="en-IN"/>
        </w:rPr>
      </w:pPr>
      <w:r w:rsidRPr="00BB3CBF">
        <w:rPr>
          <w:rFonts w:ascii="Times New Roman" w:hAnsi="Times New Roman" w:cs="Times New Roman"/>
          <w:bCs/>
          <w:sz w:val="32"/>
          <w:szCs w:val="32"/>
          <w:lang w:val="en-IN"/>
        </w:rPr>
        <w:lastRenderedPageBreak/>
        <w:t>When the urban waterlogging problem is increasingly prominen</w:t>
      </w:r>
      <w:r w:rsidRPr="00BB3CBF">
        <w:rPr>
          <w:rFonts w:ascii="Times New Roman" w:hAnsi="Times New Roman" w:cs="Times New Roman"/>
          <w:bCs/>
          <w:sz w:val="32"/>
          <w:szCs w:val="32"/>
          <w:lang w:val="en-IN"/>
        </w:rPr>
        <w:t>t, we must pay attention to the disadvantages of urban repeated development and consider balancing urban and rural development and optimizing urban and rural structures in further urban planning.</w:t>
      </w:r>
      <w:r w:rsidRPr="00BB3CBF">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84441" w:rsidRPr="00E84441" w:rsidRDefault="00E84441" w:rsidP="00E84441">
      <w:pPr>
        <w:pStyle w:val="NormalWeb"/>
        <w:numPr>
          <w:ilvl w:val="0"/>
          <w:numId w:val="47"/>
        </w:numPr>
        <w:spacing w:before="0" w:beforeAutospacing="0" w:after="0" w:afterAutospacing="0" w:line="360" w:lineRule="auto"/>
        <w:ind w:left="709"/>
        <w:jc w:val="both"/>
        <w:rPr>
          <w:sz w:val="32"/>
          <w:szCs w:val="32"/>
        </w:rPr>
      </w:pPr>
      <w:r w:rsidRPr="00E84441">
        <w:rPr>
          <w:sz w:val="32"/>
          <w:szCs w:val="32"/>
        </w:rPr>
        <w:t>Drainage system of an urban area is assessed through a sequence of analytical processes and it finally results in a proposed drainage system.</w:t>
      </w:r>
    </w:p>
    <w:p w:rsidR="00E84441" w:rsidRPr="00E84441" w:rsidRDefault="00E84441" w:rsidP="00E84441">
      <w:pPr>
        <w:pStyle w:val="NormalWeb"/>
        <w:numPr>
          <w:ilvl w:val="0"/>
          <w:numId w:val="47"/>
        </w:numPr>
        <w:spacing w:before="0" w:beforeAutospacing="0" w:after="0" w:afterAutospacing="0" w:line="360" w:lineRule="auto"/>
        <w:ind w:left="709"/>
        <w:jc w:val="both"/>
        <w:rPr>
          <w:sz w:val="32"/>
          <w:szCs w:val="32"/>
        </w:rPr>
      </w:pPr>
      <w:r w:rsidRPr="00E84441">
        <w:rPr>
          <w:sz w:val="32"/>
          <w:szCs w:val="32"/>
        </w:rPr>
        <w:t>These water logged areas have been considered and brought under proposed drainage network.</w:t>
      </w:r>
    </w:p>
    <w:p w:rsidR="003A5D44" w:rsidRPr="00E84441" w:rsidRDefault="00E84441" w:rsidP="00E53AA4">
      <w:pPr>
        <w:pStyle w:val="NormalWeb"/>
        <w:numPr>
          <w:ilvl w:val="0"/>
          <w:numId w:val="47"/>
        </w:numPr>
        <w:spacing w:before="0" w:beforeAutospacing="0" w:after="0" w:afterAutospacing="0" w:line="360" w:lineRule="auto"/>
        <w:ind w:left="709"/>
        <w:jc w:val="both"/>
        <w:rPr>
          <w:sz w:val="32"/>
          <w:szCs w:val="32"/>
        </w:rPr>
      </w:pPr>
      <w:r w:rsidRPr="00E84441">
        <w:rPr>
          <w:sz w:val="32"/>
          <w:szCs w:val="32"/>
        </w:rPr>
        <w:t>A strategic move towards renewable energy generation on salt-affected soils and possibly with saline water resources could consider the establishment of plantations consisting of multipurpose tree and shrub species.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2071A" w:rsidRDefault="00AE7EE6" w:rsidP="0002071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2071A">
        <w:rPr>
          <w:rFonts w:ascii="Times New Roman" w:eastAsia="AdvGulliv-R" w:hAnsi="Times New Roman" w:cs="Times New Roman"/>
          <w:bCs/>
          <w:sz w:val="32"/>
          <w:szCs w:val="32"/>
          <w:lang w:val="en-IN"/>
        </w:rPr>
        <w:t>The advantages of the method are the de</w:t>
      </w:r>
      <w:r w:rsidRPr="0002071A">
        <w:rPr>
          <w:rFonts w:ascii="Times New Roman" w:eastAsia="AdvGulliv-R" w:hAnsi="Times New Roman" w:cs="Times New Roman"/>
          <w:bCs/>
          <w:sz w:val="32"/>
          <w:szCs w:val="32"/>
          <w:lang w:val="en-IN"/>
        </w:rPr>
        <w:t>velopment of limit and the debacle production hazards the board perspectives, conduct and a more substantial knowledge into the networks empowering better outcomes.</w:t>
      </w:r>
    </w:p>
    <w:p w:rsidR="00000000" w:rsidRPr="0002071A" w:rsidRDefault="00AE7EE6" w:rsidP="0002071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2071A">
        <w:rPr>
          <w:rFonts w:ascii="Times New Roman" w:eastAsia="AdvGulliv-R" w:hAnsi="Times New Roman" w:cs="Times New Roman"/>
          <w:bCs/>
          <w:sz w:val="32"/>
          <w:szCs w:val="32"/>
          <w:lang w:val="en-IN"/>
        </w:rPr>
        <w:t>However, although the effect is minor compared with strategy one, efficient hazard managem</w:t>
      </w:r>
      <w:r w:rsidRPr="0002071A">
        <w:rPr>
          <w:rFonts w:ascii="Times New Roman" w:eastAsia="AdvGulliv-R" w:hAnsi="Times New Roman" w:cs="Times New Roman"/>
          <w:bCs/>
          <w:sz w:val="32"/>
          <w:szCs w:val="32"/>
          <w:lang w:val="en-IN"/>
        </w:rPr>
        <w:t>ent can prevent dangerous events developing into disasters or reduce disaster losses, reflecting the level of waterlogging risk management.</w:t>
      </w:r>
    </w:p>
    <w:p w:rsidR="00D81E16" w:rsidRPr="0002071A" w:rsidRDefault="00AE7EE6" w:rsidP="0002071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2071A">
        <w:rPr>
          <w:rFonts w:ascii="Times New Roman" w:eastAsia="AdvGulliv-R" w:hAnsi="Times New Roman" w:cs="Times New Roman"/>
          <w:bCs/>
          <w:sz w:val="32"/>
          <w:szCs w:val="32"/>
          <w:lang w:val="en-IN"/>
        </w:rPr>
        <w:lastRenderedPageBreak/>
        <w:t xml:space="preserve">Many of the irrigation systems have become dilapidated due to silting of canal system, weed growth, damages to the </w:t>
      </w:r>
      <w:r w:rsidRPr="0002071A">
        <w:rPr>
          <w:rFonts w:ascii="Times New Roman" w:eastAsia="AdvGulliv-R" w:hAnsi="Times New Roman" w:cs="Times New Roman"/>
          <w:bCs/>
          <w:sz w:val="32"/>
          <w:szCs w:val="32"/>
          <w:lang w:val="en-IN"/>
        </w:rPr>
        <w:t>canal sections and regulatory structures leading to low performance.</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F5183A" w:rsidRDefault="00F5183A" w:rsidP="00F5183A">
      <w:pPr>
        <w:rPr>
          <w:rFonts w:ascii="Times New Roman" w:eastAsiaTheme="majorEastAsia" w:hAnsi="Times New Roman" w:cs="Times New Roman"/>
          <w:b/>
          <w:iCs/>
          <w:sz w:val="28"/>
          <w:szCs w:val="28"/>
        </w:rPr>
      </w:pPr>
    </w:p>
    <w:p w:rsidR="0002071A" w:rsidRDefault="0002071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446E9" w:rsidP="003446E9">
      <w:pPr>
        <w:spacing w:after="0" w:line="360" w:lineRule="auto"/>
        <w:jc w:val="center"/>
        <w:rPr>
          <w:rFonts w:ascii="Times New Roman" w:hAnsi="Times New Roman" w:cs="Times New Roman"/>
        </w:rPr>
      </w:pPr>
      <w:r w:rsidRPr="003446E9">
        <w:rPr>
          <w:rFonts w:ascii="Times New Roman" w:hAnsi="Times New Roman" w:cs="Times New Roman"/>
        </w:rPr>
        <w:drawing>
          <wp:inline distT="0" distB="0" distL="0" distR="0">
            <wp:extent cx="5943600" cy="437261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7261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3446E9" w:rsidRDefault="003446E9"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AF728A" w:rsidRDefault="00AE7EE6" w:rsidP="00AF728A">
      <w:pPr>
        <w:pStyle w:val="BodyText"/>
        <w:rPr>
          <w:bCs/>
          <w:sz w:val="32"/>
          <w:szCs w:val="32"/>
          <w:lang w:val="en-IN"/>
        </w:rPr>
      </w:pPr>
      <w:r w:rsidRPr="00AF728A">
        <w:rPr>
          <w:bCs/>
          <w:sz w:val="32"/>
          <w:szCs w:val="32"/>
          <w:lang w:val="en-IN"/>
        </w:rPr>
        <w:t xml:space="preserve">It was </w:t>
      </w:r>
      <w:r w:rsidRPr="00AF728A">
        <w:rPr>
          <w:bCs/>
          <w:sz w:val="32"/>
          <w:szCs w:val="32"/>
          <w:lang w:val="en-IN"/>
        </w:rPr>
        <w:t xml:space="preserve">concluded that sponge city construction needs the cooperation of more departments and requires a great deal of time. </w:t>
      </w:r>
      <w:r w:rsidRPr="00AF728A">
        <w:rPr>
          <w:bCs/>
          <w:sz w:val="32"/>
          <w:szCs w:val="32"/>
          <w:lang w:val="en-IN"/>
        </w:rPr>
        <w:t>Correspondingly, the management optimization strategy may be a more direct and effective way to improve the overall level of waterlogging</w:t>
      </w:r>
      <w:r w:rsidRPr="00AF728A">
        <w:rPr>
          <w:bCs/>
          <w:sz w:val="32"/>
          <w:szCs w:val="32"/>
          <w:lang w:val="en-IN"/>
        </w:rPr>
        <w:t xml:space="preserve"> management, while the transformation of the overall development strategy of the city is a higher and further consideration.</w:t>
      </w:r>
      <w:r w:rsidRPr="00AF728A">
        <w:rPr>
          <w:bCs/>
          <w:sz w:val="32"/>
          <w:szCs w:val="32"/>
        </w:rPr>
        <w:t xml:space="preserve"> </w:t>
      </w:r>
    </w:p>
    <w:p w:rsidR="00A345DE" w:rsidRDefault="00A345DE"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AF728A" w:rsidRDefault="00AF728A"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70104B" w:rsidRDefault="00AE7EE6" w:rsidP="0070104B">
      <w:pPr>
        <w:pStyle w:val="BodyText"/>
        <w:numPr>
          <w:ilvl w:val="0"/>
          <w:numId w:val="43"/>
        </w:numPr>
        <w:rPr>
          <w:sz w:val="32"/>
          <w:szCs w:val="32"/>
          <w:lang w:val="en-IN"/>
        </w:rPr>
      </w:pPr>
      <w:r w:rsidRPr="0070104B">
        <w:rPr>
          <w:sz w:val="32"/>
          <w:szCs w:val="32"/>
          <w:lang w:val="en-IN"/>
        </w:rPr>
        <w:t>1. Zhang, Q.; Wu, Z.; Zhang, H.; Fontana, G.D.; Tarolli, P. Identifying Dominant Factors of Waterlogging Events in Metropolitan C</w:t>
      </w:r>
      <w:r w:rsidRPr="0070104B">
        <w:rPr>
          <w:sz w:val="32"/>
          <w:szCs w:val="32"/>
          <w:lang w:val="en-IN"/>
        </w:rPr>
        <w:t xml:space="preserve">oastal Cities: The Case Study of Guangzhou, China. J. Environ. Manag. 2020, 271, 110951. </w:t>
      </w:r>
    </w:p>
    <w:p w:rsidR="00000000" w:rsidRPr="0070104B" w:rsidRDefault="00AE7EE6" w:rsidP="0070104B">
      <w:pPr>
        <w:pStyle w:val="BodyText"/>
        <w:numPr>
          <w:ilvl w:val="0"/>
          <w:numId w:val="43"/>
        </w:numPr>
        <w:rPr>
          <w:sz w:val="32"/>
          <w:szCs w:val="32"/>
          <w:lang w:val="en-IN"/>
        </w:rPr>
      </w:pPr>
      <w:r w:rsidRPr="0070104B">
        <w:rPr>
          <w:sz w:val="32"/>
          <w:szCs w:val="32"/>
          <w:lang w:val="en-IN"/>
        </w:rPr>
        <w:t>2. Tang, X.; Shu, Y.; Lian, Y.; Zhao, Y.; Fu, Y. A Spatial Assessment of Urban Waterlogging Risk based on a Weighted Naïve Bayes Classifier. Sci. Total Environ. 2018</w:t>
      </w:r>
      <w:r w:rsidRPr="0070104B">
        <w:rPr>
          <w:sz w:val="32"/>
          <w:szCs w:val="32"/>
          <w:lang w:val="en-IN"/>
        </w:rPr>
        <w:t xml:space="preserve">, 630, 264–274. </w:t>
      </w:r>
    </w:p>
    <w:p w:rsidR="00000000" w:rsidRPr="0070104B" w:rsidRDefault="00AE7EE6" w:rsidP="0070104B">
      <w:pPr>
        <w:pStyle w:val="BodyText"/>
        <w:numPr>
          <w:ilvl w:val="0"/>
          <w:numId w:val="43"/>
        </w:numPr>
        <w:rPr>
          <w:sz w:val="32"/>
          <w:szCs w:val="32"/>
          <w:lang w:val="en-IN"/>
        </w:rPr>
      </w:pPr>
      <w:r w:rsidRPr="0070104B">
        <w:rPr>
          <w:sz w:val="32"/>
          <w:szCs w:val="32"/>
          <w:lang w:val="en-IN"/>
        </w:rPr>
        <w:t xml:space="preserve">3. Zhang, H.; Cheng, J.; Wu, Z.; Li, C.; Qin, J.; Liu, T. Effects of Impervious Surface on the Spatial Distribution of Urban Waterlogging Risk Spots at Multiple Scales in Guangzhou, South China. Sustainability 2018, 10, 1589. </w:t>
      </w:r>
    </w:p>
    <w:p w:rsidR="00000000" w:rsidRPr="0070104B" w:rsidRDefault="00AE7EE6" w:rsidP="0070104B">
      <w:pPr>
        <w:pStyle w:val="BodyText"/>
        <w:numPr>
          <w:ilvl w:val="0"/>
          <w:numId w:val="43"/>
        </w:numPr>
        <w:rPr>
          <w:sz w:val="32"/>
          <w:szCs w:val="32"/>
          <w:lang w:val="en-IN"/>
        </w:rPr>
      </w:pPr>
      <w:r w:rsidRPr="0070104B">
        <w:rPr>
          <w:sz w:val="32"/>
          <w:szCs w:val="32"/>
          <w:lang w:val="en-IN"/>
        </w:rPr>
        <w:t>4. IPCC. I</w:t>
      </w:r>
      <w:r w:rsidRPr="0070104B">
        <w:rPr>
          <w:sz w:val="32"/>
          <w:szCs w:val="32"/>
          <w:lang w:val="en-IN"/>
        </w:rPr>
        <w:t xml:space="preserve">ntergovernmental Panel on Climate Change Special Report on Managing the Risks of Extreme Events and Disasters to Advance Climate Change Adaptation; Cambridge University Press: Cambridge, UK, 2011. </w:t>
      </w:r>
    </w:p>
    <w:p w:rsidR="00000000" w:rsidRPr="0070104B" w:rsidRDefault="00AE7EE6" w:rsidP="0070104B">
      <w:pPr>
        <w:pStyle w:val="BodyText"/>
        <w:numPr>
          <w:ilvl w:val="0"/>
          <w:numId w:val="43"/>
        </w:numPr>
        <w:rPr>
          <w:sz w:val="32"/>
          <w:szCs w:val="32"/>
          <w:lang w:val="en-IN"/>
        </w:rPr>
      </w:pPr>
      <w:r w:rsidRPr="0070104B">
        <w:rPr>
          <w:sz w:val="32"/>
          <w:szCs w:val="32"/>
          <w:lang w:val="en-IN"/>
        </w:rPr>
        <w:t>5. Hallegatte, S.; Green, C.; Nicholls, R.J.; Corfee-Morl</w:t>
      </w:r>
      <w:r w:rsidRPr="0070104B">
        <w:rPr>
          <w:sz w:val="32"/>
          <w:szCs w:val="32"/>
          <w:lang w:val="en-IN"/>
        </w:rPr>
        <w:t>ot, J. Future Flood Losses in Major Coastal Cities. Nat. Clim. Chang. 2013, 3, 802–806.</w:t>
      </w:r>
      <w:r w:rsidRPr="0070104B">
        <w:rPr>
          <w:sz w:val="32"/>
          <w:szCs w:val="32"/>
        </w:rPr>
        <w:t xml:space="preserve"> </w:t>
      </w:r>
    </w:p>
    <w:p w:rsidR="00000000" w:rsidRPr="0070104B" w:rsidRDefault="00AE7EE6" w:rsidP="0070104B">
      <w:pPr>
        <w:pStyle w:val="BodyText"/>
        <w:numPr>
          <w:ilvl w:val="0"/>
          <w:numId w:val="43"/>
        </w:numPr>
        <w:rPr>
          <w:sz w:val="32"/>
          <w:szCs w:val="32"/>
          <w:lang w:val="en-IN"/>
        </w:rPr>
      </w:pPr>
      <w:r w:rsidRPr="0070104B">
        <w:rPr>
          <w:sz w:val="32"/>
          <w:szCs w:val="32"/>
          <w:lang w:val="en-IN"/>
        </w:rPr>
        <w:t>6. UNISDR (United Nations International Strategy for Disaster Reduction). GAR 2015 Making Development Sustainable: The Future of Disaster Risk Management; UNISDR: Gen</w:t>
      </w:r>
      <w:r w:rsidRPr="0070104B">
        <w:rPr>
          <w:sz w:val="32"/>
          <w:szCs w:val="32"/>
          <w:lang w:val="en-IN"/>
        </w:rPr>
        <w:t xml:space="preserve">eva, Switzerland, 2015. </w:t>
      </w:r>
    </w:p>
    <w:p w:rsidR="00000000" w:rsidRPr="0070104B" w:rsidRDefault="00AE7EE6" w:rsidP="0070104B">
      <w:pPr>
        <w:pStyle w:val="BodyText"/>
        <w:numPr>
          <w:ilvl w:val="0"/>
          <w:numId w:val="43"/>
        </w:numPr>
        <w:rPr>
          <w:sz w:val="32"/>
          <w:szCs w:val="32"/>
          <w:lang w:val="en-IN"/>
        </w:rPr>
      </w:pPr>
      <w:r w:rsidRPr="0070104B">
        <w:rPr>
          <w:sz w:val="32"/>
          <w:szCs w:val="32"/>
          <w:lang w:val="en-IN"/>
        </w:rPr>
        <w:lastRenderedPageBreak/>
        <w:t xml:space="preserve">7. Woodruff, J.; Irish, J.; Camargo, S. Coastal Flooding by Tropical Cyclones and Sea-level Rise. Nature 2013, 504, 44–52. </w:t>
      </w:r>
    </w:p>
    <w:p w:rsidR="00000000" w:rsidRPr="0070104B" w:rsidRDefault="00AE7EE6" w:rsidP="0070104B">
      <w:pPr>
        <w:pStyle w:val="BodyText"/>
        <w:numPr>
          <w:ilvl w:val="0"/>
          <w:numId w:val="43"/>
        </w:numPr>
        <w:rPr>
          <w:sz w:val="32"/>
          <w:szCs w:val="32"/>
          <w:lang w:val="en-IN"/>
        </w:rPr>
      </w:pPr>
      <w:r w:rsidRPr="0070104B">
        <w:rPr>
          <w:sz w:val="32"/>
          <w:szCs w:val="32"/>
          <w:lang w:val="en-IN"/>
        </w:rPr>
        <w:t>8. Shi, P.; Wei, X.; Wang, J.B. Natural Disaster System in China, 1st ed.; Springer: Berlin/Heidelberg, G</w:t>
      </w:r>
      <w:r w:rsidRPr="0070104B">
        <w:rPr>
          <w:sz w:val="32"/>
          <w:szCs w:val="32"/>
          <w:lang w:val="en-IN"/>
        </w:rPr>
        <w:t xml:space="preserve">ermany, 2016; pp. 1–36. </w:t>
      </w:r>
    </w:p>
    <w:p w:rsidR="00000000" w:rsidRPr="0070104B" w:rsidRDefault="00AE7EE6" w:rsidP="0070104B">
      <w:pPr>
        <w:pStyle w:val="BodyText"/>
        <w:numPr>
          <w:ilvl w:val="0"/>
          <w:numId w:val="43"/>
        </w:numPr>
        <w:rPr>
          <w:sz w:val="32"/>
          <w:szCs w:val="32"/>
          <w:lang w:val="en-IN"/>
        </w:rPr>
      </w:pPr>
      <w:r w:rsidRPr="0070104B">
        <w:rPr>
          <w:sz w:val="32"/>
          <w:szCs w:val="32"/>
          <w:lang w:val="en-IN"/>
        </w:rPr>
        <w:t xml:space="preserve">9. Chen, Q.; Zhong, P.; Zhang, X.; Liu, J.; Jia, L. Establishment of an Innovative System of Natural Disaster Prevention. Hydrogeol. Eng. Geol. 2020, 47, 1–4. (In Chinese) </w:t>
      </w:r>
    </w:p>
    <w:p w:rsidR="00000000" w:rsidRPr="0070104B" w:rsidRDefault="00AE7EE6" w:rsidP="0070104B">
      <w:pPr>
        <w:pStyle w:val="BodyText"/>
        <w:numPr>
          <w:ilvl w:val="0"/>
          <w:numId w:val="43"/>
        </w:numPr>
        <w:rPr>
          <w:sz w:val="32"/>
          <w:szCs w:val="32"/>
          <w:lang w:val="en-IN"/>
        </w:rPr>
      </w:pPr>
      <w:r w:rsidRPr="0070104B">
        <w:rPr>
          <w:sz w:val="32"/>
          <w:szCs w:val="32"/>
          <w:lang w:val="en-IN"/>
        </w:rPr>
        <w:t xml:space="preserve">10. Radcliffe, J.C. Approaches to Water Sensitive Urban </w:t>
      </w:r>
      <w:r w:rsidRPr="0070104B">
        <w:rPr>
          <w:sz w:val="32"/>
          <w:szCs w:val="32"/>
          <w:lang w:val="en-IN"/>
        </w:rPr>
        <w:t xml:space="preserve">Design; Woodhead Publishing: Sawston, UK,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7EE6" w:rsidRDefault="00AE7EE6" w:rsidP="003654DF">
      <w:pPr>
        <w:spacing w:after="0" w:line="240" w:lineRule="auto"/>
      </w:pPr>
      <w:r>
        <w:separator/>
      </w:r>
    </w:p>
  </w:endnote>
  <w:endnote w:type="continuationSeparator" w:id="1">
    <w:p w:rsidR="00AE7EE6" w:rsidRDefault="00AE7EE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7EE6" w:rsidRDefault="00AE7EE6" w:rsidP="003654DF">
      <w:pPr>
        <w:spacing w:after="0" w:line="240" w:lineRule="auto"/>
      </w:pPr>
      <w:r>
        <w:separator/>
      </w:r>
    </w:p>
  </w:footnote>
  <w:footnote w:type="continuationSeparator" w:id="1">
    <w:p w:rsidR="00AE7EE6" w:rsidRDefault="00AE7EE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F4B35">
        <w:pPr>
          <w:pStyle w:val="Header"/>
          <w:jc w:val="right"/>
        </w:pPr>
        <w:fldSimple w:instr=" PAGE   \* MERGEFORMAT ">
          <w:r w:rsidR="003446E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80AEC"/>
    <w:multiLevelType w:val="hybridMultilevel"/>
    <w:tmpl w:val="6C6272AA"/>
    <w:lvl w:ilvl="0" w:tplc="870A1B7A">
      <w:start w:val="1"/>
      <w:numFmt w:val="bullet"/>
      <w:lvlText w:val=""/>
      <w:lvlJc w:val="left"/>
      <w:pPr>
        <w:tabs>
          <w:tab w:val="num" w:pos="720"/>
        </w:tabs>
        <w:ind w:left="720" w:hanging="360"/>
      </w:pPr>
      <w:rPr>
        <w:rFonts w:ascii="Wingdings 2" w:hAnsi="Wingdings 2" w:hint="default"/>
      </w:rPr>
    </w:lvl>
    <w:lvl w:ilvl="1" w:tplc="637033B2" w:tentative="1">
      <w:start w:val="1"/>
      <w:numFmt w:val="bullet"/>
      <w:lvlText w:val=""/>
      <w:lvlJc w:val="left"/>
      <w:pPr>
        <w:tabs>
          <w:tab w:val="num" w:pos="1440"/>
        </w:tabs>
        <w:ind w:left="1440" w:hanging="360"/>
      </w:pPr>
      <w:rPr>
        <w:rFonts w:ascii="Wingdings 2" w:hAnsi="Wingdings 2" w:hint="default"/>
      </w:rPr>
    </w:lvl>
    <w:lvl w:ilvl="2" w:tplc="98FA15F0" w:tentative="1">
      <w:start w:val="1"/>
      <w:numFmt w:val="bullet"/>
      <w:lvlText w:val=""/>
      <w:lvlJc w:val="left"/>
      <w:pPr>
        <w:tabs>
          <w:tab w:val="num" w:pos="2160"/>
        </w:tabs>
        <w:ind w:left="2160" w:hanging="360"/>
      </w:pPr>
      <w:rPr>
        <w:rFonts w:ascii="Wingdings 2" w:hAnsi="Wingdings 2" w:hint="default"/>
      </w:rPr>
    </w:lvl>
    <w:lvl w:ilvl="3" w:tplc="E6DE9216" w:tentative="1">
      <w:start w:val="1"/>
      <w:numFmt w:val="bullet"/>
      <w:lvlText w:val=""/>
      <w:lvlJc w:val="left"/>
      <w:pPr>
        <w:tabs>
          <w:tab w:val="num" w:pos="2880"/>
        </w:tabs>
        <w:ind w:left="2880" w:hanging="360"/>
      </w:pPr>
      <w:rPr>
        <w:rFonts w:ascii="Wingdings 2" w:hAnsi="Wingdings 2" w:hint="default"/>
      </w:rPr>
    </w:lvl>
    <w:lvl w:ilvl="4" w:tplc="EF3692C0" w:tentative="1">
      <w:start w:val="1"/>
      <w:numFmt w:val="bullet"/>
      <w:lvlText w:val=""/>
      <w:lvlJc w:val="left"/>
      <w:pPr>
        <w:tabs>
          <w:tab w:val="num" w:pos="3600"/>
        </w:tabs>
        <w:ind w:left="3600" w:hanging="360"/>
      </w:pPr>
      <w:rPr>
        <w:rFonts w:ascii="Wingdings 2" w:hAnsi="Wingdings 2" w:hint="default"/>
      </w:rPr>
    </w:lvl>
    <w:lvl w:ilvl="5" w:tplc="46AEE95C" w:tentative="1">
      <w:start w:val="1"/>
      <w:numFmt w:val="bullet"/>
      <w:lvlText w:val=""/>
      <w:lvlJc w:val="left"/>
      <w:pPr>
        <w:tabs>
          <w:tab w:val="num" w:pos="4320"/>
        </w:tabs>
        <w:ind w:left="4320" w:hanging="360"/>
      </w:pPr>
      <w:rPr>
        <w:rFonts w:ascii="Wingdings 2" w:hAnsi="Wingdings 2" w:hint="default"/>
      </w:rPr>
    </w:lvl>
    <w:lvl w:ilvl="6" w:tplc="FEE07EF6" w:tentative="1">
      <w:start w:val="1"/>
      <w:numFmt w:val="bullet"/>
      <w:lvlText w:val=""/>
      <w:lvlJc w:val="left"/>
      <w:pPr>
        <w:tabs>
          <w:tab w:val="num" w:pos="5040"/>
        </w:tabs>
        <w:ind w:left="5040" w:hanging="360"/>
      </w:pPr>
      <w:rPr>
        <w:rFonts w:ascii="Wingdings 2" w:hAnsi="Wingdings 2" w:hint="default"/>
      </w:rPr>
    </w:lvl>
    <w:lvl w:ilvl="7" w:tplc="0D34FE5E" w:tentative="1">
      <w:start w:val="1"/>
      <w:numFmt w:val="bullet"/>
      <w:lvlText w:val=""/>
      <w:lvlJc w:val="left"/>
      <w:pPr>
        <w:tabs>
          <w:tab w:val="num" w:pos="5760"/>
        </w:tabs>
        <w:ind w:left="5760" w:hanging="360"/>
      </w:pPr>
      <w:rPr>
        <w:rFonts w:ascii="Wingdings 2" w:hAnsi="Wingdings 2" w:hint="default"/>
      </w:rPr>
    </w:lvl>
    <w:lvl w:ilvl="8" w:tplc="F4B8FBC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4B17D3"/>
    <w:multiLevelType w:val="hybridMultilevel"/>
    <w:tmpl w:val="4838F626"/>
    <w:lvl w:ilvl="0" w:tplc="C280422E">
      <w:start w:val="1"/>
      <w:numFmt w:val="bullet"/>
      <w:lvlText w:val=""/>
      <w:lvlJc w:val="left"/>
      <w:pPr>
        <w:tabs>
          <w:tab w:val="num" w:pos="720"/>
        </w:tabs>
        <w:ind w:left="720" w:hanging="360"/>
      </w:pPr>
      <w:rPr>
        <w:rFonts w:ascii="Wingdings 2" w:hAnsi="Wingdings 2" w:hint="default"/>
      </w:rPr>
    </w:lvl>
    <w:lvl w:ilvl="1" w:tplc="37507EBE" w:tentative="1">
      <w:start w:val="1"/>
      <w:numFmt w:val="bullet"/>
      <w:lvlText w:val=""/>
      <w:lvlJc w:val="left"/>
      <w:pPr>
        <w:tabs>
          <w:tab w:val="num" w:pos="1440"/>
        </w:tabs>
        <w:ind w:left="1440" w:hanging="360"/>
      </w:pPr>
      <w:rPr>
        <w:rFonts w:ascii="Wingdings 2" w:hAnsi="Wingdings 2" w:hint="default"/>
      </w:rPr>
    </w:lvl>
    <w:lvl w:ilvl="2" w:tplc="CFA20908" w:tentative="1">
      <w:start w:val="1"/>
      <w:numFmt w:val="bullet"/>
      <w:lvlText w:val=""/>
      <w:lvlJc w:val="left"/>
      <w:pPr>
        <w:tabs>
          <w:tab w:val="num" w:pos="2160"/>
        </w:tabs>
        <w:ind w:left="2160" w:hanging="360"/>
      </w:pPr>
      <w:rPr>
        <w:rFonts w:ascii="Wingdings 2" w:hAnsi="Wingdings 2" w:hint="default"/>
      </w:rPr>
    </w:lvl>
    <w:lvl w:ilvl="3" w:tplc="B4022E1E" w:tentative="1">
      <w:start w:val="1"/>
      <w:numFmt w:val="bullet"/>
      <w:lvlText w:val=""/>
      <w:lvlJc w:val="left"/>
      <w:pPr>
        <w:tabs>
          <w:tab w:val="num" w:pos="2880"/>
        </w:tabs>
        <w:ind w:left="2880" w:hanging="360"/>
      </w:pPr>
      <w:rPr>
        <w:rFonts w:ascii="Wingdings 2" w:hAnsi="Wingdings 2" w:hint="default"/>
      </w:rPr>
    </w:lvl>
    <w:lvl w:ilvl="4" w:tplc="838649A4" w:tentative="1">
      <w:start w:val="1"/>
      <w:numFmt w:val="bullet"/>
      <w:lvlText w:val=""/>
      <w:lvlJc w:val="left"/>
      <w:pPr>
        <w:tabs>
          <w:tab w:val="num" w:pos="3600"/>
        </w:tabs>
        <w:ind w:left="3600" w:hanging="360"/>
      </w:pPr>
      <w:rPr>
        <w:rFonts w:ascii="Wingdings 2" w:hAnsi="Wingdings 2" w:hint="default"/>
      </w:rPr>
    </w:lvl>
    <w:lvl w:ilvl="5" w:tplc="9B8E2CB6" w:tentative="1">
      <w:start w:val="1"/>
      <w:numFmt w:val="bullet"/>
      <w:lvlText w:val=""/>
      <w:lvlJc w:val="left"/>
      <w:pPr>
        <w:tabs>
          <w:tab w:val="num" w:pos="4320"/>
        </w:tabs>
        <w:ind w:left="4320" w:hanging="360"/>
      </w:pPr>
      <w:rPr>
        <w:rFonts w:ascii="Wingdings 2" w:hAnsi="Wingdings 2" w:hint="default"/>
      </w:rPr>
    </w:lvl>
    <w:lvl w:ilvl="6" w:tplc="C786EBBA" w:tentative="1">
      <w:start w:val="1"/>
      <w:numFmt w:val="bullet"/>
      <w:lvlText w:val=""/>
      <w:lvlJc w:val="left"/>
      <w:pPr>
        <w:tabs>
          <w:tab w:val="num" w:pos="5040"/>
        </w:tabs>
        <w:ind w:left="5040" w:hanging="360"/>
      </w:pPr>
      <w:rPr>
        <w:rFonts w:ascii="Wingdings 2" w:hAnsi="Wingdings 2" w:hint="default"/>
      </w:rPr>
    </w:lvl>
    <w:lvl w:ilvl="7" w:tplc="D2B8653C" w:tentative="1">
      <w:start w:val="1"/>
      <w:numFmt w:val="bullet"/>
      <w:lvlText w:val=""/>
      <w:lvlJc w:val="left"/>
      <w:pPr>
        <w:tabs>
          <w:tab w:val="num" w:pos="5760"/>
        </w:tabs>
        <w:ind w:left="5760" w:hanging="360"/>
      </w:pPr>
      <w:rPr>
        <w:rFonts w:ascii="Wingdings 2" w:hAnsi="Wingdings 2" w:hint="default"/>
      </w:rPr>
    </w:lvl>
    <w:lvl w:ilvl="8" w:tplc="39ACEEBC"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2B492C"/>
    <w:multiLevelType w:val="hybridMultilevel"/>
    <w:tmpl w:val="9FA64A42"/>
    <w:lvl w:ilvl="0" w:tplc="402E7402">
      <w:start w:val="1"/>
      <w:numFmt w:val="bullet"/>
      <w:lvlText w:val=""/>
      <w:lvlJc w:val="left"/>
      <w:pPr>
        <w:tabs>
          <w:tab w:val="num" w:pos="720"/>
        </w:tabs>
        <w:ind w:left="720" w:hanging="360"/>
      </w:pPr>
      <w:rPr>
        <w:rFonts w:ascii="Wingdings 2" w:hAnsi="Wingdings 2" w:hint="default"/>
      </w:rPr>
    </w:lvl>
    <w:lvl w:ilvl="1" w:tplc="13C02258" w:tentative="1">
      <w:start w:val="1"/>
      <w:numFmt w:val="bullet"/>
      <w:lvlText w:val=""/>
      <w:lvlJc w:val="left"/>
      <w:pPr>
        <w:tabs>
          <w:tab w:val="num" w:pos="1440"/>
        </w:tabs>
        <w:ind w:left="1440" w:hanging="360"/>
      </w:pPr>
      <w:rPr>
        <w:rFonts w:ascii="Wingdings 2" w:hAnsi="Wingdings 2" w:hint="default"/>
      </w:rPr>
    </w:lvl>
    <w:lvl w:ilvl="2" w:tplc="0B785744" w:tentative="1">
      <w:start w:val="1"/>
      <w:numFmt w:val="bullet"/>
      <w:lvlText w:val=""/>
      <w:lvlJc w:val="left"/>
      <w:pPr>
        <w:tabs>
          <w:tab w:val="num" w:pos="2160"/>
        </w:tabs>
        <w:ind w:left="2160" w:hanging="360"/>
      </w:pPr>
      <w:rPr>
        <w:rFonts w:ascii="Wingdings 2" w:hAnsi="Wingdings 2" w:hint="default"/>
      </w:rPr>
    </w:lvl>
    <w:lvl w:ilvl="3" w:tplc="2B2E022C" w:tentative="1">
      <w:start w:val="1"/>
      <w:numFmt w:val="bullet"/>
      <w:lvlText w:val=""/>
      <w:lvlJc w:val="left"/>
      <w:pPr>
        <w:tabs>
          <w:tab w:val="num" w:pos="2880"/>
        </w:tabs>
        <w:ind w:left="2880" w:hanging="360"/>
      </w:pPr>
      <w:rPr>
        <w:rFonts w:ascii="Wingdings 2" w:hAnsi="Wingdings 2" w:hint="default"/>
      </w:rPr>
    </w:lvl>
    <w:lvl w:ilvl="4" w:tplc="9A68203C" w:tentative="1">
      <w:start w:val="1"/>
      <w:numFmt w:val="bullet"/>
      <w:lvlText w:val=""/>
      <w:lvlJc w:val="left"/>
      <w:pPr>
        <w:tabs>
          <w:tab w:val="num" w:pos="3600"/>
        </w:tabs>
        <w:ind w:left="3600" w:hanging="360"/>
      </w:pPr>
      <w:rPr>
        <w:rFonts w:ascii="Wingdings 2" w:hAnsi="Wingdings 2" w:hint="default"/>
      </w:rPr>
    </w:lvl>
    <w:lvl w:ilvl="5" w:tplc="12860A02" w:tentative="1">
      <w:start w:val="1"/>
      <w:numFmt w:val="bullet"/>
      <w:lvlText w:val=""/>
      <w:lvlJc w:val="left"/>
      <w:pPr>
        <w:tabs>
          <w:tab w:val="num" w:pos="4320"/>
        </w:tabs>
        <w:ind w:left="4320" w:hanging="360"/>
      </w:pPr>
      <w:rPr>
        <w:rFonts w:ascii="Wingdings 2" w:hAnsi="Wingdings 2" w:hint="default"/>
      </w:rPr>
    </w:lvl>
    <w:lvl w:ilvl="6" w:tplc="3EAE1834" w:tentative="1">
      <w:start w:val="1"/>
      <w:numFmt w:val="bullet"/>
      <w:lvlText w:val=""/>
      <w:lvlJc w:val="left"/>
      <w:pPr>
        <w:tabs>
          <w:tab w:val="num" w:pos="5040"/>
        </w:tabs>
        <w:ind w:left="5040" w:hanging="360"/>
      </w:pPr>
      <w:rPr>
        <w:rFonts w:ascii="Wingdings 2" w:hAnsi="Wingdings 2" w:hint="default"/>
      </w:rPr>
    </w:lvl>
    <w:lvl w:ilvl="7" w:tplc="FE629660" w:tentative="1">
      <w:start w:val="1"/>
      <w:numFmt w:val="bullet"/>
      <w:lvlText w:val=""/>
      <w:lvlJc w:val="left"/>
      <w:pPr>
        <w:tabs>
          <w:tab w:val="num" w:pos="5760"/>
        </w:tabs>
        <w:ind w:left="5760" w:hanging="360"/>
      </w:pPr>
      <w:rPr>
        <w:rFonts w:ascii="Wingdings 2" w:hAnsi="Wingdings 2" w:hint="default"/>
      </w:rPr>
    </w:lvl>
    <w:lvl w:ilvl="8" w:tplc="5DC4A3CC"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97270E"/>
    <w:multiLevelType w:val="hybridMultilevel"/>
    <w:tmpl w:val="ECE0CE7C"/>
    <w:lvl w:ilvl="0" w:tplc="13540160">
      <w:start w:val="1"/>
      <w:numFmt w:val="bullet"/>
      <w:lvlText w:val=""/>
      <w:lvlJc w:val="left"/>
      <w:pPr>
        <w:tabs>
          <w:tab w:val="num" w:pos="720"/>
        </w:tabs>
        <w:ind w:left="720" w:hanging="360"/>
      </w:pPr>
      <w:rPr>
        <w:rFonts w:ascii="Wingdings 2" w:hAnsi="Wingdings 2" w:hint="default"/>
      </w:rPr>
    </w:lvl>
    <w:lvl w:ilvl="1" w:tplc="04B62F82" w:tentative="1">
      <w:start w:val="1"/>
      <w:numFmt w:val="bullet"/>
      <w:lvlText w:val=""/>
      <w:lvlJc w:val="left"/>
      <w:pPr>
        <w:tabs>
          <w:tab w:val="num" w:pos="1440"/>
        </w:tabs>
        <w:ind w:left="1440" w:hanging="360"/>
      </w:pPr>
      <w:rPr>
        <w:rFonts w:ascii="Wingdings 2" w:hAnsi="Wingdings 2" w:hint="default"/>
      </w:rPr>
    </w:lvl>
    <w:lvl w:ilvl="2" w:tplc="E7C2B5D0" w:tentative="1">
      <w:start w:val="1"/>
      <w:numFmt w:val="bullet"/>
      <w:lvlText w:val=""/>
      <w:lvlJc w:val="left"/>
      <w:pPr>
        <w:tabs>
          <w:tab w:val="num" w:pos="2160"/>
        </w:tabs>
        <w:ind w:left="2160" w:hanging="360"/>
      </w:pPr>
      <w:rPr>
        <w:rFonts w:ascii="Wingdings 2" w:hAnsi="Wingdings 2" w:hint="default"/>
      </w:rPr>
    </w:lvl>
    <w:lvl w:ilvl="3" w:tplc="5D808E48" w:tentative="1">
      <w:start w:val="1"/>
      <w:numFmt w:val="bullet"/>
      <w:lvlText w:val=""/>
      <w:lvlJc w:val="left"/>
      <w:pPr>
        <w:tabs>
          <w:tab w:val="num" w:pos="2880"/>
        </w:tabs>
        <w:ind w:left="2880" w:hanging="360"/>
      </w:pPr>
      <w:rPr>
        <w:rFonts w:ascii="Wingdings 2" w:hAnsi="Wingdings 2" w:hint="default"/>
      </w:rPr>
    </w:lvl>
    <w:lvl w:ilvl="4" w:tplc="E07461DA" w:tentative="1">
      <w:start w:val="1"/>
      <w:numFmt w:val="bullet"/>
      <w:lvlText w:val=""/>
      <w:lvlJc w:val="left"/>
      <w:pPr>
        <w:tabs>
          <w:tab w:val="num" w:pos="3600"/>
        </w:tabs>
        <w:ind w:left="3600" w:hanging="360"/>
      </w:pPr>
      <w:rPr>
        <w:rFonts w:ascii="Wingdings 2" w:hAnsi="Wingdings 2" w:hint="default"/>
      </w:rPr>
    </w:lvl>
    <w:lvl w:ilvl="5" w:tplc="7B1675D0" w:tentative="1">
      <w:start w:val="1"/>
      <w:numFmt w:val="bullet"/>
      <w:lvlText w:val=""/>
      <w:lvlJc w:val="left"/>
      <w:pPr>
        <w:tabs>
          <w:tab w:val="num" w:pos="4320"/>
        </w:tabs>
        <w:ind w:left="4320" w:hanging="360"/>
      </w:pPr>
      <w:rPr>
        <w:rFonts w:ascii="Wingdings 2" w:hAnsi="Wingdings 2" w:hint="default"/>
      </w:rPr>
    </w:lvl>
    <w:lvl w:ilvl="6" w:tplc="294A4890" w:tentative="1">
      <w:start w:val="1"/>
      <w:numFmt w:val="bullet"/>
      <w:lvlText w:val=""/>
      <w:lvlJc w:val="left"/>
      <w:pPr>
        <w:tabs>
          <w:tab w:val="num" w:pos="5040"/>
        </w:tabs>
        <w:ind w:left="5040" w:hanging="360"/>
      </w:pPr>
      <w:rPr>
        <w:rFonts w:ascii="Wingdings 2" w:hAnsi="Wingdings 2" w:hint="default"/>
      </w:rPr>
    </w:lvl>
    <w:lvl w:ilvl="7" w:tplc="0DD2A086" w:tentative="1">
      <w:start w:val="1"/>
      <w:numFmt w:val="bullet"/>
      <w:lvlText w:val=""/>
      <w:lvlJc w:val="left"/>
      <w:pPr>
        <w:tabs>
          <w:tab w:val="num" w:pos="5760"/>
        </w:tabs>
        <w:ind w:left="5760" w:hanging="360"/>
      </w:pPr>
      <w:rPr>
        <w:rFonts w:ascii="Wingdings 2" w:hAnsi="Wingdings 2" w:hint="default"/>
      </w:rPr>
    </w:lvl>
    <w:lvl w:ilvl="8" w:tplc="E09C60E8"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22326C"/>
    <w:multiLevelType w:val="hybridMultilevel"/>
    <w:tmpl w:val="18747E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E808D3"/>
    <w:multiLevelType w:val="hybridMultilevel"/>
    <w:tmpl w:val="8E609FA0"/>
    <w:lvl w:ilvl="0" w:tplc="6A56EC6C">
      <w:start w:val="1"/>
      <w:numFmt w:val="bullet"/>
      <w:lvlText w:val=""/>
      <w:lvlJc w:val="left"/>
      <w:pPr>
        <w:tabs>
          <w:tab w:val="num" w:pos="720"/>
        </w:tabs>
        <w:ind w:left="720" w:hanging="360"/>
      </w:pPr>
      <w:rPr>
        <w:rFonts w:ascii="Wingdings 2" w:hAnsi="Wingdings 2" w:hint="default"/>
      </w:rPr>
    </w:lvl>
    <w:lvl w:ilvl="1" w:tplc="78BC5B9E" w:tentative="1">
      <w:start w:val="1"/>
      <w:numFmt w:val="bullet"/>
      <w:lvlText w:val=""/>
      <w:lvlJc w:val="left"/>
      <w:pPr>
        <w:tabs>
          <w:tab w:val="num" w:pos="1440"/>
        </w:tabs>
        <w:ind w:left="1440" w:hanging="360"/>
      </w:pPr>
      <w:rPr>
        <w:rFonts w:ascii="Wingdings 2" w:hAnsi="Wingdings 2" w:hint="default"/>
      </w:rPr>
    </w:lvl>
    <w:lvl w:ilvl="2" w:tplc="59707B06" w:tentative="1">
      <w:start w:val="1"/>
      <w:numFmt w:val="bullet"/>
      <w:lvlText w:val=""/>
      <w:lvlJc w:val="left"/>
      <w:pPr>
        <w:tabs>
          <w:tab w:val="num" w:pos="2160"/>
        </w:tabs>
        <w:ind w:left="2160" w:hanging="360"/>
      </w:pPr>
      <w:rPr>
        <w:rFonts w:ascii="Wingdings 2" w:hAnsi="Wingdings 2" w:hint="default"/>
      </w:rPr>
    </w:lvl>
    <w:lvl w:ilvl="3" w:tplc="22CEB776" w:tentative="1">
      <w:start w:val="1"/>
      <w:numFmt w:val="bullet"/>
      <w:lvlText w:val=""/>
      <w:lvlJc w:val="left"/>
      <w:pPr>
        <w:tabs>
          <w:tab w:val="num" w:pos="2880"/>
        </w:tabs>
        <w:ind w:left="2880" w:hanging="360"/>
      </w:pPr>
      <w:rPr>
        <w:rFonts w:ascii="Wingdings 2" w:hAnsi="Wingdings 2" w:hint="default"/>
      </w:rPr>
    </w:lvl>
    <w:lvl w:ilvl="4" w:tplc="D5665792" w:tentative="1">
      <w:start w:val="1"/>
      <w:numFmt w:val="bullet"/>
      <w:lvlText w:val=""/>
      <w:lvlJc w:val="left"/>
      <w:pPr>
        <w:tabs>
          <w:tab w:val="num" w:pos="3600"/>
        </w:tabs>
        <w:ind w:left="3600" w:hanging="360"/>
      </w:pPr>
      <w:rPr>
        <w:rFonts w:ascii="Wingdings 2" w:hAnsi="Wingdings 2" w:hint="default"/>
      </w:rPr>
    </w:lvl>
    <w:lvl w:ilvl="5" w:tplc="07C0B4C4" w:tentative="1">
      <w:start w:val="1"/>
      <w:numFmt w:val="bullet"/>
      <w:lvlText w:val=""/>
      <w:lvlJc w:val="left"/>
      <w:pPr>
        <w:tabs>
          <w:tab w:val="num" w:pos="4320"/>
        </w:tabs>
        <w:ind w:left="4320" w:hanging="360"/>
      </w:pPr>
      <w:rPr>
        <w:rFonts w:ascii="Wingdings 2" w:hAnsi="Wingdings 2" w:hint="default"/>
      </w:rPr>
    </w:lvl>
    <w:lvl w:ilvl="6" w:tplc="6C3EFE0A" w:tentative="1">
      <w:start w:val="1"/>
      <w:numFmt w:val="bullet"/>
      <w:lvlText w:val=""/>
      <w:lvlJc w:val="left"/>
      <w:pPr>
        <w:tabs>
          <w:tab w:val="num" w:pos="5040"/>
        </w:tabs>
        <w:ind w:left="5040" w:hanging="360"/>
      </w:pPr>
      <w:rPr>
        <w:rFonts w:ascii="Wingdings 2" w:hAnsi="Wingdings 2" w:hint="default"/>
      </w:rPr>
    </w:lvl>
    <w:lvl w:ilvl="7" w:tplc="68EA40D2" w:tentative="1">
      <w:start w:val="1"/>
      <w:numFmt w:val="bullet"/>
      <w:lvlText w:val=""/>
      <w:lvlJc w:val="left"/>
      <w:pPr>
        <w:tabs>
          <w:tab w:val="num" w:pos="5760"/>
        </w:tabs>
        <w:ind w:left="5760" w:hanging="360"/>
      </w:pPr>
      <w:rPr>
        <w:rFonts w:ascii="Wingdings 2" w:hAnsi="Wingdings 2" w:hint="default"/>
      </w:rPr>
    </w:lvl>
    <w:lvl w:ilvl="8" w:tplc="1B4489D0"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042A2C"/>
    <w:multiLevelType w:val="hybridMultilevel"/>
    <w:tmpl w:val="1A0CAB28"/>
    <w:lvl w:ilvl="0" w:tplc="A3D0D180">
      <w:start w:val="1"/>
      <w:numFmt w:val="bullet"/>
      <w:lvlText w:val=""/>
      <w:lvlJc w:val="left"/>
      <w:pPr>
        <w:tabs>
          <w:tab w:val="num" w:pos="720"/>
        </w:tabs>
        <w:ind w:left="720" w:hanging="360"/>
      </w:pPr>
      <w:rPr>
        <w:rFonts w:ascii="Wingdings 2" w:hAnsi="Wingdings 2" w:hint="default"/>
      </w:rPr>
    </w:lvl>
    <w:lvl w:ilvl="1" w:tplc="AD38D802" w:tentative="1">
      <w:start w:val="1"/>
      <w:numFmt w:val="bullet"/>
      <w:lvlText w:val=""/>
      <w:lvlJc w:val="left"/>
      <w:pPr>
        <w:tabs>
          <w:tab w:val="num" w:pos="1440"/>
        </w:tabs>
        <w:ind w:left="1440" w:hanging="360"/>
      </w:pPr>
      <w:rPr>
        <w:rFonts w:ascii="Wingdings 2" w:hAnsi="Wingdings 2" w:hint="default"/>
      </w:rPr>
    </w:lvl>
    <w:lvl w:ilvl="2" w:tplc="4F7CBD2E" w:tentative="1">
      <w:start w:val="1"/>
      <w:numFmt w:val="bullet"/>
      <w:lvlText w:val=""/>
      <w:lvlJc w:val="left"/>
      <w:pPr>
        <w:tabs>
          <w:tab w:val="num" w:pos="2160"/>
        </w:tabs>
        <w:ind w:left="2160" w:hanging="360"/>
      </w:pPr>
      <w:rPr>
        <w:rFonts w:ascii="Wingdings 2" w:hAnsi="Wingdings 2" w:hint="default"/>
      </w:rPr>
    </w:lvl>
    <w:lvl w:ilvl="3" w:tplc="3B7C5446" w:tentative="1">
      <w:start w:val="1"/>
      <w:numFmt w:val="bullet"/>
      <w:lvlText w:val=""/>
      <w:lvlJc w:val="left"/>
      <w:pPr>
        <w:tabs>
          <w:tab w:val="num" w:pos="2880"/>
        </w:tabs>
        <w:ind w:left="2880" w:hanging="360"/>
      </w:pPr>
      <w:rPr>
        <w:rFonts w:ascii="Wingdings 2" w:hAnsi="Wingdings 2" w:hint="default"/>
      </w:rPr>
    </w:lvl>
    <w:lvl w:ilvl="4" w:tplc="65DAF948" w:tentative="1">
      <w:start w:val="1"/>
      <w:numFmt w:val="bullet"/>
      <w:lvlText w:val=""/>
      <w:lvlJc w:val="left"/>
      <w:pPr>
        <w:tabs>
          <w:tab w:val="num" w:pos="3600"/>
        </w:tabs>
        <w:ind w:left="3600" w:hanging="360"/>
      </w:pPr>
      <w:rPr>
        <w:rFonts w:ascii="Wingdings 2" w:hAnsi="Wingdings 2" w:hint="default"/>
      </w:rPr>
    </w:lvl>
    <w:lvl w:ilvl="5" w:tplc="C194D362" w:tentative="1">
      <w:start w:val="1"/>
      <w:numFmt w:val="bullet"/>
      <w:lvlText w:val=""/>
      <w:lvlJc w:val="left"/>
      <w:pPr>
        <w:tabs>
          <w:tab w:val="num" w:pos="4320"/>
        </w:tabs>
        <w:ind w:left="4320" w:hanging="360"/>
      </w:pPr>
      <w:rPr>
        <w:rFonts w:ascii="Wingdings 2" w:hAnsi="Wingdings 2" w:hint="default"/>
      </w:rPr>
    </w:lvl>
    <w:lvl w:ilvl="6" w:tplc="F6D26D4A" w:tentative="1">
      <w:start w:val="1"/>
      <w:numFmt w:val="bullet"/>
      <w:lvlText w:val=""/>
      <w:lvlJc w:val="left"/>
      <w:pPr>
        <w:tabs>
          <w:tab w:val="num" w:pos="5040"/>
        </w:tabs>
        <w:ind w:left="5040" w:hanging="360"/>
      </w:pPr>
      <w:rPr>
        <w:rFonts w:ascii="Wingdings 2" w:hAnsi="Wingdings 2" w:hint="default"/>
      </w:rPr>
    </w:lvl>
    <w:lvl w:ilvl="7" w:tplc="283E23AE" w:tentative="1">
      <w:start w:val="1"/>
      <w:numFmt w:val="bullet"/>
      <w:lvlText w:val=""/>
      <w:lvlJc w:val="left"/>
      <w:pPr>
        <w:tabs>
          <w:tab w:val="num" w:pos="5760"/>
        </w:tabs>
        <w:ind w:left="5760" w:hanging="360"/>
      </w:pPr>
      <w:rPr>
        <w:rFonts w:ascii="Wingdings 2" w:hAnsi="Wingdings 2" w:hint="default"/>
      </w:rPr>
    </w:lvl>
    <w:lvl w:ilvl="8" w:tplc="53C62E82"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0"/>
  </w:num>
  <w:num w:numId="12">
    <w:abstractNumId w:val="35"/>
  </w:num>
  <w:num w:numId="13">
    <w:abstractNumId w:val="42"/>
  </w:num>
  <w:num w:numId="14">
    <w:abstractNumId w:val="46"/>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7"/>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1"/>
  </w:num>
  <w:num w:numId="29">
    <w:abstractNumId w:val="33"/>
  </w:num>
  <w:num w:numId="30">
    <w:abstractNumId w:val="40"/>
  </w:num>
  <w:num w:numId="31">
    <w:abstractNumId w:val="29"/>
  </w:num>
  <w:num w:numId="32">
    <w:abstractNumId w:val="3"/>
  </w:num>
  <w:num w:numId="33">
    <w:abstractNumId w:val="28"/>
  </w:num>
  <w:num w:numId="34">
    <w:abstractNumId w:val="23"/>
  </w:num>
  <w:num w:numId="35">
    <w:abstractNumId w:val="14"/>
  </w:num>
  <w:num w:numId="36">
    <w:abstractNumId w:val="12"/>
  </w:num>
  <w:num w:numId="37">
    <w:abstractNumId w:val="9"/>
  </w:num>
  <w:num w:numId="38">
    <w:abstractNumId w:val="39"/>
  </w:num>
  <w:num w:numId="39">
    <w:abstractNumId w:val="17"/>
  </w:num>
  <w:num w:numId="40">
    <w:abstractNumId w:val="13"/>
  </w:num>
  <w:num w:numId="41">
    <w:abstractNumId w:val="24"/>
  </w:num>
  <w:num w:numId="42">
    <w:abstractNumId w:val="22"/>
  </w:num>
  <w:num w:numId="43">
    <w:abstractNumId w:val="25"/>
  </w:num>
  <w:num w:numId="44">
    <w:abstractNumId w:val="0"/>
  </w:num>
  <w:num w:numId="45">
    <w:abstractNumId w:val="16"/>
  </w:num>
  <w:num w:numId="46">
    <w:abstractNumId w:val="38"/>
  </w:num>
  <w:num w:numId="47">
    <w:abstractNumId w:val="32"/>
  </w:num>
  <w:num w:numId="48">
    <w:abstractNumId w:val="4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071A"/>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13D9"/>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46E9"/>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B35"/>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04B"/>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72A"/>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6A1C"/>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45D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E7EE6"/>
    <w:rsid w:val="00AF1149"/>
    <w:rsid w:val="00AF4295"/>
    <w:rsid w:val="00AF47B0"/>
    <w:rsid w:val="00AF47E3"/>
    <w:rsid w:val="00AF728A"/>
    <w:rsid w:val="00AF737F"/>
    <w:rsid w:val="00AF73D3"/>
    <w:rsid w:val="00B00AE9"/>
    <w:rsid w:val="00B062F5"/>
    <w:rsid w:val="00B124B4"/>
    <w:rsid w:val="00B12706"/>
    <w:rsid w:val="00B1359F"/>
    <w:rsid w:val="00B13B59"/>
    <w:rsid w:val="00B14CC6"/>
    <w:rsid w:val="00B1531E"/>
    <w:rsid w:val="00B163F4"/>
    <w:rsid w:val="00B16A60"/>
    <w:rsid w:val="00B17AA6"/>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3CBF"/>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4441"/>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9015957">
      <w:bodyDiv w:val="1"/>
      <w:marLeft w:val="0"/>
      <w:marRight w:val="0"/>
      <w:marTop w:val="0"/>
      <w:marBottom w:val="0"/>
      <w:divBdr>
        <w:top w:val="none" w:sz="0" w:space="0" w:color="auto"/>
        <w:left w:val="none" w:sz="0" w:space="0" w:color="auto"/>
        <w:bottom w:val="none" w:sz="0" w:space="0" w:color="auto"/>
        <w:right w:val="none" w:sz="0" w:space="0" w:color="auto"/>
      </w:divBdr>
      <w:divsChild>
        <w:div w:id="1116481369">
          <w:marLeft w:val="576"/>
          <w:marRight w:val="0"/>
          <w:marTop w:val="120"/>
          <w:marBottom w:val="0"/>
          <w:divBdr>
            <w:top w:val="none" w:sz="0" w:space="0" w:color="auto"/>
            <w:left w:val="none" w:sz="0" w:space="0" w:color="auto"/>
            <w:bottom w:val="none" w:sz="0" w:space="0" w:color="auto"/>
            <w:right w:val="none" w:sz="0" w:space="0" w:color="auto"/>
          </w:divBdr>
        </w:div>
        <w:div w:id="365521885">
          <w:marLeft w:val="576"/>
          <w:marRight w:val="0"/>
          <w:marTop w:val="120"/>
          <w:marBottom w:val="0"/>
          <w:divBdr>
            <w:top w:val="none" w:sz="0" w:space="0" w:color="auto"/>
            <w:left w:val="none" w:sz="0" w:space="0" w:color="auto"/>
            <w:bottom w:val="none" w:sz="0" w:space="0" w:color="auto"/>
            <w:right w:val="none" w:sz="0" w:space="0" w:color="auto"/>
          </w:divBdr>
        </w:div>
        <w:div w:id="52953214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2978644">
      <w:bodyDiv w:val="1"/>
      <w:marLeft w:val="0"/>
      <w:marRight w:val="0"/>
      <w:marTop w:val="0"/>
      <w:marBottom w:val="0"/>
      <w:divBdr>
        <w:top w:val="none" w:sz="0" w:space="0" w:color="auto"/>
        <w:left w:val="none" w:sz="0" w:space="0" w:color="auto"/>
        <w:bottom w:val="none" w:sz="0" w:space="0" w:color="auto"/>
        <w:right w:val="none" w:sz="0" w:space="0" w:color="auto"/>
      </w:divBdr>
      <w:divsChild>
        <w:div w:id="825434155">
          <w:marLeft w:val="576"/>
          <w:marRight w:val="0"/>
          <w:marTop w:val="120"/>
          <w:marBottom w:val="0"/>
          <w:divBdr>
            <w:top w:val="none" w:sz="0" w:space="0" w:color="auto"/>
            <w:left w:val="none" w:sz="0" w:space="0" w:color="auto"/>
            <w:bottom w:val="none" w:sz="0" w:space="0" w:color="auto"/>
            <w:right w:val="none" w:sz="0" w:space="0" w:color="auto"/>
          </w:divBdr>
        </w:div>
        <w:div w:id="704981733">
          <w:marLeft w:val="576"/>
          <w:marRight w:val="0"/>
          <w:marTop w:val="120"/>
          <w:marBottom w:val="0"/>
          <w:divBdr>
            <w:top w:val="none" w:sz="0" w:space="0" w:color="auto"/>
            <w:left w:val="none" w:sz="0" w:space="0" w:color="auto"/>
            <w:bottom w:val="none" w:sz="0" w:space="0" w:color="auto"/>
            <w:right w:val="none" w:sz="0" w:space="0" w:color="auto"/>
          </w:divBdr>
        </w:div>
        <w:div w:id="81286815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719523">
      <w:bodyDiv w:val="1"/>
      <w:marLeft w:val="0"/>
      <w:marRight w:val="0"/>
      <w:marTop w:val="0"/>
      <w:marBottom w:val="0"/>
      <w:divBdr>
        <w:top w:val="none" w:sz="0" w:space="0" w:color="auto"/>
        <w:left w:val="none" w:sz="0" w:space="0" w:color="auto"/>
        <w:bottom w:val="none" w:sz="0" w:space="0" w:color="auto"/>
        <w:right w:val="none" w:sz="0" w:space="0" w:color="auto"/>
      </w:divBdr>
      <w:divsChild>
        <w:div w:id="15233220">
          <w:marLeft w:val="576"/>
          <w:marRight w:val="0"/>
          <w:marTop w:val="120"/>
          <w:marBottom w:val="0"/>
          <w:divBdr>
            <w:top w:val="none" w:sz="0" w:space="0" w:color="auto"/>
            <w:left w:val="none" w:sz="0" w:space="0" w:color="auto"/>
            <w:bottom w:val="none" w:sz="0" w:space="0" w:color="auto"/>
            <w:right w:val="none" w:sz="0" w:space="0" w:color="auto"/>
          </w:divBdr>
        </w:div>
        <w:div w:id="856969282">
          <w:marLeft w:val="576"/>
          <w:marRight w:val="0"/>
          <w:marTop w:val="120"/>
          <w:marBottom w:val="0"/>
          <w:divBdr>
            <w:top w:val="none" w:sz="0" w:space="0" w:color="auto"/>
            <w:left w:val="none" w:sz="0" w:space="0" w:color="auto"/>
            <w:bottom w:val="none" w:sz="0" w:space="0" w:color="auto"/>
            <w:right w:val="none" w:sz="0" w:space="0" w:color="auto"/>
          </w:divBdr>
        </w:div>
        <w:div w:id="106001633">
          <w:marLeft w:val="576"/>
          <w:marRight w:val="0"/>
          <w:marTop w:val="120"/>
          <w:marBottom w:val="0"/>
          <w:divBdr>
            <w:top w:val="none" w:sz="0" w:space="0" w:color="auto"/>
            <w:left w:val="none" w:sz="0" w:space="0" w:color="auto"/>
            <w:bottom w:val="none" w:sz="0" w:space="0" w:color="auto"/>
            <w:right w:val="none" w:sz="0" w:space="0" w:color="auto"/>
          </w:divBdr>
        </w:div>
        <w:div w:id="57441104">
          <w:marLeft w:val="576"/>
          <w:marRight w:val="0"/>
          <w:marTop w:val="120"/>
          <w:marBottom w:val="0"/>
          <w:divBdr>
            <w:top w:val="none" w:sz="0" w:space="0" w:color="auto"/>
            <w:left w:val="none" w:sz="0" w:space="0" w:color="auto"/>
            <w:bottom w:val="none" w:sz="0" w:space="0" w:color="auto"/>
            <w:right w:val="none" w:sz="0" w:space="0" w:color="auto"/>
          </w:divBdr>
        </w:div>
        <w:div w:id="1481313051">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7766112">
      <w:bodyDiv w:val="1"/>
      <w:marLeft w:val="0"/>
      <w:marRight w:val="0"/>
      <w:marTop w:val="0"/>
      <w:marBottom w:val="0"/>
      <w:divBdr>
        <w:top w:val="none" w:sz="0" w:space="0" w:color="auto"/>
        <w:left w:val="none" w:sz="0" w:space="0" w:color="auto"/>
        <w:bottom w:val="none" w:sz="0" w:space="0" w:color="auto"/>
        <w:right w:val="none" w:sz="0" w:space="0" w:color="auto"/>
      </w:divBdr>
      <w:divsChild>
        <w:div w:id="367343684">
          <w:marLeft w:val="576"/>
          <w:marRight w:val="0"/>
          <w:marTop w:val="120"/>
          <w:marBottom w:val="0"/>
          <w:divBdr>
            <w:top w:val="none" w:sz="0" w:space="0" w:color="auto"/>
            <w:left w:val="none" w:sz="0" w:space="0" w:color="auto"/>
            <w:bottom w:val="none" w:sz="0" w:space="0" w:color="auto"/>
            <w:right w:val="none" w:sz="0" w:space="0" w:color="auto"/>
          </w:divBdr>
        </w:div>
        <w:div w:id="457140643">
          <w:marLeft w:val="576"/>
          <w:marRight w:val="0"/>
          <w:marTop w:val="120"/>
          <w:marBottom w:val="0"/>
          <w:divBdr>
            <w:top w:val="none" w:sz="0" w:space="0" w:color="auto"/>
            <w:left w:val="none" w:sz="0" w:space="0" w:color="auto"/>
            <w:bottom w:val="none" w:sz="0" w:space="0" w:color="auto"/>
            <w:right w:val="none" w:sz="0" w:space="0" w:color="auto"/>
          </w:divBdr>
        </w:div>
        <w:div w:id="948783951">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8498435">
      <w:bodyDiv w:val="1"/>
      <w:marLeft w:val="0"/>
      <w:marRight w:val="0"/>
      <w:marTop w:val="0"/>
      <w:marBottom w:val="0"/>
      <w:divBdr>
        <w:top w:val="none" w:sz="0" w:space="0" w:color="auto"/>
        <w:left w:val="none" w:sz="0" w:space="0" w:color="auto"/>
        <w:bottom w:val="none" w:sz="0" w:space="0" w:color="auto"/>
        <w:right w:val="none" w:sz="0" w:space="0" w:color="auto"/>
      </w:divBdr>
      <w:divsChild>
        <w:div w:id="1485701165">
          <w:marLeft w:val="576"/>
          <w:marRight w:val="0"/>
          <w:marTop w:val="120"/>
          <w:marBottom w:val="0"/>
          <w:divBdr>
            <w:top w:val="none" w:sz="0" w:space="0" w:color="auto"/>
            <w:left w:val="none" w:sz="0" w:space="0" w:color="auto"/>
            <w:bottom w:val="none" w:sz="0" w:space="0" w:color="auto"/>
            <w:right w:val="none" w:sz="0" w:space="0" w:color="auto"/>
          </w:divBdr>
        </w:div>
        <w:div w:id="1097098353">
          <w:marLeft w:val="576"/>
          <w:marRight w:val="0"/>
          <w:marTop w:val="120"/>
          <w:marBottom w:val="0"/>
          <w:divBdr>
            <w:top w:val="none" w:sz="0" w:space="0" w:color="auto"/>
            <w:left w:val="none" w:sz="0" w:space="0" w:color="auto"/>
            <w:bottom w:val="none" w:sz="0" w:space="0" w:color="auto"/>
            <w:right w:val="none" w:sz="0" w:space="0" w:color="auto"/>
          </w:divBdr>
        </w:div>
        <w:div w:id="152575080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9830866">
      <w:bodyDiv w:val="1"/>
      <w:marLeft w:val="0"/>
      <w:marRight w:val="0"/>
      <w:marTop w:val="0"/>
      <w:marBottom w:val="0"/>
      <w:divBdr>
        <w:top w:val="none" w:sz="0" w:space="0" w:color="auto"/>
        <w:left w:val="none" w:sz="0" w:space="0" w:color="auto"/>
        <w:bottom w:val="none" w:sz="0" w:space="0" w:color="auto"/>
        <w:right w:val="none" w:sz="0" w:space="0" w:color="auto"/>
      </w:divBdr>
      <w:divsChild>
        <w:div w:id="833837073">
          <w:marLeft w:val="576"/>
          <w:marRight w:val="0"/>
          <w:marTop w:val="120"/>
          <w:marBottom w:val="0"/>
          <w:divBdr>
            <w:top w:val="none" w:sz="0" w:space="0" w:color="auto"/>
            <w:left w:val="none" w:sz="0" w:space="0" w:color="auto"/>
            <w:bottom w:val="none" w:sz="0" w:space="0" w:color="auto"/>
            <w:right w:val="none" w:sz="0" w:space="0" w:color="auto"/>
          </w:divBdr>
        </w:div>
        <w:div w:id="777875122">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6243032">
      <w:bodyDiv w:val="1"/>
      <w:marLeft w:val="0"/>
      <w:marRight w:val="0"/>
      <w:marTop w:val="0"/>
      <w:marBottom w:val="0"/>
      <w:divBdr>
        <w:top w:val="none" w:sz="0" w:space="0" w:color="auto"/>
        <w:left w:val="none" w:sz="0" w:space="0" w:color="auto"/>
        <w:bottom w:val="none" w:sz="0" w:space="0" w:color="auto"/>
        <w:right w:val="none" w:sz="0" w:space="0" w:color="auto"/>
      </w:divBdr>
      <w:divsChild>
        <w:div w:id="1939747390">
          <w:marLeft w:val="576"/>
          <w:marRight w:val="0"/>
          <w:marTop w:val="120"/>
          <w:marBottom w:val="0"/>
          <w:divBdr>
            <w:top w:val="none" w:sz="0" w:space="0" w:color="auto"/>
            <w:left w:val="none" w:sz="0" w:space="0" w:color="auto"/>
            <w:bottom w:val="none" w:sz="0" w:space="0" w:color="auto"/>
            <w:right w:val="none" w:sz="0" w:space="0" w:color="auto"/>
          </w:divBdr>
        </w:div>
        <w:div w:id="18513178">
          <w:marLeft w:val="576"/>
          <w:marRight w:val="0"/>
          <w:marTop w:val="120"/>
          <w:marBottom w:val="0"/>
          <w:divBdr>
            <w:top w:val="none" w:sz="0" w:space="0" w:color="auto"/>
            <w:left w:val="none" w:sz="0" w:space="0" w:color="auto"/>
            <w:bottom w:val="none" w:sz="0" w:space="0" w:color="auto"/>
            <w:right w:val="none" w:sz="0" w:space="0" w:color="auto"/>
          </w:divBdr>
        </w:div>
        <w:div w:id="2093894785">
          <w:marLeft w:val="576"/>
          <w:marRight w:val="0"/>
          <w:marTop w:val="120"/>
          <w:marBottom w:val="0"/>
          <w:divBdr>
            <w:top w:val="none" w:sz="0" w:space="0" w:color="auto"/>
            <w:left w:val="none" w:sz="0" w:space="0" w:color="auto"/>
            <w:bottom w:val="none" w:sz="0" w:space="0" w:color="auto"/>
            <w:right w:val="none" w:sz="0" w:space="0" w:color="auto"/>
          </w:divBdr>
        </w:div>
        <w:div w:id="287586808">
          <w:marLeft w:val="576"/>
          <w:marRight w:val="0"/>
          <w:marTop w:val="120"/>
          <w:marBottom w:val="0"/>
          <w:divBdr>
            <w:top w:val="none" w:sz="0" w:space="0" w:color="auto"/>
            <w:left w:val="none" w:sz="0" w:space="0" w:color="auto"/>
            <w:bottom w:val="none" w:sz="0" w:space="0" w:color="auto"/>
            <w:right w:val="none" w:sz="0" w:space="0" w:color="auto"/>
          </w:divBdr>
        </w:div>
        <w:div w:id="182616602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13</Pages>
  <Words>1465</Words>
  <Characters>8353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2022-04-20T07:40:00Z</dcterms:modified>
</cp:coreProperties>
</file>