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CF3C1B" w:rsidRPr="00001AE4" w:rsidRDefault="00AB40B3" w:rsidP="00001AE4">
      <w:pPr>
        <w:spacing w:line="360" w:lineRule="auto"/>
        <w:jc w:val="center"/>
        <w:rPr>
          <w:rFonts w:ascii="Times New Roman" w:hAnsi="Times New Roman" w:cs="Times New Roman"/>
          <w:b/>
          <w:sz w:val="52"/>
          <w:szCs w:val="52"/>
        </w:rPr>
      </w:pPr>
      <w:r w:rsidRPr="00001AE4">
        <w:rPr>
          <w:rFonts w:ascii="Times New Roman" w:hAnsi="Times New Roman" w:cs="Times New Roman"/>
          <w:b/>
          <w:sz w:val="52"/>
          <w:szCs w:val="52"/>
        </w:rPr>
        <w:t xml:space="preserve">Suggest an improvised </w:t>
      </w:r>
      <w:r w:rsidR="00001AE4" w:rsidRPr="00001AE4">
        <w:rPr>
          <w:rFonts w:ascii="Times New Roman" w:hAnsi="Times New Roman" w:cs="Times New Roman"/>
          <w:b/>
          <w:sz w:val="52"/>
          <w:szCs w:val="52"/>
        </w:rPr>
        <w:t>of tackling the issue of creating a consistent supply chain to augment the use of Bio fuels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01AE4" w:rsidRDefault="00001AE4"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t>ABSTRACT</w:t>
      </w:r>
    </w:p>
    <w:p w:rsidR="00845895" w:rsidRPr="00994B84" w:rsidRDefault="00994B84" w:rsidP="00E53AA4">
      <w:pPr>
        <w:spacing w:line="360" w:lineRule="auto"/>
        <w:jc w:val="both"/>
        <w:rPr>
          <w:rFonts w:ascii="Times New Roman" w:hAnsi="Times New Roman" w:cs="Times New Roman"/>
          <w:b/>
          <w:sz w:val="52"/>
          <w:szCs w:val="52"/>
        </w:rPr>
      </w:pPr>
      <w:r w:rsidRPr="00994B84">
        <w:rPr>
          <w:rFonts w:ascii="Times New Roman" w:hAnsi="Times New Roman" w:cs="Times New Roman"/>
          <w:sz w:val="32"/>
          <w:szCs w:val="32"/>
        </w:rPr>
        <w:lastRenderedPageBreak/>
        <w:t>The rapidly growing biofuel industry poses considerable challenges to its supply chain network design and operations. In this chapter, we introduce key characteristics of the biofuel supply chain that comprises of feedstock production, biomass logistics, biofuel production and distribution. We then discuss the recent literature on biofuel supply chain models. Using an illustrative biofuel supply chain model to facilitate the understanding of the core trade-offs in this context, we discuss various issues including logistics network optimization, transportation and inventory management, uncertainty management, land use competition, governmental policies, and the resulting environmental and social impacts.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994B84">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994B84" w:rsidRDefault="00994B84" w:rsidP="00994B84">
      <w:pPr>
        <w:tabs>
          <w:tab w:val="left" w:pos="6210"/>
        </w:tabs>
        <w:spacing w:line="360" w:lineRule="auto"/>
        <w:jc w:val="both"/>
        <w:rPr>
          <w:rFonts w:ascii="Times New Roman" w:hAnsi="Times New Roman" w:cs="Times New Roman"/>
          <w:sz w:val="40"/>
          <w:szCs w:val="40"/>
        </w:rPr>
      </w:pPr>
    </w:p>
    <w:p w:rsidR="00994B84" w:rsidRDefault="00994B84" w:rsidP="00994B84">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994B84">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7F05A8" w:rsidRPr="006B048D" w:rsidRDefault="00AC243C" w:rsidP="006B048D">
      <w:pPr>
        <w:pStyle w:val="ListParagraph"/>
        <w:numPr>
          <w:ilvl w:val="0"/>
          <w:numId w:val="46"/>
        </w:numPr>
        <w:autoSpaceDE w:val="0"/>
        <w:autoSpaceDN w:val="0"/>
        <w:adjustRightInd w:val="0"/>
        <w:spacing w:line="360" w:lineRule="auto"/>
        <w:jc w:val="both"/>
        <w:rPr>
          <w:rFonts w:ascii="Times New Roman" w:hAnsi="Times New Roman" w:cs="Times New Roman"/>
          <w:sz w:val="32"/>
          <w:szCs w:val="32"/>
          <w:lang w:val="en-IN"/>
        </w:rPr>
      </w:pPr>
      <w:r w:rsidRPr="006B048D">
        <w:rPr>
          <w:rFonts w:ascii="Times New Roman" w:hAnsi="Times New Roman" w:cs="Times New Roman"/>
          <w:sz w:val="32"/>
          <w:szCs w:val="32"/>
          <w:lang w:val="en-IN"/>
        </w:rPr>
        <w:t>In addition, first generation biofuels require changes in the existing transportation infrastructure such as modifications to vehicle engines and fuel pipelines.</w:t>
      </w:r>
    </w:p>
    <w:p w:rsidR="007F05A8" w:rsidRPr="006B048D" w:rsidRDefault="00AC243C" w:rsidP="006B048D">
      <w:pPr>
        <w:pStyle w:val="ListParagraph"/>
        <w:numPr>
          <w:ilvl w:val="0"/>
          <w:numId w:val="46"/>
        </w:numPr>
        <w:autoSpaceDE w:val="0"/>
        <w:autoSpaceDN w:val="0"/>
        <w:adjustRightInd w:val="0"/>
        <w:spacing w:line="360" w:lineRule="auto"/>
        <w:jc w:val="both"/>
        <w:rPr>
          <w:rFonts w:ascii="Times New Roman" w:hAnsi="Times New Roman" w:cs="Times New Roman"/>
          <w:sz w:val="32"/>
          <w:szCs w:val="32"/>
          <w:lang w:val="en-IN"/>
        </w:rPr>
      </w:pPr>
      <w:r w:rsidRPr="006B048D">
        <w:rPr>
          <w:rFonts w:ascii="Times New Roman" w:hAnsi="Times New Roman" w:cs="Times New Roman"/>
          <w:sz w:val="32"/>
          <w:szCs w:val="32"/>
          <w:lang w:val="en-IN"/>
        </w:rPr>
        <w:t>Environmentally conscious development of emerging biofuel pathways requires addressing alternatives that exist at each step along the life cycle with the possibility of a multitude of useful coproducts and waste streams.</w:t>
      </w:r>
    </w:p>
    <w:p w:rsidR="007F05A8" w:rsidRPr="006B048D" w:rsidRDefault="00AC243C" w:rsidP="006B048D">
      <w:pPr>
        <w:pStyle w:val="ListParagraph"/>
        <w:numPr>
          <w:ilvl w:val="0"/>
          <w:numId w:val="46"/>
        </w:numPr>
        <w:autoSpaceDE w:val="0"/>
        <w:autoSpaceDN w:val="0"/>
        <w:adjustRightInd w:val="0"/>
        <w:spacing w:line="360" w:lineRule="auto"/>
        <w:jc w:val="both"/>
        <w:rPr>
          <w:rFonts w:ascii="Times New Roman" w:hAnsi="Times New Roman" w:cs="Times New Roman"/>
          <w:sz w:val="32"/>
          <w:szCs w:val="32"/>
          <w:lang w:val="en-IN"/>
        </w:rPr>
      </w:pPr>
      <w:r w:rsidRPr="006B048D">
        <w:rPr>
          <w:rFonts w:ascii="Times New Roman" w:hAnsi="Times New Roman" w:cs="Times New Roman"/>
          <w:sz w:val="32"/>
          <w:szCs w:val="32"/>
          <w:lang w:val="en-IN"/>
        </w:rPr>
        <w:t>Several existing modeling approaches for sustainable chemical production and their applications at multiple scales ranging from metabolism, to the life cycle, to ecosystems, and proposed a multi-scale approach integrating these models into a single cohesive framework.</w:t>
      </w:r>
      <w:r w:rsidRPr="006B048D">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7F05A8" w:rsidRPr="006B4136" w:rsidRDefault="00AC243C" w:rsidP="006B4136">
      <w:pPr>
        <w:numPr>
          <w:ilvl w:val="0"/>
          <w:numId w:val="47"/>
        </w:numPr>
        <w:spacing w:line="360" w:lineRule="auto"/>
        <w:jc w:val="both"/>
        <w:rPr>
          <w:rFonts w:ascii="Times New Roman" w:hAnsi="Times New Roman" w:cs="Times New Roman"/>
          <w:bCs/>
          <w:sz w:val="32"/>
          <w:szCs w:val="32"/>
          <w:lang w:val="en-IN"/>
        </w:rPr>
      </w:pPr>
      <w:r w:rsidRPr="006B4136">
        <w:rPr>
          <w:rFonts w:ascii="Times New Roman" w:hAnsi="Times New Roman" w:cs="Times New Roman"/>
          <w:bCs/>
          <w:sz w:val="32"/>
          <w:szCs w:val="32"/>
          <w:lang w:val="en-IN"/>
        </w:rPr>
        <w:t>The farmland use competition in the context of biofuel supply chains is typically captured by formulation into a bi-level optimization problem, or one with equilibrium constraints.</w:t>
      </w:r>
    </w:p>
    <w:p w:rsidR="007F05A8" w:rsidRPr="006B4136" w:rsidRDefault="00AC243C" w:rsidP="006B4136">
      <w:pPr>
        <w:numPr>
          <w:ilvl w:val="0"/>
          <w:numId w:val="47"/>
        </w:numPr>
        <w:spacing w:line="360" w:lineRule="auto"/>
        <w:jc w:val="both"/>
        <w:rPr>
          <w:rFonts w:ascii="Times New Roman" w:hAnsi="Times New Roman" w:cs="Times New Roman"/>
          <w:bCs/>
          <w:sz w:val="32"/>
          <w:szCs w:val="32"/>
          <w:lang w:val="en-IN"/>
        </w:rPr>
      </w:pPr>
      <w:r w:rsidRPr="006B4136">
        <w:rPr>
          <w:rFonts w:ascii="Times New Roman" w:hAnsi="Times New Roman" w:cs="Times New Roman"/>
          <w:bCs/>
          <w:sz w:val="32"/>
          <w:szCs w:val="32"/>
          <w:lang w:val="en-IN"/>
        </w:rPr>
        <w:t>A multi-objective problem can be transformed into one with a single objective by aggregating multiple objectives with proper weights based on the decision maker’s utility.</w:t>
      </w:r>
    </w:p>
    <w:p w:rsidR="00F94960" w:rsidRPr="006B4136" w:rsidRDefault="00AC243C" w:rsidP="00E53AA4">
      <w:pPr>
        <w:numPr>
          <w:ilvl w:val="0"/>
          <w:numId w:val="47"/>
        </w:numPr>
        <w:spacing w:line="360" w:lineRule="auto"/>
        <w:jc w:val="both"/>
        <w:rPr>
          <w:rFonts w:ascii="Times New Roman" w:hAnsi="Times New Roman" w:cs="Times New Roman"/>
          <w:bCs/>
          <w:sz w:val="32"/>
          <w:szCs w:val="32"/>
          <w:lang w:val="en-IN"/>
        </w:rPr>
      </w:pPr>
      <w:r w:rsidRPr="006B4136">
        <w:rPr>
          <w:rFonts w:ascii="Times New Roman" w:hAnsi="Times New Roman" w:cs="Times New Roman"/>
          <w:bCs/>
          <w:sz w:val="32"/>
          <w:szCs w:val="32"/>
          <w:lang w:val="en-IN"/>
        </w:rPr>
        <w:t>In a similar vein, also consider the supply chain design problems with different model features, the former incorporating the carbon trading effect and the latter focusing on a specific feedstock from hybrid poplar.</w:t>
      </w:r>
      <w:r w:rsidRPr="006B4136">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192AD7" w:rsidRPr="00192AD7" w:rsidRDefault="00192AD7" w:rsidP="00192AD7">
      <w:pPr>
        <w:pStyle w:val="NormalWeb"/>
        <w:numPr>
          <w:ilvl w:val="0"/>
          <w:numId w:val="48"/>
        </w:numPr>
        <w:spacing w:before="0" w:beforeAutospacing="0" w:after="0" w:afterAutospacing="0" w:line="360" w:lineRule="auto"/>
        <w:ind w:left="426"/>
        <w:jc w:val="both"/>
        <w:rPr>
          <w:sz w:val="32"/>
          <w:szCs w:val="32"/>
        </w:rPr>
      </w:pPr>
      <w:r w:rsidRPr="00192AD7">
        <w:rPr>
          <w:sz w:val="32"/>
          <w:szCs w:val="32"/>
        </w:rPr>
        <w:t xml:space="preserve">The proposed framework synthesizes results obtained from models/methods across disciplines and scales to inform process design and decision-making. </w:t>
      </w:r>
    </w:p>
    <w:p w:rsidR="00192AD7" w:rsidRPr="00192AD7" w:rsidRDefault="00192AD7" w:rsidP="00192AD7">
      <w:pPr>
        <w:pStyle w:val="NormalWeb"/>
        <w:numPr>
          <w:ilvl w:val="0"/>
          <w:numId w:val="48"/>
        </w:numPr>
        <w:spacing w:before="0" w:beforeAutospacing="0" w:after="0" w:afterAutospacing="0" w:line="360" w:lineRule="auto"/>
        <w:ind w:left="426"/>
        <w:jc w:val="both"/>
        <w:rPr>
          <w:sz w:val="32"/>
          <w:szCs w:val="32"/>
        </w:rPr>
      </w:pPr>
      <w:r w:rsidRPr="00192AD7">
        <w:rPr>
          <w:sz w:val="32"/>
          <w:szCs w:val="32"/>
        </w:rPr>
        <w:t>The proposed framework considers multi-objective optimization over the broader superstructure to identify supply chain configurations that optimize ecological and economic performance while simultaneous achieving minimum threshold sustainability criteria.</w:t>
      </w:r>
    </w:p>
    <w:p w:rsidR="003A5D44" w:rsidRPr="00192AD7" w:rsidRDefault="00192AD7" w:rsidP="00E53AA4">
      <w:pPr>
        <w:pStyle w:val="NormalWeb"/>
        <w:numPr>
          <w:ilvl w:val="0"/>
          <w:numId w:val="48"/>
        </w:numPr>
        <w:spacing w:before="0" w:beforeAutospacing="0" w:after="0" w:afterAutospacing="0" w:line="360" w:lineRule="auto"/>
        <w:ind w:left="426"/>
        <w:jc w:val="both"/>
        <w:rPr>
          <w:sz w:val="32"/>
          <w:szCs w:val="32"/>
        </w:rPr>
      </w:pPr>
      <w:r w:rsidRPr="00192AD7">
        <w:rPr>
          <w:sz w:val="32"/>
          <w:szCs w:val="32"/>
        </w:rPr>
        <w:t>Their proposed integrated catalytic system eliminates the need for an external source of hydrogen.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7F05A8" w:rsidRPr="00170E33" w:rsidRDefault="00AC243C" w:rsidP="00170E33">
      <w:pPr>
        <w:numPr>
          <w:ilvl w:val="0"/>
          <w:numId w:val="4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70E33">
        <w:rPr>
          <w:rFonts w:ascii="Times New Roman" w:eastAsia="AdvGulliv-R" w:hAnsi="Times New Roman" w:cs="Times New Roman"/>
          <w:bCs/>
          <w:sz w:val="32"/>
          <w:szCs w:val="32"/>
          <w:lang w:val="en-IN"/>
        </w:rPr>
        <w:t>A biofuel supply chain involves various distinct stages with different ownership entities such as farmers, biorefineries, distributors, and oil companies, and its performance highly depends on the network design, planning, and operations</w:t>
      </w:r>
      <w:r w:rsidRPr="00170E33">
        <w:rPr>
          <w:rFonts w:ascii="Times New Roman" w:eastAsia="AdvGulliv-R" w:hAnsi="Times New Roman" w:cs="Times New Roman"/>
          <w:bCs/>
          <w:sz w:val="32"/>
          <w:szCs w:val="32"/>
        </w:rPr>
        <w:t>.</w:t>
      </w:r>
    </w:p>
    <w:p w:rsidR="007F05A8" w:rsidRPr="00170E33" w:rsidRDefault="00AC243C" w:rsidP="00170E33">
      <w:pPr>
        <w:numPr>
          <w:ilvl w:val="0"/>
          <w:numId w:val="4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70E33">
        <w:rPr>
          <w:rFonts w:ascii="Times New Roman" w:eastAsia="AdvGulliv-R" w:hAnsi="Times New Roman" w:cs="Times New Roman"/>
          <w:bCs/>
          <w:sz w:val="32"/>
          <w:szCs w:val="32"/>
          <w:lang w:val="en-IN"/>
        </w:rPr>
        <w:t>However, regardless of their sources, ethanol at this stage must satisfy all specific fuel criteria to offer the same performance as a regular fuel.</w:t>
      </w:r>
    </w:p>
    <w:p w:rsidR="00D81E16" w:rsidRPr="00284E80" w:rsidRDefault="00AC243C" w:rsidP="00284E80">
      <w:pPr>
        <w:numPr>
          <w:ilvl w:val="0"/>
          <w:numId w:val="4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70E33">
        <w:rPr>
          <w:rFonts w:ascii="Times New Roman" w:eastAsia="AdvGulliv-R" w:hAnsi="Times New Roman" w:cs="Times New Roman"/>
          <w:bCs/>
          <w:sz w:val="32"/>
          <w:szCs w:val="32"/>
          <w:lang w:val="en-IN"/>
        </w:rPr>
        <w:t>While technological and engineering advancements are key to the success of biofuel industry, providing an efficient and reliable supply chain network design and operations is another critical component to its success.</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284E80" w:rsidRDefault="00284E80" w:rsidP="00E53AA4">
      <w:pPr>
        <w:spacing w:after="100" w:line="360" w:lineRule="auto"/>
        <w:jc w:val="both"/>
        <w:rPr>
          <w:rFonts w:ascii="Times New Roman" w:hAnsi="Times New Roman" w:cs="Times New Roman"/>
          <w:bCs/>
          <w:sz w:val="28"/>
          <w:szCs w:val="28"/>
        </w:rPr>
      </w:pPr>
    </w:p>
    <w:p w:rsidR="00284E80" w:rsidRPr="00284E80" w:rsidRDefault="00284E80" w:rsidP="00E53AA4">
      <w:pPr>
        <w:spacing w:after="100" w:line="360" w:lineRule="auto"/>
        <w:jc w:val="both"/>
        <w:rPr>
          <w:rFonts w:ascii="Times New Roman" w:hAnsi="Times New Roman" w:cs="Times New Roman"/>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84E80" w:rsidP="00E53AA4">
      <w:pPr>
        <w:spacing w:after="0" w:line="360" w:lineRule="auto"/>
        <w:jc w:val="both"/>
        <w:rPr>
          <w:rFonts w:ascii="Times New Roman" w:hAnsi="Times New Roman" w:cs="Times New Roman"/>
        </w:rPr>
      </w:pPr>
      <w:r w:rsidRPr="00284E80">
        <w:rPr>
          <w:rFonts w:ascii="Times New Roman" w:hAnsi="Times New Roman" w:cs="Times New Roman"/>
          <w:noProof/>
          <w:lang w:val="en-IN" w:eastAsia="en-IN" w:bidi="ta-IN"/>
        </w:rPr>
        <w:drawing>
          <wp:inline distT="0" distB="0" distL="0" distR="0">
            <wp:extent cx="5943600" cy="3955415"/>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395541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284E80" w:rsidRDefault="00284E80"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7F05A8" w:rsidRPr="00C27E2B" w:rsidRDefault="00AC243C" w:rsidP="00C27E2B">
      <w:pPr>
        <w:pStyle w:val="BodyText"/>
        <w:rPr>
          <w:bCs/>
          <w:sz w:val="32"/>
          <w:szCs w:val="32"/>
          <w:lang w:val="en-IN"/>
        </w:rPr>
      </w:pPr>
      <w:r w:rsidRPr="00C27E2B">
        <w:rPr>
          <w:bCs/>
          <w:sz w:val="32"/>
          <w:szCs w:val="32"/>
          <w:lang w:val="en-IN"/>
        </w:rPr>
        <w:t>Biofuel is an alternative energy fuel that is converted from naturally grown renewable resources. With compelling benefits and potential over the economic, environmental, and social dimensions, it is deemed as one of the most promising and ideal alternatives for transportation fuel. To this end, governments around the world, including the U.S., are strongly supporting the development of biofuel production with various policies and regulations including</w:t>
      </w:r>
      <w:r w:rsidR="00C27E2B">
        <w:rPr>
          <w:bCs/>
          <w:sz w:val="32"/>
          <w:szCs w:val="32"/>
          <w:lang w:val="en-IN"/>
        </w:rPr>
        <w:t xml:space="preserve"> mandate and subsidy programs. </w:t>
      </w:r>
      <w:r w:rsidRPr="00C27E2B">
        <w:rPr>
          <w:bCs/>
          <w:sz w:val="32"/>
          <w:szCs w:val="32"/>
          <w:lang w:val="en-IN"/>
        </w:rPr>
        <w:t>While technological and engineering advancements are key to the success of biofuel industry, providing an efficient and reliable supply chain network design and operations is another critical component to its success. This chapter provides an introduction to the nascent biofuel production industry and key features and issues of its biofuel supply chain. Starting from a basic supply chain design model, we review fundamental trade-offs and the main design and operational issues that rise in a biofuel supply chain and the related economic, social, and environmental contexts</w:t>
      </w:r>
      <w:r w:rsidR="00C27E2B" w:rsidRPr="00C27E2B">
        <w:rPr>
          <w:bCs/>
          <w:sz w:val="32"/>
          <w:szCs w:val="32"/>
          <w:lang w:val="en-IN"/>
        </w:rPr>
        <w:t>.</w:t>
      </w:r>
    </w:p>
    <w:p w:rsidR="00994B84" w:rsidRDefault="00994B84"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C27E2B" w:rsidRDefault="00C27E2B" w:rsidP="009E62B1">
      <w:pPr>
        <w:pStyle w:val="BodyText"/>
        <w:jc w:val="center"/>
        <w:rPr>
          <w:b/>
          <w:iCs/>
          <w:sz w:val="28"/>
          <w:szCs w:val="28"/>
        </w:rPr>
      </w:pPr>
    </w:p>
    <w:p w:rsidR="00C27E2B" w:rsidRDefault="00C27E2B" w:rsidP="009E62B1">
      <w:pPr>
        <w:pStyle w:val="BodyText"/>
        <w:jc w:val="center"/>
        <w:rPr>
          <w:b/>
          <w:iCs/>
          <w:sz w:val="28"/>
          <w:szCs w:val="28"/>
        </w:rPr>
      </w:pPr>
    </w:p>
    <w:p w:rsidR="00C27E2B" w:rsidRDefault="00C27E2B"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t>CHAPTER-6</w:t>
      </w:r>
    </w:p>
    <w:p w:rsidR="00C02F10" w:rsidRDefault="00FE3487" w:rsidP="009E62B1">
      <w:pPr>
        <w:pStyle w:val="BodyText"/>
        <w:jc w:val="center"/>
        <w:rPr>
          <w:b/>
          <w:iCs/>
          <w:sz w:val="40"/>
          <w:szCs w:val="40"/>
        </w:rPr>
      </w:pPr>
      <w:r w:rsidRPr="003C0F6F">
        <w:rPr>
          <w:b/>
          <w:iCs/>
          <w:sz w:val="40"/>
          <w:szCs w:val="40"/>
        </w:rPr>
        <w:t>REFERENCE</w:t>
      </w:r>
    </w:p>
    <w:p w:rsidR="007F05A8" w:rsidRPr="00E10C75" w:rsidRDefault="00AC243C" w:rsidP="00E10C75">
      <w:pPr>
        <w:pStyle w:val="BodyText"/>
        <w:numPr>
          <w:ilvl w:val="0"/>
          <w:numId w:val="44"/>
        </w:numPr>
        <w:rPr>
          <w:sz w:val="32"/>
          <w:szCs w:val="32"/>
          <w:lang w:val="en-IN"/>
        </w:rPr>
      </w:pPr>
      <w:r w:rsidRPr="00E10C75">
        <w:rPr>
          <w:sz w:val="32"/>
          <w:szCs w:val="32"/>
          <w:lang w:val="en-IN"/>
        </w:rPr>
        <w:t xml:space="preserve">1. U.S. Department of Energy (2005) Biomass as feedstock for a bioenergy and bioproducts industry: The technical feasibility of a billion-ton annual supply. Oak Ridge National Laboratory. http://www1.eere.energy.gov/bioenergy/pdfs/final billionton vision report2.pdf </w:t>
      </w:r>
    </w:p>
    <w:p w:rsidR="007F05A8" w:rsidRPr="00E10C75" w:rsidRDefault="00AC243C" w:rsidP="00E10C75">
      <w:pPr>
        <w:pStyle w:val="BodyText"/>
        <w:numPr>
          <w:ilvl w:val="0"/>
          <w:numId w:val="44"/>
        </w:numPr>
        <w:rPr>
          <w:sz w:val="32"/>
          <w:szCs w:val="32"/>
          <w:lang w:val="en-IN"/>
        </w:rPr>
      </w:pPr>
      <w:r w:rsidRPr="00E10C75">
        <w:rPr>
          <w:sz w:val="32"/>
          <w:szCs w:val="32"/>
          <w:lang w:val="en-IN"/>
        </w:rPr>
        <w:t xml:space="preserve">2. U.S. Department of Energy (2011) U.S. Billion-ton update. Oak Ridge National Laboratory. http://www1.eere.energy.gov/bioenergy/pdfs/billion ton update.pdf </w:t>
      </w:r>
    </w:p>
    <w:p w:rsidR="007F05A8" w:rsidRPr="00E10C75" w:rsidRDefault="00AC243C" w:rsidP="00E10C75">
      <w:pPr>
        <w:pStyle w:val="BodyText"/>
        <w:numPr>
          <w:ilvl w:val="0"/>
          <w:numId w:val="44"/>
        </w:numPr>
        <w:rPr>
          <w:sz w:val="32"/>
          <w:szCs w:val="32"/>
          <w:lang w:val="en-IN"/>
        </w:rPr>
      </w:pPr>
      <w:r w:rsidRPr="00E10C75">
        <w:rPr>
          <w:sz w:val="32"/>
          <w:szCs w:val="32"/>
          <w:lang w:val="en-IN"/>
        </w:rPr>
        <w:t xml:space="preserve">3. National Research Council of the National Academies (2011) Renewable fuel standard: potential economic and environmental effects of U.S. biofuel policy. National Academies Press, Washington, D.C. </w:t>
      </w:r>
    </w:p>
    <w:p w:rsidR="007F05A8" w:rsidRPr="00E10C75" w:rsidRDefault="00AC243C" w:rsidP="00E10C75">
      <w:pPr>
        <w:pStyle w:val="BodyText"/>
        <w:numPr>
          <w:ilvl w:val="0"/>
          <w:numId w:val="44"/>
        </w:numPr>
        <w:rPr>
          <w:sz w:val="32"/>
          <w:szCs w:val="32"/>
          <w:lang w:val="en-IN"/>
        </w:rPr>
      </w:pPr>
      <w:r w:rsidRPr="00E10C75">
        <w:rPr>
          <w:sz w:val="32"/>
          <w:szCs w:val="32"/>
          <w:lang w:val="en-IN"/>
        </w:rPr>
        <w:t xml:space="preserve">4. Environmental Protection Agency (2014) Renewable Fuels: Regulations and Standards. http://www.epa.gov/otaq/fuels/renewablefuels/index.htm </w:t>
      </w:r>
    </w:p>
    <w:p w:rsidR="007F05A8" w:rsidRPr="00E10C75" w:rsidRDefault="00AC243C" w:rsidP="00E10C75">
      <w:pPr>
        <w:pStyle w:val="BodyText"/>
        <w:numPr>
          <w:ilvl w:val="0"/>
          <w:numId w:val="44"/>
        </w:numPr>
        <w:rPr>
          <w:sz w:val="32"/>
          <w:szCs w:val="32"/>
          <w:lang w:val="en-IN"/>
        </w:rPr>
      </w:pPr>
      <w:r w:rsidRPr="00E10C75">
        <w:rPr>
          <w:sz w:val="32"/>
          <w:szCs w:val="32"/>
          <w:lang w:val="en-IN"/>
        </w:rPr>
        <w:t>5. Shastri Y, Hansen A, Rodriquez L, Ting KC (2014) Engineering and Science of Biomass Feedstock Production and Provision. Springer, New York.</w:t>
      </w:r>
      <w:r w:rsidRPr="00E10C75">
        <w:rPr>
          <w:sz w:val="32"/>
          <w:szCs w:val="32"/>
        </w:rPr>
        <w:t xml:space="preserve"> </w:t>
      </w:r>
    </w:p>
    <w:p w:rsidR="007F05A8" w:rsidRPr="00E10C75" w:rsidRDefault="00AC243C" w:rsidP="00E10C75">
      <w:pPr>
        <w:pStyle w:val="BodyText"/>
        <w:numPr>
          <w:ilvl w:val="0"/>
          <w:numId w:val="44"/>
        </w:numPr>
        <w:rPr>
          <w:sz w:val="32"/>
          <w:szCs w:val="32"/>
          <w:lang w:val="en-IN"/>
        </w:rPr>
      </w:pPr>
      <w:r w:rsidRPr="00E10C75">
        <w:rPr>
          <w:sz w:val="32"/>
          <w:szCs w:val="32"/>
          <w:lang w:val="en-IN"/>
        </w:rPr>
        <w:t xml:space="preserve">6. U.S. Energy Information Administration (2014) Data for petroleum and other liquids. http://www.eia.gov/petroleum/data.cfm </w:t>
      </w:r>
    </w:p>
    <w:p w:rsidR="007F05A8" w:rsidRPr="00E10C75" w:rsidRDefault="00AC243C" w:rsidP="00E10C75">
      <w:pPr>
        <w:pStyle w:val="BodyText"/>
        <w:numPr>
          <w:ilvl w:val="0"/>
          <w:numId w:val="44"/>
        </w:numPr>
        <w:rPr>
          <w:sz w:val="32"/>
          <w:szCs w:val="32"/>
          <w:lang w:val="en-IN"/>
        </w:rPr>
      </w:pPr>
      <w:r w:rsidRPr="00E10C75">
        <w:rPr>
          <w:sz w:val="32"/>
          <w:szCs w:val="32"/>
          <w:lang w:val="en-IN"/>
        </w:rPr>
        <w:t xml:space="preserve">7. Energy Independence and Security Act (2007) Public Law. 110–140 http://www.gpo.gov/fdsys/pkg/PLAW-110publ140/html/PLAW-110publ140.htm </w:t>
      </w:r>
    </w:p>
    <w:p w:rsidR="007F05A8" w:rsidRPr="00E10C75" w:rsidRDefault="00AC243C" w:rsidP="00E10C75">
      <w:pPr>
        <w:pStyle w:val="BodyText"/>
        <w:numPr>
          <w:ilvl w:val="0"/>
          <w:numId w:val="44"/>
        </w:numPr>
        <w:rPr>
          <w:sz w:val="32"/>
          <w:szCs w:val="32"/>
          <w:lang w:val="en-IN"/>
        </w:rPr>
      </w:pPr>
      <w:r w:rsidRPr="00E10C75">
        <w:rPr>
          <w:sz w:val="32"/>
          <w:szCs w:val="32"/>
          <w:lang w:val="en-IN"/>
        </w:rPr>
        <w:t xml:space="preserve">8. USDA Farm Service Agency (2014) Biomass Crop Assistance Program. http://www.fsa.usda.gov/FSA/webapp?area=home&amp;subject=ener&amp;topic=bcap </w:t>
      </w:r>
    </w:p>
    <w:p w:rsidR="007F05A8" w:rsidRPr="00E10C75" w:rsidRDefault="00AC243C" w:rsidP="00E10C75">
      <w:pPr>
        <w:pStyle w:val="BodyText"/>
        <w:numPr>
          <w:ilvl w:val="0"/>
          <w:numId w:val="44"/>
        </w:numPr>
        <w:rPr>
          <w:sz w:val="32"/>
          <w:szCs w:val="32"/>
          <w:lang w:val="en-IN"/>
        </w:rPr>
      </w:pPr>
      <w:r w:rsidRPr="00E10C75">
        <w:rPr>
          <w:sz w:val="32"/>
          <w:szCs w:val="32"/>
          <w:lang w:val="en-IN"/>
        </w:rPr>
        <w:t xml:space="preserve">9. Wakeley HL, Hendrickson CT, Griffin WM, Matthews HS (2009) Economic and environmental transportation effects of large-scale ethanol production and distribution in the United States. Environ Sci Technol 43(7): 2228–2233 </w:t>
      </w:r>
    </w:p>
    <w:p w:rsidR="007F05A8" w:rsidRPr="00E10C75" w:rsidRDefault="00AC243C" w:rsidP="00E10C75">
      <w:pPr>
        <w:pStyle w:val="BodyText"/>
        <w:numPr>
          <w:ilvl w:val="0"/>
          <w:numId w:val="44"/>
        </w:numPr>
        <w:rPr>
          <w:sz w:val="32"/>
          <w:szCs w:val="32"/>
          <w:lang w:val="en-IN"/>
        </w:rPr>
      </w:pPr>
      <w:r w:rsidRPr="00E10C75">
        <w:rPr>
          <w:sz w:val="32"/>
          <w:szCs w:val="32"/>
          <w:lang w:val="en-IN"/>
        </w:rPr>
        <w:t xml:space="preserve">10. Papapostolou C, Kondili E, Kaldellis JK (2011) Development and implementation of an optimisation model for biofuels supply chain. Energy 36(10):6019–6026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45E2" w:rsidRDefault="008345E2" w:rsidP="003654DF">
      <w:pPr>
        <w:spacing w:after="0" w:line="240" w:lineRule="auto"/>
      </w:pPr>
      <w:r>
        <w:separator/>
      </w:r>
    </w:p>
  </w:endnote>
  <w:endnote w:type="continuationSeparator" w:id="1">
    <w:p w:rsidR="008345E2" w:rsidRDefault="008345E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45E2" w:rsidRDefault="008345E2" w:rsidP="003654DF">
      <w:pPr>
        <w:spacing w:after="0" w:line="240" w:lineRule="auto"/>
      </w:pPr>
      <w:r>
        <w:separator/>
      </w:r>
    </w:p>
  </w:footnote>
  <w:footnote w:type="continuationSeparator" w:id="1">
    <w:p w:rsidR="008345E2" w:rsidRDefault="008345E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07EB6">
        <w:pPr>
          <w:pStyle w:val="Header"/>
          <w:jc w:val="right"/>
        </w:pPr>
        <w:fldSimple w:instr=" PAGE   \* MERGEFORMAT ">
          <w:r w:rsidR="00AB40B3">
            <w:rPr>
              <w:noProof/>
            </w:rPr>
            <w:t>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D3C6D"/>
    <w:multiLevelType w:val="hybridMultilevel"/>
    <w:tmpl w:val="A296E902"/>
    <w:lvl w:ilvl="0" w:tplc="B35455BE">
      <w:start w:val="1"/>
      <w:numFmt w:val="bullet"/>
      <w:lvlText w:val=""/>
      <w:lvlJc w:val="left"/>
      <w:pPr>
        <w:tabs>
          <w:tab w:val="num" w:pos="720"/>
        </w:tabs>
        <w:ind w:left="720" w:hanging="360"/>
      </w:pPr>
      <w:rPr>
        <w:rFonts w:ascii="Wingdings 2" w:hAnsi="Wingdings 2" w:hint="default"/>
      </w:rPr>
    </w:lvl>
    <w:lvl w:ilvl="1" w:tplc="F4E2382E" w:tentative="1">
      <w:start w:val="1"/>
      <w:numFmt w:val="bullet"/>
      <w:lvlText w:val=""/>
      <w:lvlJc w:val="left"/>
      <w:pPr>
        <w:tabs>
          <w:tab w:val="num" w:pos="1440"/>
        </w:tabs>
        <w:ind w:left="1440" w:hanging="360"/>
      </w:pPr>
      <w:rPr>
        <w:rFonts w:ascii="Wingdings 2" w:hAnsi="Wingdings 2" w:hint="default"/>
      </w:rPr>
    </w:lvl>
    <w:lvl w:ilvl="2" w:tplc="A84E452A" w:tentative="1">
      <w:start w:val="1"/>
      <w:numFmt w:val="bullet"/>
      <w:lvlText w:val=""/>
      <w:lvlJc w:val="left"/>
      <w:pPr>
        <w:tabs>
          <w:tab w:val="num" w:pos="2160"/>
        </w:tabs>
        <w:ind w:left="2160" w:hanging="360"/>
      </w:pPr>
      <w:rPr>
        <w:rFonts w:ascii="Wingdings 2" w:hAnsi="Wingdings 2" w:hint="default"/>
      </w:rPr>
    </w:lvl>
    <w:lvl w:ilvl="3" w:tplc="BA664F88" w:tentative="1">
      <w:start w:val="1"/>
      <w:numFmt w:val="bullet"/>
      <w:lvlText w:val=""/>
      <w:lvlJc w:val="left"/>
      <w:pPr>
        <w:tabs>
          <w:tab w:val="num" w:pos="2880"/>
        </w:tabs>
        <w:ind w:left="2880" w:hanging="360"/>
      </w:pPr>
      <w:rPr>
        <w:rFonts w:ascii="Wingdings 2" w:hAnsi="Wingdings 2" w:hint="default"/>
      </w:rPr>
    </w:lvl>
    <w:lvl w:ilvl="4" w:tplc="95F8B668" w:tentative="1">
      <w:start w:val="1"/>
      <w:numFmt w:val="bullet"/>
      <w:lvlText w:val=""/>
      <w:lvlJc w:val="left"/>
      <w:pPr>
        <w:tabs>
          <w:tab w:val="num" w:pos="3600"/>
        </w:tabs>
        <w:ind w:left="3600" w:hanging="360"/>
      </w:pPr>
      <w:rPr>
        <w:rFonts w:ascii="Wingdings 2" w:hAnsi="Wingdings 2" w:hint="default"/>
      </w:rPr>
    </w:lvl>
    <w:lvl w:ilvl="5" w:tplc="4BDA48F2" w:tentative="1">
      <w:start w:val="1"/>
      <w:numFmt w:val="bullet"/>
      <w:lvlText w:val=""/>
      <w:lvlJc w:val="left"/>
      <w:pPr>
        <w:tabs>
          <w:tab w:val="num" w:pos="4320"/>
        </w:tabs>
        <w:ind w:left="4320" w:hanging="360"/>
      </w:pPr>
      <w:rPr>
        <w:rFonts w:ascii="Wingdings 2" w:hAnsi="Wingdings 2" w:hint="default"/>
      </w:rPr>
    </w:lvl>
    <w:lvl w:ilvl="6" w:tplc="D9066F9C" w:tentative="1">
      <w:start w:val="1"/>
      <w:numFmt w:val="bullet"/>
      <w:lvlText w:val=""/>
      <w:lvlJc w:val="left"/>
      <w:pPr>
        <w:tabs>
          <w:tab w:val="num" w:pos="5040"/>
        </w:tabs>
        <w:ind w:left="5040" w:hanging="360"/>
      </w:pPr>
      <w:rPr>
        <w:rFonts w:ascii="Wingdings 2" w:hAnsi="Wingdings 2" w:hint="default"/>
      </w:rPr>
    </w:lvl>
    <w:lvl w:ilvl="7" w:tplc="263ACAEE" w:tentative="1">
      <w:start w:val="1"/>
      <w:numFmt w:val="bullet"/>
      <w:lvlText w:val=""/>
      <w:lvlJc w:val="left"/>
      <w:pPr>
        <w:tabs>
          <w:tab w:val="num" w:pos="5760"/>
        </w:tabs>
        <w:ind w:left="5760" w:hanging="360"/>
      </w:pPr>
      <w:rPr>
        <w:rFonts w:ascii="Wingdings 2" w:hAnsi="Wingdings 2" w:hint="default"/>
      </w:rPr>
    </w:lvl>
    <w:lvl w:ilvl="8" w:tplc="856C1CE4"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DE652AA"/>
    <w:multiLevelType w:val="hybridMultilevel"/>
    <w:tmpl w:val="1052635C"/>
    <w:lvl w:ilvl="0" w:tplc="595CBADE">
      <w:start w:val="1"/>
      <w:numFmt w:val="bullet"/>
      <w:lvlText w:val=""/>
      <w:lvlJc w:val="left"/>
      <w:pPr>
        <w:tabs>
          <w:tab w:val="num" w:pos="720"/>
        </w:tabs>
        <w:ind w:left="720" w:hanging="360"/>
      </w:pPr>
      <w:rPr>
        <w:rFonts w:ascii="Wingdings 2" w:hAnsi="Wingdings 2" w:hint="default"/>
      </w:rPr>
    </w:lvl>
    <w:lvl w:ilvl="1" w:tplc="58FC5054" w:tentative="1">
      <w:start w:val="1"/>
      <w:numFmt w:val="bullet"/>
      <w:lvlText w:val=""/>
      <w:lvlJc w:val="left"/>
      <w:pPr>
        <w:tabs>
          <w:tab w:val="num" w:pos="1440"/>
        </w:tabs>
        <w:ind w:left="1440" w:hanging="360"/>
      </w:pPr>
      <w:rPr>
        <w:rFonts w:ascii="Wingdings 2" w:hAnsi="Wingdings 2" w:hint="default"/>
      </w:rPr>
    </w:lvl>
    <w:lvl w:ilvl="2" w:tplc="3A4268FE" w:tentative="1">
      <w:start w:val="1"/>
      <w:numFmt w:val="bullet"/>
      <w:lvlText w:val=""/>
      <w:lvlJc w:val="left"/>
      <w:pPr>
        <w:tabs>
          <w:tab w:val="num" w:pos="2160"/>
        </w:tabs>
        <w:ind w:left="2160" w:hanging="360"/>
      </w:pPr>
      <w:rPr>
        <w:rFonts w:ascii="Wingdings 2" w:hAnsi="Wingdings 2" w:hint="default"/>
      </w:rPr>
    </w:lvl>
    <w:lvl w:ilvl="3" w:tplc="6B66C2A0" w:tentative="1">
      <w:start w:val="1"/>
      <w:numFmt w:val="bullet"/>
      <w:lvlText w:val=""/>
      <w:lvlJc w:val="left"/>
      <w:pPr>
        <w:tabs>
          <w:tab w:val="num" w:pos="2880"/>
        </w:tabs>
        <w:ind w:left="2880" w:hanging="360"/>
      </w:pPr>
      <w:rPr>
        <w:rFonts w:ascii="Wingdings 2" w:hAnsi="Wingdings 2" w:hint="default"/>
      </w:rPr>
    </w:lvl>
    <w:lvl w:ilvl="4" w:tplc="17A8090A" w:tentative="1">
      <w:start w:val="1"/>
      <w:numFmt w:val="bullet"/>
      <w:lvlText w:val=""/>
      <w:lvlJc w:val="left"/>
      <w:pPr>
        <w:tabs>
          <w:tab w:val="num" w:pos="3600"/>
        </w:tabs>
        <w:ind w:left="3600" w:hanging="360"/>
      </w:pPr>
      <w:rPr>
        <w:rFonts w:ascii="Wingdings 2" w:hAnsi="Wingdings 2" w:hint="default"/>
      </w:rPr>
    </w:lvl>
    <w:lvl w:ilvl="5" w:tplc="071E5C16" w:tentative="1">
      <w:start w:val="1"/>
      <w:numFmt w:val="bullet"/>
      <w:lvlText w:val=""/>
      <w:lvlJc w:val="left"/>
      <w:pPr>
        <w:tabs>
          <w:tab w:val="num" w:pos="4320"/>
        </w:tabs>
        <w:ind w:left="4320" w:hanging="360"/>
      </w:pPr>
      <w:rPr>
        <w:rFonts w:ascii="Wingdings 2" w:hAnsi="Wingdings 2" w:hint="default"/>
      </w:rPr>
    </w:lvl>
    <w:lvl w:ilvl="6" w:tplc="502AE418" w:tentative="1">
      <w:start w:val="1"/>
      <w:numFmt w:val="bullet"/>
      <w:lvlText w:val=""/>
      <w:lvlJc w:val="left"/>
      <w:pPr>
        <w:tabs>
          <w:tab w:val="num" w:pos="5040"/>
        </w:tabs>
        <w:ind w:left="5040" w:hanging="360"/>
      </w:pPr>
      <w:rPr>
        <w:rFonts w:ascii="Wingdings 2" w:hAnsi="Wingdings 2" w:hint="default"/>
      </w:rPr>
    </w:lvl>
    <w:lvl w:ilvl="7" w:tplc="F5DA6EA6" w:tentative="1">
      <w:start w:val="1"/>
      <w:numFmt w:val="bullet"/>
      <w:lvlText w:val=""/>
      <w:lvlJc w:val="left"/>
      <w:pPr>
        <w:tabs>
          <w:tab w:val="num" w:pos="5760"/>
        </w:tabs>
        <w:ind w:left="5760" w:hanging="360"/>
      </w:pPr>
      <w:rPr>
        <w:rFonts w:ascii="Wingdings 2" w:hAnsi="Wingdings 2" w:hint="default"/>
      </w:rPr>
    </w:lvl>
    <w:lvl w:ilvl="8" w:tplc="5F12CB5A" w:tentative="1">
      <w:start w:val="1"/>
      <w:numFmt w:val="bullet"/>
      <w:lvlText w:val=""/>
      <w:lvlJc w:val="left"/>
      <w:pPr>
        <w:tabs>
          <w:tab w:val="num" w:pos="6480"/>
        </w:tabs>
        <w:ind w:left="6480" w:hanging="360"/>
      </w:pPr>
      <w:rPr>
        <w:rFonts w:ascii="Wingdings 2" w:hAnsi="Wingdings 2"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4D55576"/>
    <w:multiLevelType w:val="hybridMultilevel"/>
    <w:tmpl w:val="CBC61D9E"/>
    <w:lvl w:ilvl="0" w:tplc="7AAE0C34">
      <w:start w:val="1"/>
      <w:numFmt w:val="bullet"/>
      <w:lvlText w:val=""/>
      <w:lvlJc w:val="left"/>
      <w:pPr>
        <w:tabs>
          <w:tab w:val="num" w:pos="720"/>
        </w:tabs>
        <w:ind w:left="720" w:hanging="360"/>
      </w:pPr>
      <w:rPr>
        <w:rFonts w:ascii="Wingdings 2" w:hAnsi="Wingdings 2" w:hint="default"/>
      </w:rPr>
    </w:lvl>
    <w:lvl w:ilvl="1" w:tplc="67DE3AF8" w:tentative="1">
      <w:start w:val="1"/>
      <w:numFmt w:val="bullet"/>
      <w:lvlText w:val=""/>
      <w:lvlJc w:val="left"/>
      <w:pPr>
        <w:tabs>
          <w:tab w:val="num" w:pos="1440"/>
        </w:tabs>
        <w:ind w:left="1440" w:hanging="360"/>
      </w:pPr>
      <w:rPr>
        <w:rFonts w:ascii="Wingdings 2" w:hAnsi="Wingdings 2" w:hint="default"/>
      </w:rPr>
    </w:lvl>
    <w:lvl w:ilvl="2" w:tplc="A1027508" w:tentative="1">
      <w:start w:val="1"/>
      <w:numFmt w:val="bullet"/>
      <w:lvlText w:val=""/>
      <w:lvlJc w:val="left"/>
      <w:pPr>
        <w:tabs>
          <w:tab w:val="num" w:pos="2160"/>
        </w:tabs>
        <w:ind w:left="2160" w:hanging="360"/>
      </w:pPr>
      <w:rPr>
        <w:rFonts w:ascii="Wingdings 2" w:hAnsi="Wingdings 2" w:hint="default"/>
      </w:rPr>
    </w:lvl>
    <w:lvl w:ilvl="3" w:tplc="3B823540" w:tentative="1">
      <w:start w:val="1"/>
      <w:numFmt w:val="bullet"/>
      <w:lvlText w:val=""/>
      <w:lvlJc w:val="left"/>
      <w:pPr>
        <w:tabs>
          <w:tab w:val="num" w:pos="2880"/>
        </w:tabs>
        <w:ind w:left="2880" w:hanging="360"/>
      </w:pPr>
      <w:rPr>
        <w:rFonts w:ascii="Wingdings 2" w:hAnsi="Wingdings 2" w:hint="default"/>
      </w:rPr>
    </w:lvl>
    <w:lvl w:ilvl="4" w:tplc="393C3A0A" w:tentative="1">
      <w:start w:val="1"/>
      <w:numFmt w:val="bullet"/>
      <w:lvlText w:val=""/>
      <w:lvlJc w:val="left"/>
      <w:pPr>
        <w:tabs>
          <w:tab w:val="num" w:pos="3600"/>
        </w:tabs>
        <w:ind w:left="3600" w:hanging="360"/>
      </w:pPr>
      <w:rPr>
        <w:rFonts w:ascii="Wingdings 2" w:hAnsi="Wingdings 2" w:hint="default"/>
      </w:rPr>
    </w:lvl>
    <w:lvl w:ilvl="5" w:tplc="F1DC492A" w:tentative="1">
      <w:start w:val="1"/>
      <w:numFmt w:val="bullet"/>
      <w:lvlText w:val=""/>
      <w:lvlJc w:val="left"/>
      <w:pPr>
        <w:tabs>
          <w:tab w:val="num" w:pos="4320"/>
        </w:tabs>
        <w:ind w:left="4320" w:hanging="360"/>
      </w:pPr>
      <w:rPr>
        <w:rFonts w:ascii="Wingdings 2" w:hAnsi="Wingdings 2" w:hint="default"/>
      </w:rPr>
    </w:lvl>
    <w:lvl w:ilvl="6" w:tplc="211A358C" w:tentative="1">
      <w:start w:val="1"/>
      <w:numFmt w:val="bullet"/>
      <w:lvlText w:val=""/>
      <w:lvlJc w:val="left"/>
      <w:pPr>
        <w:tabs>
          <w:tab w:val="num" w:pos="5040"/>
        </w:tabs>
        <w:ind w:left="5040" w:hanging="360"/>
      </w:pPr>
      <w:rPr>
        <w:rFonts w:ascii="Wingdings 2" w:hAnsi="Wingdings 2" w:hint="default"/>
      </w:rPr>
    </w:lvl>
    <w:lvl w:ilvl="7" w:tplc="B55AB340" w:tentative="1">
      <w:start w:val="1"/>
      <w:numFmt w:val="bullet"/>
      <w:lvlText w:val=""/>
      <w:lvlJc w:val="left"/>
      <w:pPr>
        <w:tabs>
          <w:tab w:val="num" w:pos="5760"/>
        </w:tabs>
        <w:ind w:left="5760" w:hanging="360"/>
      </w:pPr>
      <w:rPr>
        <w:rFonts w:ascii="Wingdings 2" w:hAnsi="Wingdings 2" w:hint="default"/>
      </w:rPr>
    </w:lvl>
    <w:lvl w:ilvl="8" w:tplc="4768D94A" w:tentative="1">
      <w:start w:val="1"/>
      <w:numFmt w:val="bullet"/>
      <w:lvlText w:val=""/>
      <w:lvlJc w:val="left"/>
      <w:pPr>
        <w:tabs>
          <w:tab w:val="num" w:pos="6480"/>
        </w:tabs>
        <w:ind w:left="6480" w:hanging="360"/>
      </w:pPr>
      <w:rPr>
        <w:rFonts w:ascii="Wingdings 2" w:hAnsi="Wingdings 2"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1363FD3"/>
    <w:multiLevelType w:val="hybridMultilevel"/>
    <w:tmpl w:val="A5E031C6"/>
    <w:lvl w:ilvl="0" w:tplc="CEE23476">
      <w:start w:val="1"/>
      <w:numFmt w:val="bullet"/>
      <w:lvlText w:val=""/>
      <w:lvlJc w:val="left"/>
      <w:pPr>
        <w:tabs>
          <w:tab w:val="num" w:pos="720"/>
        </w:tabs>
        <w:ind w:left="720" w:hanging="360"/>
      </w:pPr>
      <w:rPr>
        <w:rFonts w:ascii="Wingdings 2" w:hAnsi="Wingdings 2" w:hint="default"/>
      </w:rPr>
    </w:lvl>
    <w:lvl w:ilvl="1" w:tplc="1A3E31D8" w:tentative="1">
      <w:start w:val="1"/>
      <w:numFmt w:val="bullet"/>
      <w:lvlText w:val=""/>
      <w:lvlJc w:val="left"/>
      <w:pPr>
        <w:tabs>
          <w:tab w:val="num" w:pos="1440"/>
        </w:tabs>
        <w:ind w:left="1440" w:hanging="360"/>
      </w:pPr>
      <w:rPr>
        <w:rFonts w:ascii="Wingdings 2" w:hAnsi="Wingdings 2" w:hint="default"/>
      </w:rPr>
    </w:lvl>
    <w:lvl w:ilvl="2" w:tplc="812253A0" w:tentative="1">
      <w:start w:val="1"/>
      <w:numFmt w:val="bullet"/>
      <w:lvlText w:val=""/>
      <w:lvlJc w:val="left"/>
      <w:pPr>
        <w:tabs>
          <w:tab w:val="num" w:pos="2160"/>
        </w:tabs>
        <w:ind w:left="2160" w:hanging="360"/>
      </w:pPr>
      <w:rPr>
        <w:rFonts w:ascii="Wingdings 2" w:hAnsi="Wingdings 2" w:hint="default"/>
      </w:rPr>
    </w:lvl>
    <w:lvl w:ilvl="3" w:tplc="B25C25CA" w:tentative="1">
      <w:start w:val="1"/>
      <w:numFmt w:val="bullet"/>
      <w:lvlText w:val=""/>
      <w:lvlJc w:val="left"/>
      <w:pPr>
        <w:tabs>
          <w:tab w:val="num" w:pos="2880"/>
        </w:tabs>
        <w:ind w:left="2880" w:hanging="360"/>
      </w:pPr>
      <w:rPr>
        <w:rFonts w:ascii="Wingdings 2" w:hAnsi="Wingdings 2" w:hint="default"/>
      </w:rPr>
    </w:lvl>
    <w:lvl w:ilvl="4" w:tplc="05F6F65A" w:tentative="1">
      <w:start w:val="1"/>
      <w:numFmt w:val="bullet"/>
      <w:lvlText w:val=""/>
      <w:lvlJc w:val="left"/>
      <w:pPr>
        <w:tabs>
          <w:tab w:val="num" w:pos="3600"/>
        </w:tabs>
        <w:ind w:left="3600" w:hanging="360"/>
      </w:pPr>
      <w:rPr>
        <w:rFonts w:ascii="Wingdings 2" w:hAnsi="Wingdings 2" w:hint="default"/>
      </w:rPr>
    </w:lvl>
    <w:lvl w:ilvl="5" w:tplc="964205F4" w:tentative="1">
      <w:start w:val="1"/>
      <w:numFmt w:val="bullet"/>
      <w:lvlText w:val=""/>
      <w:lvlJc w:val="left"/>
      <w:pPr>
        <w:tabs>
          <w:tab w:val="num" w:pos="4320"/>
        </w:tabs>
        <w:ind w:left="4320" w:hanging="360"/>
      </w:pPr>
      <w:rPr>
        <w:rFonts w:ascii="Wingdings 2" w:hAnsi="Wingdings 2" w:hint="default"/>
      </w:rPr>
    </w:lvl>
    <w:lvl w:ilvl="6" w:tplc="D55606AA" w:tentative="1">
      <w:start w:val="1"/>
      <w:numFmt w:val="bullet"/>
      <w:lvlText w:val=""/>
      <w:lvlJc w:val="left"/>
      <w:pPr>
        <w:tabs>
          <w:tab w:val="num" w:pos="5040"/>
        </w:tabs>
        <w:ind w:left="5040" w:hanging="360"/>
      </w:pPr>
      <w:rPr>
        <w:rFonts w:ascii="Wingdings 2" w:hAnsi="Wingdings 2" w:hint="default"/>
      </w:rPr>
    </w:lvl>
    <w:lvl w:ilvl="7" w:tplc="F77E34A0" w:tentative="1">
      <w:start w:val="1"/>
      <w:numFmt w:val="bullet"/>
      <w:lvlText w:val=""/>
      <w:lvlJc w:val="left"/>
      <w:pPr>
        <w:tabs>
          <w:tab w:val="num" w:pos="5760"/>
        </w:tabs>
        <w:ind w:left="5760" w:hanging="360"/>
      </w:pPr>
      <w:rPr>
        <w:rFonts w:ascii="Wingdings 2" w:hAnsi="Wingdings 2" w:hint="default"/>
      </w:rPr>
    </w:lvl>
    <w:lvl w:ilvl="8" w:tplc="34B20F32" w:tentative="1">
      <w:start w:val="1"/>
      <w:numFmt w:val="bullet"/>
      <w:lvlText w:val=""/>
      <w:lvlJc w:val="left"/>
      <w:pPr>
        <w:tabs>
          <w:tab w:val="num" w:pos="6480"/>
        </w:tabs>
        <w:ind w:left="6480" w:hanging="360"/>
      </w:pPr>
      <w:rPr>
        <w:rFonts w:ascii="Wingdings 2" w:hAnsi="Wingdings 2"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81F48CA"/>
    <w:multiLevelType w:val="hybridMultilevel"/>
    <w:tmpl w:val="82CA1AFE"/>
    <w:lvl w:ilvl="0" w:tplc="FAC644CA">
      <w:start w:val="1"/>
      <w:numFmt w:val="bullet"/>
      <w:lvlText w:val=""/>
      <w:lvlJc w:val="left"/>
      <w:pPr>
        <w:tabs>
          <w:tab w:val="num" w:pos="720"/>
        </w:tabs>
        <w:ind w:left="720" w:hanging="360"/>
      </w:pPr>
      <w:rPr>
        <w:rFonts w:ascii="Wingdings 2" w:hAnsi="Wingdings 2" w:hint="default"/>
      </w:rPr>
    </w:lvl>
    <w:lvl w:ilvl="1" w:tplc="726610B2" w:tentative="1">
      <w:start w:val="1"/>
      <w:numFmt w:val="bullet"/>
      <w:lvlText w:val=""/>
      <w:lvlJc w:val="left"/>
      <w:pPr>
        <w:tabs>
          <w:tab w:val="num" w:pos="1440"/>
        </w:tabs>
        <w:ind w:left="1440" w:hanging="360"/>
      </w:pPr>
      <w:rPr>
        <w:rFonts w:ascii="Wingdings 2" w:hAnsi="Wingdings 2" w:hint="default"/>
      </w:rPr>
    </w:lvl>
    <w:lvl w:ilvl="2" w:tplc="B866BEA0" w:tentative="1">
      <w:start w:val="1"/>
      <w:numFmt w:val="bullet"/>
      <w:lvlText w:val=""/>
      <w:lvlJc w:val="left"/>
      <w:pPr>
        <w:tabs>
          <w:tab w:val="num" w:pos="2160"/>
        </w:tabs>
        <w:ind w:left="2160" w:hanging="360"/>
      </w:pPr>
      <w:rPr>
        <w:rFonts w:ascii="Wingdings 2" w:hAnsi="Wingdings 2" w:hint="default"/>
      </w:rPr>
    </w:lvl>
    <w:lvl w:ilvl="3" w:tplc="8A0A4C60" w:tentative="1">
      <w:start w:val="1"/>
      <w:numFmt w:val="bullet"/>
      <w:lvlText w:val=""/>
      <w:lvlJc w:val="left"/>
      <w:pPr>
        <w:tabs>
          <w:tab w:val="num" w:pos="2880"/>
        </w:tabs>
        <w:ind w:left="2880" w:hanging="360"/>
      </w:pPr>
      <w:rPr>
        <w:rFonts w:ascii="Wingdings 2" w:hAnsi="Wingdings 2" w:hint="default"/>
      </w:rPr>
    </w:lvl>
    <w:lvl w:ilvl="4" w:tplc="5C30331A" w:tentative="1">
      <w:start w:val="1"/>
      <w:numFmt w:val="bullet"/>
      <w:lvlText w:val=""/>
      <w:lvlJc w:val="left"/>
      <w:pPr>
        <w:tabs>
          <w:tab w:val="num" w:pos="3600"/>
        </w:tabs>
        <w:ind w:left="3600" w:hanging="360"/>
      </w:pPr>
      <w:rPr>
        <w:rFonts w:ascii="Wingdings 2" w:hAnsi="Wingdings 2" w:hint="default"/>
      </w:rPr>
    </w:lvl>
    <w:lvl w:ilvl="5" w:tplc="C480D9C0" w:tentative="1">
      <w:start w:val="1"/>
      <w:numFmt w:val="bullet"/>
      <w:lvlText w:val=""/>
      <w:lvlJc w:val="left"/>
      <w:pPr>
        <w:tabs>
          <w:tab w:val="num" w:pos="4320"/>
        </w:tabs>
        <w:ind w:left="4320" w:hanging="360"/>
      </w:pPr>
      <w:rPr>
        <w:rFonts w:ascii="Wingdings 2" w:hAnsi="Wingdings 2" w:hint="default"/>
      </w:rPr>
    </w:lvl>
    <w:lvl w:ilvl="6" w:tplc="41BEA24C" w:tentative="1">
      <w:start w:val="1"/>
      <w:numFmt w:val="bullet"/>
      <w:lvlText w:val=""/>
      <w:lvlJc w:val="left"/>
      <w:pPr>
        <w:tabs>
          <w:tab w:val="num" w:pos="5040"/>
        </w:tabs>
        <w:ind w:left="5040" w:hanging="360"/>
      </w:pPr>
      <w:rPr>
        <w:rFonts w:ascii="Wingdings 2" w:hAnsi="Wingdings 2" w:hint="default"/>
      </w:rPr>
    </w:lvl>
    <w:lvl w:ilvl="7" w:tplc="D6D8BE4E" w:tentative="1">
      <w:start w:val="1"/>
      <w:numFmt w:val="bullet"/>
      <w:lvlText w:val=""/>
      <w:lvlJc w:val="left"/>
      <w:pPr>
        <w:tabs>
          <w:tab w:val="num" w:pos="5760"/>
        </w:tabs>
        <w:ind w:left="5760" w:hanging="360"/>
      </w:pPr>
      <w:rPr>
        <w:rFonts w:ascii="Wingdings 2" w:hAnsi="Wingdings 2" w:hint="default"/>
      </w:rPr>
    </w:lvl>
    <w:lvl w:ilvl="8" w:tplc="5894B84E" w:tentative="1">
      <w:start w:val="1"/>
      <w:numFmt w:val="bullet"/>
      <w:lvlText w:val=""/>
      <w:lvlJc w:val="left"/>
      <w:pPr>
        <w:tabs>
          <w:tab w:val="num" w:pos="6480"/>
        </w:tabs>
        <w:ind w:left="6480" w:hanging="360"/>
      </w:pPr>
      <w:rPr>
        <w:rFonts w:ascii="Wingdings 2" w:hAnsi="Wingdings 2"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1E24589"/>
    <w:multiLevelType w:val="hybridMultilevel"/>
    <w:tmpl w:val="A3B62B2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9">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09217F3"/>
    <w:multiLevelType w:val="hybridMultilevel"/>
    <w:tmpl w:val="DBE21DCE"/>
    <w:lvl w:ilvl="0" w:tplc="A8622DA8">
      <w:start w:val="1"/>
      <w:numFmt w:val="bullet"/>
      <w:lvlText w:val=""/>
      <w:lvlJc w:val="left"/>
      <w:pPr>
        <w:tabs>
          <w:tab w:val="num" w:pos="720"/>
        </w:tabs>
        <w:ind w:left="720" w:hanging="360"/>
      </w:pPr>
      <w:rPr>
        <w:rFonts w:ascii="Wingdings 2" w:hAnsi="Wingdings 2" w:hint="default"/>
      </w:rPr>
    </w:lvl>
    <w:lvl w:ilvl="1" w:tplc="E3E68BE2" w:tentative="1">
      <w:start w:val="1"/>
      <w:numFmt w:val="bullet"/>
      <w:lvlText w:val=""/>
      <w:lvlJc w:val="left"/>
      <w:pPr>
        <w:tabs>
          <w:tab w:val="num" w:pos="1440"/>
        </w:tabs>
        <w:ind w:left="1440" w:hanging="360"/>
      </w:pPr>
      <w:rPr>
        <w:rFonts w:ascii="Wingdings 2" w:hAnsi="Wingdings 2" w:hint="default"/>
      </w:rPr>
    </w:lvl>
    <w:lvl w:ilvl="2" w:tplc="CAC8E9DA" w:tentative="1">
      <w:start w:val="1"/>
      <w:numFmt w:val="bullet"/>
      <w:lvlText w:val=""/>
      <w:lvlJc w:val="left"/>
      <w:pPr>
        <w:tabs>
          <w:tab w:val="num" w:pos="2160"/>
        </w:tabs>
        <w:ind w:left="2160" w:hanging="360"/>
      </w:pPr>
      <w:rPr>
        <w:rFonts w:ascii="Wingdings 2" w:hAnsi="Wingdings 2" w:hint="default"/>
      </w:rPr>
    </w:lvl>
    <w:lvl w:ilvl="3" w:tplc="F000BB34" w:tentative="1">
      <w:start w:val="1"/>
      <w:numFmt w:val="bullet"/>
      <w:lvlText w:val=""/>
      <w:lvlJc w:val="left"/>
      <w:pPr>
        <w:tabs>
          <w:tab w:val="num" w:pos="2880"/>
        </w:tabs>
        <w:ind w:left="2880" w:hanging="360"/>
      </w:pPr>
      <w:rPr>
        <w:rFonts w:ascii="Wingdings 2" w:hAnsi="Wingdings 2" w:hint="default"/>
      </w:rPr>
    </w:lvl>
    <w:lvl w:ilvl="4" w:tplc="4E8251BC" w:tentative="1">
      <w:start w:val="1"/>
      <w:numFmt w:val="bullet"/>
      <w:lvlText w:val=""/>
      <w:lvlJc w:val="left"/>
      <w:pPr>
        <w:tabs>
          <w:tab w:val="num" w:pos="3600"/>
        </w:tabs>
        <w:ind w:left="3600" w:hanging="360"/>
      </w:pPr>
      <w:rPr>
        <w:rFonts w:ascii="Wingdings 2" w:hAnsi="Wingdings 2" w:hint="default"/>
      </w:rPr>
    </w:lvl>
    <w:lvl w:ilvl="5" w:tplc="239C5E32" w:tentative="1">
      <w:start w:val="1"/>
      <w:numFmt w:val="bullet"/>
      <w:lvlText w:val=""/>
      <w:lvlJc w:val="left"/>
      <w:pPr>
        <w:tabs>
          <w:tab w:val="num" w:pos="4320"/>
        </w:tabs>
        <w:ind w:left="4320" w:hanging="360"/>
      </w:pPr>
      <w:rPr>
        <w:rFonts w:ascii="Wingdings 2" w:hAnsi="Wingdings 2" w:hint="default"/>
      </w:rPr>
    </w:lvl>
    <w:lvl w:ilvl="6" w:tplc="130649C6" w:tentative="1">
      <w:start w:val="1"/>
      <w:numFmt w:val="bullet"/>
      <w:lvlText w:val=""/>
      <w:lvlJc w:val="left"/>
      <w:pPr>
        <w:tabs>
          <w:tab w:val="num" w:pos="5040"/>
        </w:tabs>
        <w:ind w:left="5040" w:hanging="360"/>
      </w:pPr>
      <w:rPr>
        <w:rFonts w:ascii="Wingdings 2" w:hAnsi="Wingdings 2" w:hint="default"/>
      </w:rPr>
    </w:lvl>
    <w:lvl w:ilvl="7" w:tplc="875652C8" w:tentative="1">
      <w:start w:val="1"/>
      <w:numFmt w:val="bullet"/>
      <w:lvlText w:val=""/>
      <w:lvlJc w:val="left"/>
      <w:pPr>
        <w:tabs>
          <w:tab w:val="num" w:pos="5760"/>
        </w:tabs>
        <w:ind w:left="5760" w:hanging="360"/>
      </w:pPr>
      <w:rPr>
        <w:rFonts w:ascii="Wingdings 2" w:hAnsi="Wingdings 2" w:hint="default"/>
      </w:rPr>
    </w:lvl>
    <w:lvl w:ilvl="8" w:tplc="4B6CCF74" w:tentative="1">
      <w:start w:val="1"/>
      <w:numFmt w:val="bullet"/>
      <w:lvlText w:val=""/>
      <w:lvlJc w:val="left"/>
      <w:pPr>
        <w:tabs>
          <w:tab w:val="num" w:pos="6480"/>
        </w:tabs>
        <w:ind w:left="6480" w:hanging="360"/>
      </w:pPr>
      <w:rPr>
        <w:rFonts w:ascii="Wingdings 2" w:hAnsi="Wingdings 2" w:hint="default"/>
      </w:rPr>
    </w:lvl>
  </w:abstractNum>
  <w:abstractNum w:abstractNumId="40">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65F6EB2"/>
    <w:multiLevelType w:val="hybridMultilevel"/>
    <w:tmpl w:val="E256BAC6"/>
    <w:lvl w:ilvl="0" w:tplc="AE0A6C90">
      <w:start w:val="1"/>
      <w:numFmt w:val="bullet"/>
      <w:lvlText w:val=""/>
      <w:lvlJc w:val="left"/>
      <w:pPr>
        <w:tabs>
          <w:tab w:val="num" w:pos="720"/>
        </w:tabs>
        <w:ind w:left="720" w:hanging="360"/>
      </w:pPr>
      <w:rPr>
        <w:rFonts w:ascii="Wingdings 2" w:hAnsi="Wingdings 2" w:hint="default"/>
      </w:rPr>
    </w:lvl>
    <w:lvl w:ilvl="1" w:tplc="6270BF86" w:tentative="1">
      <w:start w:val="1"/>
      <w:numFmt w:val="bullet"/>
      <w:lvlText w:val=""/>
      <w:lvlJc w:val="left"/>
      <w:pPr>
        <w:tabs>
          <w:tab w:val="num" w:pos="1440"/>
        </w:tabs>
        <w:ind w:left="1440" w:hanging="360"/>
      </w:pPr>
      <w:rPr>
        <w:rFonts w:ascii="Wingdings 2" w:hAnsi="Wingdings 2" w:hint="default"/>
      </w:rPr>
    </w:lvl>
    <w:lvl w:ilvl="2" w:tplc="F9EC922A" w:tentative="1">
      <w:start w:val="1"/>
      <w:numFmt w:val="bullet"/>
      <w:lvlText w:val=""/>
      <w:lvlJc w:val="left"/>
      <w:pPr>
        <w:tabs>
          <w:tab w:val="num" w:pos="2160"/>
        </w:tabs>
        <w:ind w:left="2160" w:hanging="360"/>
      </w:pPr>
      <w:rPr>
        <w:rFonts w:ascii="Wingdings 2" w:hAnsi="Wingdings 2" w:hint="default"/>
      </w:rPr>
    </w:lvl>
    <w:lvl w:ilvl="3" w:tplc="FC5E56DE" w:tentative="1">
      <w:start w:val="1"/>
      <w:numFmt w:val="bullet"/>
      <w:lvlText w:val=""/>
      <w:lvlJc w:val="left"/>
      <w:pPr>
        <w:tabs>
          <w:tab w:val="num" w:pos="2880"/>
        </w:tabs>
        <w:ind w:left="2880" w:hanging="360"/>
      </w:pPr>
      <w:rPr>
        <w:rFonts w:ascii="Wingdings 2" w:hAnsi="Wingdings 2" w:hint="default"/>
      </w:rPr>
    </w:lvl>
    <w:lvl w:ilvl="4" w:tplc="180CFE9E" w:tentative="1">
      <w:start w:val="1"/>
      <w:numFmt w:val="bullet"/>
      <w:lvlText w:val=""/>
      <w:lvlJc w:val="left"/>
      <w:pPr>
        <w:tabs>
          <w:tab w:val="num" w:pos="3600"/>
        </w:tabs>
        <w:ind w:left="3600" w:hanging="360"/>
      </w:pPr>
      <w:rPr>
        <w:rFonts w:ascii="Wingdings 2" w:hAnsi="Wingdings 2" w:hint="default"/>
      </w:rPr>
    </w:lvl>
    <w:lvl w:ilvl="5" w:tplc="BA64091C" w:tentative="1">
      <w:start w:val="1"/>
      <w:numFmt w:val="bullet"/>
      <w:lvlText w:val=""/>
      <w:lvlJc w:val="left"/>
      <w:pPr>
        <w:tabs>
          <w:tab w:val="num" w:pos="4320"/>
        </w:tabs>
        <w:ind w:left="4320" w:hanging="360"/>
      </w:pPr>
      <w:rPr>
        <w:rFonts w:ascii="Wingdings 2" w:hAnsi="Wingdings 2" w:hint="default"/>
      </w:rPr>
    </w:lvl>
    <w:lvl w:ilvl="6" w:tplc="FAAC39BE" w:tentative="1">
      <w:start w:val="1"/>
      <w:numFmt w:val="bullet"/>
      <w:lvlText w:val=""/>
      <w:lvlJc w:val="left"/>
      <w:pPr>
        <w:tabs>
          <w:tab w:val="num" w:pos="5040"/>
        </w:tabs>
        <w:ind w:left="5040" w:hanging="360"/>
      </w:pPr>
      <w:rPr>
        <w:rFonts w:ascii="Wingdings 2" w:hAnsi="Wingdings 2" w:hint="default"/>
      </w:rPr>
    </w:lvl>
    <w:lvl w:ilvl="7" w:tplc="BBB48938" w:tentative="1">
      <w:start w:val="1"/>
      <w:numFmt w:val="bullet"/>
      <w:lvlText w:val=""/>
      <w:lvlJc w:val="left"/>
      <w:pPr>
        <w:tabs>
          <w:tab w:val="num" w:pos="5760"/>
        </w:tabs>
        <w:ind w:left="5760" w:hanging="360"/>
      </w:pPr>
      <w:rPr>
        <w:rFonts w:ascii="Wingdings 2" w:hAnsi="Wingdings 2" w:hint="default"/>
      </w:rPr>
    </w:lvl>
    <w:lvl w:ilvl="8" w:tplc="9D288C76" w:tentative="1">
      <w:start w:val="1"/>
      <w:numFmt w:val="bullet"/>
      <w:lvlText w:val=""/>
      <w:lvlJc w:val="left"/>
      <w:pPr>
        <w:tabs>
          <w:tab w:val="num" w:pos="6480"/>
        </w:tabs>
        <w:ind w:left="6480" w:hanging="360"/>
      </w:pPr>
      <w:rPr>
        <w:rFonts w:ascii="Wingdings 2" w:hAnsi="Wingdings 2" w:hint="default"/>
      </w:rPr>
    </w:lvl>
  </w:abstractNum>
  <w:abstractNum w:abstractNumId="46">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2"/>
  </w:num>
  <w:num w:numId="3">
    <w:abstractNumId w:val="42"/>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num>
  <w:num w:numId="6">
    <w:abstractNumId w:val="23"/>
  </w:num>
  <w:num w:numId="7">
    <w:abstractNumId w:val="22"/>
  </w:num>
  <w:num w:numId="8">
    <w:abstractNumId w:val="6"/>
  </w:num>
  <w:num w:numId="9">
    <w:abstractNumId w:val="7"/>
  </w:num>
  <w:num w:numId="10">
    <w:abstractNumId w:val="2"/>
  </w:num>
  <w:num w:numId="11">
    <w:abstractNumId w:val="13"/>
  </w:num>
  <w:num w:numId="12">
    <w:abstractNumId w:val="36"/>
  </w:num>
  <w:num w:numId="13">
    <w:abstractNumId w:val="43"/>
  </w:num>
  <w:num w:numId="14">
    <w:abstractNumId w:val="47"/>
  </w:num>
  <w:num w:numId="15">
    <w:abstractNumId w:val="38"/>
  </w:num>
  <w:num w:numId="16">
    <w:abstractNumId w:val="35"/>
  </w:num>
  <w:num w:numId="17">
    <w:abstractNumId w:val="10"/>
  </w:num>
  <w:num w:numId="18">
    <w:abstractNumId w:val="37"/>
  </w:num>
  <w:num w:numId="19">
    <w:abstractNumId w:val="27"/>
  </w:num>
  <w:num w:numId="20">
    <w:abstractNumId w:val="8"/>
  </w:num>
  <w:num w:numId="21">
    <w:abstractNumId w:val="48"/>
  </w:num>
  <w:num w:numId="22">
    <w:abstractNumId w:val="21"/>
  </w:num>
  <w:num w:numId="23">
    <w:abstractNumId w:val="44"/>
  </w:num>
  <w:num w:numId="24">
    <w:abstractNumId w:val="46"/>
  </w:num>
  <w:num w:numId="25">
    <w:abstractNumId w:val="33"/>
  </w:num>
  <w:num w:numId="26">
    <w:abstractNumId w:val="20"/>
  </w:num>
  <w:num w:numId="27">
    <w:abstractNumId w:val="4"/>
  </w:num>
  <w:num w:numId="28">
    <w:abstractNumId w:val="14"/>
  </w:num>
  <w:num w:numId="29">
    <w:abstractNumId w:val="34"/>
  </w:num>
  <w:num w:numId="30">
    <w:abstractNumId w:val="41"/>
  </w:num>
  <w:num w:numId="31">
    <w:abstractNumId w:val="31"/>
  </w:num>
  <w:num w:numId="32">
    <w:abstractNumId w:val="3"/>
  </w:num>
  <w:num w:numId="33">
    <w:abstractNumId w:val="30"/>
  </w:num>
  <w:num w:numId="34">
    <w:abstractNumId w:val="25"/>
  </w:num>
  <w:num w:numId="35">
    <w:abstractNumId w:val="17"/>
  </w:num>
  <w:num w:numId="36">
    <w:abstractNumId w:val="15"/>
  </w:num>
  <w:num w:numId="37">
    <w:abstractNumId w:val="11"/>
  </w:num>
  <w:num w:numId="38">
    <w:abstractNumId w:val="40"/>
  </w:num>
  <w:num w:numId="39">
    <w:abstractNumId w:val="19"/>
  </w:num>
  <w:num w:numId="40">
    <w:abstractNumId w:val="16"/>
  </w:num>
  <w:num w:numId="41">
    <w:abstractNumId w:val="26"/>
  </w:num>
  <w:num w:numId="42">
    <w:abstractNumId w:val="9"/>
  </w:num>
  <w:num w:numId="43">
    <w:abstractNumId w:val="5"/>
  </w:num>
  <w:num w:numId="44">
    <w:abstractNumId w:val="24"/>
  </w:num>
  <w:num w:numId="45">
    <w:abstractNumId w:val="39"/>
  </w:num>
  <w:num w:numId="46">
    <w:abstractNumId w:val="45"/>
  </w:num>
  <w:num w:numId="47">
    <w:abstractNumId w:val="0"/>
  </w:num>
  <w:num w:numId="48">
    <w:abstractNumId w:val="28"/>
  </w:num>
  <w:num w:numId="49">
    <w:abstractNumId w:val="1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1AE4"/>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4F8"/>
    <w:rsid w:val="00162622"/>
    <w:rsid w:val="001634AA"/>
    <w:rsid w:val="00163C2C"/>
    <w:rsid w:val="00165727"/>
    <w:rsid w:val="00165D1E"/>
    <w:rsid w:val="00167464"/>
    <w:rsid w:val="00170E33"/>
    <w:rsid w:val="0017100B"/>
    <w:rsid w:val="00171DF2"/>
    <w:rsid w:val="00174EA2"/>
    <w:rsid w:val="00175613"/>
    <w:rsid w:val="00177939"/>
    <w:rsid w:val="00181BF7"/>
    <w:rsid w:val="00183C6D"/>
    <w:rsid w:val="0018569B"/>
    <w:rsid w:val="001901D9"/>
    <w:rsid w:val="00190268"/>
    <w:rsid w:val="00190836"/>
    <w:rsid w:val="00190A4B"/>
    <w:rsid w:val="001929E8"/>
    <w:rsid w:val="00192AD7"/>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4E80"/>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07EB6"/>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2212"/>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048D"/>
    <w:rsid w:val="006B131F"/>
    <w:rsid w:val="006B1662"/>
    <w:rsid w:val="006B2BB7"/>
    <w:rsid w:val="006B3792"/>
    <w:rsid w:val="006B395B"/>
    <w:rsid w:val="006B4136"/>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05A8"/>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5E2"/>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3D9F"/>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3EE"/>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B84"/>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40B3"/>
    <w:rsid w:val="00AB627C"/>
    <w:rsid w:val="00AB7B76"/>
    <w:rsid w:val="00AC243C"/>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947"/>
    <w:rsid w:val="00C10FB8"/>
    <w:rsid w:val="00C1139B"/>
    <w:rsid w:val="00C13388"/>
    <w:rsid w:val="00C14FE1"/>
    <w:rsid w:val="00C1530C"/>
    <w:rsid w:val="00C207CC"/>
    <w:rsid w:val="00C22067"/>
    <w:rsid w:val="00C26AB3"/>
    <w:rsid w:val="00C2717F"/>
    <w:rsid w:val="00C27D79"/>
    <w:rsid w:val="00C27E2B"/>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3010"/>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0C75"/>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901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19825477">
      <w:bodyDiv w:val="1"/>
      <w:marLeft w:val="0"/>
      <w:marRight w:val="0"/>
      <w:marTop w:val="0"/>
      <w:marBottom w:val="0"/>
      <w:divBdr>
        <w:top w:val="none" w:sz="0" w:space="0" w:color="auto"/>
        <w:left w:val="none" w:sz="0" w:space="0" w:color="auto"/>
        <w:bottom w:val="none" w:sz="0" w:space="0" w:color="auto"/>
        <w:right w:val="none" w:sz="0" w:space="0" w:color="auto"/>
      </w:divBdr>
      <w:divsChild>
        <w:div w:id="1728918025">
          <w:marLeft w:val="576"/>
          <w:marRight w:val="0"/>
          <w:marTop w:val="120"/>
          <w:marBottom w:val="0"/>
          <w:divBdr>
            <w:top w:val="none" w:sz="0" w:space="0" w:color="auto"/>
            <w:left w:val="none" w:sz="0" w:space="0" w:color="auto"/>
            <w:bottom w:val="none" w:sz="0" w:space="0" w:color="auto"/>
            <w:right w:val="none" w:sz="0" w:space="0" w:color="auto"/>
          </w:divBdr>
        </w:div>
        <w:div w:id="284700899">
          <w:marLeft w:val="576"/>
          <w:marRight w:val="0"/>
          <w:marTop w:val="120"/>
          <w:marBottom w:val="0"/>
          <w:divBdr>
            <w:top w:val="none" w:sz="0" w:space="0" w:color="auto"/>
            <w:left w:val="none" w:sz="0" w:space="0" w:color="auto"/>
            <w:bottom w:val="none" w:sz="0" w:space="0" w:color="auto"/>
            <w:right w:val="none" w:sz="0" w:space="0" w:color="auto"/>
          </w:divBdr>
        </w:div>
        <w:div w:id="142355619">
          <w:marLeft w:val="576"/>
          <w:marRight w:val="0"/>
          <w:marTop w:val="120"/>
          <w:marBottom w:val="0"/>
          <w:divBdr>
            <w:top w:val="none" w:sz="0" w:space="0" w:color="auto"/>
            <w:left w:val="none" w:sz="0" w:space="0" w:color="auto"/>
            <w:bottom w:val="none" w:sz="0" w:space="0" w:color="auto"/>
            <w:right w:val="none" w:sz="0" w:space="0" w:color="auto"/>
          </w:divBdr>
        </w:div>
      </w:divsChild>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1564485">
      <w:bodyDiv w:val="1"/>
      <w:marLeft w:val="0"/>
      <w:marRight w:val="0"/>
      <w:marTop w:val="0"/>
      <w:marBottom w:val="0"/>
      <w:divBdr>
        <w:top w:val="none" w:sz="0" w:space="0" w:color="auto"/>
        <w:left w:val="none" w:sz="0" w:space="0" w:color="auto"/>
        <w:bottom w:val="none" w:sz="0" w:space="0" w:color="auto"/>
        <w:right w:val="none" w:sz="0" w:space="0" w:color="auto"/>
      </w:divBdr>
      <w:divsChild>
        <w:div w:id="855197033">
          <w:marLeft w:val="576"/>
          <w:marRight w:val="0"/>
          <w:marTop w:val="120"/>
          <w:marBottom w:val="0"/>
          <w:divBdr>
            <w:top w:val="none" w:sz="0" w:space="0" w:color="auto"/>
            <w:left w:val="none" w:sz="0" w:space="0" w:color="auto"/>
            <w:bottom w:val="none" w:sz="0" w:space="0" w:color="auto"/>
            <w:right w:val="none" w:sz="0" w:space="0" w:color="auto"/>
          </w:divBdr>
        </w:div>
        <w:div w:id="1924870569">
          <w:marLeft w:val="576"/>
          <w:marRight w:val="0"/>
          <w:marTop w:val="120"/>
          <w:marBottom w:val="0"/>
          <w:divBdr>
            <w:top w:val="none" w:sz="0" w:space="0" w:color="auto"/>
            <w:left w:val="none" w:sz="0" w:space="0" w:color="auto"/>
            <w:bottom w:val="none" w:sz="0" w:space="0" w:color="auto"/>
            <w:right w:val="none" w:sz="0" w:space="0" w:color="auto"/>
          </w:divBdr>
        </w:div>
        <w:div w:id="1150748613">
          <w:marLeft w:val="576"/>
          <w:marRight w:val="0"/>
          <w:marTop w:val="120"/>
          <w:marBottom w:val="0"/>
          <w:divBdr>
            <w:top w:val="none" w:sz="0" w:space="0" w:color="auto"/>
            <w:left w:val="none" w:sz="0" w:space="0" w:color="auto"/>
            <w:bottom w:val="none" w:sz="0" w:space="0" w:color="auto"/>
            <w:right w:val="none" w:sz="0" w:space="0" w:color="auto"/>
          </w:divBdr>
        </w:div>
      </w:divsChild>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84378742">
      <w:bodyDiv w:val="1"/>
      <w:marLeft w:val="0"/>
      <w:marRight w:val="0"/>
      <w:marTop w:val="0"/>
      <w:marBottom w:val="0"/>
      <w:divBdr>
        <w:top w:val="none" w:sz="0" w:space="0" w:color="auto"/>
        <w:left w:val="none" w:sz="0" w:space="0" w:color="auto"/>
        <w:bottom w:val="none" w:sz="0" w:space="0" w:color="auto"/>
        <w:right w:val="none" w:sz="0" w:space="0" w:color="auto"/>
      </w:divBdr>
      <w:divsChild>
        <w:div w:id="290601081">
          <w:marLeft w:val="576"/>
          <w:marRight w:val="0"/>
          <w:marTop w:val="120"/>
          <w:marBottom w:val="0"/>
          <w:divBdr>
            <w:top w:val="none" w:sz="0" w:space="0" w:color="auto"/>
            <w:left w:val="none" w:sz="0" w:space="0" w:color="auto"/>
            <w:bottom w:val="none" w:sz="0" w:space="0" w:color="auto"/>
            <w:right w:val="none" w:sz="0" w:space="0" w:color="auto"/>
          </w:divBdr>
        </w:div>
        <w:div w:id="358092222">
          <w:marLeft w:val="576"/>
          <w:marRight w:val="0"/>
          <w:marTop w:val="120"/>
          <w:marBottom w:val="0"/>
          <w:divBdr>
            <w:top w:val="none" w:sz="0" w:space="0" w:color="auto"/>
            <w:left w:val="none" w:sz="0" w:space="0" w:color="auto"/>
            <w:bottom w:val="none" w:sz="0" w:space="0" w:color="auto"/>
            <w:right w:val="none" w:sz="0" w:space="0" w:color="auto"/>
          </w:divBdr>
        </w:div>
        <w:div w:id="752550478">
          <w:marLeft w:val="576"/>
          <w:marRight w:val="0"/>
          <w:marTop w:val="120"/>
          <w:marBottom w:val="0"/>
          <w:divBdr>
            <w:top w:val="none" w:sz="0" w:space="0" w:color="auto"/>
            <w:left w:val="none" w:sz="0" w:space="0" w:color="auto"/>
            <w:bottom w:val="none" w:sz="0" w:space="0" w:color="auto"/>
            <w:right w:val="none" w:sz="0" w:space="0" w:color="auto"/>
          </w:divBdr>
        </w:div>
        <w:div w:id="2055154213">
          <w:marLeft w:val="576"/>
          <w:marRight w:val="0"/>
          <w:marTop w:val="120"/>
          <w:marBottom w:val="0"/>
          <w:divBdr>
            <w:top w:val="none" w:sz="0" w:space="0" w:color="auto"/>
            <w:left w:val="none" w:sz="0" w:space="0" w:color="auto"/>
            <w:bottom w:val="none" w:sz="0" w:space="0" w:color="auto"/>
            <w:right w:val="none" w:sz="0" w:space="0" w:color="auto"/>
          </w:divBdr>
        </w:div>
        <w:div w:id="1949464089">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65785955">
      <w:bodyDiv w:val="1"/>
      <w:marLeft w:val="0"/>
      <w:marRight w:val="0"/>
      <w:marTop w:val="0"/>
      <w:marBottom w:val="0"/>
      <w:divBdr>
        <w:top w:val="none" w:sz="0" w:space="0" w:color="auto"/>
        <w:left w:val="none" w:sz="0" w:space="0" w:color="auto"/>
        <w:bottom w:val="none" w:sz="0" w:space="0" w:color="auto"/>
        <w:right w:val="none" w:sz="0" w:space="0" w:color="auto"/>
      </w:divBdr>
      <w:divsChild>
        <w:div w:id="84300850">
          <w:marLeft w:val="576"/>
          <w:marRight w:val="0"/>
          <w:marTop w:val="120"/>
          <w:marBottom w:val="0"/>
          <w:divBdr>
            <w:top w:val="none" w:sz="0" w:space="0" w:color="auto"/>
            <w:left w:val="none" w:sz="0" w:space="0" w:color="auto"/>
            <w:bottom w:val="none" w:sz="0" w:space="0" w:color="auto"/>
            <w:right w:val="none" w:sz="0" w:space="0" w:color="auto"/>
          </w:divBdr>
        </w:div>
        <w:div w:id="531497619">
          <w:marLeft w:val="576"/>
          <w:marRight w:val="0"/>
          <w:marTop w:val="120"/>
          <w:marBottom w:val="0"/>
          <w:divBdr>
            <w:top w:val="none" w:sz="0" w:space="0" w:color="auto"/>
            <w:left w:val="none" w:sz="0" w:space="0" w:color="auto"/>
            <w:bottom w:val="none" w:sz="0" w:space="0" w:color="auto"/>
            <w:right w:val="none" w:sz="0" w:space="0" w:color="auto"/>
          </w:divBdr>
        </w:div>
        <w:div w:id="1538809801">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65267627">
      <w:bodyDiv w:val="1"/>
      <w:marLeft w:val="0"/>
      <w:marRight w:val="0"/>
      <w:marTop w:val="0"/>
      <w:marBottom w:val="0"/>
      <w:divBdr>
        <w:top w:val="none" w:sz="0" w:space="0" w:color="auto"/>
        <w:left w:val="none" w:sz="0" w:space="0" w:color="auto"/>
        <w:bottom w:val="none" w:sz="0" w:space="0" w:color="auto"/>
        <w:right w:val="none" w:sz="0" w:space="0" w:color="auto"/>
      </w:divBdr>
      <w:divsChild>
        <w:div w:id="1496148005">
          <w:marLeft w:val="576"/>
          <w:marRight w:val="0"/>
          <w:marTop w:val="120"/>
          <w:marBottom w:val="0"/>
          <w:divBdr>
            <w:top w:val="none" w:sz="0" w:space="0" w:color="auto"/>
            <w:left w:val="none" w:sz="0" w:space="0" w:color="auto"/>
            <w:bottom w:val="none" w:sz="0" w:space="0" w:color="auto"/>
            <w:right w:val="none" w:sz="0" w:space="0" w:color="auto"/>
          </w:divBdr>
        </w:div>
        <w:div w:id="26227297">
          <w:marLeft w:val="576"/>
          <w:marRight w:val="0"/>
          <w:marTop w:val="120"/>
          <w:marBottom w:val="0"/>
          <w:divBdr>
            <w:top w:val="none" w:sz="0" w:space="0" w:color="auto"/>
            <w:left w:val="none" w:sz="0" w:space="0" w:color="auto"/>
            <w:bottom w:val="none" w:sz="0" w:space="0" w:color="auto"/>
            <w:right w:val="none" w:sz="0" w:space="0" w:color="auto"/>
          </w:divBdr>
        </w:div>
        <w:div w:id="1534417218">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94045930">
      <w:bodyDiv w:val="1"/>
      <w:marLeft w:val="0"/>
      <w:marRight w:val="0"/>
      <w:marTop w:val="0"/>
      <w:marBottom w:val="0"/>
      <w:divBdr>
        <w:top w:val="none" w:sz="0" w:space="0" w:color="auto"/>
        <w:left w:val="none" w:sz="0" w:space="0" w:color="auto"/>
        <w:bottom w:val="none" w:sz="0" w:space="0" w:color="auto"/>
        <w:right w:val="none" w:sz="0" w:space="0" w:color="auto"/>
      </w:divBdr>
      <w:divsChild>
        <w:div w:id="746223388">
          <w:marLeft w:val="576"/>
          <w:marRight w:val="0"/>
          <w:marTop w:val="120"/>
          <w:marBottom w:val="0"/>
          <w:divBdr>
            <w:top w:val="none" w:sz="0" w:space="0" w:color="auto"/>
            <w:left w:val="none" w:sz="0" w:space="0" w:color="auto"/>
            <w:bottom w:val="none" w:sz="0" w:space="0" w:color="auto"/>
            <w:right w:val="none" w:sz="0" w:space="0" w:color="auto"/>
          </w:divBdr>
        </w:div>
        <w:div w:id="295330656">
          <w:marLeft w:val="576"/>
          <w:marRight w:val="0"/>
          <w:marTop w:val="120"/>
          <w:marBottom w:val="0"/>
          <w:divBdr>
            <w:top w:val="none" w:sz="0" w:space="0" w:color="auto"/>
            <w:left w:val="none" w:sz="0" w:space="0" w:color="auto"/>
            <w:bottom w:val="none" w:sz="0" w:space="0" w:color="auto"/>
            <w:right w:val="none" w:sz="0" w:space="0" w:color="auto"/>
          </w:divBdr>
        </w:div>
        <w:div w:id="2068721890">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77069799">
      <w:bodyDiv w:val="1"/>
      <w:marLeft w:val="0"/>
      <w:marRight w:val="0"/>
      <w:marTop w:val="0"/>
      <w:marBottom w:val="0"/>
      <w:divBdr>
        <w:top w:val="none" w:sz="0" w:space="0" w:color="auto"/>
        <w:left w:val="none" w:sz="0" w:space="0" w:color="auto"/>
        <w:bottom w:val="none" w:sz="0" w:space="0" w:color="auto"/>
        <w:right w:val="none" w:sz="0" w:space="0" w:color="auto"/>
      </w:divBdr>
      <w:divsChild>
        <w:div w:id="288783555">
          <w:marLeft w:val="576"/>
          <w:marRight w:val="0"/>
          <w:marTop w:val="120"/>
          <w:marBottom w:val="0"/>
          <w:divBdr>
            <w:top w:val="none" w:sz="0" w:space="0" w:color="auto"/>
            <w:left w:val="none" w:sz="0" w:space="0" w:color="auto"/>
            <w:bottom w:val="none" w:sz="0" w:space="0" w:color="auto"/>
            <w:right w:val="none" w:sz="0" w:space="0" w:color="auto"/>
          </w:divBdr>
        </w:div>
        <w:div w:id="54742276">
          <w:marLeft w:val="576"/>
          <w:marRight w:val="0"/>
          <w:marTop w:val="120"/>
          <w:marBottom w:val="0"/>
          <w:divBdr>
            <w:top w:val="none" w:sz="0" w:space="0" w:color="auto"/>
            <w:left w:val="none" w:sz="0" w:space="0" w:color="auto"/>
            <w:bottom w:val="none" w:sz="0" w:space="0" w:color="auto"/>
            <w:right w:val="none" w:sz="0" w:space="0" w:color="auto"/>
          </w:divBdr>
        </w:div>
        <w:div w:id="588152370">
          <w:marLeft w:val="576"/>
          <w:marRight w:val="0"/>
          <w:marTop w:val="120"/>
          <w:marBottom w:val="0"/>
          <w:divBdr>
            <w:top w:val="none" w:sz="0" w:space="0" w:color="auto"/>
            <w:left w:val="none" w:sz="0" w:space="0" w:color="auto"/>
            <w:bottom w:val="none" w:sz="0" w:space="0" w:color="auto"/>
            <w:right w:val="none" w:sz="0" w:space="0" w:color="auto"/>
          </w:divBdr>
        </w:div>
        <w:div w:id="2084989311">
          <w:marLeft w:val="576"/>
          <w:marRight w:val="0"/>
          <w:marTop w:val="120"/>
          <w:marBottom w:val="0"/>
          <w:divBdr>
            <w:top w:val="none" w:sz="0" w:space="0" w:color="auto"/>
            <w:left w:val="none" w:sz="0" w:space="0" w:color="auto"/>
            <w:bottom w:val="none" w:sz="0" w:space="0" w:color="auto"/>
            <w:right w:val="none" w:sz="0" w:space="0" w:color="auto"/>
          </w:divBdr>
        </w:div>
        <w:div w:id="1583637230">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38387437">
      <w:bodyDiv w:val="1"/>
      <w:marLeft w:val="0"/>
      <w:marRight w:val="0"/>
      <w:marTop w:val="0"/>
      <w:marBottom w:val="0"/>
      <w:divBdr>
        <w:top w:val="none" w:sz="0" w:space="0" w:color="auto"/>
        <w:left w:val="none" w:sz="0" w:space="0" w:color="auto"/>
        <w:bottom w:val="none" w:sz="0" w:space="0" w:color="auto"/>
        <w:right w:val="none" w:sz="0" w:space="0" w:color="auto"/>
      </w:divBdr>
      <w:divsChild>
        <w:div w:id="970941417">
          <w:marLeft w:val="576"/>
          <w:marRight w:val="0"/>
          <w:marTop w:val="120"/>
          <w:marBottom w:val="0"/>
          <w:divBdr>
            <w:top w:val="none" w:sz="0" w:space="0" w:color="auto"/>
            <w:left w:val="none" w:sz="0" w:space="0" w:color="auto"/>
            <w:bottom w:val="none" w:sz="0" w:space="0" w:color="auto"/>
            <w:right w:val="none" w:sz="0" w:space="0" w:color="auto"/>
          </w:divBdr>
        </w:div>
        <w:div w:id="2096437075">
          <w:marLeft w:val="576"/>
          <w:marRight w:val="0"/>
          <w:marTop w:val="120"/>
          <w:marBottom w:val="0"/>
          <w:divBdr>
            <w:top w:val="none" w:sz="0" w:space="0" w:color="auto"/>
            <w:left w:val="none" w:sz="0" w:space="0" w:color="auto"/>
            <w:bottom w:val="none" w:sz="0" w:space="0" w:color="auto"/>
            <w:right w:val="none" w:sz="0" w:space="0" w:color="auto"/>
          </w:divBdr>
        </w:div>
        <w:div w:id="1807695045">
          <w:marLeft w:val="576"/>
          <w:marRight w:val="0"/>
          <w:marTop w:val="12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3624</TotalTime>
  <Pages>3</Pages>
  <Words>1518</Words>
  <Characters>8653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892</cp:revision>
  <dcterms:created xsi:type="dcterms:W3CDTF">2021-01-06T11:34:00Z</dcterms:created>
  <dcterms:modified xsi:type="dcterms:W3CDTF">2022-04-13T09:09:00Z</dcterms:modified>
</cp:coreProperties>
</file>