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AD0FC8" w:rsidP="00AD0FC8">
      <w:pPr>
        <w:spacing w:line="360" w:lineRule="auto"/>
        <w:jc w:val="center"/>
        <w:rPr>
          <w:rFonts w:ascii="Times New Roman" w:hAnsi="Times New Roman" w:cs="Times New Roman"/>
          <w:b/>
          <w:sz w:val="40"/>
          <w:szCs w:val="40"/>
        </w:rPr>
      </w:pPr>
      <w:r w:rsidRPr="00AD0FC8">
        <w:rPr>
          <w:rFonts w:ascii="Times New Roman" w:hAnsi="Times New Roman" w:cs="Times New Roman"/>
          <w:b/>
          <w:sz w:val="40"/>
          <w:szCs w:val="40"/>
        </w:rPr>
        <w:t>MACHINE LEARNING-BASED AUTOMATIC CLASSIFICATION OF KNEE OSTEOARTHRITIS SEVERITY USING GAIT DATA AND RADIOGRAPHIC IMAGES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B0B22" w:rsidRDefault="00EB0B2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645A4F" w:rsidRDefault="00F52342" w:rsidP="00645A4F">
      <w:pPr>
        <w:spacing w:line="360" w:lineRule="auto"/>
        <w:jc w:val="both"/>
        <w:rPr>
          <w:rFonts w:ascii="Times New Roman" w:hAnsi="Times New Roman" w:cs="Times New Roman"/>
          <w:bCs/>
          <w:sz w:val="32"/>
          <w:szCs w:val="32"/>
          <w:lang w:val="en-IN"/>
        </w:rPr>
      </w:pPr>
      <w:r w:rsidRPr="00645A4F">
        <w:rPr>
          <w:rFonts w:ascii="Times New Roman" w:hAnsi="Times New Roman" w:cs="Times New Roman"/>
          <w:bCs/>
          <w:sz w:val="32"/>
          <w:szCs w:val="32"/>
          <w:lang w:val="en-IN"/>
        </w:rPr>
        <w:t xml:space="preserve">Knee osteoarthritis (KOA) is a leading cause of disability among elderly adults, and it causes pain and discomfort and limits the functional independence of such adults. </w:t>
      </w:r>
      <w:r w:rsidRPr="00645A4F">
        <w:rPr>
          <w:rFonts w:ascii="Times New Roman" w:hAnsi="Times New Roman" w:cs="Times New Roman"/>
          <w:bCs/>
          <w:sz w:val="32"/>
          <w:szCs w:val="32"/>
          <w:lang w:val="en-IN"/>
        </w:rPr>
        <w:t xml:space="preserve">The aim </w:t>
      </w:r>
      <w:r w:rsidRPr="00645A4F">
        <w:rPr>
          <w:rFonts w:ascii="Times New Roman" w:hAnsi="Times New Roman" w:cs="Times New Roman"/>
          <w:bCs/>
          <w:sz w:val="32"/>
          <w:szCs w:val="32"/>
          <w:lang w:val="en-IN"/>
        </w:rPr>
        <w:t xml:space="preserve">of this study was the development of an automated classification model for KOA, based on the Kellgren–Lawrence (KL) grading system, using radiographic imaging and gait analysis data. </w:t>
      </w:r>
      <w:r w:rsidRPr="00645A4F">
        <w:rPr>
          <w:rFonts w:ascii="Times New Roman" w:hAnsi="Times New Roman" w:cs="Times New Roman"/>
          <w:bCs/>
          <w:sz w:val="32"/>
          <w:szCs w:val="32"/>
          <w:lang w:val="en-IN"/>
        </w:rPr>
        <w:t>Gait features highly associated with the radiological severity of KOA i</w:t>
      </w:r>
      <w:r w:rsidRPr="00645A4F">
        <w:rPr>
          <w:rFonts w:ascii="Times New Roman" w:hAnsi="Times New Roman" w:cs="Times New Roman"/>
          <w:bCs/>
          <w:sz w:val="32"/>
          <w:szCs w:val="32"/>
          <w:lang w:val="en-IN"/>
        </w:rPr>
        <w:t xml:space="preserve">dentified from our previous study, in addition to radiographic image features extracted from a deep learning network, namely, Inception-ResNet-v2, were exploited using a support vector machine for KOA multi-classification. </w:t>
      </w:r>
      <w:r w:rsidRPr="00645A4F">
        <w:rPr>
          <w:rFonts w:ascii="Times New Roman" w:hAnsi="Times New Roman" w:cs="Times New Roman"/>
          <w:bCs/>
          <w:sz w:val="32"/>
          <w:szCs w:val="32"/>
          <w:lang w:val="en-IN"/>
        </w:rPr>
        <w:t xml:space="preserve">The area under the curve (AUC) </w:t>
      </w:r>
      <w:r w:rsidRPr="00645A4F">
        <w:rPr>
          <w:rFonts w:ascii="Times New Roman" w:hAnsi="Times New Roman" w:cs="Times New Roman"/>
          <w:bCs/>
          <w:sz w:val="32"/>
          <w:szCs w:val="32"/>
          <w:lang w:val="en-IN"/>
        </w:rPr>
        <w:t xml:space="preserve">of the receiver operating characteristic curve from KL Grades 0–4 were 0.93, 0.82, 0.83, 0.88, and 0.97, respectively. </w:t>
      </w:r>
      <w:r w:rsidRPr="00645A4F">
        <w:rPr>
          <w:rFonts w:ascii="Times New Roman" w:hAnsi="Times New Roman" w:cs="Times New Roman"/>
          <w:bCs/>
          <w:sz w:val="32"/>
          <w:szCs w:val="32"/>
          <w:lang w:val="en-IN"/>
        </w:rPr>
        <w:t xml:space="preserve">The sensitivity, precision, and F1-score of the model were 0.70, 0.76, and 0.71, respectively. </w:t>
      </w:r>
      <w:r w:rsidRPr="00645A4F">
        <w:rPr>
          <w:rFonts w:ascii="Times New Roman" w:hAnsi="Times New Roman" w:cs="Times New Roman"/>
          <w:bCs/>
          <w:sz w:val="32"/>
          <w:szCs w:val="32"/>
          <w:lang w:val="en-IN"/>
        </w:rPr>
        <w:t>The proposed model outperformed a comm</w:t>
      </w:r>
      <w:r w:rsidRPr="00645A4F">
        <w:rPr>
          <w:rFonts w:ascii="Times New Roman" w:hAnsi="Times New Roman" w:cs="Times New Roman"/>
          <w:bCs/>
          <w:sz w:val="32"/>
          <w:szCs w:val="32"/>
          <w:lang w:val="en-IN"/>
        </w:rPr>
        <w:t xml:space="preserve">on deep learning approach that is based on using only radiographic images as the input data. </w:t>
      </w:r>
      <w:r w:rsidRPr="00645A4F">
        <w:rPr>
          <w:rFonts w:ascii="Times New Roman" w:hAnsi="Times New Roman" w:cs="Times New Roman"/>
          <w:bCs/>
          <w:sz w:val="32"/>
          <w:szCs w:val="32"/>
          <w:lang w:val="en-IN"/>
        </w:rPr>
        <w:t>This result indicates that gait data and radiographic images are complementary with respect to KOA classification, and the use of both data can improve the accur</w:t>
      </w:r>
      <w:r w:rsidRPr="00645A4F">
        <w:rPr>
          <w:rFonts w:ascii="Times New Roman" w:hAnsi="Times New Roman" w:cs="Times New Roman"/>
          <w:bCs/>
          <w:sz w:val="32"/>
          <w:szCs w:val="32"/>
          <w:lang w:val="en-IN"/>
        </w:rPr>
        <w:t>acy of the automated diagnosis of multiclass KOA.</w:t>
      </w:r>
      <w:r w:rsidRPr="00645A4F">
        <w:rPr>
          <w:rFonts w:ascii="Times New Roman" w:hAnsi="Times New Roman" w:cs="Times New Roman"/>
          <w:bCs/>
          <w:sz w:val="32"/>
          <w:szCs w:val="32"/>
        </w:rPr>
        <w:t xml:space="preserve"> </w:t>
      </w:r>
    </w:p>
    <w:p w:rsidR="00F5183A" w:rsidRDefault="00F5183A" w:rsidP="00645A4F">
      <w:pPr>
        <w:tabs>
          <w:tab w:val="left" w:pos="6210"/>
        </w:tabs>
        <w:spacing w:line="360" w:lineRule="auto"/>
        <w:jc w:val="both"/>
        <w:rPr>
          <w:rFonts w:ascii="Times New Roman" w:hAnsi="Times New Roman" w:cs="Times New Roman"/>
          <w:b/>
          <w:sz w:val="40"/>
          <w:szCs w:val="40"/>
        </w:rPr>
      </w:pPr>
    </w:p>
    <w:p w:rsidR="00645A4F" w:rsidRDefault="00645A4F" w:rsidP="00645A4F">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645A4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F52342">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969E0" w:rsidRDefault="00F52342" w:rsidP="00F52342">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6969E0">
        <w:rPr>
          <w:rFonts w:ascii="Times New Roman" w:hAnsi="Times New Roman" w:cs="Times New Roman"/>
          <w:sz w:val="32"/>
          <w:szCs w:val="32"/>
          <w:lang w:val="en-IN"/>
        </w:rPr>
        <w:t>In existing techniques, single or separate feature descriptors have been used that somehow fail to classify all grades of KOA due to KL having more than 95% accuracy.</w:t>
      </w:r>
    </w:p>
    <w:p w:rsidR="00000000" w:rsidRPr="006969E0" w:rsidRDefault="00F52342" w:rsidP="00F52342">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6969E0">
        <w:rPr>
          <w:rFonts w:ascii="Times New Roman" w:hAnsi="Times New Roman" w:cs="Times New Roman"/>
          <w:sz w:val="32"/>
          <w:szCs w:val="32"/>
          <w:lang w:val="en-IN"/>
        </w:rPr>
        <w:t>To facilitate the development of tre</w:t>
      </w:r>
      <w:r w:rsidRPr="006969E0">
        <w:rPr>
          <w:rFonts w:ascii="Times New Roman" w:hAnsi="Times New Roman" w:cs="Times New Roman"/>
          <w:sz w:val="32"/>
          <w:szCs w:val="32"/>
          <w:lang w:val="en-IN"/>
        </w:rPr>
        <w:t>atments, there is a need to make disease staging more efficient. Several methods currently exist for OA staging. </w:t>
      </w:r>
    </w:p>
    <w:p w:rsidR="00000000" w:rsidRPr="006969E0" w:rsidRDefault="00F52342" w:rsidP="00F52342">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6969E0">
        <w:rPr>
          <w:rFonts w:ascii="Times New Roman" w:hAnsi="Times New Roman" w:cs="Times New Roman"/>
          <w:sz w:val="32"/>
          <w:szCs w:val="32"/>
          <w:lang w:val="en-IN"/>
        </w:rPr>
        <w:t>More accurate, consistent diagnosis of OA stage would ensure that investigative treatments are evaluated in patients in the severity range in</w:t>
      </w:r>
      <w:r w:rsidRPr="006969E0">
        <w:rPr>
          <w:rFonts w:ascii="Times New Roman" w:hAnsi="Times New Roman" w:cs="Times New Roman"/>
          <w:sz w:val="32"/>
          <w:szCs w:val="32"/>
          <w:lang w:val="en-IN"/>
        </w:rPr>
        <w:t>tended by the investigators.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F7732" w:rsidRDefault="00F52342" w:rsidP="00F52342">
      <w:pPr>
        <w:numPr>
          <w:ilvl w:val="0"/>
          <w:numId w:val="7"/>
        </w:numPr>
        <w:spacing w:line="360" w:lineRule="auto"/>
        <w:jc w:val="both"/>
        <w:rPr>
          <w:rFonts w:ascii="Times New Roman" w:hAnsi="Times New Roman" w:cs="Times New Roman"/>
          <w:bCs/>
          <w:sz w:val="32"/>
          <w:szCs w:val="32"/>
          <w:lang w:val="en-IN"/>
        </w:rPr>
      </w:pPr>
      <w:r w:rsidRPr="00FF7732">
        <w:rPr>
          <w:rFonts w:ascii="Times New Roman" w:hAnsi="Times New Roman" w:cs="Times New Roman"/>
          <w:bCs/>
          <w:sz w:val="32"/>
          <w:szCs w:val="32"/>
          <w:lang w:val="en-IN"/>
        </w:rPr>
        <w:t>These, bone diseases, including Knee Osteoarthritis (KOA), have a great impact on quality of life.</w:t>
      </w:r>
    </w:p>
    <w:p w:rsidR="00000000" w:rsidRPr="00FF7732" w:rsidRDefault="00F52342" w:rsidP="00F52342">
      <w:pPr>
        <w:numPr>
          <w:ilvl w:val="0"/>
          <w:numId w:val="7"/>
        </w:numPr>
        <w:spacing w:line="360" w:lineRule="auto"/>
        <w:jc w:val="both"/>
        <w:rPr>
          <w:rFonts w:ascii="Times New Roman" w:hAnsi="Times New Roman" w:cs="Times New Roman"/>
          <w:bCs/>
          <w:sz w:val="32"/>
          <w:szCs w:val="32"/>
          <w:lang w:val="en-IN"/>
        </w:rPr>
      </w:pPr>
      <w:r w:rsidRPr="00FF7732">
        <w:rPr>
          <w:rFonts w:ascii="Times New Roman" w:hAnsi="Times New Roman" w:cs="Times New Roman"/>
          <w:bCs/>
          <w:sz w:val="32"/>
          <w:szCs w:val="32"/>
          <w:lang w:val="en-IN"/>
        </w:rPr>
        <w:t>KOA is a knee joint problem mainly produced due to decreased Articular Cartilage between femur and tibia bones, producing seve</w:t>
      </w:r>
      <w:r w:rsidRPr="00FF7732">
        <w:rPr>
          <w:rFonts w:ascii="Times New Roman" w:hAnsi="Times New Roman" w:cs="Times New Roman"/>
          <w:bCs/>
          <w:sz w:val="32"/>
          <w:szCs w:val="32"/>
          <w:lang w:val="en-IN"/>
        </w:rPr>
        <w:t>re joint pain, effusion, joint movement constraints and gait anomalies.</w:t>
      </w:r>
      <w:r w:rsidRPr="00FF7732">
        <w:rPr>
          <w:rFonts w:ascii="Times New Roman" w:hAnsi="Times New Roman" w:cs="Times New Roman"/>
          <w:bCs/>
          <w:sz w:val="32"/>
          <w:szCs w:val="32"/>
        </w:rPr>
        <w:t xml:space="preserve"> </w:t>
      </w:r>
    </w:p>
    <w:p w:rsidR="00F94960" w:rsidRPr="00FF7732" w:rsidRDefault="00F52342" w:rsidP="00F52342">
      <w:pPr>
        <w:numPr>
          <w:ilvl w:val="0"/>
          <w:numId w:val="7"/>
        </w:numPr>
        <w:spacing w:line="360" w:lineRule="auto"/>
        <w:jc w:val="both"/>
        <w:rPr>
          <w:rFonts w:ascii="Times New Roman" w:hAnsi="Times New Roman" w:cs="Times New Roman"/>
          <w:bCs/>
          <w:sz w:val="32"/>
          <w:szCs w:val="32"/>
          <w:lang w:val="en-IN"/>
        </w:rPr>
      </w:pPr>
      <w:r w:rsidRPr="00FF7732">
        <w:rPr>
          <w:rFonts w:ascii="Times New Roman" w:hAnsi="Times New Roman" w:cs="Times New Roman"/>
          <w:bCs/>
          <w:sz w:val="32"/>
          <w:szCs w:val="32"/>
          <w:lang w:val="en-IN"/>
        </w:rPr>
        <w:lastRenderedPageBreak/>
        <w:t>To address these issues, this study presents a novel KOA detection at early stages using deep learning-based feature extraction and classification.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243C3" w:rsidRPr="00F243C3" w:rsidRDefault="00F243C3" w:rsidP="00F52342">
      <w:pPr>
        <w:pStyle w:val="NormalWeb"/>
        <w:numPr>
          <w:ilvl w:val="0"/>
          <w:numId w:val="8"/>
        </w:numPr>
        <w:spacing w:before="0" w:beforeAutospacing="0" w:after="0" w:afterAutospacing="0" w:line="360" w:lineRule="auto"/>
        <w:ind w:left="426"/>
        <w:jc w:val="both"/>
        <w:rPr>
          <w:sz w:val="32"/>
          <w:szCs w:val="32"/>
        </w:rPr>
      </w:pPr>
      <w:r w:rsidRPr="00F243C3">
        <w:rPr>
          <w:sz w:val="32"/>
          <w:szCs w:val="32"/>
        </w:rPr>
        <w:t>In our proposed technique, both low and high-level features are used for the resultant image that outperforms the state-of-the-art by complete matching with the trained knee features.</w:t>
      </w:r>
    </w:p>
    <w:p w:rsidR="00F243C3" w:rsidRPr="00F243C3" w:rsidRDefault="00F243C3" w:rsidP="00F52342">
      <w:pPr>
        <w:pStyle w:val="NormalWeb"/>
        <w:numPr>
          <w:ilvl w:val="0"/>
          <w:numId w:val="8"/>
        </w:numPr>
        <w:spacing w:before="0" w:beforeAutospacing="0" w:after="0" w:afterAutospacing="0" w:line="360" w:lineRule="auto"/>
        <w:ind w:left="426"/>
        <w:jc w:val="both"/>
        <w:rPr>
          <w:sz w:val="32"/>
          <w:szCs w:val="32"/>
        </w:rPr>
      </w:pPr>
      <w:r w:rsidRPr="00F243C3">
        <w:rPr>
          <w:sz w:val="32"/>
          <w:szCs w:val="32"/>
        </w:rPr>
        <w:t>The proposed model feature is extracted from the region of interest using joint space width by CNN with LBP and CNN with HOG. The multi-class classifiers, that is, SVM, RF, and KNN, are used to classify KOA according to the KL system.</w:t>
      </w:r>
    </w:p>
    <w:p w:rsidR="003A5D44" w:rsidRPr="00F243C3" w:rsidRDefault="00F243C3" w:rsidP="00F52342">
      <w:pPr>
        <w:pStyle w:val="NormalWeb"/>
        <w:numPr>
          <w:ilvl w:val="0"/>
          <w:numId w:val="8"/>
        </w:numPr>
        <w:spacing w:before="0" w:beforeAutospacing="0" w:after="0" w:afterAutospacing="0" w:line="360" w:lineRule="auto"/>
        <w:ind w:left="426"/>
        <w:jc w:val="both"/>
        <w:rPr>
          <w:sz w:val="32"/>
          <w:szCs w:val="32"/>
        </w:rPr>
      </w:pPr>
      <w:r w:rsidRPr="00F243C3">
        <w:rPr>
          <w:sz w:val="32"/>
          <w:szCs w:val="32"/>
        </w:rPr>
        <w:t>The proposed model can also be merged with models for the hybrid and diverse detection of different diseases other than of the knee.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45B48" w:rsidRDefault="00F52342" w:rsidP="00F52342">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5B48">
        <w:rPr>
          <w:rFonts w:ascii="Times New Roman" w:eastAsia="AdvGulliv-R" w:hAnsi="Times New Roman" w:cs="Times New Roman"/>
          <w:bCs/>
          <w:sz w:val="32"/>
          <w:szCs w:val="32"/>
          <w:lang w:val="en-IN"/>
        </w:rPr>
        <w:t>Deep learning is an effective technique for the analysis and classification of images, which is widely applied in various fields such as the medical field, and demonstrates excellent performances.</w:t>
      </w:r>
    </w:p>
    <w:p w:rsidR="00000000" w:rsidRPr="00945B48" w:rsidRDefault="00F52342" w:rsidP="00F52342">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5B48">
        <w:rPr>
          <w:rFonts w:ascii="Times New Roman" w:eastAsia="AdvGulliv-R" w:hAnsi="Times New Roman" w:cs="Times New Roman"/>
          <w:bCs/>
          <w:sz w:val="32"/>
          <w:szCs w:val="32"/>
          <w:lang w:val="en-IN"/>
        </w:rPr>
        <w:t xml:space="preserve">The </w:t>
      </w:r>
      <w:r w:rsidRPr="00945B48">
        <w:rPr>
          <w:rFonts w:ascii="Times New Roman" w:eastAsia="AdvGulliv-R" w:hAnsi="Times New Roman" w:cs="Times New Roman"/>
          <w:bCs/>
          <w:sz w:val="32"/>
          <w:szCs w:val="32"/>
          <w:lang w:val="en-IN"/>
        </w:rPr>
        <w:t>deep learning approach did not demonstrate a satisfactory performance when it was applied to the classification of KOA based on radiographic images.</w:t>
      </w:r>
    </w:p>
    <w:p w:rsidR="00B31569" w:rsidRPr="00945B48" w:rsidRDefault="00F52342" w:rsidP="00F52342">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5B48">
        <w:rPr>
          <w:rFonts w:ascii="Times New Roman" w:eastAsia="AdvGulliv-R" w:hAnsi="Times New Roman" w:cs="Times New Roman"/>
          <w:bCs/>
          <w:sz w:val="32"/>
          <w:szCs w:val="32"/>
          <w:lang w:val="en-IN"/>
        </w:rPr>
        <w:t xml:space="preserve">However, the classification performance of the deep learning network based on radiographic images was not </w:t>
      </w:r>
      <w:r w:rsidRPr="00945B48">
        <w:rPr>
          <w:rFonts w:ascii="Times New Roman" w:eastAsia="AdvGulliv-R" w:hAnsi="Times New Roman" w:cs="Times New Roman"/>
          <w:bCs/>
          <w:sz w:val="32"/>
          <w:szCs w:val="32"/>
          <w:lang w:val="en-IN"/>
        </w:rPr>
        <w:t>sufficient for the accurate diagnosis of KOA using the KL grading system.</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A71FD1">
        <w:trPr>
          <w:trHeight w:val="2458"/>
        </w:trPr>
        <w:tc>
          <w:tcPr>
            <w:tcW w:w="3192" w:type="dxa"/>
          </w:tcPr>
          <w:p w:rsidR="00A71FD1" w:rsidRPr="00A71FD1" w:rsidRDefault="00A71FD1" w:rsidP="00A71FD1">
            <w:pPr>
              <w:tabs>
                <w:tab w:val="left" w:pos="720"/>
              </w:tabs>
              <w:spacing w:after="100" w:line="360" w:lineRule="auto"/>
              <w:jc w:val="both"/>
              <w:rPr>
                <w:rFonts w:ascii="Times New Roman" w:hAnsi="Times New Roman" w:cs="Times New Roman"/>
                <w:sz w:val="26"/>
                <w:szCs w:val="26"/>
                <w:lang w:val="en-IN"/>
              </w:rPr>
            </w:pPr>
            <w:r w:rsidRPr="00A71FD1">
              <w:rPr>
                <w:rFonts w:ascii="Times New Roman" w:hAnsi="Times New Roman" w:cs="Times New Roman"/>
                <w:sz w:val="26"/>
                <w:szCs w:val="26"/>
                <w:lang w:val="en-IN"/>
              </w:rPr>
              <w:t xml:space="preserve">The prevalence of knee osteoarthritis in the elderly. The framingham osteoarthritis study </w:t>
            </w:r>
          </w:p>
          <w:p w:rsidR="000C407B" w:rsidRPr="00A71FD1"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A71FD1" w:rsidRPr="00A71FD1" w:rsidRDefault="00A71FD1" w:rsidP="00A71FD1">
            <w:pPr>
              <w:tabs>
                <w:tab w:val="left" w:pos="720"/>
              </w:tabs>
              <w:spacing w:after="100" w:line="360" w:lineRule="auto"/>
              <w:jc w:val="both"/>
              <w:rPr>
                <w:rFonts w:ascii="Times New Roman" w:hAnsi="Times New Roman" w:cs="Times New Roman"/>
                <w:sz w:val="26"/>
                <w:szCs w:val="26"/>
                <w:lang w:val="en-IN"/>
              </w:rPr>
            </w:pPr>
            <w:r w:rsidRPr="00A71FD1">
              <w:rPr>
                <w:rFonts w:ascii="Times New Roman" w:hAnsi="Times New Roman" w:cs="Times New Roman"/>
                <w:sz w:val="26"/>
                <w:szCs w:val="26"/>
                <w:lang w:val="en-IN"/>
              </w:rPr>
              <w:t xml:space="preserve">D. T. Felson, A. Naimark, J. Anderson, L. Kazis, W. Castelli, and R. F. Meenan, </w:t>
            </w:r>
          </w:p>
          <w:p w:rsidR="000C407B" w:rsidRPr="00A71FD1"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A71FD1" w:rsidRDefault="00A71FD1" w:rsidP="00E53AA4">
            <w:pPr>
              <w:tabs>
                <w:tab w:val="left" w:pos="720"/>
              </w:tabs>
              <w:spacing w:after="100" w:line="360" w:lineRule="auto"/>
              <w:jc w:val="both"/>
              <w:rPr>
                <w:rFonts w:ascii="Times New Roman" w:hAnsi="Times New Roman" w:cs="Times New Roman"/>
                <w:sz w:val="26"/>
                <w:szCs w:val="26"/>
                <w:lang w:val="en-IN"/>
              </w:rPr>
            </w:pPr>
            <w:r w:rsidRPr="00A71FD1">
              <w:rPr>
                <w:rFonts w:ascii="Times New Roman" w:hAnsi="Times New Roman" w:cs="Times New Roman"/>
                <w:sz w:val="26"/>
                <w:szCs w:val="26"/>
                <w:lang w:val="en-IN"/>
              </w:rPr>
              <w:t xml:space="preserve">Osteoarthritis (OA) is a degenerative disease characterized by gradual development of joint pain, stiffness, swelling and limitation of movements. </w:t>
            </w:r>
          </w:p>
        </w:tc>
      </w:tr>
      <w:tr w:rsidR="000C407B" w:rsidTr="00A71FD1">
        <w:trPr>
          <w:trHeight w:val="2409"/>
        </w:trPr>
        <w:tc>
          <w:tcPr>
            <w:tcW w:w="3192" w:type="dxa"/>
          </w:tcPr>
          <w:p w:rsidR="000C407B" w:rsidRPr="00A71FD1" w:rsidRDefault="00A71FD1" w:rsidP="00E53AA4">
            <w:pPr>
              <w:tabs>
                <w:tab w:val="left" w:pos="720"/>
              </w:tabs>
              <w:spacing w:after="100" w:line="360" w:lineRule="auto"/>
              <w:jc w:val="both"/>
              <w:rPr>
                <w:rFonts w:ascii="Times New Roman" w:hAnsi="Times New Roman" w:cs="Times New Roman"/>
                <w:sz w:val="26"/>
                <w:szCs w:val="26"/>
                <w:lang w:val="en-IN"/>
              </w:rPr>
            </w:pPr>
            <w:r w:rsidRPr="00A71FD1">
              <w:rPr>
                <w:rFonts w:ascii="Times New Roman" w:hAnsi="Times New Roman" w:cs="Times New Roman"/>
                <w:sz w:val="26"/>
                <w:szCs w:val="26"/>
                <w:lang w:val="en-IN"/>
              </w:rPr>
              <w:t>The impact of osteoarthritis in the United States: A population-health perspective</w:t>
            </w:r>
          </w:p>
        </w:tc>
        <w:tc>
          <w:tcPr>
            <w:tcW w:w="3192" w:type="dxa"/>
          </w:tcPr>
          <w:p w:rsidR="00A71FD1" w:rsidRPr="00A71FD1" w:rsidRDefault="00A71FD1" w:rsidP="00A71FD1">
            <w:pPr>
              <w:tabs>
                <w:tab w:val="left" w:pos="720"/>
              </w:tabs>
              <w:spacing w:after="100" w:line="360" w:lineRule="auto"/>
              <w:jc w:val="both"/>
              <w:rPr>
                <w:rFonts w:ascii="Times New Roman" w:hAnsi="Times New Roman" w:cs="Times New Roman"/>
                <w:sz w:val="26"/>
                <w:szCs w:val="26"/>
                <w:lang w:val="en-IN"/>
              </w:rPr>
            </w:pPr>
            <w:r w:rsidRPr="00A71FD1">
              <w:rPr>
                <w:rFonts w:ascii="Times New Roman" w:hAnsi="Times New Roman" w:cs="Times New Roman"/>
                <w:sz w:val="26"/>
                <w:szCs w:val="26"/>
                <w:lang w:val="en-IN"/>
              </w:rPr>
              <w:t xml:space="preserve">L. Murphy and C. G. Helmick, </w:t>
            </w:r>
          </w:p>
          <w:p w:rsidR="000C407B" w:rsidRPr="00A71FD1"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A71FD1" w:rsidRDefault="00A71FD1" w:rsidP="00E53AA4">
            <w:pPr>
              <w:tabs>
                <w:tab w:val="left" w:pos="720"/>
              </w:tabs>
              <w:spacing w:after="100" w:line="360" w:lineRule="auto"/>
              <w:jc w:val="both"/>
              <w:rPr>
                <w:rFonts w:ascii="Times New Roman" w:hAnsi="Times New Roman" w:cs="Times New Roman"/>
                <w:sz w:val="26"/>
                <w:szCs w:val="26"/>
                <w:lang w:val="en-IN"/>
              </w:rPr>
            </w:pPr>
            <w:r w:rsidRPr="00A71FD1">
              <w:rPr>
                <w:rFonts w:ascii="Times New Roman" w:hAnsi="Times New Roman" w:cs="Times New Roman"/>
                <w:sz w:val="26"/>
                <w:szCs w:val="26"/>
                <w:lang w:val="en-IN"/>
              </w:rPr>
              <w:t xml:space="preserve">Arthritis, of which osteoarthritis (OA) is the most common type, is the most frequent cause of disability among adults in the United States. </w:t>
            </w:r>
          </w:p>
        </w:tc>
      </w:tr>
      <w:tr w:rsidR="000C407B" w:rsidTr="000C407B">
        <w:tc>
          <w:tcPr>
            <w:tcW w:w="3192" w:type="dxa"/>
          </w:tcPr>
          <w:p w:rsidR="000C407B" w:rsidRPr="00A71FD1" w:rsidRDefault="00A71FD1" w:rsidP="00E53AA4">
            <w:pPr>
              <w:tabs>
                <w:tab w:val="left" w:pos="720"/>
              </w:tabs>
              <w:spacing w:after="100" w:line="360" w:lineRule="auto"/>
              <w:jc w:val="both"/>
              <w:rPr>
                <w:rFonts w:ascii="Times New Roman" w:hAnsi="Times New Roman" w:cs="Times New Roman"/>
                <w:sz w:val="26"/>
                <w:szCs w:val="26"/>
                <w:lang w:val="en-IN"/>
              </w:rPr>
            </w:pPr>
            <w:r w:rsidRPr="00A71FD1">
              <w:rPr>
                <w:rFonts w:ascii="Times New Roman" w:hAnsi="Times New Roman" w:cs="Times New Roman"/>
                <w:sz w:val="26"/>
                <w:szCs w:val="26"/>
                <w:lang w:val="en-IN"/>
              </w:rPr>
              <w:t xml:space="preserve">Gait characteristics of patients with knee osteoarthritis </w:t>
            </w:r>
          </w:p>
        </w:tc>
        <w:tc>
          <w:tcPr>
            <w:tcW w:w="3192" w:type="dxa"/>
          </w:tcPr>
          <w:p w:rsidR="000C407B" w:rsidRPr="00A71FD1" w:rsidRDefault="00A71FD1" w:rsidP="00E53AA4">
            <w:pPr>
              <w:tabs>
                <w:tab w:val="left" w:pos="720"/>
              </w:tabs>
              <w:spacing w:after="100" w:line="360" w:lineRule="auto"/>
              <w:jc w:val="both"/>
              <w:rPr>
                <w:rFonts w:ascii="Times New Roman" w:hAnsi="Times New Roman" w:cs="Times New Roman"/>
                <w:sz w:val="26"/>
                <w:szCs w:val="26"/>
                <w:lang w:val="en-IN"/>
              </w:rPr>
            </w:pPr>
            <w:r w:rsidRPr="00A71FD1">
              <w:rPr>
                <w:rFonts w:ascii="Times New Roman" w:hAnsi="Times New Roman" w:cs="Times New Roman"/>
                <w:sz w:val="26"/>
                <w:szCs w:val="26"/>
                <w:lang w:val="en-IN"/>
              </w:rPr>
              <w:t xml:space="preserve">K. R. Kaufman, C. Hughes, B. F. Morrey, M. Morrey, and K.-N. An, </w:t>
            </w:r>
          </w:p>
        </w:tc>
        <w:tc>
          <w:tcPr>
            <w:tcW w:w="3192" w:type="dxa"/>
          </w:tcPr>
          <w:p w:rsidR="000C407B" w:rsidRPr="00A71FD1" w:rsidRDefault="00A71FD1" w:rsidP="00E53AA4">
            <w:pPr>
              <w:tabs>
                <w:tab w:val="left" w:pos="720"/>
              </w:tabs>
              <w:spacing w:after="100" w:line="360" w:lineRule="auto"/>
              <w:jc w:val="both"/>
              <w:rPr>
                <w:rFonts w:ascii="Times New Roman" w:hAnsi="Times New Roman" w:cs="Times New Roman"/>
                <w:sz w:val="26"/>
                <w:szCs w:val="26"/>
                <w:lang w:val="en-IN"/>
              </w:rPr>
            </w:pPr>
            <w:r w:rsidRPr="00A71FD1">
              <w:rPr>
                <w:rFonts w:ascii="Times New Roman" w:hAnsi="Times New Roman" w:cs="Times New Roman"/>
                <w:sz w:val="26"/>
                <w:szCs w:val="26"/>
                <w:lang w:val="en-IN"/>
              </w:rPr>
              <w:t xml:space="preserve">There was no significant difference in knee motion between the patients and normal subjects. </w:t>
            </w:r>
          </w:p>
        </w:tc>
      </w:tr>
      <w:tr w:rsidR="000C407B" w:rsidTr="000C407B">
        <w:tc>
          <w:tcPr>
            <w:tcW w:w="3192" w:type="dxa"/>
          </w:tcPr>
          <w:p w:rsidR="000C407B" w:rsidRPr="00A71FD1" w:rsidRDefault="00A71FD1" w:rsidP="00E53AA4">
            <w:pPr>
              <w:tabs>
                <w:tab w:val="left" w:pos="720"/>
              </w:tabs>
              <w:spacing w:after="100" w:line="360" w:lineRule="auto"/>
              <w:jc w:val="both"/>
              <w:rPr>
                <w:rFonts w:ascii="Times New Roman" w:hAnsi="Times New Roman" w:cs="Times New Roman"/>
                <w:sz w:val="26"/>
                <w:szCs w:val="26"/>
                <w:lang w:val="en-IN"/>
              </w:rPr>
            </w:pPr>
            <w:r w:rsidRPr="00A71FD1">
              <w:rPr>
                <w:rFonts w:ascii="Times New Roman" w:hAnsi="Times New Roman" w:cs="Times New Roman"/>
                <w:sz w:val="26"/>
                <w:szCs w:val="26"/>
                <w:lang w:val="en-IN"/>
              </w:rPr>
              <w:t xml:space="preserve">Radiological assessment of osteoarthrosis </w:t>
            </w:r>
          </w:p>
        </w:tc>
        <w:tc>
          <w:tcPr>
            <w:tcW w:w="3192" w:type="dxa"/>
          </w:tcPr>
          <w:p w:rsidR="000C407B" w:rsidRPr="00A71FD1" w:rsidRDefault="00A71FD1" w:rsidP="00E53AA4">
            <w:pPr>
              <w:tabs>
                <w:tab w:val="left" w:pos="720"/>
              </w:tabs>
              <w:spacing w:after="100" w:line="360" w:lineRule="auto"/>
              <w:jc w:val="both"/>
              <w:rPr>
                <w:rFonts w:ascii="Times New Roman" w:hAnsi="Times New Roman" w:cs="Times New Roman"/>
                <w:sz w:val="26"/>
                <w:szCs w:val="26"/>
                <w:lang w:val="en-IN"/>
              </w:rPr>
            </w:pPr>
            <w:r w:rsidRPr="00A71FD1">
              <w:rPr>
                <w:rFonts w:ascii="Times New Roman" w:hAnsi="Times New Roman" w:cs="Times New Roman"/>
                <w:sz w:val="26"/>
                <w:szCs w:val="26"/>
                <w:lang w:val="en-IN"/>
              </w:rPr>
              <w:t xml:space="preserve">J. H. Kellgren and J. S. Lawrence, </w:t>
            </w:r>
          </w:p>
        </w:tc>
        <w:tc>
          <w:tcPr>
            <w:tcW w:w="3192" w:type="dxa"/>
          </w:tcPr>
          <w:p w:rsidR="000C407B" w:rsidRPr="00A71FD1" w:rsidRDefault="00A71FD1" w:rsidP="00E53AA4">
            <w:pPr>
              <w:tabs>
                <w:tab w:val="left" w:pos="720"/>
              </w:tabs>
              <w:spacing w:after="100" w:line="360" w:lineRule="auto"/>
              <w:jc w:val="both"/>
              <w:rPr>
                <w:rFonts w:ascii="Times New Roman" w:hAnsi="Times New Roman" w:cs="Times New Roman"/>
                <w:sz w:val="26"/>
                <w:szCs w:val="26"/>
                <w:lang w:val="en-IN"/>
              </w:rPr>
            </w:pPr>
            <w:r w:rsidRPr="00A71FD1">
              <w:rPr>
                <w:rFonts w:ascii="Times New Roman" w:hAnsi="Times New Roman" w:cs="Times New Roman"/>
                <w:sz w:val="26"/>
                <w:szCs w:val="26"/>
                <w:lang w:val="en-IN"/>
              </w:rPr>
              <w:t xml:space="preserve">These changes occur in various stages of development of osteoarthritis and are reflected in semi quantitative assessment scales.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AC3AAB" w:rsidRDefault="00AC3AA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C3AAB" w:rsidRDefault="00AC3AA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C3AAB" w:rsidRDefault="00AC3AA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C3AAB" w:rsidP="00AC3AAB">
      <w:pPr>
        <w:spacing w:after="0" w:line="360" w:lineRule="auto"/>
        <w:jc w:val="center"/>
        <w:rPr>
          <w:rFonts w:ascii="Times New Roman" w:hAnsi="Times New Roman" w:cs="Times New Roman"/>
        </w:rPr>
      </w:pPr>
      <w:r w:rsidRPr="00AC3AAB">
        <w:rPr>
          <w:rFonts w:ascii="Times New Roman" w:hAnsi="Times New Roman" w:cs="Times New Roman"/>
        </w:rPr>
        <w:drawing>
          <wp:inline distT="0" distB="0" distL="0" distR="0">
            <wp:extent cx="5943600" cy="400558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0558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D72CEE" w:rsidRDefault="00F52342" w:rsidP="00D72CEE">
      <w:pPr>
        <w:pStyle w:val="BodyText"/>
        <w:rPr>
          <w:bCs/>
          <w:sz w:val="32"/>
          <w:szCs w:val="32"/>
          <w:lang w:val="en-IN"/>
        </w:rPr>
      </w:pPr>
      <w:r w:rsidRPr="00D72CEE">
        <w:rPr>
          <w:bCs/>
          <w:sz w:val="32"/>
          <w:szCs w:val="32"/>
          <w:lang w:val="en-IN"/>
        </w:rPr>
        <w:t xml:space="preserve">The proposed model based on gait data and radiographic images was demonstrated to improve the accuracy of diagnosing the severity of KOA using the KL grading system. </w:t>
      </w:r>
      <w:r w:rsidRPr="00D72CEE">
        <w:rPr>
          <w:bCs/>
          <w:sz w:val="32"/>
          <w:szCs w:val="32"/>
          <w:lang w:val="en-IN"/>
        </w:rPr>
        <w:t>The automatic classification of KOA usin</w:t>
      </w:r>
      <w:r w:rsidRPr="00D72CEE">
        <w:rPr>
          <w:bCs/>
          <w:sz w:val="32"/>
          <w:szCs w:val="32"/>
          <w:lang w:val="en-IN"/>
        </w:rPr>
        <w:t xml:space="preserve">g the proposed method can reduce the work of the clinician and improve the reliability of the KL grading system. </w:t>
      </w:r>
    </w:p>
    <w:p w:rsidR="00AC3AAB" w:rsidRDefault="00AC3AAB" w:rsidP="009E62B1">
      <w:pPr>
        <w:pStyle w:val="BodyText"/>
        <w:rPr>
          <w:b/>
          <w:sz w:val="36"/>
          <w:szCs w:val="36"/>
        </w:rPr>
      </w:pPr>
    </w:p>
    <w:p w:rsidR="00D72CEE" w:rsidRDefault="00D72CEE" w:rsidP="009E62B1">
      <w:pPr>
        <w:pStyle w:val="BodyText"/>
        <w:rPr>
          <w:b/>
          <w:sz w:val="36"/>
          <w:szCs w:val="36"/>
        </w:rPr>
      </w:pPr>
    </w:p>
    <w:p w:rsidR="00D72CEE" w:rsidRDefault="00D72CEE" w:rsidP="009E62B1">
      <w:pPr>
        <w:pStyle w:val="BodyText"/>
        <w:rPr>
          <w:b/>
          <w:sz w:val="36"/>
          <w:szCs w:val="36"/>
        </w:rPr>
      </w:pPr>
    </w:p>
    <w:p w:rsidR="00D72CEE" w:rsidRDefault="00D72CEE" w:rsidP="009E62B1">
      <w:pPr>
        <w:pStyle w:val="BodyText"/>
        <w:rPr>
          <w:b/>
          <w:sz w:val="36"/>
          <w:szCs w:val="36"/>
        </w:rPr>
      </w:pPr>
    </w:p>
    <w:p w:rsidR="00D72CEE" w:rsidRDefault="00D72CEE" w:rsidP="009E62B1">
      <w:pPr>
        <w:pStyle w:val="BodyText"/>
        <w:rPr>
          <w:b/>
          <w:sz w:val="36"/>
          <w:szCs w:val="36"/>
        </w:rPr>
      </w:pPr>
    </w:p>
    <w:p w:rsidR="00D72CEE" w:rsidRDefault="00D72CEE" w:rsidP="009E62B1">
      <w:pPr>
        <w:pStyle w:val="BodyText"/>
        <w:rPr>
          <w:b/>
          <w:sz w:val="36"/>
          <w:szCs w:val="36"/>
        </w:rPr>
      </w:pPr>
    </w:p>
    <w:p w:rsidR="00D72CEE" w:rsidRDefault="00D72CEE" w:rsidP="009E62B1">
      <w:pPr>
        <w:pStyle w:val="BodyText"/>
        <w:rPr>
          <w:b/>
          <w:sz w:val="36"/>
          <w:szCs w:val="36"/>
        </w:rPr>
      </w:pPr>
    </w:p>
    <w:p w:rsidR="00D72CEE" w:rsidRDefault="00D72CEE" w:rsidP="009E62B1">
      <w:pPr>
        <w:pStyle w:val="BodyText"/>
        <w:rPr>
          <w:b/>
          <w:sz w:val="36"/>
          <w:szCs w:val="36"/>
        </w:rPr>
      </w:pPr>
    </w:p>
    <w:p w:rsidR="00D72CEE" w:rsidRDefault="00D72CEE" w:rsidP="009E62B1">
      <w:pPr>
        <w:pStyle w:val="BodyText"/>
        <w:rPr>
          <w:b/>
          <w:sz w:val="36"/>
          <w:szCs w:val="36"/>
        </w:rPr>
      </w:pPr>
    </w:p>
    <w:p w:rsidR="00D72CEE" w:rsidRDefault="00D72CEE" w:rsidP="009E62B1">
      <w:pPr>
        <w:pStyle w:val="BodyText"/>
        <w:rPr>
          <w:b/>
          <w:sz w:val="36"/>
          <w:szCs w:val="36"/>
        </w:rPr>
      </w:pPr>
    </w:p>
    <w:p w:rsidR="00D72CEE" w:rsidRDefault="00D72CEE" w:rsidP="009E62B1">
      <w:pPr>
        <w:pStyle w:val="BodyText"/>
        <w:rPr>
          <w:b/>
          <w:sz w:val="36"/>
          <w:szCs w:val="36"/>
        </w:rPr>
      </w:pPr>
    </w:p>
    <w:p w:rsidR="00D72CEE" w:rsidRDefault="00D72CEE" w:rsidP="009E62B1">
      <w:pPr>
        <w:pStyle w:val="BodyText"/>
        <w:rPr>
          <w:b/>
          <w:sz w:val="36"/>
          <w:szCs w:val="36"/>
        </w:rPr>
      </w:pPr>
    </w:p>
    <w:p w:rsidR="00D72CEE" w:rsidRDefault="00D72CEE"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D72CEE" w:rsidRDefault="00F52342" w:rsidP="00F52342">
      <w:pPr>
        <w:pStyle w:val="BodyText"/>
        <w:numPr>
          <w:ilvl w:val="0"/>
          <w:numId w:val="10"/>
        </w:numPr>
        <w:rPr>
          <w:sz w:val="32"/>
          <w:szCs w:val="32"/>
          <w:lang w:val="en-IN"/>
        </w:rPr>
      </w:pPr>
      <w:r w:rsidRPr="00D72CEE">
        <w:rPr>
          <w:sz w:val="32"/>
          <w:szCs w:val="32"/>
          <w:lang w:val="en-IN"/>
        </w:rPr>
        <w:t>[1] D. T. Felson, A. Naimark, J. Anderson, L. Kazis, W. Castelli, and R. F. Meenan, ‘‘The prevalence of knee osteoarthritis in the elderly. T</w:t>
      </w:r>
      <w:r w:rsidRPr="00D72CEE">
        <w:rPr>
          <w:sz w:val="32"/>
          <w:szCs w:val="32"/>
          <w:lang w:val="en-IN"/>
        </w:rPr>
        <w:t xml:space="preserve">he framingham osteoarthritis study,’’ Arthritis Rheumatism, vol. 30, no. 8, pp. 914–918, Aug. 1987, doi: 10.1002/art.1780300811. </w:t>
      </w:r>
    </w:p>
    <w:p w:rsidR="00000000" w:rsidRPr="00D72CEE" w:rsidRDefault="00F52342" w:rsidP="00F52342">
      <w:pPr>
        <w:pStyle w:val="BodyText"/>
        <w:numPr>
          <w:ilvl w:val="0"/>
          <w:numId w:val="10"/>
        </w:numPr>
        <w:rPr>
          <w:sz w:val="32"/>
          <w:szCs w:val="32"/>
          <w:lang w:val="en-IN"/>
        </w:rPr>
      </w:pPr>
      <w:r w:rsidRPr="00D72CEE">
        <w:rPr>
          <w:sz w:val="32"/>
          <w:szCs w:val="32"/>
          <w:lang w:val="en-IN"/>
        </w:rPr>
        <w:t xml:space="preserve">[2] T. Vos et al., ‘‘Global, regional, and national incidence, prevalence, and years lived with disability for 301 acute and </w:t>
      </w:r>
      <w:r w:rsidRPr="00D72CEE">
        <w:rPr>
          <w:sz w:val="32"/>
          <w:szCs w:val="32"/>
          <w:lang w:val="en-IN"/>
        </w:rPr>
        <w:t xml:space="preserve">chronic diseases and injuries in 188 countries, 1990–2013: A systematic analysis for the Global Burden of Disease Study 2013,’’ Lancet, vol. 386, no. 9995, pp. 743–800, 2015, doi: 10.1016/S0140-6736(15)60692-4. </w:t>
      </w:r>
    </w:p>
    <w:p w:rsidR="00000000" w:rsidRPr="000B5932" w:rsidRDefault="00F52342" w:rsidP="00F52342">
      <w:pPr>
        <w:pStyle w:val="BodyText"/>
        <w:numPr>
          <w:ilvl w:val="0"/>
          <w:numId w:val="10"/>
        </w:numPr>
        <w:rPr>
          <w:sz w:val="32"/>
          <w:szCs w:val="32"/>
          <w:lang w:val="en-IN"/>
        </w:rPr>
      </w:pPr>
      <w:r w:rsidRPr="000B5932">
        <w:rPr>
          <w:sz w:val="32"/>
          <w:szCs w:val="32"/>
          <w:lang w:val="en-IN"/>
        </w:rPr>
        <w:t>[3] L. Murphy and C. G. Helmick, ‘‘The impa</w:t>
      </w:r>
      <w:r w:rsidRPr="000B5932">
        <w:rPr>
          <w:sz w:val="32"/>
          <w:szCs w:val="32"/>
          <w:lang w:val="en-IN"/>
        </w:rPr>
        <w:t xml:space="preserve">ct of osteoarthritis in the United States: A population-health perspective,’’ Amer. J. Nursing, vol. 112, no. 3, pp. S13–S19, 2012. </w:t>
      </w:r>
    </w:p>
    <w:p w:rsidR="00000000" w:rsidRPr="000B5932" w:rsidRDefault="00F52342" w:rsidP="00F52342">
      <w:pPr>
        <w:pStyle w:val="BodyText"/>
        <w:numPr>
          <w:ilvl w:val="0"/>
          <w:numId w:val="10"/>
        </w:numPr>
        <w:rPr>
          <w:sz w:val="32"/>
          <w:szCs w:val="32"/>
          <w:lang w:val="en-IN"/>
        </w:rPr>
      </w:pPr>
      <w:r w:rsidRPr="000B5932">
        <w:rPr>
          <w:sz w:val="32"/>
          <w:szCs w:val="32"/>
          <w:lang w:val="en-IN"/>
        </w:rPr>
        <w:t>[4] S. Kurtz, K. Ong, E. Lau, F. Mowat, and M. Halpern, ‘‘Projections of primary and revision hip and knee arthroplasty in</w:t>
      </w:r>
      <w:r w:rsidRPr="000B5932">
        <w:rPr>
          <w:sz w:val="32"/>
          <w:szCs w:val="32"/>
          <w:lang w:val="en-IN"/>
        </w:rPr>
        <w:t xml:space="preserve"> the United States from 2005 to 2030,’’ J. Bone Joint Surg., vol. 89, no. 4, pp. 780–785, Apr. 2007, doi: 10.2106/JBJS.F.00222. </w:t>
      </w:r>
    </w:p>
    <w:p w:rsidR="00000000" w:rsidRPr="000B5932" w:rsidRDefault="00F52342" w:rsidP="00F52342">
      <w:pPr>
        <w:pStyle w:val="BodyText"/>
        <w:numPr>
          <w:ilvl w:val="0"/>
          <w:numId w:val="10"/>
        </w:numPr>
        <w:rPr>
          <w:sz w:val="32"/>
          <w:szCs w:val="32"/>
          <w:lang w:val="en-IN"/>
        </w:rPr>
      </w:pPr>
      <w:r w:rsidRPr="000B5932">
        <w:rPr>
          <w:sz w:val="32"/>
          <w:szCs w:val="32"/>
          <w:lang w:val="en-IN"/>
        </w:rPr>
        <w:t>[5] K. R. Kaufman, C. Hughes, B. F. Morrey, M. Morrey, and K.-N. An, ‘‘Gait characteristics of patients with knee osteoarthrit</w:t>
      </w:r>
      <w:r w:rsidRPr="000B5932">
        <w:rPr>
          <w:sz w:val="32"/>
          <w:szCs w:val="32"/>
          <w:lang w:val="en-IN"/>
        </w:rPr>
        <w:t>is,’’ J. Biomech., vol. 34, no. 7, pp. 907–915, 2001.</w:t>
      </w:r>
      <w:r w:rsidRPr="000B5932">
        <w:rPr>
          <w:sz w:val="32"/>
          <w:szCs w:val="32"/>
        </w:rPr>
        <w:t xml:space="preserve"> </w:t>
      </w:r>
    </w:p>
    <w:p w:rsidR="00000000" w:rsidRPr="000B5932" w:rsidRDefault="00F52342" w:rsidP="00F52342">
      <w:pPr>
        <w:pStyle w:val="BodyText"/>
        <w:numPr>
          <w:ilvl w:val="0"/>
          <w:numId w:val="10"/>
        </w:numPr>
        <w:rPr>
          <w:sz w:val="32"/>
          <w:szCs w:val="32"/>
          <w:lang w:val="en-IN"/>
        </w:rPr>
      </w:pPr>
      <w:r w:rsidRPr="000B5932">
        <w:rPr>
          <w:sz w:val="32"/>
          <w:szCs w:val="32"/>
          <w:lang w:val="en-IN"/>
        </w:rPr>
        <w:lastRenderedPageBreak/>
        <w:t>[6] M. Hall, K. L. Bennell, T. V. Wrigley, B. R. Metcalf, P. K. Campbell, J. Kasza, K. L. Paterson, D. J. Hunter, and R. S. Hinman, ‘‘The knee adduction moment and knee osteoarthritis symptoms: Relati</w:t>
      </w:r>
      <w:r w:rsidRPr="000B5932">
        <w:rPr>
          <w:sz w:val="32"/>
          <w:szCs w:val="32"/>
          <w:lang w:val="en-IN"/>
        </w:rPr>
        <w:t>onships according to radiographic disease severity,’’ Osteoarthritis Cartilage, vol. 25, no. 1, pp. 34–41, Jan. 2017.</w:t>
      </w:r>
    </w:p>
    <w:p w:rsidR="00000000" w:rsidRPr="000B5932" w:rsidRDefault="00F52342" w:rsidP="00F52342">
      <w:pPr>
        <w:pStyle w:val="BodyText"/>
        <w:numPr>
          <w:ilvl w:val="0"/>
          <w:numId w:val="10"/>
        </w:numPr>
        <w:rPr>
          <w:sz w:val="32"/>
          <w:szCs w:val="32"/>
          <w:lang w:val="en-IN"/>
        </w:rPr>
      </w:pPr>
      <w:r w:rsidRPr="000B5932">
        <w:rPr>
          <w:sz w:val="32"/>
          <w:szCs w:val="32"/>
          <w:lang w:val="en-IN"/>
        </w:rPr>
        <w:t>[7] J. H. Kellgren and J. S. Lawrence, ‘‘Radiological assessment of osteoarthrosis,’’ Ann. Rheumatic Diseases, vol. 16, no. 4, pp. 494–50</w:t>
      </w:r>
      <w:r w:rsidRPr="000B5932">
        <w:rPr>
          <w:sz w:val="32"/>
          <w:szCs w:val="32"/>
          <w:lang w:val="en-IN"/>
        </w:rPr>
        <w:t xml:space="preserve">2, Dec. 1957. </w:t>
      </w:r>
    </w:p>
    <w:p w:rsidR="00000000" w:rsidRPr="000B5932" w:rsidRDefault="00F52342" w:rsidP="00F52342">
      <w:pPr>
        <w:pStyle w:val="BodyText"/>
        <w:numPr>
          <w:ilvl w:val="0"/>
          <w:numId w:val="10"/>
        </w:numPr>
        <w:rPr>
          <w:sz w:val="32"/>
          <w:szCs w:val="32"/>
          <w:lang w:val="en-IN"/>
        </w:rPr>
      </w:pPr>
      <w:r w:rsidRPr="000B5932">
        <w:rPr>
          <w:sz w:val="32"/>
          <w:szCs w:val="32"/>
          <w:lang w:val="en-IN"/>
        </w:rPr>
        <w:t>[8] A. Tiulpin, J. Thevenot, E. Rahtu, P. Lehenkari, and S. Saarakkala, ‘‘Automatic knee osteoarthritis diagnosis from plain radiographs: A deep learning-based approach,’’ Sci. Rep., vol. 8, no. 1, Dec. 2018, Art. no. 1727.</w:t>
      </w:r>
    </w:p>
    <w:p w:rsidR="00000000" w:rsidRPr="000B5932" w:rsidRDefault="00F52342" w:rsidP="00F52342">
      <w:pPr>
        <w:pStyle w:val="BodyText"/>
        <w:numPr>
          <w:ilvl w:val="0"/>
          <w:numId w:val="10"/>
        </w:numPr>
        <w:rPr>
          <w:sz w:val="32"/>
          <w:szCs w:val="32"/>
          <w:lang w:val="en-IN"/>
        </w:rPr>
      </w:pPr>
      <w:r w:rsidRPr="000B5932">
        <w:rPr>
          <w:sz w:val="32"/>
          <w:szCs w:val="32"/>
          <w:lang w:val="en-IN"/>
        </w:rPr>
        <w:t>[9] R. F. Manso</w:t>
      </w:r>
      <w:r w:rsidRPr="000B5932">
        <w:rPr>
          <w:sz w:val="32"/>
          <w:szCs w:val="32"/>
          <w:lang w:val="en-IN"/>
        </w:rPr>
        <w:t xml:space="preserve">ur, ‘‘Deep-learning-based automatic computer-aided diagnosis system for diabetic retinopathy,’’ Biomed. Eng. Lett., vol. 8, no. 1, pp. 41–57, Feb. 2018, doi: 10.1007/s13534-017-0047-y. </w:t>
      </w:r>
    </w:p>
    <w:p w:rsidR="00000000" w:rsidRPr="000B5932" w:rsidRDefault="00F52342" w:rsidP="00F52342">
      <w:pPr>
        <w:pStyle w:val="BodyText"/>
        <w:numPr>
          <w:ilvl w:val="0"/>
          <w:numId w:val="10"/>
        </w:numPr>
        <w:rPr>
          <w:sz w:val="32"/>
          <w:szCs w:val="32"/>
          <w:lang w:val="en-IN"/>
        </w:rPr>
      </w:pPr>
      <w:r w:rsidRPr="000B5932">
        <w:rPr>
          <w:sz w:val="32"/>
          <w:szCs w:val="32"/>
          <w:lang w:val="en-IN"/>
        </w:rPr>
        <w:t>[10] M. Saleem et al., ‘‘X-ray image analysis for automated knee oste</w:t>
      </w:r>
      <w:r w:rsidRPr="000B5932">
        <w:rPr>
          <w:sz w:val="32"/>
          <w:szCs w:val="32"/>
          <w:lang w:val="en-IN"/>
        </w:rPr>
        <w:t>oarthritis detection,’’ Signal, Image Video Process., pp. 1–9, 2020, doi: 10.1007/s11760-020-01645-z.</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2342" w:rsidRDefault="00F52342" w:rsidP="003654DF">
      <w:pPr>
        <w:spacing w:after="0" w:line="240" w:lineRule="auto"/>
      </w:pPr>
      <w:r>
        <w:separator/>
      </w:r>
    </w:p>
  </w:endnote>
  <w:endnote w:type="continuationSeparator" w:id="1">
    <w:p w:rsidR="00F52342" w:rsidRDefault="00F5234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2342" w:rsidRDefault="00F52342" w:rsidP="003654DF">
      <w:pPr>
        <w:spacing w:after="0" w:line="240" w:lineRule="auto"/>
      </w:pPr>
      <w:r>
        <w:separator/>
      </w:r>
    </w:p>
  </w:footnote>
  <w:footnote w:type="continuationSeparator" w:id="1">
    <w:p w:rsidR="00F52342" w:rsidRDefault="00F5234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95D6F">
        <w:pPr>
          <w:pStyle w:val="Header"/>
          <w:jc w:val="right"/>
        </w:pPr>
        <w:fldSimple w:instr=" PAGE   \* MERGEFORMAT ">
          <w:r w:rsidR="000B593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8915A5"/>
    <w:multiLevelType w:val="hybridMultilevel"/>
    <w:tmpl w:val="24AE8B1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F98082F"/>
    <w:multiLevelType w:val="hybridMultilevel"/>
    <w:tmpl w:val="3850AE9E"/>
    <w:lvl w:ilvl="0" w:tplc="860E51E2">
      <w:start w:val="1"/>
      <w:numFmt w:val="bullet"/>
      <w:lvlText w:val=""/>
      <w:lvlJc w:val="left"/>
      <w:pPr>
        <w:tabs>
          <w:tab w:val="num" w:pos="720"/>
        </w:tabs>
        <w:ind w:left="720" w:hanging="360"/>
      </w:pPr>
      <w:rPr>
        <w:rFonts w:ascii="Wingdings 2" w:hAnsi="Wingdings 2" w:hint="default"/>
      </w:rPr>
    </w:lvl>
    <w:lvl w:ilvl="1" w:tplc="D7B4B606" w:tentative="1">
      <w:start w:val="1"/>
      <w:numFmt w:val="bullet"/>
      <w:lvlText w:val=""/>
      <w:lvlJc w:val="left"/>
      <w:pPr>
        <w:tabs>
          <w:tab w:val="num" w:pos="1440"/>
        </w:tabs>
        <w:ind w:left="1440" w:hanging="360"/>
      </w:pPr>
      <w:rPr>
        <w:rFonts w:ascii="Wingdings 2" w:hAnsi="Wingdings 2" w:hint="default"/>
      </w:rPr>
    </w:lvl>
    <w:lvl w:ilvl="2" w:tplc="7B640B8A" w:tentative="1">
      <w:start w:val="1"/>
      <w:numFmt w:val="bullet"/>
      <w:lvlText w:val=""/>
      <w:lvlJc w:val="left"/>
      <w:pPr>
        <w:tabs>
          <w:tab w:val="num" w:pos="2160"/>
        </w:tabs>
        <w:ind w:left="2160" w:hanging="360"/>
      </w:pPr>
      <w:rPr>
        <w:rFonts w:ascii="Wingdings 2" w:hAnsi="Wingdings 2" w:hint="default"/>
      </w:rPr>
    </w:lvl>
    <w:lvl w:ilvl="3" w:tplc="1A848D2A" w:tentative="1">
      <w:start w:val="1"/>
      <w:numFmt w:val="bullet"/>
      <w:lvlText w:val=""/>
      <w:lvlJc w:val="left"/>
      <w:pPr>
        <w:tabs>
          <w:tab w:val="num" w:pos="2880"/>
        </w:tabs>
        <w:ind w:left="2880" w:hanging="360"/>
      </w:pPr>
      <w:rPr>
        <w:rFonts w:ascii="Wingdings 2" w:hAnsi="Wingdings 2" w:hint="default"/>
      </w:rPr>
    </w:lvl>
    <w:lvl w:ilvl="4" w:tplc="0C1271FC" w:tentative="1">
      <w:start w:val="1"/>
      <w:numFmt w:val="bullet"/>
      <w:lvlText w:val=""/>
      <w:lvlJc w:val="left"/>
      <w:pPr>
        <w:tabs>
          <w:tab w:val="num" w:pos="3600"/>
        </w:tabs>
        <w:ind w:left="3600" w:hanging="360"/>
      </w:pPr>
      <w:rPr>
        <w:rFonts w:ascii="Wingdings 2" w:hAnsi="Wingdings 2" w:hint="default"/>
      </w:rPr>
    </w:lvl>
    <w:lvl w:ilvl="5" w:tplc="72A48A7E" w:tentative="1">
      <w:start w:val="1"/>
      <w:numFmt w:val="bullet"/>
      <w:lvlText w:val=""/>
      <w:lvlJc w:val="left"/>
      <w:pPr>
        <w:tabs>
          <w:tab w:val="num" w:pos="4320"/>
        </w:tabs>
        <w:ind w:left="4320" w:hanging="360"/>
      </w:pPr>
      <w:rPr>
        <w:rFonts w:ascii="Wingdings 2" w:hAnsi="Wingdings 2" w:hint="default"/>
      </w:rPr>
    </w:lvl>
    <w:lvl w:ilvl="6" w:tplc="84CC0C2E" w:tentative="1">
      <w:start w:val="1"/>
      <w:numFmt w:val="bullet"/>
      <w:lvlText w:val=""/>
      <w:lvlJc w:val="left"/>
      <w:pPr>
        <w:tabs>
          <w:tab w:val="num" w:pos="5040"/>
        </w:tabs>
        <w:ind w:left="5040" w:hanging="360"/>
      </w:pPr>
      <w:rPr>
        <w:rFonts w:ascii="Wingdings 2" w:hAnsi="Wingdings 2" w:hint="default"/>
      </w:rPr>
    </w:lvl>
    <w:lvl w:ilvl="7" w:tplc="C4F6C940" w:tentative="1">
      <w:start w:val="1"/>
      <w:numFmt w:val="bullet"/>
      <w:lvlText w:val=""/>
      <w:lvlJc w:val="left"/>
      <w:pPr>
        <w:tabs>
          <w:tab w:val="num" w:pos="5760"/>
        </w:tabs>
        <w:ind w:left="5760" w:hanging="360"/>
      </w:pPr>
      <w:rPr>
        <w:rFonts w:ascii="Wingdings 2" w:hAnsi="Wingdings 2" w:hint="default"/>
      </w:rPr>
    </w:lvl>
    <w:lvl w:ilvl="8" w:tplc="10A8747E" w:tentative="1">
      <w:start w:val="1"/>
      <w:numFmt w:val="bullet"/>
      <w:lvlText w:val=""/>
      <w:lvlJc w:val="left"/>
      <w:pPr>
        <w:tabs>
          <w:tab w:val="num" w:pos="6480"/>
        </w:tabs>
        <w:ind w:left="6480" w:hanging="360"/>
      </w:pPr>
      <w:rPr>
        <w:rFonts w:ascii="Wingdings 2" w:hAnsi="Wingdings 2" w:hint="default"/>
      </w:rPr>
    </w:lvl>
  </w:abstractNum>
  <w:abstractNum w:abstractNumId="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FCF112E"/>
    <w:multiLevelType w:val="hybridMultilevel"/>
    <w:tmpl w:val="7D72DADE"/>
    <w:lvl w:ilvl="0" w:tplc="162035EA">
      <w:start w:val="1"/>
      <w:numFmt w:val="bullet"/>
      <w:lvlText w:val=""/>
      <w:lvlJc w:val="left"/>
      <w:pPr>
        <w:tabs>
          <w:tab w:val="num" w:pos="720"/>
        </w:tabs>
        <w:ind w:left="720" w:hanging="360"/>
      </w:pPr>
      <w:rPr>
        <w:rFonts w:ascii="Wingdings 2" w:hAnsi="Wingdings 2" w:hint="default"/>
      </w:rPr>
    </w:lvl>
    <w:lvl w:ilvl="1" w:tplc="BB74D072" w:tentative="1">
      <w:start w:val="1"/>
      <w:numFmt w:val="bullet"/>
      <w:lvlText w:val=""/>
      <w:lvlJc w:val="left"/>
      <w:pPr>
        <w:tabs>
          <w:tab w:val="num" w:pos="1440"/>
        </w:tabs>
        <w:ind w:left="1440" w:hanging="360"/>
      </w:pPr>
      <w:rPr>
        <w:rFonts w:ascii="Wingdings 2" w:hAnsi="Wingdings 2" w:hint="default"/>
      </w:rPr>
    </w:lvl>
    <w:lvl w:ilvl="2" w:tplc="431262B6" w:tentative="1">
      <w:start w:val="1"/>
      <w:numFmt w:val="bullet"/>
      <w:lvlText w:val=""/>
      <w:lvlJc w:val="left"/>
      <w:pPr>
        <w:tabs>
          <w:tab w:val="num" w:pos="2160"/>
        </w:tabs>
        <w:ind w:left="2160" w:hanging="360"/>
      </w:pPr>
      <w:rPr>
        <w:rFonts w:ascii="Wingdings 2" w:hAnsi="Wingdings 2" w:hint="default"/>
      </w:rPr>
    </w:lvl>
    <w:lvl w:ilvl="3" w:tplc="6CFA428A" w:tentative="1">
      <w:start w:val="1"/>
      <w:numFmt w:val="bullet"/>
      <w:lvlText w:val=""/>
      <w:lvlJc w:val="left"/>
      <w:pPr>
        <w:tabs>
          <w:tab w:val="num" w:pos="2880"/>
        </w:tabs>
        <w:ind w:left="2880" w:hanging="360"/>
      </w:pPr>
      <w:rPr>
        <w:rFonts w:ascii="Wingdings 2" w:hAnsi="Wingdings 2" w:hint="default"/>
      </w:rPr>
    </w:lvl>
    <w:lvl w:ilvl="4" w:tplc="07F6A0EA" w:tentative="1">
      <w:start w:val="1"/>
      <w:numFmt w:val="bullet"/>
      <w:lvlText w:val=""/>
      <w:lvlJc w:val="left"/>
      <w:pPr>
        <w:tabs>
          <w:tab w:val="num" w:pos="3600"/>
        </w:tabs>
        <w:ind w:left="3600" w:hanging="360"/>
      </w:pPr>
      <w:rPr>
        <w:rFonts w:ascii="Wingdings 2" w:hAnsi="Wingdings 2" w:hint="default"/>
      </w:rPr>
    </w:lvl>
    <w:lvl w:ilvl="5" w:tplc="AB86AA02" w:tentative="1">
      <w:start w:val="1"/>
      <w:numFmt w:val="bullet"/>
      <w:lvlText w:val=""/>
      <w:lvlJc w:val="left"/>
      <w:pPr>
        <w:tabs>
          <w:tab w:val="num" w:pos="4320"/>
        </w:tabs>
        <w:ind w:left="4320" w:hanging="360"/>
      </w:pPr>
      <w:rPr>
        <w:rFonts w:ascii="Wingdings 2" w:hAnsi="Wingdings 2" w:hint="default"/>
      </w:rPr>
    </w:lvl>
    <w:lvl w:ilvl="6" w:tplc="A4E09870" w:tentative="1">
      <w:start w:val="1"/>
      <w:numFmt w:val="bullet"/>
      <w:lvlText w:val=""/>
      <w:lvlJc w:val="left"/>
      <w:pPr>
        <w:tabs>
          <w:tab w:val="num" w:pos="5040"/>
        </w:tabs>
        <w:ind w:left="5040" w:hanging="360"/>
      </w:pPr>
      <w:rPr>
        <w:rFonts w:ascii="Wingdings 2" w:hAnsi="Wingdings 2" w:hint="default"/>
      </w:rPr>
    </w:lvl>
    <w:lvl w:ilvl="7" w:tplc="9526595C" w:tentative="1">
      <w:start w:val="1"/>
      <w:numFmt w:val="bullet"/>
      <w:lvlText w:val=""/>
      <w:lvlJc w:val="left"/>
      <w:pPr>
        <w:tabs>
          <w:tab w:val="num" w:pos="5760"/>
        </w:tabs>
        <w:ind w:left="5760" w:hanging="360"/>
      </w:pPr>
      <w:rPr>
        <w:rFonts w:ascii="Wingdings 2" w:hAnsi="Wingdings 2" w:hint="default"/>
      </w:rPr>
    </w:lvl>
    <w:lvl w:ilvl="8" w:tplc="6FE0632E" w:tentative="1">
      <w:start w:val="1"/>
      <w:numFmt w:val="bullet"/>
      <w:lvlText w:val=""/>
      <w:lvlJc w:val="left"/>
      <w:pPr>
        <w:tabs>
          <w:tab w:val="num" w:pos="6480"/>
        </w:tabs>
        <w:ind w:left="6480" w:hanging="360"/>
      </w:pPr>
      <w:rPr>
        <w:rFonts w:ascii="Wingdings 2" w:hAnsi="Wingdings 2" w:hint="default"/>
      </w:rPr>
    </w:lvl>
  </w:abstractNum>
  <w:abstractNum w:abstractNumId="7">
    <w:nsid w:val="5C550461"/>
    <w:multiLevelType w:val="hybridMultilevel"/>
    <w:tmpl w:val="3B0CC270"/>
    <w:lvl w:ilvl="0" w:tplc="C23C2C08">
      <w:start w:val="1"/>
      <w:numFmt w:val="bullet"/>
      <w:lvlText w:val=""/>
      <w:lvlJc w:val="left"/>
      <w:pPr>
        <w:tabs>
          <w:tab w:val="num" w:pos="720"/>
        </w:tabs>
        <w:ind w:left="720" w:hanging="360"/>
      </w:pPr>
      <w:rPr>
        <w:rFonts w:ascii="Wingdings 2" w:hAnsi="Wingdings 2" w:hint="default"/>
      </w:rPr>
    </w:lvl>
    <w:lvl w:ilvl="1" w:tplc="87067628" w:tentative="1">
      <w:start w:val="1"/>
      <w:numFmt w:val="bullet"/>
      <w:lvlText w:val=""/>
      <w:lvlJc w:val="left"/>
      <w:pPr>
        <w:tabs>
          <w:tab w:val="num" w:pos="1440"/>
        </w:tabs>
        <w:ind w:left="1440" w:hanging="360"/>
      </w:pPr>
      <w:rPr>
        <w:rFonts w:ascii="Wingdings 2" w:hAnsi="Wingdings 2" w:hint="default"/>
      </w:rPr>
    </w:lvl>
    <w:lvl w:ilvl="2" w:tplc="7A92A2C0" w:tentative="1">
      <w:start w:val="1"/>
      <w:numFmt w:val="bullet"/>
      <w:lvlText w:val=""/>
      <w:lvlJc w:val="left"/>
      <w:pPr>
        <w:tabs>
          <w:tab w:val="num" w:pos="2160"/>
        </w:tabs>
        <w:ind w:left="2160" w:hanging="360"/>
      </w:pPr>
      <w:rPr>
        <w:rFonts w:ascii="Wingdings 2" w:hAnsi="Wingdings 2" w:hint="default"/>
      </w:rPr>
    </w:lvl>
    <w:lvl w:ilvl="3" w:tplc="1CD445EE" w:tentative="1">
      <w:start w:val="1"/>
      <w:numFmt w:val="bullet"/>
      <w:lvlText w:val=""/>
      <w:lvlJc w:val="left"/>
      <w:pPr>
        <w:tabs>
          <w:tab w:val="num" w:pos="2880"/>
        </w:tabs>
        <w:ind w:left="2880" w:hanging="360"/>
      </w:pPr>
      <w:rPr>
        <w:rFonts w:ascii="Wingdings 2" w:hAnsi="Wingdings 2" w:hint="default"/>
      </w:rPr>
    </w:lvl>
    <w:lvl w:ilvl="4" w:tplc="51A0D6DC" w:tentative="1">
      <w:start w:val="1"/>
      <w:numFmt w:val="bullet"/>
      <w:lvlText w:val=""/>
      <w:lvlJc w:val="left"/>
      <w:pPr>
        <w:tabs>
          <w:tab w:val="num" w:pos="3600"/>
        </w:tabs>
        <w:ind w:left="3600" w:hanging="360"/>
      </w:pPr>
      <w:rPr>
        <w:rFonts w:ascii="Wingdings 2" w:hAnsi="Wingdings 2" w:hint="default"/>
      </w:rPr>
    </w:lvl>
    <w:lvl w:ilvl="5" w:tplc="4A38D89A" w:tentative="1">
      <w:start w:val="1"/>
      <w:numFmt w:val="bullet"/>
      <w:lvlText w:val=""/>
      <w:lvlJc w:val="left"/>
      <w:pPr>
        <w:tabs>
          <w:tab w:val="num" w:pos="4320"/>
        </w:tabs>
        <w:ind w:left="4320" w:hanging="360"/>
      </w:pPr>
      <w:rPr>
        <w:rFonts w:ascii="Wingdings 2" w:hAnsi="Wingdings 2" w:hint="default"/>
      </w:rPr>
    </w:lvl>
    <w:lvl w:ilvl="6" w:tplc="4592668A" w:tentative="1">
      <w:start w:val="1"/>
      <w:numFmt w:val="bullet"/>
      <w:lvlText w:val=""/>
      <w:lvlJc w:val="left"/>
      <w:pPr>
        <w:tabs>
          <w:tab w:val="num" w:pos="5040"/>
        </w:tabs>
        <w:ind w:left="5040" w:hanging="360"/>
      </w:pPr>
      <w:rPr>
        <w:rFonts w:ascii="Wingdings 2" w:hAnsi="Wingdings 2" w:hint="default"/>
      </w:rPr>
    </w:lvl>
    <w:lvl w:ilvl="7" w:tplc="2836F268" w:tentative="1">
      <w:start w:val="1"/>
      <w:numFmt w:val="bullet"/>
      <w:lvlText w:val=""/>
      <w:lvlJc w:val="left"/>
      <w:pPr>
        <w:tabs>
          <w:tab w:val="num" w:pos="5760"/>
        </w:tabs>
        <w:ind w:left="5760" w:hanging="360"/>
      </w:pPr>
      <w:rPr>
        <w:rFonts w:ascii="Wingdings 2" w:hAnsi="Wingdings 2" w:hint="default"/>
      </w:rPr>
    </w:lvl>
    <w:lvl w:ilvl="8" w:tplc="113CAA02" w:tentative="1">
      <w:start w:val="1"/>
      <w:numFmt w:val="bullet"/>
      <w:lvlText w:val=""/>
      <w:lvlJc w:val="left"/>
      <w:pPr>
        <w:tabs>
          <w:tab w:val="num" w:pos="6480"/>
        </w:tabs>
        <w:ind w:left="6480" w:hanging="360"/>
      </w:pPr>
      <w:rPr>
        <w:rFonts w:ascii="Wingdings 2" w:hAnsi="Wingdings 2" w:hint="default"/>
      </w:rPr>
    </w:lvl>
  </w:abstractNum>
  <w:abstractNum w:abstractNumId="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B22224"/>
    <w:multiLevelType w:val="hybridMultilevel"/>
    <w:tmpl w:val="D44AA3C8"/>
    <w:lvl w:ilvl="0" w:tplc="AC4A2CEE">
      <w:start w:val="1"/>
      <w:numFmt w:val="bullet"/>
      <w:lvlText w:val=""/>
      <w:lvlJc w:val="left"/>
      <w:pPr>
        <w:tabs>
          <w:tab w:val="num" w:pos="720"/>
        </w:tabs>
        <w:ind w:left="720" w:hanging="360"/>
      </w:pPr>
      <w:rPr>
        <w:rFonts w:ascii="Wingdings 2" w:hAnsi="Wingdings 2" w:hint="default"/>
      </w:rPr>
    </w:lvl>
    <w:lvl w:ilvl="1" w:tplc="08F84E64" w:tentative="1">
      <w:start w:val="1"/>
      <w:numFmt w:val="bullet"/>
      <w:lvlText w:val=""/>
      <w:lvlJc w:val="left"/>
      <w:pPr>
        <w:tabs>
          <w:tab w:val="num" w:pos="1440"/>
        </w:tabs>
        <w:ind w:left="1440" w:hanging="360"/>
      </w:pPr>
      <w:rPr>
        <w:rFonts w:ascii="Wingdings 2" w:hAnsi="Wingdings 2" w:hint="default"/>
      </w:rPr>
    </w:lvl>
    <w:lvl w:ilvl="2" w:tplc="E1E00B9A" w:tentative="1">
      <w:start w:val="1"/>
      <w:numFmt w:val="bullet"/>
      <w:lvlText w:val=""/>
      <w:lvlJc w:val="left"/>
      <w:pPr>
        <w:tabs>
          <w:tab w:val="num" w:pos="2160"/>
        </w:tabs>
        <w:ind w:left="2160" w:hanging="360"/>
      </w:pPr>
      <w:rPr>
        <w:rFonts w:ascii="Wingdings 2" w:hAnsi="Wingdings 2" w:hint="default"/>
      </w:rPr>
    </w:lvl>
    <w:lvl w:ilvl="3" w:tplc="7B1EC780" w:tentative="1">
      <w:start w:val="1"/>
      <w:numFmt w:val="bullet"/>
      <w:lvlText w:val=""/>
      <w:lvlJc w:val="left"/>
      <w:pPr>
        <w:tabs>
          <w:tab w:val="num" w:pos="2880"/>
        </w:tabs>
        <w:ind w:left="2880" w:hanging="360"/>
      </w:pPr>
      <w:rPr>
        <w:rFonts w:ascii="Wingdings 2" w:hAnsi="Wingdings 2" w:hint="default"/>
      </w:rPr>
    </w:lvl>
    <w:lvl w:ilvl="4" w:tplc="FA0C5D88" w:tentative="1">
      <w:start w:val="1"/>
      <w:numFmt w:val="bullet"/>
      <w:lvlText w:val=""/>
      <w:lvlJc w:val="left"/>
      <w:pPr>
        <w:tabs>
          <w:tab w:val="num" w:pos="3600"/>
        </w:tabs>
        <w:ind w:left="3600" w:hanging="360"/>
      </w:pPr>
      <w:rPr>
        <w:rFonts w:ascii="Wingdings 2" w:hAnsi="Wingdings 2" w:hint="default"/>
      </w:rPr>
    </w:lvl>
    <w:lvl w:ilvl="5" w:tplc="9B92DEAE" w:tentative="1">
      <w:start w:val="1"/>
      <w:numFmt w:val="bullet"/>
      <w:lvlText w:val=""/>
      <w:lvlJc w:val="left"/>
      <w:pPr>
        <w:tabs>
          <w:tab w:val="num" w:pos="4320"/>
        </w:tabs>
        <w:ind w:left="4320" w:hanging="360"/>
      </w:pPr>
      <w:rPr>
        <w:rFonts w:ascii="Wingdings 2" w:hAnsi="Wingdings 2" w:hint="default"/>
      </w:rPr>
    </w:lvl>
    <w:lvl w:ilvl="6" w:tplc="58ECB0AE" w:tentative="1">
      <w:start w:val="1"/>
      <w:numFmt w:val="bullet"/>
      <w:lvlText w:val=""/>
      <w:lvlJc w:val="left"/>
      <w:pPr>
        <w:tabs>
          <w:tab w:val="num" w:pos="5040"/>
        </w:tabs>
        <w:ind w:left="5040" w:hanging="360"/>
      </w:pPr>
      <w:rPr>
        <w:rFonts w:ascii="Wingdings 2" w:hAnsi="Wingdings 2" w:hint="default"/>
      </w:rPr>
    </w:lvl>
    <w:lvl w:ilvl="7" w:tplc="AEA6BA0E" w:tentative="1">
      <w:start w:val="1"/>
      <w:numFmt w:val="bullet"/>
      <w:lvlText w:val=""/>
      <w:lvlJc w:val="left"/>
      <w:pPr>
        <w:tabs>
          <w:tab w:val="num" w:pos="5760"/>
        </w:tabs>
        <w:ind w:left="5760" w:hanging="360"/>
      </w:pPr>
      <w:rPr>
        <w:rFonts w:ascii="Wingdings 2" w:hAnsi="Wingdings 2" w:hint="default"/>
      </w:rPr>
    </w:lvl>
    <w:lvl w:ilvl="8" w:tplc="44BA18A4"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5"/>
  </w:num>
  <w:num w:numId="3">
    <w:abstractNumId w:val="8"/>
  </w:num>
  <w:num w:numId="4">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7"/>
  </w:num>
  <w:num w:numId="8">
    <w:abstractNumId w:val="1"/>
  </w:num>
  <w:num w:numId="9">
    <w:abstractNumId w:val="6"/>
  </w:num>
  <w:num w:numId="10">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932"/>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5A4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969E0"/>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5D6F"/>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5B48"/>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1FD1"/>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AAB"/>
    <w:rsid w:val="00AC3BEC"/>
    <w:rsid w:val="00AC5AA5"/>
    <w:rsid w:val="00AC6D61"/>
    <w:rsid w:val="00AD0037"/>
    <w:rsid w:val="00AD0236"/>
    <w:rsid w:val="00AD0FC8"/>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A6ECF"/>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36DEB"/>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2CEE"/>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0B22"/>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43C3"/>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342"/>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 w:val="00FF7732"/>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1103062">
      <w:bodyDiv w:val="1"/>
      <w:marLeft w:val="0"/>
      <w:marRight w:val="0"/>
      <w:marTop w:val="0"/>
      <w:marBottom w:val="0"/>
      <w:divBdr>
        <w:top w:val="none" w:sz="0" w:space="0" w:color="auto"/>
        <w:left w:val="none" w:sz="0" w:space="0" w:color="auto"/>
        <w:bottom w:val="none" w:sz="0" w:space="0" w:color="auto"/>
        <w:right w:val="none" w:sz="0" w:space="0" w:color="auto"/>
      </w:divBdr>
      <w:divsChild>
        <w:div w:id="131680892">
          <w:marLeft w:val="576"/>
          <w:marRight w:val="0"/>
          <w:marTop w:val="120"/>
          <w:marBottom w:val="0"/>
          <w:divBdr>
            <w:top w:val="none" w:sz="0" w:space="0" w:color="auto"/>
            <w:left w:val="none" w:sz="0" w:space="0" w:color="auto"/>
            <w:bottom w:val="none" w:sz="0" w:space="0" w:color="auto"/>
            <w:right w:val="none" w:sz="0" w:space="0" w:color="auto"/>
          </w:divBdr>
        </w:div>
        <w:div w:id="307519248">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5407225">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6637064">
      <w:bodyDiv w:val="1"/>
      <w:marLeft w:val="0"/>
      <w:marRight w:val="0"/>
      <w:marTop w:val="0"/>
      <w:marBottom w:val="0"/>
      <w:divBdr>
        <w:top w:val="none" w:sz="0" w:space="0" w:color="auto"/>
        <w:left w:val="none" w:sz="0" w:space="0" w:color="auto"/>
        <w:bottom w:val="none" w:sz="0" w:space="0" w:color="auto"/>
        <w:right w:val="none" w:sz="0" w:space="0" w:color="auto"/>
      </w:divBdr>
      <w:divsChild>
        <w:div w:id="1079256928">
          <w:marLeft w:val="576"/>
          <w:marRight w:val="0"/>
          <w:marTop w:val="120"/>
          <w:marBottom w:val="0"/>
          <w:divBdr>
            <w:top w:val="none" w:sz="0" w:space="0" w:color="auto"/>
            <w:left w:val="none" w:sz="0" w:space="0" w:color="auto"/>
            <w:bottom w:val="none" w:sz="0" w:space="0" w:color="auto"/>
            <w:right w:val="none" w:sz="0" w:space="0" w:color="auto"/>
          </w:divBdr>
        </w:div>
        <w:div w:id="779834360">
          <w:marLeft w:val="576"/>
          <w:marRight w:val="0"/>
          <w:marTop w:val="120"/>
          <w:marBottom w:val="0"/>
          <w:divBdr>
            <w:top w:val="none" w:sz="0" w:space="0" w:color="auto"/>
            <w:left w:val="none" w:sz="0" w:space="0" w:color="auto"/>
            <w:bottom w:val="none" w:sz="0" w:space="0" w:color="auto"/>
            <w:right w:val="none" w:sz="0" w:space="0" w:color="auto"/>
          </w:divBdr>
        </w:div>
        <w:div w:id="1629118998">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6485024">
      <w:bodyDiv w:val="1"/>
      <w:marLeft w:val="0"/>
      <w:marRight w:val="0"/>
      <w:marTop w:val="0"/>
      <w:marBottom w:val="0"/>
      <w:divBdr>
        <w:top w:val="none" w:sz="0" w:space="0" w:color="auto"/>
        <w:left w:val="none" w:sz="0" w:space="0" w:color="auto"/>
        <w:bottom w:val="none" w:sz="0" w:space="0" w:color="auto"/>
        <w:right w:val="none" w:sz="0" w:space="0" w:color="auto"/>
      </w:divBdr>
      <w:divsChild>
        <w:div w:id="884827643">
          <w:marLeft w:val="576"/>
          <w:marRight w:val="0"/>
          <w:marTop w:val="120"/>
          <w:marBottom w:val="0"/>
          <w:divBdr>
            <w:top w:val="none" w:sz="0" w:space="0" w:color="auto"/>
            <w:left w:val="none" w:sz="0" w:space="0" w:color="auto"/>
            <w:bottom w:val="none" w:sz="0" w:space="0" w:color="auto"/>
            <w:right w:val="none" w:sz="0" w:space="0" w:color="auto"/>
          </w:divBdr>
        </w:div>
        <w:div w:id="1722052122">
          <w:marLeft w:val="576"/>
          <w:marRight w:val="0"/>
          <w:marTop w:val="120"/>
          <w:marBottom w:val="0"/>
          <w:divBdr>
            <w:top w:val="none" w:sz="0" w:space="0" w:color="auto"/>
            <w:left w:val="none" w:sz="0" w:space="0" w:color="auto"/>
            <w:bottom w:val="none" w:sz="0" w:space="0" w:color="auto"/>
            <w:right w:val="none" w:sz="0" w:space="0" w:color="auto"/>
          </w:divBdr>
        </w:div>
        <w:div w:id="370113896">
          <w:marLeft w:val="576"/>
          <w:marRight w:val="0"/>
          <w:marTop w:val="120"/>
          <w:marBottom w:val="0"/>
          <w:divBdr>
            <w:top w:val="none" w:sz="0" w:space="0" w:color="auto"/>
            <w:left w:val="none" w:sz="0" w:space="0" w:color="auto"/>
            <w:bottom w:val="none" w:sz="0" w:space="0" w:color="auto"/>
            <w:right w:val="none" w:sz="0" w:space="0" w:color="auto"/>
          </w:divBdr>
        </w:div>
      </w:divsChild>
    </w:div>
    <w:div w:id="461461765">
      <w:bodyDiv w:val="1"/>
      <w:marLeft w:val="0"/>
      <w:marRight w:val="0"/>
      <w:marTop w:val="0"/>
      <w:marBottom w:val="0"/>
      <w:divBdr>
        <w:top w:val="none" w:sz="0" w:space="0" w:color="auto"/>
        <w:left w:val="none" w:sz="0" w:space="0" w:color="auto"/>
        <w:bottom w:val="none" w:sz="0" w:space="0" w:color="auto"/>
        <w:right w:val="none" w:sz="0" w:space="0" w:color="auto"/>
      </w:divBdr>
      <w:divsChild>
        <w:div w:id="811363479">
          <w:marLeft w:val="576"/>
          <w:marRight w:val="0"/>
          <w:marTop w:val="120"/>
          <w:marBottom w:val="0"/>
          <w:divBdr>
            <w:top w:val="none" w:sz="0" w:space="0" w:color="auto"/>
            <w:left w:val="none" w:sz="0" w:space="0" w:color="auto"/>
            <w:bottom w:val="none" w:sz="0" w:space="0" w:color="auto"/>
            <w:right w:val="none" w:sz="0" w:space="0" w:color="auto"/>
          </w:divBdr>
        </w:div>
        <w:div w:id="1948538977">
          <w:marLeft w:val="576"/>
          <w:marRight w:val="0"/>
          <w:marTop w:val="120"/>
          <w:marBottom w:val="0"/>
          <w:divBdr>
            <w:top w:val="none" w:sz="0" w:space="0" w:color="auto"/>
            <w:left w:val="none" w:sz="0" w:space="0" w:color="auto"/>
            <w:bottom w:val="none" w:sz="0" w:space="0" w:color="auto"/>
            <w:right w:val="none" w:sz="0" w:space="0" w:color="auto"/>
          </w:divBdr>
        </w:div>
        <w:div w:id="553008737">
          <w:marLeft w:val="576"/>
          <w:marRight w:val="0"/>
          <w:marTop w:val="120"/>
          <w:marBottom w:val="0"/>
          <w:divBdr>
            <w:top w:val="none" w:sz="0" w:space="0" w:color="auto"/>
            <w:left w:val="none" w:sz="0" w:space="0" w:color="auto"/>
            <w:bottom w:val="none" w:sz="0" w:space="0" w:color="auto"/>
            <w:right w:val="none" w:sz="0" w:space="0" w:color="auto"/>
          </w:divBdr>
        </w:div>
      </w:divsChild>
    </w:div>
    <w:div w:id="472261968">
      <w:bodyDiv w:val="1"/>
      <w:marLeft w:val="0"/>
      <w:marRight w:val="0"/>
      <w:marTop w:val="0"/>
      <w:marBottom w:val="0"/>
      <w:divBdr>
        <w:top w:val="none" w:sz="0" w:space="0" w:color="auto"/>
        <w:left w:val="none" w:sz="0" w:space="0" w:color="auto"/>
        <w:bottom w:val="none" w:sz="0" w:space="0" w:color="auto"/>
        <w:right w:val="none" w:sz="0" w:space="0" w:color="auto"/>
      </w:divBdr>
      <w:divsChild>
        <w:div w:id="1358045064">
          <w:marLeft w:val="576"/>
          <w:marRight w:val="0"/>
          <w:marTop w:val="120"/>
          <w:marBottom w:val="0"/>
          <w:divBdr>
            <w:top w:val="none" w:sz="0" w:space="0" w:color="auto"/>
            <w:left w:val="none" w:sz="0" w:space="0" w:color="auto"/>
            <w:bottom w:val="none" w:sz="0" w:space="0" w:color="auto"/>
            <w:right w:val="none" w:sz="0" w:space="0" w:color="auto"/>
          </w:divBdr>
        </w:div>
        <w:div w:id="1148866422">
          <w:marLeft w:val="576"/>
          <w:marRight w:val="0"/>
          <w:marTop w:val="120"/>
          <w:marBottom w:val="0"/>
          <w:divBdr>
            <w:top w:val="none" w:sz="0" w:space="0" w:color="auto"/>
            <w:left w:val="none" w:sz="0" w:space="0" w:color="auto"/>
            <w:bottom w:val="none" w:sz="0" w:space="0" w:color="auto"/>
            <w:right w:val="none" w:sz="0" w:space="0" w:color="auto"/>
          </w:divBdr>
        </w:div>
        <w:div w:id="1893231431">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14692">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829762">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491290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9609663">
      <w:bodyDiv w:val="1"/>
      <w:marLeft w:val="0"/>
      <w:marRight w:val="0"/>
      <w:marTop w:val="0"/>
      <w:marBottom w:val="0"/>
      <w:divBdr>
        <w:top w:val="none" w:sz="0" w:space="0" w:color="auto"/>
        <w:left w:val="none" w:sz="0" w:space="0" w:color="auto"/>
        <w:bottom w:val="none" w:sz="0" w:space="0" w:color="auto"/>
        <w:right w:val="none" w:sz="0" w:space="0" w:color="auto"/>
      </w:divBdr>
      <w:divsChild>
        <w:div w:id="118115199">
          <w:marLeft w:val="576"/>
          <w:marRight w:val="0"/>
          <w:marTop w:val="120"/>
          <w:marBottom w:val="0"/>
          <w:divBdr>
            <w:top w:val="none" w:sz="0" w:space="0" w:color="auto"/>
            <w:left w:val="none" w:sz="0" w:space="0" w:color="auto"/>
            <w:bottom w:val="none" w:sz="0" w:space="0" w:color="auto"/>
            <w:right w:val="none" w:sz="0" w:space="0" w:color="auto"/>
          </w:divBdr>
        </w:div>
        <w:div w:id="1963223674">
          <w:marLeft w:val="576"/>
          <w:marRight w:val="0"/>
          <w:marTop w:val="120"/>
          <w:marBottom w:val="0"/>
          <w:divBdr>
            <w:top w:val="none" w:sz="0" w:space="0" w:color="auto"/>
            <w:left w:val="none" w:sz="0" w:space="0" w:color="auto"/>
            <w:bottom w:val="none" w:sz="0" w:space="0" w:color="auto"/>
            <w:right w:val="none" w:sz="0" w:space="0" w:color="auto"/>
          </w:divBdr>
        </w:div>
        <w:div w:id="72633304">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2741235">
      <w:bodyDiv w:val="1"/>
      <w:marLeft w:val="0"/>
      <w:marRight w:val="0"/>
      <w:marTop w:val="0"/>
      <w:marBottom w:val="0"/>
      <w:divBdr>
        <w:top w:val="none" w:sz="0" w:space="0" w:color="auto"/>
        <w:left w:val="none" w:sz="0" w:space="0" w:color="auto"/>
        <w:bottom w:val="none" w:sz="0" w:space="0" w:color="auto"/>
        <w:right w:val="none" w:sz="0" w:space="0" w:color="auto"/>
      </w:divBdr>
      <w:divsChild>
        <w:div w:id="1750077629">
          <w:marLeft w:val="576"/>
          <w:marRight w:val="0"/>
          <w:marTop w:val="120"/>
          <w:marBottom w:val="0"/>
          <w:divBdr>
            <w:top w:val="none" w:sz="0" w:space="0" w:color="auto"/>
            <w:left w:val="none" w:sz="0" w:space="0" w:color="auto"/>
            <w:bottom w:val="none" w:sz="0" w:space="0" w:color="auto"/>
            <w:right w:val="none" w:sz="0" w:space="0" w:color="auto"/>
          </w:divBdr>
        </w:div>
        <w:div w:id="975138184">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0256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7956">
          <w:marLeft w:val="576"/>
          <w:marRight w:val="0"/>
          <w:marTop w:val="120"/>
          <w:marBottom w:val="0"/>
          <w:divBdr>
            <w:top w:val="none" w:sz="0" w:space="0" w:color="auto"/>
            <w:left w:val="none" w:sz="0" w:space="0" w:color="auto"/>
            <w:bottom w:val="none" w:sz="0" w:space="0" w:color="auto"/>
            <w:right w:val="none" w:sz="0" w:space="0" w:color="auto"/>
          </w:divBdr>
        </w:div>
        <w:div w:id="1458332474">
          <w:marLeft w:val="576"/>
          <w:marRight w:val="0"/>
          <w:marTop w:val="120"/>
          <w:marBottom w:val="0"/>
          <w:divBdr>
            <w:top w:val="none" w:sz="0" w:space="0" w:color="auto"/>
            <w:left w:val="none" w:sz="0" w:space="0" w:color="auto"/>
            <w:bottom w:val="none" w:sz="0" w:space="0" w:color="auto"/>
            <w:right w:val="none" w:sz="0" w:space="0" w:color="auto"/>
          </w:divBdr>
        </w:div>
        <w:div w:id="1568488780">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2562508">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2798633">
      <w:bodyDiv w:val="1"/>
      <w:marLeft w:val="0"/>
      <w:marRight w:val="0"/>
      <w:marTop w:val="0"/>
      <w:marBottom w:val="0"/>
      <w:divBdr>
        <w:top w:val="none" w:sz="0" w:space="0" w:color="auto"/>
        <w:left w:val="none" w:sz="0" w:space="0" w:color="auto"/>
        <w:bottom w:val="none" w:sz="0" w:space="0" w:color="auto"/>
        <w:right w:val="none" w:sz="0" w:space="0" w:color="auto"/>
      </w:divBdr>
      <w:divsChild>
        <w:div w:id="54669682">
          <w:marLeft w:val="576"/>
          <w:marRight w:val="0"/>
          <w:marTop w:val="120"/>
          <w:marBottom w:val="0"/>
          <w:divBdr>
            <w:top w:val="none" w:sz="0" w:space="0" w:color="auto"/>
            <w:left w:val="none" w:sz="0" w:space="0" w:color="auto"/>
            <w:bottom w:val="none" w:sz="0" w:space="0" w:color="auto"/>
            <w:right w:val="none" w:sz="0" w:space="0" w:color="auto"/>
          </w:divBdr>
        </w:div>
        <w:div w:id="13186865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5202032">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7853714">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9723357">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1117397">
      <w:bodyDiv w:val="1"/>
      <w:marLeft w:val="0"/>
      <w:marRight w:val="0"/>
      <w:marTop w:val="0"/>
      <w:marBottom w:val="0"/>
      <w:divBdr>
        <w:top w:val="none" w:sz="0" w:space="0" w:color="auto"/>
        <w:left w:val="none" w:sz="0" w:space="0" w:color="auto"/>
        <w:bottom w:val="none" w:sz="0" w:space="0" w:color="auto"/>
        <w:right w:val="none" w:sz="0" w:space="0" w:color="auto"/>
      </w:divBdr>
      <w:divsChild>
        <w:div w:id="1334259953">
          <w:marLeft w:val="576"/>
          <w:marRight w:val="0"/>
          <w:marTop w:val="120"/>
          <w:marBottom w:val="0"/>
          <w:divBdr>
            <w:top w:val="none" w:sz="0" w:space="0" w:color="auto"/>
            <w:left w:val="none" w:sz="0" w:space="0" w:color="auto"/>
            <w:bottom w:val="none" w:sz="0" w:space="0" w:color="auto"/>
            <w:right w:val="none" w:sz="0" w:space="0" w:color="auto"/>
          </w:divBdr>
        </w:div>
        <w:div w:id="801072864">
          <w:marLeft w:val="576"/>
          <w:marRight w:val="0"/>
          <w:marTop w:val="120"/>
          <w:marBottom w:val="0"/>
          <w:divBdr>
            <w:top w:val="none" w:sz="0" w:space="0" w:color="auto"/>
            <w:left w:val="none" w:sz="0" w:space="0" w:color="auto"/>
            <w:bottom w:val="none" w:sz="0" w:space="0" w:color="auto"/>
            <w:right w:val="none" w:sz="0" w:space="0" w:color="auto"/>
          </w:divBdr>
        </w:div>
        <w:div w:id="1300648411">
          <w:marLeft w:val="576"/>
          <w:marRight w:val="0"/>
          <w:marTop w:val="120"/>
          <w:marBottom w:val="0"/>
          <w:divBdr>
            <w:top w:val="none" w:sz="0" w:space="0" w:color="auto"/>
            <w:left w:val="none" w:sz="0" w:space="0" w:color="auto"/>
            <w:bottom w:val="none" w:sz="0" w:space="0" w:color="auto"/>
            <w:right w:val="none" w:sz="0" w:space="0" w:color="auto"/>
          </w:divBdr>
        </w:div>
      </w:divsChild>
    </w:div>
    <w:div w:id="1513295022">
      <w:bodyDiv w:val="1"/>
      <w:marLeft w:val="0"/>
      <w:marRight w:val="0"/>
      <w:marTop w:val="0"/>
      <w:marBottom w:val="0"/>
      <w:divBdr>
        <w:top w:val="none" w:sz="0" w:space="0" w:color="auto"/>
        <w:left w:val="none" w:sz="0" w:space="0" w:color="auto"/>
        <w:bottom w:val="none" w:sz="0" w:space="0" w:color="auto"/>
        <w:right w:val="none" w:sz="0" w:space="0" w:color="auto"/>
      </w:divBdr>
      <w:divsChild>
        <w:div w:id="1445032729">
          <w:marLeft w:val="576"/>
          <w:marRight w:val="0"/>
          <w:marTop w:val="120"/>
          <w:marBottom w:val="0"/>
          <w:divBdr>
            <w:top w:val="none" w:sz="0" w:space="0" w:color="auto"/>
            <w:left w:val="none" w:sz="0" w:space="0" w:color="auto"/>
            <w:bottom w:val="none" w:sz="0" w:space="0" w:color="auto"/>
            <w:right w:val="none" w:sz="0" w:space="0" w:color="auto"/>
          </w:divBdr>
        </w:div>
        <w:div w:id="88475838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936434">
      <w:bodyDiv w:val="1"/>
      <w:marLeft w:val="0"/>
      <w:marRight w:val="0"/>
      <w:marTop w:val="0"/>
      <w:marBottom w:val="0"/>
      <w:divBdr>
        <w:top w:val="none" w:sz="0" w:space="0" w:color="auto"/>
        <w:left w:val="none" w:sz="0" w:space="0" w:color="auto"/>
        <w:bottom w:val="none" w:sz="0" w:space="0" w:color="auto"/>
        <w:right w:val="none" w:sz="0" w:space="0" w:color="auto"/>
      </w:divBdr>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3031021">
      <w:bodyDiv w:val="1"/>
      <w:marLeft w:val="0"/>
      <w:marRight w:val="0"/>
      <w:marTop w:val="0"/>
      <w:marBottom w:val="0"/>
      <w:divBdr>
        <w:top w:val="none" w:sz="0" w:space="0" w:color="auto"/>
        <w:left w:val="none" w:sz="0" w:space="0" w:color="auto"/>
        <w:bottom w:val="none" w:sz="0" w:space="0" w:color="auto"/>
        <w:right w:val="none" w:sz="0" w:space="0" w:color="auto"/>
      </w:divBdr>
    </w:div>
    <w:div w:id="1875071820">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4357644">
      <w:bodyDiv w:val="1"/>
      <w:marLeft w:val="0"/>
      <w:marRight w:val="0"/>
      <w:marTop w:val="0"/>
      <w:marBottom w:val="0"/>
      <w:divBdr>
        <w:top w:val="none" w:sz="0" w:space="0" w:color="auto"/>
        <w:left w:val="none" w:sz="0" w:space="0" w:color="auto"/>
        <w:bottom w:val="none" w:sz="0" w:space="0" w:color="auto"/>
        <w:right w:val="none" w:sz="0" w:space="0" w:color="auto"/>
      </w:divBdr>
    </w:div>
    <w:div w:id="2030181059">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4355247">
      <w:bodyDiv w:val="1"/>
      <w:marLeft w:val="0"/>
      <w:marRight w:val="0"/>
      <w:marTop w:val="0"/>
      <w:marBottom w:val="0"/>
      <w:divBdr>
        <w:top w:val="none" w:sz="0" w:space="0" w:color="auto"/>
        <w:left w:val="none" w:sz="0" w:space="0" w:color="auto"/>
        <w:bottom w:val="none" w:sz="0" w:space="0" w:color="auto"/>
        <w:right w:val="none" w:sz="0" w:space="0" w:color="auto"/>
      </w:divBdr>
      <w:divsChild>
        <w:div w:id="758527179">
          <w:marLeft w:val="576"/>
          <w:marRight w:val="0"/>
          <w:marTop w:val="120"/>
          <w:marBottom w:val="0"/>
          <w:divBdr>
            <w:top w:val="none" w:sz="0" w:space="0" w:color="auto"/>
            <w:left w:val="none" w:sz="0" w:space="0" w:color="auto"/>
            <w:bottom w:val="none" w:sz="0" w:space="0" w:color="auto"/>
            <w:right w:val="none" w:sz="0" w:space="0" w:color="auto"/>
          </w:divBdr>
        </w:div>
        <w:div w:id="1492020725">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0708212">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3584</TotalTime>
  <Pages>14</Pages>
  <Words>1689</Words>
  <Characters>9633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2022-04-01T11:11:00Z</dcterms:modified>
</cp:coreProperties>
</file>