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EF6D3A" w:rsidP="00EF6D3A">
      <w:pPr>
        <w:spacing w:line="360" w:lineRule="auto"/>
        <w:jc w:val="center"/>
        <w:rPr>
          <w:rFonts w:ascii="Times New Roman" w:hAnsi="Times New Roman" w:cs="Times New Roman"/>
          <w:b/>
          <w:sz w:val="40"/>
          <w:szCs w:val="40"/>
        </w:rPr>
      </w:pPr>
      <w:r w:rsidRPr="00EF6D3A">
        <w:rPr>
          <w:rFonts w:ascii="Times New Roman" w:hAnsi="Times New Roman" w:cs="Times New Roman"/>
          <w:b/>
          <w:sz w:val="40"/>
          <w:szCs w:val="40"/>
        </w:rPr>
        <w:t>EAD-NET A NOVEL LESION SEGMENTATION METHOD IN DIABETIC RETINOPATHY USING NEURAL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F6D3A" w:rsidRDefault="00EF6D3A"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7C0F2C" w:rsidRDefault="00397EEB" w:rsidP="007C0F2C">
      <w:pPr>
        <w:spacing w:line="360" w:lineRule="auto"/>
        <w:jc w:val="both"/>
        <w:rPr>
          <w:rFonts w:ascii="Times New Roman" w:hAnsi="Times New Roman" w:cs="Times New Roman"/>
          <w:bCs/>
          <w:sz w:val="32"/>
          <w:szCs w:val="32"/>
          <w:lang w:val="en-IN"/>
        </w:rPr>
      </w:pPr>
      <w:r w:rsidRPr="007C0F2C">
        <w:rPr>
          <w:rFonts w:ascii="Times New Roman" w:hAnsi="Times New Roman" w:cs="Times New Roman"/>
          <w:bCs/>
          <w:sz w:val="32"/>
          <w:szCs w:val="32"/>
          <w:lang w:val="en-IN"/>
        </w:rPr>
        <w:t xml:space="preserve">Diabetic retinopathy (DR) is a common chronic fundus disease, which has four different kinds of microvessel structure and </w:t>
      </w:r>
      <w:r w:rsidRPr="007C0F2C">
        <w:rPr>
          <w:rFonts w:ascii="Times New Roman" w:hAnsi="Times New Roman" w:cs="Times New Roman"/>
          <w:bCs/>
          <w:sz w:val="32"/>
          <w:szCs w:val="32"/>
          <w:lang w:val="en-IN"/>
        </w:rPr>
        <w:t xml:space="preserve">microvascular lesions: microaneurysms (MAs), hemorrhages (HEs), hard exudates, and soft exudates. </w:t>
      </w:r>
      <w:r w:rsidRPr="007C0F2C">
        <w:rPr>
          <w:rFonts w:ascii="Times New Roman" w:hAnsi="Times New Roman" w:cs="Times New Roman"/>
          <w:bCs/>
          <w:sz w:val="32"/>
          <w:szCs w:val="32"/>
          <w:lang w:val="en-IN"/>
        </w:rPr>
        <w:t xml:space="preserve">Accurate detection and counting of them are a basic but important work. The manual annotation of these lesions is a labor-intensive </w:t>
      </w:r>
      <w:r w:rsidRPr="007C0F2C">
        <w:rPr>
          <w:rFonts w:ascii="Times New Roman" w:hAnsi="Times New Roman" w:cs="Times New Roman"/>
          <w:bCs/>
          <w:sz w:val="32"/>
          <w:szCs w:val="32"/>
          <w:lang w:val="en-IN"/>
        </w:rPr>
        <w:t xml:space="preserve">task in clinical analysis. </w:t>
      </w:r>
      <w:r w:rsidRPr="007C0F2C">
        <w:rPr>
          <w:rFonts w:ascii="Times New Roman" w:hAnsi="Times New Roman" w:cs="Times New Roman"/>
          <w:bCs/>
          <w:sz w:val="32"/>
          <w:szCs w:val="32"/>
          <w:lang w:val="en-IN"/>
        </w:rPr>
        <w:t xml:space="preserve">To solve the problem, we proposed a novel segmentation method for different lesions in DR. </w:t>
      </w:r>
      <w:r w:rsidRPr="007C0F2C">
        <w:rPr>
          <w:rFonts w:ascii="Times New Roman" w:hAnsi="Times New Roman" w:cs="Times New Roman"/>
          <w:bCs/>
          <w:sz w:val="32"/>
          <w:szCs w:val="32"/>
          <w:lang w:val="en-IN"/>
        </w:rPr>
        <w:t>Our method is based on a convolutional neural network and can be divided into encoder module, attention module, and decoder module, so</w:t>
      </w:r>
      <w:r w:rsidRPr="007C0F2C">
        <w:rPr>
          <w:rFonts w:ascii="Times New Roman" w:hAnsi="Times New Roman" w:cs="Times New Roman"/>
          <w:bCs/>
          <w:sz w:val="32"/>
          <w:szCs w:val="32"/>
          <w:lang w:val="en-IN"/>
        </w:rPr>
        <w:t xml:space="preserve"> we refer it as EAD-Net. </w:t>
      </w:r>
      <w:r w:rsidRPr="007C0F2C">
        <w:rPr>
          <w:rFonts w:ascii="Times New Roman" w:hAnsi="Times New Roman" w:cs="Times New Roman"/>
          <w:bCs/>
          <w:sz w:val="32"/>
          <w:szCs w:val="32"/>
          <w:lang w:val="en-IN"/>
        </w:rPr>
        <w:t xml:space="preserve">After normalization and augmentation, the fundus images were sent to the EAD-Net for automated feature extraction and pixel-wise label prediction. </w:t>
      </w:r>
      <w:r w:rsidRPr="007C0F2C">
        <w:rPr>
          <w:rFonts w:ascii="Times New Roman" w:hAnsi="Times New Roman" w:cs="Times New Roman"/>
          <w:bCs/>
          <w:sz w:val="32"/>
          <w:szCs w:val="32"/>
          <w:lang w:val="en-IN"/>
        </w:rPr>
        <w:t>Given the evaluation metrics based on the matching degree between detected candi</w:t>
      </w:r>
      <w:r w:rsidRPr="007C0F2C">
        <w:rPr>
          <w:rFonts w:ascii="Times New Roman" w:hAnsi="Times New Roman" w:cs="Times New Roman"/>
          <w:bCs/>
          <w:sz w:val="32"/>
          <w:szCs w:val="32"/>
          <w:lang w:val="en-IN"/>
        </w:rPr>
        <w:t xml:space="preserve">dates and ground truth lesions, our method achieved sensitivity of 92.77%, specificity of 99.98%, and accuracy of 99.97% on the e_ophtha_EX dataset and comparable AUPR (Area under Precision-Recall curve) scores on IDRiD dataset. </w:t>
      </w:r>
      <w:r w:rsidRPr="007C0F2C">
        <w:rPr>
          <w:rFonts w:ascii="Times New Roman" w:hAnsi="Times New Roman" w:cs="Times New Roman"/>
          <w:bCs/>
          <w:sz w:val="32"/>
          <w:szCs w:val="32"/>
          <w:lang w:val="en-IN"/>
        </w:rPr>
        <w:t xml:space="preserve">Moreover, the results on </w:t>
      </w:r>
      <w:r w:rsidRPr="007C0F2C">
        <w:rPr>
          <w:rFonts w:ascii="Times New Roman" w:hAnsi="Times New Roman" w:cs="Times New Roman"/>
          <w:bCs/>
          <w:sz w:val="32"/>
          <w:szCs w:val="32"/>
          <w:lang w:val="en-IN"/>
        </w:rPr>
        <w:t xml:space="preserve">the local dataset also show that our EAD-Net has better performance than original U-net in most metrics, especially in the sensitivity and F1-score, with nearly ten percent improvement. </w:t>
      </w:r>
      <w:r w:rsidRPr="007C0F2C">
        <w:rPr>
          <w:rFonts w:ascii="Times New Roman" w:hAnsi="Times New Roman" w:cs="Times New Roman"/>
          <w:bCs/>
          <w:sz w:val="32"/>
          <w:szCs w:val="32"/>
          <w:lang w:val="en-IN"/>
        </w:rPr>
        <w:t>The proposed EAD-Net is a novel method based on clinical DR diagnosi</w:t>
      </w:r>
      <w:r w:rsidRPr="007C0F2C">
        <w:rPr>
          <w:rFonts w:ascii="Times New Roman" w:hAnsi="Times New Roman" w:cs="Times New Roman"/>
          <w:bCs/>
          <w:sz w:val="32"/>
          <w:szCs w:val="32"/>
          <w:lang w:val="en-IN"/>
        </w:rPr>
        <w:t xml:space="preserve">s. It has satisfactory results on the segmentation of four different kinds of lesions. </w:t>
      </w:r>
      <w:r w:rsidRPr="007C0F2C">
        <w:rPr>
          <w:rFonts w:ascii="Times New Roman" w:hAnsi="Times New Roman" w:cs="Times New Roman"/>
          <w:bCs/>
          <w:sz w:val="32"/>
          <w:szCs w:val="32"/>
          <w:lang w:val="en-IN"/>
        </w:rPr>
        <w:t>These effective segmentations have important clinical significance in the monitoring and diagnosis of DR.</w:t>
      </w:r>
    </w:p>
    <w:p w:rsidR="006A300A" w:rsidRPr="003D03F4" w:rsidRDefault="006A300A" w:rsidP="007C0F2C">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397EEB">
      <w:pPr>
        <w:pStyle w:val="ListParagraph"/>
        <w:numPr>
          <w:ilvl w:val="1"/>
          <w:numId w:val="5"/>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E3408" w:rsidRDefault="00397EEB" w:rsidP="00397EEB">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5E3408">
        <w:rPr>
          <w:rFonts w:ascii="Times New Roman" w:hAnsi="Times New Roman" w:cs="Times New Roman"/>
          <w:sz w:val="32"/>
          <w:szCs w:val="32"/>
          <w:lang w:val="en-IN"/>
        </w:rPr>
        <w:t>They differ in the number of studies that built their own C</w:t>
      </w:r>
      <w:r w:rsidRPr="005E3408">
        <w:rPr>
          <w:rFonts w:ascii="Times New Roman" w:hAnsi="Times New Roman" w:cs="Times New Roman"/>
          <w:sz w:val="32"/>
          <w:szCs w:val="32"/>
          <w:lang w:val="en-IN"/>
        </w:rPr>
        <w:t xml:space="preserve">NN structure, and those who preferred to use the existing structures, such as VGG, ResNet, or AlexNet, with transfer learning is slightly small. </w:t>
      </w:r>
    </w:p>
    <w:p w:rsidR="00000000" w:rsidRPr="005E3408" w:rsidRDefault="00397EEB" w:rsidP="00397EEB">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5E3408">
        <w:rPr>
          <w:rFonts w:ascii="Times New Roman" w:hAnsi="Times New Roman" w:cs="Times New Roman"/>
          <w:sz w:val="32"/>
          <w:szCs w:val="32"/>
          <w:lang w:val="en-IN"/>
        </w:rPr>
        <w:t xml:space="preserve">It is notable that the accuracy of the system which built their own CNN structure is higher than those using </w:t>
      </w:r>
      <w:r w:rsidRPr="005E3408">
        <w:rPr>
          <w:rFonts w:ascii="Times New Roman" w:hAnsi="Times New Roman" w:cs="Times New Roman"/>
          <w:sz w:val="32"/>
          <w:szCs w:val="32"/>
          <w:lang w:val="en-IN"/>
        </w:rPr>
        <w:t>the existing structures.</w:t>
      </w:r>
    </w:p>
    <w:p w:rsidR="00000000" w:rsidRPr="005E3408" w:rsidRDefault="00397EEB" w:rsidP="00397EEB">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5E3408">
        <w:rPr>
          <w:rFonts w:ascii="Times New Roman" w:hAnsi="Times New Roman" w:cs="Times New Roman"/>
          <w:sz w:val="32"/>
          <w:szCs w:val="32"/>
          <w:lang w:val="en-IN"/>
        </w:rPr>
        <w:t>The existence of a reliable DR screening system capable of detecting different lesions types and DR stages leads to an effective follow up system for DR patients, which averted the danger of losing sight.</w:t>
      </w:r>
      <w:r w:rsidRPr="005E3408">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B4187" w:rsidRDefault="00397EEB" w:rsidP="00397EEB">
      <w:pPr>
        <w:numPr>
          <w:ilvl w:val="0"/>
          <w:numId w:val="7"/>
        </w:numPr>
        <w:spacing w:line="360" w:lineRule="auto"/>
        <w:jc w:val="both"/>
        <w:rPr>
          <w:rFonts w:ascii="Times New Roman" w:hAnsi="Times New Roman" w:cs="Times New Roman"/>
          <w:bCs/>
          <w:sz w:val="32"/>
          <w:szCs w:val="32"/>
          <w:lang w:val="en-IN"/>
        </w:rPr>
      </w:pPr>
      <w:r w:rsidRPr="005B4187">
        <w:rPr>
          <w:rFonts w:ascii="Times New Roman" w:hAnsi="Times New Roman" w:cs="Times New Roman"/>
          <w:bCs/>
          <w:sz w:val="32"/>
          <w:szCs w:val="32"/>
          <w:lang w:val="en-IN"/>
        </w:rPr>
        <w:t>It is a global public h</w:t>
      </w:r>
      <w:r w:rsidRPr="005B4187">
        <w:rPr>
          <w:rFonts w:ascii="Times New Roman" w:hAnsi="Times New Roman" w:cs="Times New Roman"/>
          <w:bCs/>
          <w:sz w:val="32"/>
          <w:szCs w:val="32"/>
          <w:lang w:val="en-IN"/>
        </w:rPr>
        <w:t>ealth problem related to microcirculation disorders which seriously affects human health.</w:t>
      </w:r>
    </w:p>
    <w:p w:rsidR="00000000" w:rsidRPr="005B4187" w:rsidRDefault="00397EEB" w:rsidP="00397EEB">
      <w:pPr>
        <w:numPr>
          <w:ilvl w:val="0"/>
          <w:numId w:val="7"/>
        </w:numPr>
        <w:spacing w:line="360" w:lineRule="auto"/>
        <w:jc w:val="both"/>
        <w:rPr>
          <w:rFonts w:ascii="Times New Roman" w:hAnsi="Times New Roman" w:cs="Times New Roman"/>
          <w:bCs/>
          <w:sz w:val="32"/>
          <w:szCs w:val="32"/>
          <w:lang w:val="en-IN"/>
        </w:rPr>
      </w:pPr>
      <w:r w:rsidRPr="005B4187">
        <w:rPr>
          <w:rFonts w:ascii="Times New Roman" w:hAnsi="Times New Roman" w:cs="Times New Roman"/>
          <w:bCs/>
          <w:sz w:val="32"/>
          <w:szCs w:val="32"/>
          <w:lang w:val="en-IN"/>
        </w:rPr>
        <w:t>With the residual structure, the gradient can propagate directly through the skip connection from later layers to the earlier layers, so the vanishing gradient probl</w:t>
      </w:r>
      <w:r w:rsidRPr="005B4187">
        <w:rPr>
          <w:rFonts w:ascii="Times New Roman" w:hAnsi="Times New Roman" w:cs="Times New Roman"/>
          <w:bCs/>
          <w:sz w:val="32"/>
          <w:szCs w:val="32"/>
          <w:lang w:val="en-IN"/>
        </w:rPr>
        <w:t>em can be inhibited.</w:t>
      </w:r>
    </w:p>
    <w:p w:rsidR="00F94960" w:rsidRPr="005B4187" w:rsidRDefault="00397EEB" w:rsidP="00397EEB">
      <w:pPr>
        <w:numPr>
          <w:ilvl w:val="0"/>
          <w:numId w:val="7"/>
        </w:numPr>
        <w:spacing w:line="360" w:lineRule="auto"/>
        <w:jc w:val="both"/>
        <w:rPr>
          <w:rFonts w:ascii="Times New Roman" w:hAnsi="Times New Roman" w:cs="Times New Roman"/>
          <w:bCs/>
          <w:sz w:val="32"/>
          <w:szCs w:val="32"/>
          <w:lang w:val="en-IN"/>
        </w:rPr>
      </w:pPr>
      <w:r w:rsidRPr="005B4187">
        <w:rPr>
          <w:rFonts w:ascii="Times New Roman" w:hAnsi="Times New Roman" w:cs="Times New Roman"/>
          <w:bCs/>
          <w:sz w:val="32"/>
          <w:szCs w:val="32"/>
          <w:lang w:val="en-IN"/>
        </w:rPr>
        <w:lastRenderedPageBreak/>
        <w:t>There exist many small or fuzzy lesions and too many pooling layers might lead too much semantic information loss, we only use the max pooling layer once to avoid this problem.</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2366F" w:rsidRPr="00F2366F" w:rsidRDefault="00F2366F" w:rsidP="00397EEB">
      <w:pPr>
        <w:pStyle w:val="NormalWeb"/>
        <w:numPr>
          <w:ilvl w:val="0"/>
          <w:numId w:val="8"/>
        </w:numPr>
        <w:spacing w:before="0" w:beforeAutospacing="0" w:after="0" w:afterAutospacing="0" w:line="360" w:lineRule="auto"/>
        <w:ind w:left="426"/>
        <w:jc w:val="both"/>
        <w:rPr>
          <w:sz w:val="32"/>
          <w:szCs w:val="32"/>
        </w:rPr>
      </w:pPr>
      <w:r w:rsidRPr="00F2366F">
        <w:rPr>
          <w:sz w:val="32"/>
          <w:szCs w:val="32"/>
        </w:rPr>
        <w:t>We propose a novel local structure feature called a ring gradient descriptor (RGD) to describe the structural differences between an object and its surrounding area.</w:t>
      </w:r>
    </w:p>
    <w:p w:rsidR="00F2366F" w:rsidRPr="00F2366F" w:rsidRDefault="00F2366F" w:rsidP="00397EEB">
      <w:pPr>
        <w:pStyle w:val="NormalWeb"/>
        <w:numPr>
          <w:ilvl w:val="0"/>
          <w:numId w:val="8"/>
        </w:numPr>
        <w:spacing w:before="0" w:beforeAutospacing="0" w:after="0" w:afterAutospacing="0" w:line="360" w:lineRule="auto"/>
        <w:ind w:left="426"/>
        <w:jc w:val="both"/>
        <w:rPr>
          <w:sz w:val="32"/>
          <w:szCs w:val="32"/>
        </w:rPr>
      </w:pPr>
      <w:r w:rsidRPr="00F2366F">
        <w:rPr>
          <w:sz w:val="32"/>
          <w:szCs w:val="32"/>
        </w:rPr>
        <w:t>To make up for the lack of traditional features, a novel local structure feature called ring gradient descriptor (RGD) is proposed, which scans the background around the target in an annular way to find the region most similar to the target and calculates the similarity between the region and the target.</w:t>
      </w:r>
    </w:p>
    <w:p w:rsidR="003A5D44" w:rsidRPr="00F2366F" w:rsidRDefault="00F2366F" w:rsidP="00397EEB">
      <w:pPr>
        <w:pStyle w:val="NormalWeb"/>
        <w:numPr>
          <w:ilvl w:val="0"/>
          <w:numId w:val="8"/>
        </w:numPr>
        <w:spacing w:before="0" w:beforeAutospacing="0" w:after="0" w:afterAutospacing="0" w:line="360" w:lineRule="auto"/>
        <w:ind w:left="426"/>
        <w:jc w:val="both"/>
        <w:rPr>
          <w:sz w:val="32"/>
          <w:szCs w:val="32"/>
        </w:rPr>
      </w:pPr>
      <w:r w:rsidRPr="00F2366F">
        <w:rPr>
          <w:sz w:val="32"/>
          <w:szCs w:val="32"/>
        </w:rPr>
        <w:t>To accomplish this, we propose a novel candidate extraction algorithm based on dual-gray threshold segmentation and morphological processing.</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F0A9A" w:rsidRDefault="00397EEB" w:rsidP="00397EEB">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F0A9A">
        <w:rPr>
          <w:rFonts w:ascii="Times New Roman" w:eastAsia="AdvGulliv-R" w:hAnsi="Times New Roman" w:cs="Times New Roman"/>
          <w:bCs/>
          <w:sz w:val="32"/>
          <w:szCs w:val="32"/>
          <w:lang w:val="en-IN"/>
        </w:rPr>
        <w:t>To a certain degree, the performance of our method on e_ophtha_EX dataset can demonstrate its robustn</w:t>
      </w:r>
      <w:r w:rsidRPr="008F0A9A">
        <w:rPr>
          <w:rFonts w:ascii="Times New Roman" w:eastAsia="AdvGulliv-R" w:hAnsi="Times New Roman" w:cs="Times New Roman"/>
          <w:bCs/>
          <w:sz w:val="32"/>
          <w:szCs w:val="32"/>
          <w:lang w:val="en-IN"/>
        </w:rPr>
        <w:t>ess to normal samples.</w:t>
      </w:r>
    </w:p>
    <w:p w:rsidR="00000000" w:rsidRPr="008F0A9A" w:rsidRDefault="00397EEB" w:rsidP="00397EEB">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F0A9A">
        <w:rPr>
          <w:rFonts w:ascii="Times New Roman" w:eastAsia="AdvGulliv-R" w:hAnsi="Times New Roman" w:cs="Times New Roman"/>
          <w:bCs/>
          <w:sz w:val="32"/>
          <w:szCs w:val="32"/>
          <w:lang w:val="en-IN"/>
        </w:rPr>
        <w:t xml:space="preserve">The candidate pixels belonging to red lesions and blood vessels are separated from a reconstructed retinal image with modified coefficients, and then, the full curvelet-based blood vessels are removed, leaving the remaining part as </w:t>
      </w:r>
      <w:r w:rsidRPr="008F0A9A">
        <w:rPr>
          <w:rFonts w:ascii="Times New Roman" w:eastAsia="AdvGulliv-R" w:hAnsi="Times New Roman" w:cs="Times New Roman"/>
          <w:bCs/>
          <w:sz w:val="32"/>
          <w:szCs w:val="32"/>
          <w:lang w:val="en-IN"/>
        </w:rPr>
        <w:t>detected red lesions.</w:t>
      </w:r>
    </w:p>
    <w:p w:rsidR="00000000" w:rsidRPr="008F0A9A" w:rsidRDefault="00397EEB" w:rsidP="00397EEB">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F0A9A">
        <w:rPr>
          <w:rFonts w:ascii="Times New Roman" w:eastAsia="AdvGulliv-R" w:hAnsi="Times New Roman" w:cs="Times New Roman"/>
          <w:bCs/>
          <w:sz w:val="32"/>
          <w:szCs w:val="32"/>
          <w:lang w:val="en-IN"/>
        </w:rPr>
        <w:lastRenderedPageBreak/>
        <w:t xml:space="preserve">In contrast, our study used a single network structure and only a few changes are needed for the hyper parameter settings.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728"/>
        <w:gridCol w:w="3656"/>
      </w:tblGrid>
      <w:tr w:rsidR="000C407B" w:rsidTr="0088277E">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2728"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656"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88277E">
        <w:trPr>
          <w:trHeight w:val="2780"/>
        </w:trPr>
        <w:tc>
          <w:tcPr>
            <w:tcW w:w="3192" w:type="dxa"/>
          </w:tcPr>
          <w:p w:rsidR="000A10CC" w:rsidRPr="000A10CC" w:rsidRDefault="000A10CC" w:rsidP="000A10CC">
            <w:pPr>
              <w:tabs>
                <w:tab w:val="left" w:pos="720"/>
              </w:tabs>
              <w:spacing w:after="100" w:line="360" w:lineRule="auto"/>
              <w:jc w:val="both"/>
              <w:rPr>
                <w:rFonts w:ascii="Times New Roman" w:hAnsi="Times New Roman" w:cs="Times New Roman"/>
                <w:sz w:val="26"/>
                <w:szCs w:val="26"/>
                <w:lang w:val="en-IN"/>
              </w:rPr>
            </w:pPr>
            <w:r w:rsidRPr="000A10CC">
              <w:rPr>
                <w:rFonts w:ascii="Times New Roman" w:hAnsi="Times New Roman" w:cs="Times New Roman"/>
                <w:sz w:val="26"/>
                <w:szCs w:val="26"/>
                <w:lang w:val="en-IN"/>
              </w:rPr>
              <w:t xml:space="preserve">Indian Diabetic Retinopathy Image Dataset (IDRiD): a database for diabetic retinopathy screening research </w:t>
            </w:r>
          </w:p>
          <w:p w:rsidR="000C407B" w:rsidRPr="000A10CC" w:rsidRDefault="000C407B" w:rsidP="000A10CC">
            <w:pPr>
              <w:tabs>
                <w:tab w:val="left" w:pos="720"/>
              </w:tabs>
              <w:spacing w:after="100" w:line="360" w:lineRule="auto"/>
              <w:jc w:val="both"/>
              <w:rPr>
                <w:rFonts w:ascii="Times New Roman" w:hAnsi="Times New Roman" w:cs="Times New Roman"/>
                <w:sz w:val="26"/>
                <w:szCs w:val="26"/>
              </w:rPr>
            </w:pPr>
          </w:p>
        </w:tc>
        <w:tc>
          <w:tcPr>
            <w:tcW w:w="2728" w:type="dxa"/>
          </w:tcPr>
          <w:p w:rsidR="000A10CC" w:rsidRPr="000A10CC" w:rsidRDefault="000A10CC" w:rsidP="000A10CC">
            <w:pPr>
              <w:tabs>
                <w:tab w:val="left" w:pos="720"/>
              </w:tabs>
              <w:spacing w:after="100" w:line="360" w:lineRule="auto"/>
              <w:jc w:val="both"/>
              <w:rPr>
                <w:rFonts w:ascii="Times New Roman" w:hAnsi="Times New Roman" w:cs="Times New Roman"/>
                <w:sz w:val="26"/>
                <w:szCs w:val="26"/>
                <w:lang w:val="en-IN"/>
              </w:rPr>
            </w:pPr>
            <w:r w:rsidRPr="000A10CC">
              <w:rPr>
                <w:rFonts w:ascii="Times New Roman" w:hAnsi="Times New Roman" w:cs="Times New Roman"/>
                <w:sz w:val="26"/>
                <w:szCs w:val="26"/>
                <w:lang w:val="en-IN"/>
              </w:rPr>
              <w:t xml:space="preserve">P. Porwal and S. Pachade, </w:t>
            </w:r>
          </w:p>
          <w:p w:rsidR="000C407B" w:rsidRPr="000A10CC" w:rsidRDefault="000C407B" w:rsidP="000A10CC">
            <w:pPr>
              <w:tabs>
                <w:tab w:val="left" w:pos="720"/>
              </w:tabs>
              <w:spacing w:after="100" w:line="360" w:lineRule="auto"/>
              <w:jc w:val="both"/>
              <w:rPr>
                <w:rFonts w:ascii="Times New Roman" w:hAnsi="Times New Roman" w:cs="Times New Roman"/>
                <w:sz w:val="26"/>
                <w:szCs w:val="26"/>
              </w:rPr>
            </w:pPr>
          </w:p>
        </w:tc>
        <w:tc>
          <w:tcPr>
            <w:tcW w:w="3656" w:type="dxa"/>
          </w:tcPr>
          <w:p w:rsidR="000C407B" w:rsidRPr="000A10CC" w:rsidRDefault="000A10CC" w:rsidP="000A10CC">
            <w:pPr>
              <w:tabs>
                <w:tab w:val="left" w:pos="720"/>
              </w:tabs>
              <w:spacing w:after="100" w:line="360" w:lineRule="auto"/>
              <w:jc w:val="both"/>
              <w:rPr>
                <w:rFonts w:ascii="Times New Roman" w:hAnsi="Times New Roman" w:cs="Times New Roman"/>
                <w:sz w:val="26"/>
                <w:szCs w:val="26"/>
                <w:lang w:val="en-IN"/>
              </w:rPr>
            </w:pPr>
            <w:r w:rsidRPr="000A10CC">
              <w:rPr>
                <w:rFonts w:ascii="Times New Roman" w:hAnsi="Times New Roman" w:cs="Times New Roman"/>
                <w:sz w:val="26"/>
                <w:szCs w:val="26"/>
                <w:lang w:val="en-IN"/>
              </w:rPr>
              <w:t xml:space="preserve">Diverse and representative retinal image sets are essential for developing and testing digital screening programs and the automated algorithms at their core.  </w:t>
            </w:r>
          </w:p>
        </w:tc>
      </w:tr>
      <w:tr w:rsidR="000C407B" w:rsidTr="0088277E">
        <w:trPr>
          <w:trHeight w:val="2459"/>
        </w:trPr>
        <w:tc>
          <w:tcPr>
            <w:tcW w:w="3192" w:type="dxa"/>
          </w:tcPr>
          <w:p w:rsidR="000C407B" w:rsidRPr="000A10CC" w:rsidRDefault="000A10CC" w:rsidP="000A10CC">
            <w:pPr>
              <w:tabs>
                <w:tab w:val="left" w:pos="720"/>
              </w:tabs>
              <w:spacing w:after="100" w:line="360" w:lineRule="auto"/>
              <w:jc w:val="both"/>
              <w:rPr>
                <w:rFonts w:ascii="Times New Roman" w:hAnsi="Times New Roman" w:cs="Times New Roman"/>
                <w:sz w:val="26"/>
                <w:szCs w:val="26"/>
                <w:lang w:val="en-IN"/>
              </w:rPr>
            </w:pPr>
            <w:r w:rsidRPr="000A10CC">
              <w:rPr>
                <w:rFonts w:ascii="Times New Roman" w:hAnsi="Times New Roman" w:cs="Times New Roman"/>
                <w:sz w:val="26"/>
                <w:szCs w:val="26"/>
                <w:lang w:val="en-IN"/>
              </w:rPr>
              <w:t xml:space="preserve">The DIARETDB1 diabetic retinopathy database and evaluation protocol </w:t>
            </w:r>
          </w:p>
        </w:tc>
        <w:tc>
          <w:tcPr>
            <w:tcW w:w="2728" w:type="dxa"/>
          </w:tcPr>
          <w:p w:rsidR="000A10CC" w:rsidRPr="000A10CC" w:rsidRDefault="000A10CC" w:rsidP="000A10CC">
            <w:pPr>
              <w:spacing w:line="360" w:lineRule="auto"/>
              <w:jc w:val="both"/>
              <w:rPr>
                <w:rFonts w:ascii="Times New Roman" w:hAnsi="Times New Roman" w:cs="Times New Roman"/>
                <w:sz w:val="26"/>
                <w:szCs w:val="26"/>
                <w:lang w:val="en-IN"/>
              </w:rPr>
            </w:pPr>
            <w:r w:rsidRPr="000A10CC">
              <w:rPr>
                <w:rFonts w:ascii="Times New Roman" w:hAnsi="Times New Roman" w:cs="Times New Roman"/>
                <w:sz w:val="26"/>
                <w:szCs w:val="26"/>
                <w:lang w:val="en-IN"/>
              </w:rPr>
              <w:t xml:space="preserve">T. Kauppi, V. Kalesnykiene, J. Kamarainen et al., </w:t>
            </w:r>
          </w:p>
          <w:p w:rsidR="000C407B" w:rsidRPr="000A10CC" w:rsidRDefault="000C407B" w:rsidP="000A10CC">
            <w:pPr>
              <w:spacing w:line="360" w:lineRule="auto"/>
              <w:jc w:val="both"/>
              <w:rPr>
                <w:rFonts w:ascii="Times New Roman" w:hAnsi="Times New Roman" w:cs="Times New Roman"/>
                <w:sz w:val="26"/>
                <w:szCs w:val="26"/>
              </w:rPr>
            </w:pPr>
          </w:p>
        </w:tc>
        <w:tc>
          <w:tcPr>
            <w:tcW w:w="3656" w:type="dxa"/>
          </w:tcPr>
          <w:p w:rsidR="000C407B" w:rsidRPr="000A10CC" w:rsidRDefault="000A10CC" w:rsidP="000A10CC">
            <w:pPr>
              <w:tabs>
                <w:tab w:val="left" w:pos="720"/>
              </w:tabs>
              <w:spacing w:after="100" w:line="360" w:lineRule="auto"/>
              <w:jc w:val="both"/>
              <w:rPr>
                <w:rFonts w:ascii="Times New Roman" w:hAnsi="Times New Roman" w:cs="Times New Roman"/>
                <w:sz w:val="26"/>
                <w:szCs w:val="26"/>
                <w:lang w:val="en-IN"/>
              </w:rPr>
            </w:pPr>
            <w:r w:rsidRPr="000A10CC">
              <w:rPr>
                <w:rFonts w:ascii="Times New Roman" w:hAnsi="Times New Roman" w:cs="Times New Roman"/>
                <w:sz w:val="26"/>
                <w:szCs w:val="26"/>
                <w:lang w:val="en-IN"/>
              </w:rPr>
              <w:t xml:space="preserve">The research interest is justified by the excellent potential for new products in the medical industry and significant reductions in health care costs.  </w:t>
            </w:r>
          </w:p>
        </w:tc>
      </w:tr>
      <w:tr w:rsidR="000C407B" w:rsidTr="0088277E">
        <w:tc>
          <w:tcPr>
            <w:tcW w:w="3192" w:type="dxa"/>
          </w:tcPr>
          <w:p w:rsidR="000C407B" w:rsidRPr="000A10CC" w:rsidRDefault="000A10CC" w:rsidP="000A10CC">
            <w:pPr>
              <w:tabs>
                <w:tab w:val="left" w:pos="720"/>
              </w:tabs>
              <w:spacing w:after="100" w:line="360" w:lineRule="auto"/>
              <w:jc w:val="both"/>
              <w:rPr>
                <w:rFonts w:ascii="Times New Roman" w:hAnsi="Times New Roman" w:cs="Times New Roman"/>
                <w:sz w:val="26"/>
                <w:szCs w:val="26"/>
                <w:lang w:val="en-IN"/>
              </w:rPr>
            </w:pPr>
            <w:r w:rsidRPr="000A10CC">
              <w:rPr>
                <w:rFonts w:ascii="Times New Roman" w:hAnsi="Times New Roman" w:cs="Times New Roman"/>
                <w:sz w:val="26"/>
                <w:szCs w:val="26"/>
                <w:lang w:val="en-IN"/>
              </w:rPr>
              <w:t xml:space="preserve">Automatic detection of microaneurysms in retinopathy fluoro-angiogram </w:t>
            </w:r>
          </w:p>
        </w:tc>
        <w:tc>
          <w:tcPr>
            <w:tcW w:w="2728" w:type="dxa"/>
          </w:tcPr>
          <w:p w:rsidR="000C407B" w:rsidRPr="000A10CC" w:rsidRDefault="000A10CC" w:rsidP="000A10CC">
            <w:pPr>
              <w:tabs>
                <w:tab w:val="left" w:pos="720"/>
              </w:tabs>
              <w:spacing w:after="100" w:line="360" w:lineRule="auto"/>
              <w:jc w:val="both"/>
              <w:rPr>
                <w:rFonts w:ascii="Times New Roman" w:hAnsi="Times New Roman" w:cs="Times New Roman"/>
                <w:sz w:val="26"/>
                <w:szCs w:val="26"/>
                <w:lang w:val="en-IN"/>
              </w:rPr>
            </w:pPr>
            <w:r w:rsidRPr="000A10CC">
              <w:rPr>
                <w:rFonts w:ascii="Times New Roman" w:hAnsi="Times New Roman" w:cs="Times New Roman"/>
                <w:sz w:val="26"/>
                <w:szCs w:val="26"/>
                <w:lang w:val="en-IN"/>
              </w:rPr>
              <w:t xml:space="preserve">B. Lay, C. Baudoin, and J. C. Klein, </w:t>
            </w:r>
          </w:p>
        </w:tc>
        <w:tc>
          <w:tcPr>
            <w:tcW w:w="3656" w:type="dxa"/>
          </w:tcPr>
          <w:p w:rsidR="000C407B" w:rsidRPr="000A10CC" w:rsidRDefault="000A10CC" w:rsidP="000A10CC">
            <w:pPr>
              <w:tabs>
                <w:tab w:val="left" w:pos="720"/>
              </w:tabs>
              <w:spacing w:after="100" w:line="360" w:lineRule="auto"/>
              <w:jc w:val="both"/>
              <w:rPr>
                <w:rFonts w:ascii="Times New Roman" w:hAnsi="Times New Roman" w:cs="Times New Roman"/>
                <w:sz w:val="26"/>
                <w:szCs w:val="26"/>
                <w:lang w:val="en-IN"/>
              </w:rPr>
            </w:pPr>
            <w:r w:rsidRPr="000A10CC">
              <w:rPr>
                <w:rFonts w:ascii="Times New Roman" w:hAnsi="Times New Roman" w:cs="Times New Roman"/>
                <w:sz w:val="26"/>
                <w:szCs w:val="26"/>
                <w:lang w:val="en-IN"/>
              </w:rPr>
              <w:t xml:space="preserve">The micro aneurysms are extracted using a shape criterion which selects almost circular particles among stretched particles in one direction. </w:t>
            </w:r>
          </w:p>
        </w:tc>
      </w:tr>
      <w:tr w:rsidR="000C407B" w:rsidTr="0088277E">
        <w:tc>
          <w:tcPr>
            <w:tcW w:w="3192" w:type="dxa"/>
          </w:tcPr>
          <w:p w:rsidR="000C407B" w:rsidRPr="000A10CC" w:rsidRDefault="000A10CC" w:rsidP="000A10CC">
            <w:pPr>
              <w:tabs>
                <w:tab w:val="left" w:pos="720"/>
              </w:tabs>
              <w:spacing w:after="100" w:line="360" w:lineRule="auto"/>
              <w:jc w:val="both"/>
              <w:rPr>
                <w:rFonts w:ascii="Times New Roman" w:hAnsi="Times New Roman" w:cs="Times New Roman"/>
                <w:sz w:val="26"/>
                <w:szCs w:val="26"/>
                <w:lang w:val="en-IN"/>
              </w:rPr>
            </w:pPr>
            <w:r w:rsidRPr="000A10CC">
              <w:rPr>
                <w:rFonts w:ascii="Times New Roman" w:hAnsi="Times New Roman" w:cs="Times New Roman"/>
                <w:sz w:val="26"/>
                <w:szCs w:val="26"/>
                <w:lang w:val="en-IN"/>
              </w:rPr>
              <w:t xml:space="preserve">An automated microaneurysm detector as a tool for identification of diabetic retinopathy in rural optometric practice </w:t>
            </w:r>
          </w:p>
        </w:tc>
        <w:tc>
          <w:tcPr>
            <w:tcW w:w="2728" w:type="dxa"/>
          </w:tcPr>
          <w:p w:rsidR="000C407B" w:rsidRPr="000A10CC" w:rsidRDefault="000A10CC" w:rsidP="000A10CC">
            <w:pPr>
              <w:tabs>
                <w:tab w:val="left" w:pos="720"/>
              </w:tabs>
              <w:spacing w:after="100" w:line="360" w:lineRule="auto"/>
              <w:jc w:val="both"/>
              <w:rPr>
                <w:rFonts w:ascii="Times New Roman" w:hAnsi="Times New Roman" w:cs="Times New Roman"/>
                <w:sz w:val="26"/>
                <w:szCs w:val="26"/>
                <w:lang w:val="en-IN"/>
              </w:rPr>
            </w:pPr>
            <w:r w:rsidRPr="000A10CC">
              <w:rPr>
                <w:rFonts w:ascii="Times New Roman" w:hAnsi="Times New Roman" w:cs="Times New Roman"/>
                <w:sz w:val="26"/>
                <w:szCs w:val="26"/>
                <w:lang w:val="en-IN"/>
              </w:rPr>
              <w:t xml:space="preserve">H. Jelinek, M. J. Cree, D. R. Worsley, A. Luckie, and P. Nixon, </w:t>
            </w:r>
          </w:p>
        </w:tc>
        <w:tc>
          <w:tcPr>
            <w:tcW w:w="3656" w:type="dxa"/>
          </w:tcPr>
          <w:p w:rsidR="000C407B" w:rsidRPr="000A10CC" w:rsidRDefault="000A10CC" w:rsidP="000A10CC">
            <w:pPr>
              <w:tabs>
                <w:tab w:val="left" w:pos="720"/>
              </w:tabs>
              <w:spacing w:after="100" w:line="360" w:lineRule="auto"/>
              <w:jc w:val="both"/>
              <w:rPr>
                <w:rFonts w:ascii="Times New Roman" w:hAnsi="Times New Roman" w:cs="Times New Roman"/>
                <w:sz w:val="26"/>
                <w:szCs w:val="26"/>
                <w:lang w:val="en-IN"/>
              </w:rPr>
            </w:pPr>
            <w:r w:rsidRPr="000A10CC">
              <w:rPr>
                <w:rFonts w:ascii="Times New Roman" w:hAnsi="Times New Roman" w:cs="Times New Roman"/>
                <w:sz w:val="26"/>
                <w:szCs w:val="26"/>
                <w:lang w:val="en-IN"/>
              </w:rPr>
              <w:t xml:space="preserve">This study aimed to assess whether automated identification of diabetic retinopathy based on the presence of microaneurysms is an effective tool in clinical practice.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88277E" w:rsidRDefault="0088277E"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88277E" w:rsidRDefault="0088277E"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88277E" w:rsidRDefault="0088277E"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D1AD7" w:rsidP="00E53AA4">
      <w:pPr>
        <w:spacing w:after="0" w:line="360" w:lineRule="auto"/>
        <w:jc w:val="both"/>
        <w:rPr>
          <w:rFonts w:ascii="Times New Roman" w:hAnsi="Times New Roman" w:cs="Times New Roman"/>
        </w:rPr>
      </w:pPr>
      <w:r w:rsidRPr="00DD1AD7">
        <w:rPr>
          <w:rFonts w:ascii="Times New Roman" w:hAnsi="Times New Roman" w:cs="Times New Roman"/>
        </w:rPr>
        <w:drawing>
          <wp:inline distT="0" distB="0" distL="0" distR="0">
            <wp:extent cx="5943600" cy="374459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37445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w:t>
      </w:r>
      <w:r w:rsidRPr="005E79F1">
        <w:rPr>
          <w:sz w:val="28"/>
          <w:szCs w:val="28"/>
        </w:rPr>
        <w:lastRenderedPageBreak/>
        <w:t>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DD1AD7" w:rsidRDefault="00DD1AD7" w:rsidP="00E53AA4">
      <w:pPr>
        <w:tabs>
          <w:tab w:val="left" w:pos="1309"/>
          <w:tab w:val="center" w:pos="4680"/>
        </w:tabs>
        <w:spacing w:line="360" w:lineRule="auto"/>
        <w:jc w:val="both"/>
        <w:rPr>
          <w:rFonts w:ascii="Times New Roman" w:hAnsi="Times New Roman" w:cs="Times New Roman"/>
          <w:b/>
          <w:sz w:val="28"/>
          <w:szCs w:val="28"/>
        </w:rPr>
      </w:pPr>
    </w:p>
    <w:p w:rsidR="00DD1AD7" w:rsidRDefault="00DD1AD7"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000000" w:rsidRPr="00DC005E" w:rsidRDefault="00397EEB" w:rsidP="00DC005E">
      <w:pPr>
        <w:pStyle w:val="BodyText"/>
        <w:rPr>
          <w:bCs/>
          <w:sz w:val="32"/>
          <w:szCs w:val="32"/>
          <w:lang w:val="en-IN"/>
        </w:rPr>
      </w:pPr>
      <w:r w:rsidRPr="00DC005E">
        <w:rPr>
          <w:bCs/>
          <w:sz w:val="32"/>
          <w:szCs w:val="32"/>
          <w:lang w:val="en-IN"/>
        </w:rPr>
        <w:t>The DR-AI research based directly on lesions is in line with clinical diagnostic thinking of ophthalmology. In this paper, we propose a convolutional neural network architecture EAD-Net for the lesion segmentation t</w:t>
      </w:r>
      <w:r w:rsidRPr="00DC005E">
        <w:rPr>
          <w:bCs/>
          <w:sz w:val="32"/>
          <w:szCs w:val="32"/>
          <w:lang w:val="en-IN"/>
        </w:rPr>
        <w:t xml:space="preserve">ask. </w:t>
      </w:r>
      <w:r w:rsidRPr="00DC005E">
        <w:rPr>
          <w:bCs/>
          <w:sz w:val="32"/>
          <w:szCs w:val="32"/>
          <w:lang w:val="en-IN"/>
        </w:rPr>
        <w:t xml:space="preserve">The architecture can be divided into three parts: encoder module, dual attention module, and decoder module. </w:t>
      </w:r>
      <w:r w:rsidRPr="00DC005E">
        <w:rPr>
          <w:bCs/>
          <w:sz w:val="32"/>
          <w:szCs w:val="32"/>
          <w:lang w:val="en-IN"/>
        </w:rPr>
        <w:t>On both public and local datasets, we compare the performance of the EAD-Net with other state-of-the-art methods and prove its superiority</w:t>
      </w:r>
      <w:r w:rsidRPr="00DC005E">
        <w:rPr>
          <w:bCs/>
          <w:sz w:val="32"/>
          <w:szCs w:val="32"/>
          <w:lang w:val="en-IN"/>
        </w:rPr>
        <w:t>.</w:t>
      </w:r>
      <w:r w:rsidRPr="00DC005E">
        <w:rPr>
          <w:bCs/>
          <w:sz w:val="32"/>
          <w:szCs w:val="32"/>
        </w:rPr>
        <w:t xml:space="preserve"> </w:t>
      </w:r>
      <w:r w:rsidRPr="00DC005E">
        <w:rPr>
          <w:bCs/>
          <w:sz w:val="32"/>
          <w:szCs w:val="32"/>
          <w:lang w:val="en-IN"/>
        </w:rPr>
        <w:t xml:space="preserve">Experimental results show that our network has satisfactory results on the segmentation of four different kinds of lesions. </w:t>
      </w:r>
      <w:r w:rsidRPr="00DC005E">
        <w:rPr>
          <w:bCs/>
          <w:sz w:val="32"/>
          <w:szCs w:val="32"/>
          <w:lang w:val="en-IN"/>
        </w:rPr>
        <w:t xml:space="preserve">These effective segmentation results have important clinical significance in the screening and diagnosis of DR. </w:t>
      </w:r>
      <w:r w:rsidRPr="00DC005E">
        <w:rPr>
          <w:bCs/>
          <w:sz w:val="32"/>
          <w:szCs w:val="32"/>
          <w:lang w:val="en-IN"/>
        </w:rPr>
        <w:t>With more ac</w:t>
      </w:r>
      <w:r w:rsidRPr="00DC005E">
        <w:rPr>
          <w:bCs/>
          <w:sz w:val="32"/>
          <w:szCs w:val="32"/>
          <w:lang w:val="en-IN"/>
        </w:rPr>
        <w:t>curate performance and appropriate diagnostic rules based on the lesions, the proposed method will be more suitable for the clinical application.</w:t>
      </w:r>
      <w:r w:rsidRPr="00DC005E">
        <w:rPr>
          <w:bCs/>
          <w:sz w:val="32"/>
          <w:szCs w:val="32"/>
        </w:rPr>
        <w:t xml:space="preserve"> </w:t>
      </w:r>
    </w:p>
    <w:p w:rsidR="00DD1AD7" w:rsidRDefault="00DD1AD7"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DC005E" w:rsidRDefault="00DC005E" w:rsidP="009E62B1">
      <w:pPr>
        <w:pStyle w:val="BodyText"/>
        <w:jc w:val="center"/>
        <w:rPr>
          <w:b/>
          <w:iCs/>
          <w:sz w:val="28"/>
          <w:szCs w:val="28"/>
        </w:rPr>
      </w:pPr>
    </w:p>
    <w:p w:rsidR="00DC005E" w:rsidRDefault="00DC005E" w:rsidP="009E62B1">
      <w:pPr>
        <w:pStyle w:val="BodyText"/>
        <w:jc w:val="center"/>
        <w:rPr>
          <w:b/>
          <w:iCs/>
          <w:sz w:val="28"/>
          <w:szCs w:val="28"/>
        </w:rPr>
      </w:pPr>
    </w:p>
    <w:p w:rsidR="00DC005E" w:rsidRDefault="00DC005E" w:rsidP="009E62B1">
      <w:pPr>
        <w:pStyle w:val="BodyText"/>
        <w:jc w:val="center"/>
        <w:rPr>
          <w:b/>
          <w:iCs/>
          <w:sz w:val="28"/>
          <w:szCs w:val="28"/>
        </w:rPr>
      </w:pPr>
    </w:p>
    <w:p w:rsidR="00DC005E" w:rsidRDefault="00DC005E" w:rsidP="009E62B1">
      <w:pPr>
        <w:pStyle w:val="BodyText"/>
        <w:jc w:val="center"/>
        <w:rPr>
          <w:b/>
          <w:iCs/>
          <w:sz w:val="28"/>
          <w:szCs w:val="28"/>
        </w:rPr>
      </w:pPr>
    </w:p>
    <w:p w:rsidR="00DC005E" w:rsidRDefault="00DC005E" w:rsidP="009E62B1">
      <w:pPr>
        <w:pStyle w:val="BodyText"/>
        <w:jc w:val="center"/>
        <w:rPr>
          <w:b/>
          <w:iCs/>
          <w:sz w:val="28"/>
          <w:szCs w:val="28"/>
        </w:rPr>
      </w:pPr>
    </w:p>
    <w:p w:rsidR="00DC005E" w:rsidRDefault="00DC005E" w:rsidP="009E62B1">
      <w:pPr>
        <w:pStyle w:val="BodyText"/>
        <w:jc w:val="center"/>
        <w:rPr>
          <w:b/>
          <w:iCs/>
          <w:sz w:val="28"/>
          <w:szCs w:val="28"/>
        </w:rPr>
      </w:pPr>
    </w:p>
    <w:p w:rsidR="00DC005E" w:rsidRDefault="00DC005E"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7C5327" w:rsidRDefault="00397EEB" w:rsidP="00397EEB">
      <w:pPr>
        <w:pStyle w:val="BodyText"/>
        <w:numPr>
          <w:ilvl w:val="0"/>
          <w:numId w:val="10"/>
        </w:numPr>
        <w:rPr>
          <w:sz w:val="32"/>
          <w:szCs w:val="32"/>
          <w:lang w:val="en-IN"/>
        </w:rPr>
      </w:pPr>
      <w:r w:rsidRPr="007C5327">
        <w:rPr>
          <w:sz w:val="32"/>
          <w:szCs w:val="32"/>
          <w:lang w:val="en-IN"/>
        </w:rPr>
        <w:t>[1] P. Porwal and S. Pachade, “Indian Diabetic Retinopathy Image Dataset (IDRiD): a database for diabetic re</w:t>
      </w:r>
      <w:r w:rsidRPr="007C5327">
        <w:rPr>
          <w:sz w:val="32"/>
          <w:szCs w:val="32"/>
          <w:lang w:val="en-IN"/>
        </w:rPr>
        <w:t xml:space="preserve">tinopathy screening research,” Data, vol. 3, no. 3, p. 25, 2018. </w:t>
      </w:r>
    </w:p>
    <w:p w:rsidR="00000000" w:rsidRPr="007C5327" w:rsidRDefault="00397EEB" w:rsidP="00397EEB">
      <w:pPr>
        <w:pStyle w:val="BodyText"/>
        <w:numPr>
          <w:ilvl w:val="0"/>
          <w:numId w:val="10"/>
        </w:numPr>
        <w:rPr>
          <w:sz w:val="32"/>
          <w:szCs w:val="32"/>
          <w:lang w:val="en-IN"/>
        </w:rPr>
      </w:pPr>
      <w:r w:rsidRPr="007C5327">
        <w:rPr>
          <w:sz w:val="32"/>
          <w:szCs w:val="32"/>
          <w:lang w:val="en-IN"/>
        </w:rPr>
        <w:t>[2] T. Kauppi, V. Kalesnykiene, J. Kamarainen et al., “The DIARETDB1 diabetic retinopathy database and evaluation protocol,” in Proceedings of the British Machine Vision Conference, vol. 1,</w:t>
      </w:r>
      <w:r w:rsidRPr="007C5327">
        <w:rPr>
          <w:sz w:val="32"/>
          <w:szCs w:val="32"/>
          <w:lang w:val="en-IN"/>
        </w:rPr>
        <w:t xml:space="preserve"> pp. 1–10, Warwick, UK, 2007. </w:t>
      </w:r>
    </w:p>
    <w:p w:rsidR="00000000" w:rsidRPr="007C5327" w:rsidRDefault="00397EEB" w:rsidP="00397EEB">
      <w:pPr>
        <w:pStyle w:val="BodyText"/>
        <w:numPr>
          <w:ilvl w:val="0"/>
          <w:numId w:val="10"/>
        </w:numPr>
        <w:rPr>
          <w:sz w:val="32"/>
          <w:szCs w:val="32"/>
          <w:lang w:val="en-IN"/>
        </w:rPr>
      </w:pPr>
      <w:r w:rsidRPr="007C5327">
        <w:rPr>
          <w:sz w:val="32"/>
          <w:szCs w:val="32"/>
          <w:lang w:val="en-IN"/>
        </w:rPr>
        <w:t>[3] M. Javidi, A. Harati, and H. R. Pourreza, “Retinal image assessment using bi-level adaptive morphological component analysis,” Artificial Intelligence in Medicine, vol. 99, article 101702, 2019.</w:t>
      </w:r>
    </w:p>
    <w:p w:rsidR="00000000" w:rsidRPr="007C5327" w:rsidRDefault="00397EEB" w:rsidP="00397EEB">
      <w:pPr>
        <w:pStyle w:val="BodyText"/>
        <w:numPr>
          <w:ilvl w:val="0"/>
          <w:numId w:val="10"/>
        </w:numPr>
        <w:rPr>
          <w:sz w:val="32"/>
          <w:szCs w:val="32"/>
          <w:lang w:val="en-IN"/>
        </w:rPr>
      </w:pPr>
      <w:r w:rsidRPr="007C5327">
        <w:rPr>
          <w:sz w:val="32"/>
          <w:szCs w:val="32"/>
          <w:lang w:val="en-IN"/>
        </w:rPr>
        <w:t>[4] H. Jelinek, M. J. Cr</w:t>
      </w:r>
      <w:r w:rsidRPr="007C5327">
        <w:rPr>
          <w:sz w:val="32"/>
          <w:szCs w:val="32"/>
          <w:lang w:val="en-IN"/>
        </w:rPr>
        <w:t xml:space="preserve">ee, D. R. Worsley, A. Luckie, and P. Nixon, “An automated microaneurysm detector as a tool for identification of diabetic retinopathy in rural optometric practice,” Clinical &amp; Experimental Optometry, vol. 89, no. 5, pp. 299– 305, 2006. </w:t>
      </w:r>
    </w:p>
    <w:p w:rsidR="00000000" w:rsidRPr="007C5327" w:rsidRDefault="00397EEB" w:rsidP="00397EEB">
      <w:pPr>
        <w:pStyle w:val="BodyText"/>
        <w:numPr>
          <w:ilvl w:val="0"/>
          <w:numId w:val="10"/>
        </w:numPr>
        <w:rPr>
          <w:sz w:val="32"/>
          <w:szCs w:val="32"/>
          <w:lang w:val="en-IN"/>
        </w:rPr>
      </w:pPr>
      <w:r w:rsidRPr="007C5327">
        <w:rPr>
          <w:sz w:val="32"/>
          <w:szCs w:val="32"/>
          <w:lang w:val="en-IN"/>
        </w:rPr>
        <w:t>[5] B. Antal and A</w:t>
      </w:r>
      <w:r w:rsidRPr="007C5327">
        <w:rPr>
          <w:sz w:val="32"/>
          <w:szCs w:val="32"/>
          <w:lang w:val="en-IN"/>
        </w:rPr>
        <w:t>. Hajdu, “An ensemble-based system for microaneurysm detection and diabetic retinopathy grading,” IEEE Transactions on Biomedical Engineering, vol. 59, no. 6, pp. 1720–1726, 2012.</w:t>
      </w:r>
    </w:p>
    <w:p w:rsidR="00000000" w:rsidRPr="007C5327" w:rsidRDefault="00397EEB" w:rsidP="00397EEB">
      <w:pPr>
        <w:pStyle w:val="BodyText"/>
        <w:numPr>
          <w:ilvl w:val="0"/>
          <w:numId w:val="10"/>
        </w:numPr>
        <w:rPr>
          <w:sz w:val="32"/>
          <w:szCs w:val="32"/>
          <w:lang w:val="en-IN"/>
        </w:rPr>
      </w:pPr>
      <w:r w:rsidRPr="007C5327">
        <w:rPr>
          <w:sz w:val="32"/>
          <w:szCs w:val="32"/>
          <w:lang w:val="en-IN"/>
        </w:rPr>
        <w:t>[6] B. Lay, C. Baudoin, and J. C. Klein, “Automatic detection of microaneur</w:t>
      </w:r>
      <w:r w:rsidRPr="007C5327">
        <w:rPr>
          <w:sz w:val="32"/>
          <w:szCs w:val="32"/>
          <w:lang w:val="en-IN"/>
        </w:rPr>
        <w:t xml:space="preserve">ysms in retinopathy fluoro-angiogram,” in Proceedings </w:t>
      </w:r>
      <w:r w:rsidRPr="007C5327">
        <w:rPr>
          <w:sz w:val="32"/>
          <w:szCs w:val="32"/>
          <w:lang w:val="en-IN"/>
        </w:rPr>
        <w:lastRenderedPageBreak/>
        <w:t>of Spie the International Society for Optical Engineering, vol. 1, pp. 165–173, San Diego, USA, 1984.</w:t>
      </w:r>
    </w:p>
    <w:p w:rsidR="00000000" w:rsidRPr="007C5327" w:rsidRDefault="00397EEB" w:rsidP="00397EEB">
      <w:pPr>
        <w:pStyle w:val="BodyText"/>
        <w:numPr>
          <w:ilvl w:val="0"/>
          <w:numId w:val="10"/>
        </w:numPr>
        <w:rPr>
          <w:sz w:val="32"/>
          <w:szCs w:val="32"/>
          <w:lang w:val="en-IN"/>
        </w:rPr>
      </w:pPr>
      <w:r w:rsidRPr="007C5327">
        <w:rPr>
          <w:sz w:val="32"/>
          <w:szCs w:val="32"/>
          <w:lang w:val="en-IN"/>
        </w:rPr>
        <w:t xml:space="preserve">[7] L. Seoud, T. Hurtut, J. Chelbi, F. Cheriet, and J. P. Langlois, “Red </w:t>
      </w:r>
      <w:r w:rsidRPr="007C5327">
        <w:rPr>
          <w:sz w:val="32"/>
          <w:szCs w:val="32"/>
          <w:lang w:val="en-IN"/>
        </w:rPr>
        <w:t xml:space="preserve">lesion detection using dynamic shape features for diabetic retinopathy screening,” IEEE Transactions on Medical Imaging, vol. 35, no. 4, pp. 1116–1126, 2016. </w:t>
      </w:r>
    </w:p>
    <w:p w:rsidR="00000000" w:rsidRPr="007C5327" w:rsidRDefault="00397EEB" w:rsidP="00397EEB">
      <w:pPr>
        <w:pStyle w:val="BodyText"/>
        <w:numPr>
          <w:ilvl w:val="0"/>
          <w:numId w:val="10"/>
        </w:numPr>
        <w:rPr>
          <w:sz w:val="32"/>
          <w:szCs w:val="32"/>
          <w:lang w:val="en-IN"/>
        </w:rPr>
      </w:pPr>
      <w:r w:rsidRPr="007C5327">
        <w:rPr>
          <w:sz w:val="32"/>
          <w:szCs w:val="32"/>
          <w:lang w:val="en-IN"/>
        </w:rPr>
        <w:t>[8] B. Harangi and A. Hajdu, “Automatic exudate detection by fusing multiple active contours and</w:t>
      </w:r>
      <w:r w:rsidRPr="007C5327">
        <w:rPr>
          <w:sz w:val="32"/>
          <w:szCs w:val="32"/>
          <w:lang w:val="en-IN"/>
        </w:rPr>
        <w:t xml:space="preserve"> regionwise classification,” Computers in Biology and Medicine, vol. 54, no. 1, pp. 156– 171, 2014. </w:t>
      </w:r>
    </w:p>
    <w:p w:rsidR="00000000" w:rsidRPr="007C5327" w:rsidRDefault="00397EEB" w:rsidP="00397EEB">
      <w:pPr>
        <w:pStyle w:val="BodyText"/>
        <w:numPr>
          <w:ilvl w:val="0"/>
          <w:numId w:val="10"/>
        </w:numPr>
        <w:rPr>
          <w:sz w:val="32"/>
          <w:szCs w:val="32"/>
          <w:lang w:val="en-IN"/>
        </w:rPr>
      </w:pPr>
      <w:r w:rsidRPr="007C5327">
        <w:rPr>
          <w:sz w:val="32"/>
          <w:szCs w:val="32"/>
          <w:lang w:val="en-IN"/>
        </w:rPr>
        <w:t>[9] C. Pereira, L. Goncalves, and M. Ferreira, “Exudate segmentation in fundus images using an ant colony optimization approach,” Information Sciences, vo</w:t>
      </w:r>
      <w:r w:rsidRPr="007C5327">
        <w:rPr>
          <w:sz w:val="32"/>
          <w:szCs w:val="32"/>
          <w:lang w:val="en-IN"/>
        </w:rPr>
        <w:t xml:space="preserve">l. 296, no. 1, pp. 14–24, 2015 </w:t>
      </w:r>
    </w:p>
    <w:p w:rsidR="00000000" w:rsidRPr="007C5327" w:rsidRDefault="00397EEB" w:rsidP="00397EEB">
      <w:pPr>
        <w:pStyle w:val="BodyText"/>
        <w:numPr>
          <w:ilvl w:val="0"/>
          <w:numId w:val="10"/>
        </w:numPr>
        <w:rPr>
          <w:sz w:val="32"/>
          <w:szCs w:val="32"/>
          <w:lang w:val="en-IN"/>
        </w:rPr>
      </w:pPr>
      <w:r w:rsidRPr="007C5327">
        <w:rPr>
          <w:sz w:val="32"/>
          <w:szCs w:val="32"/>
          <w:lang w:val="en-IN"/>
        </w:rPr>
        <w:t>[10] L. Seoud, T. Faucon, T. Hurtut, J. Chelbi, and J. P. Langlois, “Automatic detection of microaneurysms and haemorrhages in fundus images using dynamic shape features,” in 2014 IEEE 11th International Symposium on Biomed</w:t>
      </w:r>
      <w:r w:rsidRPr="007C5327">
        <w:rPr>
          <w:sz w:val="32"/>
          <w:szCs w:val="32"/>
          <w:lang w:val="en-IN"/>
        </w:rPr>
        <w:t xml:space="preserve">ical Imaging (ISBI), vol. 1, pp. 101–104, Beijing, China, 2014.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7EEB" w:rsidRDefault="00397EEB" w:rsidP="003654DF">
      <w:pPr>
        <w:spacing w:after="0" w:line="240" w:lineRule="auto"/>
      </w:pPr>
      <w:r>
        <w:separator/>
      </w:r>
    </w:p>
  </w:endnote>
  <w:endnote w:type="continuationSeparator" w:id="1">
    <w:p w:rsidR="00397EEB" w:rsidRDefault="00397EE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7EEB" w:rsidRDefault="00397EEB" w:rsidP="003654DF">
      <w:pPr>
        <w:spacing w:after="0" w:line="240" w:lineRule="auto"/>
      </w:pPr>
      <w:r>
        <w:separator/>
      </w:r>
    </w:p>
  </w:footnote>
  <w:footnote w:type="continuationSeparator" w:id="1">
    <w:p w:rsidR="00397EEB" w:rsidRDefault="00397EE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904F9">
        <w:pPr>
          <w:pStyle w:val="Header"/>
          <w:jc w:val="right"/>
        </w:pPr>
        <w:fldSimple w:instr=" PAGE   \* MERGEFORMAT ">
          <w:r w:rsidR="007C5327">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21D92"/>
    <w:multiLevelType w:val="hybridMultilevel"/>
    <w:tmpl w:val="33A48A8E"/>
    <w:lvl w:ilvl="0" w:tplc="0C848956">
      <w:start w:val="1"/>
      <w:numFmt w:val="bullet"/>
      <w:lvlText w:val=""/>
      <w:lvlJc w:val="left"/>
      <w:pPr>
        <w:tabs>
          <w:tab w:val="num" w:pos="720"/>
        </w:tabs>
        <w:ind w:left="720" w:hanging="360"/>
      </w:pPr>
      <w:rPr>
        <w:rFonts w:ascii="Wingdings 2" w:hAnsi="Wingdings 2" w:hint="default"/>
      </w:rPr>
    </w:lvl>
    <w:lvl w:ilvl="1" w:tplc="3934139A" w:tentative="1">
      <w:start w:val="1"/>
      <w:numFmt w:val="bullet"/>
      <w:lvlText w:val=""/>
      <w:lvlJc w:val="left"/>
      <w:pPr>
        <w:tabs>
          <w:tab w:val="num" w:pos="1440"/>
        </w:tabs>
        <w:ind w:left="1440" w:hanging="360"/>
      </w:pPr>
      <w:rPr>
        <w:rFonts w:ascii="Wingdings 2" w:hAnsi="Wingdings 2" w:hint="default"/>
      </w:rPr>
    </w:lvl>
    <w:lvl w:ilvl="2" w:tplc="6554B23A" w:tentative="1">
      <w:start w:val="1"/>
      <w:numFmt w:val="bullet"/>
      <w:lvlText w:val=""/>
      <w:lvlJc w:val="left"/>
      <w:pPr>
        <w:tabs>
          <w:tab w:val="num" w:pos="2160"/>
        </w:tabs>
        <w:ind w:left="2160" w:hanging="360"/>
      </w:pPr>
      <w:rPr>
        <w:rFonts w:ascii="Wingdings 2" w:hAnsi="Wingdings 2" w:hint="default"/>
      </w:rPr>
    </w:lvl>
    <w:lvl w:ilvl="3" w:tplc="F65492EE" w:tentative="1">
      <w:start w:val="1"/>
      <w:numFmt w:val="bullet"/>
      <w:lvlText w:val=""/>
      <w:lvlJc w:val="left"/>
      <w:pPr>
        <w:tabs>
          <w:tab w:val="num" w:pos="2880"/>
        </w:tabs>
        <w:ind w:left="2880" w:hanging="360"/>
      </w:pPr>
      <w:rPr>
        <w:rFonts w:ascii="Wingdings 2" w:hAnsi="Wingdings 2" w:hint="default"/>
      </w:rPr>
    </w:lvl>
    <w:lvl w:ilvl="4" w:tplc="3D5439AC" w:tentative="1">
      <w:start w:val="1"/>
      <w:numFmt w:val="bullet"/>
      <w:lvlText w:val=""/>
      <w:lvlJc w:val="left"/>
      <w:pPr>
        <w:tabs>
          <w:tab w:val="num" w:pos="3600"/>
        </w:tabs>
        <w:ind w:left="3600" w:hanging="360"/>
      </w:pPr>
      <w:rPr>
        <w:rFonts w:ascii="Wingdings 2" w:hAnsi="Wingdings 2" w:hint="default"/>
      </w:rPr>
    </w:lvl>
    <w:lvl w:ilvl="5" w:tplc="CF50AD0A" w:tentative="1">
      <w:start w:val="1"/>
      <w:numFmt w:val="bullet"/>
      <w:lvlText w:val=""/>
      <w:lvlJc w:val="left"/>
      <w:pPr>
        <w:tabs>
          <w:tab w:val="num" w:pos="4320"/>
        </w:tabs>
        <w:ind w:left="4320" w:hanging="360"/>
      </w:pPr>
      <w:rPr>
        <w:rFonts w:ascii="Wingdings 2" w:hAnsi="Wingdings 2" w:hint="default"/>
      </w:rPr>
    </w:lvl>
    <w:lvl w:ilvl="6" w:tplc="D06A3138" w:tentative="1">
      <w:start w:val="1"/>
      <w:numFmt w:val="bullet"/>
      <w:lvlText w:val=""/>
      <w:lvlJc w:val="left"/>
      <w:pPr>
        <w:tabs>
          <w:tab w:val="num" w:pos="5040"/>
        </w:tabs>
        <w:ind w:left="5040" w:hanging="360"/>
      </w:pPr>
      <w:rPr>
        <w:rFonts w:ascii="Wingdings 2" w:hAnsi="Wingdings 2" w:hint="default"/>
      </w:rPr>
    </w:lvl>
    <w:lvl w:ilvl="7" w:tplc="BB9AB310" w:tentative="1">
      <w:start w:val="1"/>
      <w:numFmt w:val="bullet"/>
      <w:lvlText w:val=""/>
      <w:lvlJc w:val="left"/>
      <w:pPr>
        <w:tabs>
          <w:tab w:val="num" w:pos="5760"/>
        </w:tabs>
        <w:ind w:left="5760" w:hanging="360"/>
      </w:pPr>
      <w:rPr>
        <w:rFonts w:ascii="Wingdings 2" w:hAnsi="Wingdings 2" w:hint="default"/>
      </w:rPr>
    </w:lvl>
    <w:lvl w:ilvl="8" w:tplc="FEB28EAA"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C50869"/>
    <w:multiLevelType w:val="hybridMultilevel"/>
    <w:tmpl w:val="8BFCD0D4"/>
    <w:lvl w:ilvl="0" w:tplc="ECB8D9F2">
      <w:start w:val="1"/>
      <w:numFmt w:val="bullet"/>
      <w:lvlText w:val=""/>
      <w:lvlJc w:val="left"/>
      <w:pPr>
        <w:tabs>
          <w:tab w:val="num" w:pos="720"/>
        </w:tabs>
        <w:ind w:left="720" w:hanging="360"/>
      </w:pPr>
      <w:rPr>
        <w:rFonts w:ascii="Wingdings 2" w:hAnsi="Wingdings 2" w:hint="default"/>
      </w:rPr>
    </w:lvl>
    <w:lvl w:ilvl="1" w:tplc="BF7EC7E2" w:tentative="1">
      <w:start w:val="1"/>
      <w:numFmt w:val="bullet"/>
      <w:lvlText w:val=""/>
      <w:lvlJc w:val="left"/>
      <w:pPr>
        <w:tabs>
          <w:tab w:val="num" w:pos="1440"/>
        </w:tabs>
        <w:ind w:left="1440" w:hanging="360"/>
      </w:pPr>
      <w:rPr>
        <w:rFonts w:ascii="Wingdings 2" w:hAnsi="Wingdings 2" w:hint="default"/>
      </w:rPr>
    </w:lvl>
    <w:lvl w:ilvl="2" w:tplc="AA16BA6A" w:tentative="1">
      <w:start w:val="1"/>
      <w:numFmt w:val="bullet"/>
      <w:lvlText w:val=""/>
      <w:lvlJc w:val="left"/>
      <w:pPr>
        <w:tabs>
          <w:tab w:val="num" w:pos="2160"/>
        </w:tabs>
        <w:ind w:left="2160" w:hanging="360"/>
      </w:pPr>
      <w:rPr>
        <w:rFonts w:ascii="Wingdings 2" w:hAnsi="Wingdings 2" w:hint="default"/>
      </w:rPr>
    </w:lvl>
    <w:lvl w:ilvl="3" w:tplc="2A08FB58" w:tentative="1">
      <w:start w:val="1"/>
      <w:numFmt w:val="bullet"/>
      <w:lvlText w:val=""/>
      <w:lvlJc w:val="left"/>
      <w:pPr>
        <w:tabs>
          <w:tab w:val="num" w:pos="2880"/>
        </w:tabs>
        <w:ind w:left="2880" w:hanging="360"/>
      </w:pPr>
      <w:rPr>
        <w:rFonts w:ascii="Wingdings 2" w:hAnsi="Wingdings 2" w:hint="default"/>
      </w:rPr>
    </w:lvl>
    <w:lvl w:ilvl="4" w:tplc="2A6E47EA" w:tentative="1">
      <w:start w:val="1"/>
      <w:numFmt w:val="bullet"/>
      <w:lvlText w:val=""/>
      <w:lvlJc w:val="left"/>
      <w:pPr>
        <w:tabs>
          <w:tab w:val="num" w:pos="3600"/>
        </w:tabs>
        <w:ind w:left="3600" w:hanging="360"/>
      </w:pPr>
      <w:rPr>
        <w:rFonts w:ascii="Wingdings 2" w:hAnsi="Wingdings 2" w:hint="default"/>
      </w:rPr>
    </w:lvl>
    <w:lvl w:ilvl="5" w:tplc="6098160E" w:tentative="1">
      <w:start w:val="1"/>
      <w:numFmt w:val="bullet"/>
      <w:lvlText w:val=""/>
      <w:lvlJc w:val="left"/>
      <w:pPr>
        <w:tabs>
          <w:tab w:val="num" w:pos="4320"/>
        </w:tabs>
        <w:ind w:left="4320" w:hanging="360"/>
      </w:pPr>
      <w:rPr>
        <w:rFonts w:ascii="Wingdings 2" w:hAnsi="Wingdings 2" w:hint="default"/>
      </w:rPr>
    </w:lvl>
    <w:lvl w:ilvl="6" w:tplc="7C2E7D52" w:tentative="1">
      <w:start w:val="1"/>
      <w:numFmt w:val="bullet"/>
      <w:lvlText w:val=""/>
      <w:lvlJc w:val="left"/>
      <w:pPr>
        <w:tabs>
          <w:tab w:val="num" w:pos="5040"/>
        </w:tabs>
        <w:ind w:left="5040" w:hanging="360"/>
      </w:pPr>
      <w:rPr>
        <w:rFonts w:ascii="Wingdings 2" w:hAnsi="Wingdings 2" w:hint="default"/>
      </w:rPr>
    </w:lvl>
    <w:lvl w:ilvl="7" w:tplc="4368799A" w:tentative="1">
      <w:start w:val="1"/>
      <w:numFmt w:val="bullet"/>
      <w:lvlText w:val=""/>
      <w:lvlJc w:val="left"/>
      <w:pPr>
        <w:tabs>
          <w:tab w:val="num" w:pos="5760"/>
        </w:tabs>
        <w:ind w:left="5760" w:hanging="360"/>
      </w:pPr>
      <w:rPr>
        <w:rFonts w:ascii="Wingdings 2" w:hAnsi="Wingdings 2" w:hint="default"/>
      </w:rPr>
    </w:lvl>
    <w:lvl w:ilvl="8" w:tplc="AADAE78C" w:tentative="1">
      <w:start w:val="1"/>
      <w:numFmt w:val="bullet"/>
      <w:lvlText w:val=""/>
      <w:lvlJc w:val="left"/>
      <w:pPr>
        <w:tabs>
          <w:tab w:val="num" w:pos="6480"/>
        </w:tabs>
        <w:ind w:left="6480" w:hanging="360"/>
      </w:pPr>
      <w:rPr>
        <w:rFonts w:ascii="Wingdings 2" w:hAnsi="Wingdings 2" w:hint="default"/>
      </w:rPr>
    </w:lvl>
  </w:abstractNum>
  <w:abstractNum w:abstractNumId="3">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337D7B07"/>
    <w:multiLevelType w:val="hybridMultilevel"/>
    <w:tmpl w:val="2B501C5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
    <w:nsid w:val="3A4C2CBD"/>
    <w:multiLevelType w:val="hybridMultilevel"/>
    <w:tmpl w:val="2C7E2958"/>
    <w:lvl w:ilvl="0" w:tplc="62A4AA72">
      <w:start w:val="1"/>
      <w:numFmt w:val="bullet"/>
      <w:lvlText w:val=""/>
      <w:lvlJc w:val="left"/>
      <w:pPr>
        <w:tabs>
          <w:tab w:val="num" w:pos="720"/>
        </w:tabs>
        <w:ind w:left="720" w:hanging="360"/>
      </w:pPr>
      <w:rPr>
        <w:rFonts w:ascii="Wingdings 2" w:hAnsi="Wingdings 2" w:hint="default"/>
      </w:rPr>
    </w:lvl>
    <w:lvl w:ilvl="1" w:tplc="42AE8E34" w:tentative="1">
      <w:start w:val="1"/>
      <w:numFmt w:val="bullet"/>
      <w:lvlText w:val=""/>
      <w:lvlJc w:val="left"/>
      <w:pPr>
        <w:tabs>
          <w:tab w:val="num" w:pos="1440"/>
        </w:tabs>
        <w:ind w:left="1440" w:hanging="360"/>
      </w:pPr>
      <w:rPr>
        <w:rFonts w:ascii="Wingdings 2" w:hAnsi="Wingdings 2" w:hint="default"/>
      </w:rPr>
    </w:lvl>
    <w:lvl w:ilvl="2" w:tplc="F92EFA48" w:tentative="1">
      <w:start w:val="1"/>
      <w:numFmt w:val="bullet"/>
      <w:lvlText w:val=""/>
      <w:lvlJc w:val="left"/>
      <w:pPr>
        <w:tabs>
          <w:tab w:val="num" w:pos="2160"/>
        </w:tabs>
        <w:ind w:left="2160" w:hanging="360"/>
      </w:pPr>
      <w:rPr>
        <w:rFonts w:ascii="Wingdings 2" w:hAnsi="Wingdings 2" w:hint="default"/>
      </w:rPr>
    </w:lvl>
    <w:lvl w:ilvl="3" w:tplc="3E5227E6" w:tentative="1">
      <w:start w:val="1"/>
      <w:numFmt w:val="bullet"/>
      <w:lvlText w:val=""/>
      <w:lvlJc w:val="left"/>
      <w:pPr>
        <w:tabs>
          <w:tab w:val="num" w:pos="2880"/>
        </w:tabs>
        <w:ind w:left="2880" w:hanging="360"/>
      </w:pPr>
      <w:rPr>
        <w:rFonts w:ascii="Wingdings 2" w:hAnsi="Wingdings 2" w:hint="default"/>
      </w:rPr>
    </w:lvl>
    <w:lvl w:ilvl="4" w:tplc="1C3C7998" w:tentative="1">
      <w:start w:val="1"/>
      <w:numFmt w:val="bullet"/>
      <w:lvlText w:val=""/>
      <w:lvlJc w:val="left"/>
      <w:pPr>
        <w:tabs>
          <w:tab w:val="num" w:pos="3600"/>
        </w:tabs>
        <w:ind w:left="3600" w:hanging="360"/>
      </w:pPr>
      <w:rPr>
        <w:rFonts w:ascii="Wingdings 2" w:hAnsi="Wingdings 2" w:hint="default"/>
      </w:rPr>
    </w:lvl>
    <w:lvl w:ilvl="5" w:tplc="56126592" w:tentative="1">
      <w:start w:val="1"/>
      <w:numFmt w:val="bullet"/>
      <w:lvlText w:val=""/>
      <w:lvlJc w:val="left"/>
      <w:pPr>
        <w:tabs>
          <w:tab w:val="num" w:pos="4320"/>
        </w:tabs>
        <w:ind w:left="4320" w:hanging="360"/>
      </w:pPr>
      <w:rPr>
        <w:rFonts w:ascii="Wingdings 2" w:hAnsi="Wingdings 2" w:hint="default"/>
      </w:rPr>
    </w:lvl>
    <w:lvl w:ilvl="6" w:tplc="F3664C36" w:tentative="1">
      <w:start w:val="1"/>
      <w:numFmt w:val="bullet"/>
      <w:lvlText w:val=""/>
      <w:lvlJc w:val="left"/>
      <w:pPr>
        <w:tabs>
          <w:tab w:val="num" w:pos="5040"/>
        </w:tabs>
        <w:ind w:left="5040" w:hanging="360"/>
      </w:pPr>
      <w:rPr>
        <w:rFonts w:ascii="Wingdings 2" w:hAnsi="Wingdings 2" w:hint="default"/>
      </w:rPr>
    </w:lvl>
    <w:lvl w:ilvl="7" w:tplc="07580B64" w:tentative="1">
      <w:start w:val="1"/>
      <w:numFmt w:val="bullet"/>
      <w:lvlText w:val=""/>
      <w:lvlJc w:val="left"/>
      <w:pPr>
        <w:tabs>
          <w:tab w:val="num" w:pos="5760"/>
        </w:tabs>
        <w:ind w:left="5760" w:hanging="360"/>
      </w:pPr>
      <w:rPr>
        <w:rFonts w:ascii="Wingdings 2" w:hAnsi="Wingdings 2" w:hint="default"/>
      </w:rPr>
    </w:lvl>
    <w:lvl w:ilvl="8" w:tplc="482C4A52" w:tentative="1">
      <w:start w:val="1"/>
      <w:numFmt w:val="bullet"/>
      <w:lvlText w:val=""/>
      <w:lvlJc w:val="left"/>
      <w:pPr>
        <w:tabs>
          <w:tab w:val="num" w:pos="6480"/>
        </w:tabs>
        <w:ind w:left="6480" w:hanging="360"/>
      </w:pPr>
      <w:rPr>
        <w:rFonts w:ascii="Wingdings 2" w:hAnsi="Wingdings 2" w:hint="default"/>
      </w:rPr>
    </w:lvl>
  </w:abstractNum>
  <w:abstractNum w:abstractNumId="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nsid w:val="3EA9192C"/>
    <w:multiLevelType w:val="hybridMultilevel"/>
    <w:tmpl w:val="A2200D7E"/>
    <w:lvl w:ilvl="0" w:tplc="FE602BA0">
      <w:start w:val="1"/>
      <w:numFmt w:val="bullet"/>
      <w:lvlText w:val=""/>
      <w:lvlJc w:val="left"/>
      <w:pPr>
        <w:tabs>
          <w:tab w:val="num" w:pos="720"/>
        </w:tabs>
        <w:ind w:left="720" w:hanging="360"/>
      </w:pPr>
      <w:rPr>
        <w:rFonts w:ascii="Wingdings 2" w:hAnsi="Wingdings 2" w:hint="default"/>
      </w:rPr>
    </w:lvl>
    <w:lvl w:ilvl="1" w:tplc="E788D512" w:tentative="1">
      <w:start w:val="1"/>
      <w:numFmt w:val="bullet"/>
      <w:lvlText w:val=""/>
      <w:lvlJc w:val="left"/>
      <w:pPr>
        <w:tabs>
          <w:tab w:val="num" w:pos="1440"/>
        </w:tabs>
        <w:ind w:left="1440" w:hanging="360"/>
      </w:pPr>
      <w:rPr>
        <w:rFonts w:ascii="Wingdings 2" w:hAnsi="Wingdings 2" w:hint="default"/>
      </w:rPr>
    </w:lvl>
    <w:lvl w:ilvl="2" w:tplc="B7A61368" w:tentative="1">
      <w:start w:val="1"/>
      <w:numFmt w:val="bullet"/>
      <w:lvlText w:val=""/>
      <w:lvlJc w:val="left"/>
      <w:pPr>
        <w:tabs>
          <w:tab w:val="num" w:pos="2160"/>
        </w:tabs>
        <w:ind w:left="2160" w:hanging="360"/>
      </w:pPr>
      <w:rPr>
        <w:rFonts w:ascii="Wingdings 2" w:hAnsi="Wingdings 2" w:hint="default"/>
      </w:rPr>
    </w:lvl>
    <w:lvl w:ilvl="3" w:tplc="FBA2FBAC" w:tentative="1">
      <w:start w:val="1"/>
      <w:numFmt w:val="bullet"/>
      <w:lvlText w:val=""/>
      <w:lvlJc w:val="left"/>
      <w:pPr>
        <w:tabs>
          <w:tab w:val="num" w:pos="2880"/>
        </w:tabs>
        <w:ind w:left="2880" w:hanging="360"/>
      </w:pPr>
      <w:rPr>
        <w:rFonts w:ascii="Wingdings 2" w:hAnsi="Wingdings 2" w:hint="default"/>
      </w:rPr>
    </w:lvl>
    <w:lvl w:ilvl="4" w:tplc="800E1E50" w:tentative="1">
      <w:start w:val="1"/>
      <w:numFmt w:val="bullet"/>
      <w:lvlText w:val=""/>
      <w:lvlJc w:val="left"/>
      <w:pPr>
        <w:tabs>
          <w:tab w:val="num" w:pos="3600"/>
        </w:tabs>
        <w:ind w:left="3600" w:hanging="360"/>
      </w:pPr>
      <w:rPr>
        <w:rFonts w:ascii="Wingdings 2" w:hAnsi="Wingdings 2" w:hint="default"/>
      </w:rPr>
    </w:lvl>
    <w:lvl w:ilvl="5" w:tplc="5C0A7FEE" w:tentative="1">
      <w:start w:val="1"/>
      <w:numFmt w:val="bullet"/>
      <w:lvlText w:val=""/>
      <w:lvlJc w:val="left"/>
      <w:pPr>
        <w:tabs>
          <w:tab w:val="num" w:pos="4320"/>
        </w:tabs>
        <w:ind w:left="4320" w:hanging="360"/>
      </w:pPr>
      <w:rPr>
        <w:rFonts w:ascii="Wingdings 2" w:hAnsi="Wingdings 2" w:hint="default"/>
      </w:rPr>
    </w:lvl>
    <w:lvl w:ilvl="6" w:tplc="3182CB52" w:tentative="1">
      <w:start w:val="1"/>
      <w:numFmt w:val="bullet"/>
      <w:lvlText w:val=""/>
      <w:lvlJc w:val="left"/>
      <w:pPr>
        <w:tabs>
          <w:tab w:val="num" w:pos="5040"/>
        </w:tabs>
        <w:ind w:left="5040" w:hanging="360"/>
      </w:pPr>
      <w:rPr>
        <w:rFonts w:ascii="Wingdings 2" w:hAnsi="Wingdings 2" w:hint="default"/>
      </w:rPr>
    </w:lvl>
    <w:lvl w:ilvl="7" w:tplc="BF90A320" w:tentative="1">
      <w:start w:val="1"/>
      <w:numFmt w:val="bullet"/>
      <w:lvlText w:val=""/>
      <w:lvlJc w:val="left"/>
      <w:pPr>
        <w:tabs>
          <w:tab w:val="num" w:pos="5760"/>
        </w:tabs>
        <w:ind w:left="5760" w:hanging="360"/>
      </w:pPr>
      <w:rPr>
        <w:rFonts w:ascii="Wingdings 2" w:hAnsi="Wingdings 2" w:hint="default"/>
      </w:rPr>
    </w:lvl>
    <w:lvl w:ilvl="8" w:tplc="8160A862" w:tentative="1">
      <w:start w:val="1"/>
      <w:numFmt w:val="bullet"/>
      <w:lvlText w:val=""/>
      <w:lvlJc w:val="left"/>
      <w:pPr>
        <w:tabs>
          <w:tab w:val="num" w:pos="6480"/>
        </w:tabs>
        <w:ind w:left="6480" w:hanging="360"/>
      </w:pPr>
      <w:rPr>
        <w:rFonts w:ascii="Wingdings 2" w:hAnsi="Wingdings 2" w:hint="default"/>
      </w:rPr>
    </w:lvl>
  </w:abstractNum>
  <w:abstractNum w:abstractNumId="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9"/>
  </w:num>
  <w:num w:numId="4">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
  </w:num>
  <w:num w:numId="7">
    <w:abstractNumId w:val="5"/>
  </w:num>
  <w:num w:numId="8">
    <w:abstractNumId w:val="4"/>
  </w:num>
  <w:num w:numId="9">
    <w:abstractNumId w:val="0"/>
  </w:num>
  <w:num w:numId="10">
    <w:abstractNumId w:val="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0CC"/>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4F9"/>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97EEB"/>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4187"/>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3408"/>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0F2C"/>
    <w:rsid w:val="007C16D2"/>
    <w:rsid w:val="007C3EF8"/>
    <w:rsid w:val="007C5327"/>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277E"/>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0A9A"/>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05E"/>
    <w:rsid w:val="00DC0974"/>
    <w:rsid w:val="00DC0EDF"/>
    <w:rsid w:val="00DD03FC"/>
    <w:rsid w:val="00DD10D6"/>
    <w:rsid w:val="00DD1583"/>
    <w:rsid w:val="00DD1AD7"/>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EF6D3A"/>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366F"/>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0273748">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9373279">
      <w:bodyDiv w:val="1"/>
      <w:marLeft w:val="0"/>
      <w:marRight w:val="0"/>
      <w:marTop w:val="0"/>
      <w:marBottom w:val="0"/>
      <w:divBdr>
        <w:top w:val="none" w:sz="0" w:space="0" w:color="auto"/>
        <w:left w:val="none" w:sz="0" w:space="0" w:color="auto"/>
        <w:bottom w:val="none" w:sz="0" w:space="0" w:color="auto"/>
        <w:right w:val="none" w:sz="0" w:space="0" w:color="auto"/>
      </w:divBdr>
      <w:divsChild>
        <w:div w:id="1145200905">
          <w:marLeft w:val="576"/>
          <w:marRight w:val="0"/>
          <w:marTop w:val="120"/>
          <w:marBottom w:val="0"/>
          <w:divBdr>
            <w:top w:val="none" w:sz="0" w:space="0" w:color="auto"/>
            <w:left w:val="none" w:sz="0" w:space="0" w:color="auto"/>
            <w:bottom w:val="none" w:sz="0" w:space="0" w:color="auto"/>
            <w:right w:val="none" w:sz="0" w:space="0" w:color="auto"/>
          </w:divBdr>
        </w:div>
        <w:div w:id="998582413">
          <w:marLeft w:val="576"/>
          <w:marRight w:val="0"/>
          <w:marTop w:val="120"/>
          <w:marBottom w:val="0"/>
          <w:divBdr>
            <w:top w:val="none" w:sz="0" w:space="0" w:color="auto"/>
            <w:left w:val="none" w:sz="0" w:space="0" w:color="auto"/>
            <w:bottom w:val="none" w:sz="0" w:space="0" w:color="auto"/>
            <w:right w:val="none" w:sz="0" w:space="0" w:color="auto"/>
          </w:divBdr>
        </w:div>
        <w:div w:id="1062563097">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40318284">
      <w:bodyDiv w:val="1"/>
      <w:marLeft w:val="0"/>
      <w:marRight w:val="0"/>
      <w:marTop w:val="0"/>
      <w:marBottom w:val="0"/>
      <w:divBdr>
        <w:top w:val="none" w:sz="0" w:space="0" w:color="auto"/>
        <w:left w:val="none" w:sz="0" w:space="0" w:color="auto"/>
        <w:bottom w:val="none" w:sz="0" w:space="0" w:color="auto"/>
        <w:right w:val="none" w:sz="0" w:space="0" w:color="auto"/>
      </w:divBdr>
      <w:divsChild>
        <w:div w:id="57020614">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7807068">
      <w:bodyDiv w:val="1"/>
      <w:marLeft w:val="0"/>
      <w:marRight w:val="0"/>
      <w:marTop w:val="0"/>
      <w:marBottom w:val="0"/>
      <w:divBdr>
        <w:top w:val="none" w:sz="0" w:space="0" w:color="auto"/>
        <w:left w:val="none" w:sz="0" w:space="0" w:color="auto"/>
        <w:bottom w:val="none" w:sz="0" w:space="0" w:color="auto"/>
        <w:right w:val="none" w:sz="0" w:space="0" w:color="auto"/>
      </w:divBdr>
      <w:divsChild>
        <w:div w:id="1611627187">
          <w:marLeft w:val="576"/>
          <w:marRight w:val="0"/>
          <w:marTop w:val="120"/>
          <w:marBottom w:val="0"/>
          <w:divBdr>
            <w:top w:val="none" w:sz="0" w:space="0" w:color="auto"/>
            <w:left w:val="none" w:sz="0" w:space="0" w:color="auto"/>
            <w:bottom w:val="none" w:sz="0" w:space="0" w:color="auto"/>
            <w:right w:val="none" w:sz="0" w:space="0" w:color="auto"/>
          </w:divBdr>
        </w:div>
        <w:div w:id="1591700014">
          <w:marLeft w:val="576"/>
          <w:marRight w:val="0"/>
          <w:marTop w:val="120"/>
          <w:marBottom w:val="0"/>
          <w:divBdr>
            <w:top w:val="none" w:sz="0" w:space="0" w:color="auto"/>
            <w:left w:val="none" w:sz="0" w:space="0" w:color="auto"/>
            <w:bottom w:val="none" w:sz="0" w:space="0" w:color="auto"/>
            <w:right w:val="none" w:sz="0" w:space="0" w:color="auto"/>
          </w:divBdr>
        </w:div>
        <w:div w:id="60060450">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6204882">
      <w:bodyDiv w:val="1"/>
      <w:marLeft w:val="0"/>
      <w:marRight w:val="0"/>
      <w:marTop w:val="0"/>
      <w:marBottom w:val="0"/>
      <w:divBdr>
        <w:top w:val="none" w:sz="0" w:space="0" w:color="auto"/>
        <w:left w:val="none" w:sz="0" w:space="0" w:color="auto"/>
        <w:bottom w:val="none" w:sz="0" w:space="0" w:color="auto"/>
        <w:right w:val="none" w:sz="0" w:space="0" w:color="auto"/>
      </w:divBdr>
      <w:divsChild>
        <w:div w:id="1027410822">
          <w:marLeft w:val="576"/>
          <w:marRight w:val="0"/>
          <w:marTop w:val="120"/>
          <w:marBottom w:val="0"/>
          <w:divBdr>
            <w:top w:val="none" w:sz="0" w:space="0" w:color="auto"/>
            <w:left w:val="none" w:sz="0" w:space="0" w:color="auto"/>
            <w:bottom w:val="none" w:sz="0" w:space="0" w:color="auto"/>
            <w:right w:val="none" w:sz="0" w:space="0" w:color="auto"/>
          </w:divBdr>
        </w:div>
        <w:div w:id="592125406">
          <w:marLeft w:val="576"/>
          <w:marRight w:val="0"/>
          <w:marTop w:val="120"/>
          <w:marBottom w:val="0"/>
          <w:divBdr>
            <w:top w:val="none" w:sz="0" w:space="0" w:color="auto"/>
            <w:left w:val="none" w:sz="0" w:space="0" w:color="auto"/>
            <w:bottom w:val="none" w:sz="0" w:space="0" w:color="auto"/>
            <w:right w:val="none" w:sz="0" w:space="0" w:color="auto"/>
          </w:divBdr>
        </w:div>
        <w:div w:id="1464737114">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8677242">
      <w:bodyDiv w:val="1"/>
      <w:marLeft w:val="0"/>
      <w:marRight w:val="0"/>
      <w:marTop w:val="0"/>
      <w:marBottom w:val="0"/>
      <w:divBdr>
        <w:top w:val="none" w:sz="0" w:space="0" w:color="auto"/>
        <w:left w:val="none" w:sz="0" w:space="0" w:color="auto"/>
        <w:bottom w:val="none" w:sz="0" w:space="0" w:color="auto"/>
        <w:right w:val="none" w:sz="0" w:space="0" w:color="auto"/>
      </w:divBdr>
      <w:divsChild>
        <w:div w:id="698168677">
          <w:marLeft w:val="576"/>
          <w:marRight w:val="0"/>
          <w:marTop w:val="120"/>
          <w:marBottom w:val="0"/>
          <w:divBdr>
            <w:top w:val="none" w:sz="0" w:space="0" w:color="auto"/>
            <w:left w:val="none" w:sz="0" w:space="0" w:color="auto"/>
            <w:bottom w:val="none" w:sz="0" w:space="0" w:color="auto"/>
            <w:right w:val="none" w:sz="0" w:space="0" w:color="auto"/>
          </w:divBdr>
        </w:div>
        <w:div w:id="2026780298">
          <w:marLeft w:val="576"/>
          <w:marRight w:val="0"/>
          <w:marTop w:val="120"/>
          <w:marBottom w:val="0"/>
          <w:divBdr>
            <w:top w:val="none" w:sz="0" w:space="0" w:color="auto"/>
            <w:left w:val="none" w:sz="0" w:space="0" w:color="auto"/>
            <w:bottom w:val="none" w:sz="0" w:space="0" w:color="auto"/>
            <w:right w:val="none" w:sz="0" w:space="0" w:color="auto"/>
          </w:divBdr>
        </w:div>
        <w:div w:id="1635675598">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7263580">
      <w:bodyDiv w:val="1"/>
      <w:marLeft w:val="0"/>
      <w:marRight w:val="0"/>
      <w:marTop w:val="0"/>
      <w:marBottom w:val="0"/>
      <w:divBdr>
        <w:top w:val="none" w:sz="0" w:space="0" w:color="auto"/>
        <w:left w:val="none" w:sz="0" w:space="0" w:color="auto"/>
        <w:bottom w:val="none" w:sz="0" w:space="0" w:color="auto"/>
        <w:right w:val="none" w:sz="0" w:space="0" w:color="auto"/>
      </w:divBdr>
      <w:divsChild>
        <w:div w:id="1186093839">
          <w:marLeft w:val="576"/>
          <w:marRight w:val="0"/>
          <w:marTop w:val="120"/>
          <w:marBottom w:val="0"/>
          <w:divBdr>
            <w:top w:val="none" w:sz="0" w:space="0" w:color="auto"/>
            <w:left w:val="none" w:sz="0" w:space="0" w:color="auto"/>
            <w:bottom w:val="none" w:sz="0" w:space="0" w:color="auto"/>
            <w:right w:val="none" w:sz="0" w:space="0" w:color="auto"/>
          </w:divBdr>
        </w:div>
        <w:div w:id="1587105480">
          <w:marLeft w:val="576"/>
          <w:marRight w:val="0"/>
          <w:marTop w:val="120"/>
          <w:marBottom w:val="0"/>
          <w:divBdr>
            <w:top w:val="none" w:sz="0" w:space="0" w:color="auto"/>
            <w:left w:val="none" w:sz="0" w:space="0" w:color="auto"/>
            <w:bottom w:val="none" w:sz="0" w:space="0" w:color="auto"/>
            <w:right w:val="none" w:sz="0" w:space="0" w:color="auto"/>
          </w:divBdr>
        </w:div>
        <w:div w:id="1962877521">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94303867">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960887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4672854">
      <w:bodyDiv w:val="1"/>
      <w:marLeft w:val="0"/>
      <w:marRight w:val="0"/>
      <w:marTop w:val="0"/>
      <w:marBottom w:val="0"/>
      <w:divBdr>
        <w:top w:val="none" w:sz="0" w:space="0" w:color="auto"/>
        <w:left w:val="none" w:sz="0" w:space="0" w:color="auto"/>
        <w:bottom w:val="none" w:sz="0" w:space="0" w:color="auto"/>
        <w:right w:val="none" w:sz="0" w:space="0" w:color="auto"/>
      </w:divBdr>
      <w:divsChild>
        <w:div w:id="1118570440">
          <w:marLeft w:val="576"/>
          <w:marRight w:val="0"/>
          <w:marTop w:val="120"/>
          <w:marBottom w:val="0"/>
          <w:divBdr>
            <w:top w:val="none" w:sz="0" w:space="0" w:color="auto"/>
            <w:left w:val="none" w:sz="0" w:space="0" w:color="auto"/>
            <w:bottom w:val="none" w:sz="0" w:space="0" w:color="auto"/>
            <w:right w:val="none" w:sz="0" w:space="0" w:color="auto"/>
          </w:divBdr>
        </w:div>
        <w:div w:id="2137674317">
          <w:marLeft w:val="576"/>
          <w:marRight w:val="0"/>
          <w:marTop w:val="120"/>
          <w:marBottom w:val="0"/>
          <w:divBdr>
            <w:top w:val="none" w:sz="0" w:space="0" w:color="auto"/>
            <w:left w:val="none" w:sz="0" w:space="0" w:color="auto"/>
            <w:bottom w:val="none" w:sz="0" w:space="0" w:color="auto"/>
            <w:right w:val="none" w:sz="0" w:space="0" w:color="auto"/>
          </w:divBdr>
        </w:div>
        <w:div w:id="1909875089">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3135440">
      <w:bodyDiv w:val="1"/>
      <w:marLeft w:val="0"/>
      <w:marRight w:val="0"/>
      <w:marTop w:val="0"/>
      <w:marBottom w:val="0"/>
      <w:divBdr>
        <w:top w:val="none" w:sz="0" w:space="0" w:color="auto"/>
        <w:left w:val="none" w:sz="0" w:space="0" w:color="auto"/>
        <w:bottom w:val="none" w:sz="0" w:space="0" w:color="auto"/>
        <w:right w:val="none" w:sz="0" w:space="0" w:color="auto"/>
      </w:divBdr>
      <w:divsChild>
        <w:div w:id="1043556967">
          <w:marLeft w:val="576"/>
          <w:marRight w:val="0"/>
          <w:marTop w:val="120"/>
          <w:marBottom w:val="0"/>
          <w:divBdr>
            <w:top w:val="none" w:sz="0" w:space="0" w:color="auto"/>
            <w:left w:val="none" w:sz="0" w:space="0" w:color="auto"/>
            <w:bottom w:val="none" w:sz="0" w:space="0" w:color="auto"/>
            <w:right w:val="none" w:sz="0" w:space="0" w:color="auto"/>
          </w:divBdr>
        </w:div>
        <w:div w:id="469203596">
          <w:marLeft w:val="576"/>
          <w:marRight w:val="0"/>
          <w:marTop w:val="120"/>
          <w:marBottom w:val="0"/>
          <w:divBdr>
            <w:top w:val="none" w:sz="0" w:space="0" w:color="auto"/>
            <w:left w:val="none" w:sz="0" w:space="0" w:color="auto"/>
            <w:bottom w:val="none" w:sz="0" w:space="0" w:color="auto"/>
            <w:right w:val="none" w:sz="0" w:space="0" w:color="auto"/>
          </w:divBdr>
        </w:div>
        <w:div w:id="2074768777">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866930">
      <w:bodyDiv w:val="1"/>
      <w:marLeft w:val="0"/>
      <w:marRight w:val="0"/>
      <w:marTop w:val="0"/>
      <w:marBottom w:val="0"/>
      <w:divBdr>
        <w:top w:val="none" w:sz="0" w:space="0" w:color="auto"/>
        <w:left w:val="none" w:sz="0" w:space="0" w:color="auto"/>
        <w:bottom w:val="none" w:sz="0" w:space="0" w:color="auto"/>
        <w:right w:val="none" w:sz="0" w:space="0" w:color="auto"/>
      </w:divBdr>
      <w:divsChild>
        <w:div w:id="1253784455">
          <w:marLeft w:val="576"/>
          <w:marRight w:val="0"/>
          <w:marTop w:val="120"/>
          <w:marBottom w:val="0"/>
          <w:divBdr>
            <w:top w:val="none" w:sz="0" w:space="0" w:color="auto"/>
            <w:left w:val="none" w:sz="0" w:space="0" w:color="auto"/>
            <w:bottom w:val="none" w:sz="0" w:space="0" w:color="auto"/>
            <w:right w:val="none" w:sz="0" w:space="0" w:color="auto"/>
          </w:divBdr>
        </w:div>
        <w:div w:id="848639853">
          <w:marLeft w:val="576"/>
          <w:marRight w:val="0"/>
          <w:marTop w:val="120"/>
          <w:marBottom w:val="0"/>
          <w:divBdr>
            <w:top w:val="none" w:sz="0" w:space="0" w:color="auto"/>
            <w:left w:val="none" w:sz="0" w:space="0" w:color="auto"/>
            <w:bottom w:val="none" w:sz="0" w:space="0" w:color="auto"/>
            <w:right w:val="none" w:sz="0" w:space="0" w:color="auto"/>
          </w:divBdr>
        </w:div>
        <w:div w:id="1802068233">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058339">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1094069">
      <w:bodyDiv w:val="1"/>
      <w:marLeft w:val="0"/>
      <w:marRight w:val="0"/>
      <w:marTop w:val="0"/>
      <w:marBottom w:val="0"/>
      <w:divBdr>
        <w:top w:val="none" w:sz="0" w:space="0" w:color="auto"/>
        <w:left w:val="none" w:sz="0" w:space="0" w:color="auto"/>
        <w:bottom w:val="none" w:sz="0" w:space="0" w:color="auto"/>
        <w:right w:val="none" w:sz="0" w:space="0" w:color="auto"/>
      </w:divBdr>
      <w:divsChild>
        <w:div w:id="2013483856">
          <w:marLeft w:val="576"/>
          <w:marRight w:val="0"/>
          <w:marTop w:val="120"/>
          <w:marBottom w:val="0"/>
          <w:divBdr>
            <w:top w:val="none" w:sz="0" w:space="0" w:color="auto"/>
            <w:left w:val="none" w:sz="0" w:space="0" w:color="auto"/>
            <w:bottom w:val="none" w:sz="0" w:space="0" w:color="auto"/>
            <w:right w:val="none" w:sz="0" w:space="0" w:color="auto"/>
          </w:divBdr>
        </w:div>
        <w:div w:id="1352147920">
          <w:marLeft w:val="576"/>
          <w:marRight w:val="0"/>
          <w:marTop w:val="120"/>
          <w:marBottom w:val="0"/>
          <w:divBdr>
            <w:top w:val="none" w:sz="0" w:space="0" w:color="auto"/>
            <w:left w:val="none" w:sz="0" w:space="0" w:color="auto"/>
            <w:bottom w:val="none" w:sz="0" w:space="0" w:color="auto"/>
            <w:right w:val="none" w:sz="0" w:space="0" w:color="auto"/>
          </w:divBdr>
        </w:div>
        <w:div w:id="1820921125">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5139309">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0286545">
      <w:bodyDiv w:val="1"/>
      <w:marLeft w:val="0"/>
      <w:marRight w:val="0"/>
      <w:marTop w:val="0"/>
      <w:marBottom w:val="0"/>
      <w:divBdr>
        <w:top w:val="none" w:sz="0" w:space="0" w:color="auto"/>
        <w:left w:val="none" w:sz="0" w:space="0" w:color="auto"/>
        <w:bottom w:val="none" w:sz="0" w:space="0" w:color="auto"/>
        <w:right w:val="none" w:sz="0" w:space="0" w:color="auto"/>
      </w:divBdr>
      <w:divsChild>
        <w:div w:id="333799211">
          <w:marLeft w:val="576"/>
          <w:marRight w:val="0"/>
          <w:marTop w:val="120"/>
          <w:marBottom w:val="0"/>
          <w:divBdr>
            <w:top w:val="none" w:sz="0" w:space="0" w:color="auto"/>
            <w:left w:val="none" w:sz="0" w:space="0" w:color="auto"/>
            <w:bottom w:val="none" w:sz="0" w:space="0" w:color="auto"/>
            <w:right w:val="none" w:sz="0" w:space="0" w:color="auto"/>
          </w:divBdr>
        </w:div>
        <w:div w:id="236978860">
          <w:marLeft w:val="576"/>
          <w:marRight w:val="0"/>
          <w:marTop w:val="120"/>
          <w:marBottom w:val="0"/>
          <w:divBdr>
            <w:top w:val="none" w:sz="0" w:space="0" w:color="auto"/>
            <w:left w:val="none" w:sz="0" w:space="0" w:color="auto"/>
            <w:bottom w:val="none" w:sz="0" w:space="0" w:color="auto"/>
            <w:right w:val="none" w:sz="0" w:space="0" w:color="auto"/>
          </w:divBdr>
        </w:div>
        <w:div w:id="236670389">
          <w:marLeft w:val="576"/>
          <w:marRight w:val="0"/>
          <w:marTop w:val="12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2465378">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5325518">
      <w:bodyDiv w:val="1"/>
      <w:marLeft w:val="0"/>
      <w:marRight w:val="0"/>
      <w:marTop w:val="0"/>
      <w:marBottom w:val="0"/>
      <w:divBdr>
        <w:top w:val="none" w:sz="0" w:space="0" w:color="auto"/>
        <w:left w:val="none" w:sz="0" w:space="0" w:color="auto"/>
        <w:bottom w:val="none" w:sz="0" w:space="0" w:color="auto"/>
        <w:right w:val="none" w:sz="0" w:space="0" w:color="auto"/>
      </w:divBdr>
    </w:div>
    <w:div w:id="1416634951">
      <w:bodyDiv w:val="1"/>
      <w:marLeft w:val="0"/>
      <w:marRight w:val="0"/>
      <w:marTop w:val="0"/>
      <w:marBottom w:val="0"/>
      <w:divBdr>
        <w:top w:val="none" w:sz="0" w:space="0" w:color="auto"/>
        <w:left w:val="none" w:sz="0" w:space="0" w:color="auto"/>
        <w:bottom w:val="none" w:sz="0" w:space="0" w:color="auto"/>
        <w:right w:val="none" w:sz="0" w:space="0" w:color="auto"/>
      </w:divBdr>
      <w:divsChild>
        <w:div w:id="841506318">
          <w:marLeft w:val="576"/>
          <w:marRight w:val="0"/>
          <w:marTop w:val="120"/>
          <w:marBottom w:val="0"/>
          <w:divBdr>
            <w:top w:val="none" w:sz="0" w:space="0" w:color="auto"/>
            <w:left w:val="none" w:sz="0" w:space="0" w:color="auto"/>
            <w:bottom w:val="none" w:sz="0" w:space="0" w:color="auto"/>
            <w:right w:val="none" w:sz="0" w:space="0" w:color="auto"/>
          </w:divBdr>
        </w:div>
        <w:div w:id="1901398848">
          <w:marLeft w:val="576"/>
          <w:marRight w:val="0"/>
          <w:marTop w:val="120"/>
          <w:marBottom w:val="0"/>
          <w:divBdr>
            <w:top w:val="none" w:sz="0" w:space="0" w:color="auto"/>
            <w:left w:val="none" w:sz="0" w:space="0" w:color="auto"/>
            <w:bottom w:val="none" w:sz="0" w:space="0" w:color="auto"/>
            <w:right w:val="none" w:sz="0" w:space="0" w:color="auto"/>
          </w:divBdr>
        </w:div>
        <w:div w:id="861626914">
          <w:marLeft w:val="576"/>
          <w:marRight w:val="0"/>
          <w:marTop w:val="120"/>
          <w:marBottom w:val="0"/>
          <w:divBdr>
            <w:top w:val="none" w:sz="0" w:space="0" w:color="auto"/>
            <w:left w:val="none" w:sz="0" w:space="0" w:color="auto"/>
            <w:bottom w:val="none" w:sz="0" w:space="0" w:color="auto"/>
            <w:right w:val="none" w:sz="0" w:space="0" w:color="auto"/>
          </w:divBdr>
        </w:div>
      </w:divsChild>
    </w:div>
    <w:div w:id="1479490121">
      <w:bodyDiv w:val="1"/>
      <w:marLeft w:val="0"/>
      <w:marRight w:val="0"/>
      <w:marTop w:val="0"/>
      <w:marBottom w:val="0"/>
      <w:divBdr>
        <w:top w:val="none" w:sz="0" w:space="0" w:color="auto"/>
        <w:left w:val="none" w:sz="0" w:space="0" w:color="auto"/>
        <w:bottom w:val="none" w:sz="0" w:space="0" w:color="auto"/>
        <w:right w:val="none" w:sz="0" w:space="0" w:color="auto"/>
      </w:divBdr>
    </w:div>
    <w:div w:id="1517302760">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3308379">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7246601">
      <w:bodyDiv w:val="1"/>
      <w:marLeft w:val="0"/>
      <w:marRight w:val="0"/>
      <w:marTop w:val="0"/>
      <w:marBottom w:val="0"/>
      <w:divBdr>
        <w:top w:val="none" w:sz="0" w:space="0" w:color="auto"/>
        <w:left w:val="none" w:sz="0" w:space="0" w:color="auto"/>
        <w:bottom w:val="none" w:sz="0" w:space="0" w:color="auto"/>
        <w:right w:val="none" w:sz="0" w:space="0" w:color="auto"/>
      </w:divBdr>
    </w:div>
    <w:div w:id="2097825538">
      <w:bodyDiv w:val="1"/>
      <w:marLeft w:val="0"/>
      <w:marRight w:val="0"/>
      <w:marTop w:val="0"/>
      <w:marBottom w:val="0"/>
      <w:divBdr>
        <w:top w:val="none" w:sz="0" w:space="0" w:color="auto"/>
        <w:left w:val="none" w:sz="0" w:space="0" w:color="auto"/>
        <w:bottom w:val="none" w:sz="0" w:space="0" w:color="auto"/>
        <w:right w:val="none" w:sz="0" w:space="0" w:color="auto"/>
      </w:divBdr>
      <w:divsChild>
        <w:div w:id="469440307">
          <w:marLeft w:val="576"/>
          <w:marRight w:val="0"/>
          <w:marTop w:val="120"/>
          <w:marBottom w:val="0"/>
          <w:divBdr>
            <w:top w:val="none" w:sz="0" w:space="0" w:color="auto"/>
            <w:left w:val="none" w:sz="0" w:space="0" w:color="auto"/>
            <w:bottom w:val="none" w:sz="0" w:space="0" w:color="auto"/>
            <w:right w:val="none" w:sz="0" w:space="0" w:color="auto"/>
          </w:divBdr>
        </w:div>
        <w:div w:id="237907662">
          <w:marLeft w:val="576"/>
          <w:marRight w:val="0"/>
          <w:marTop w:val="120"/>
          <w:marBottom w:val="0"/>
          <w:divBdr>
            <w:top w:val="none" w:sz="0" w:space="0" w:color="auto"/>
            <w:left w:val="none" w:sz="0" w:space="0" w:color="auto"/>
            <w:bottom w:val="none" w:sz="0" w:space="0" w:color="auto"/>
            <w:right w:val="none" w:sz="0" w:space="0" w:color="auto"/>
          </w:divBdr>
        </w:div>
        <w:div w:id="510797426">
          <w:marLeft w:val="576"/>
          <w:marRight w:val="0"/>
          <w:marTop w:val="120"/>
          <w:marBottom w:val="0"/>
          <w:divBdr>
            <w:top w:val="none" w:sz="0" w:space="0" w:color="auto"/>
            <w:left w:val="none" w:sz="0" w:space="0" w:color="auto"/>
            <w:bottom w:val="none" w:sz="0" w:space="0" w:color="auto"/>
            <w:right w:val="none" w:sz="0" w:space="0" w:color="auto"/>
          </w:divBdr>
        </w:div>
      </w:divsChild>
    </w:div>
    <w:div w:id="2142842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3580</TotalTime>
  <Pages>14</Pages>
  <Words>1836</Words>
  <Characters>10471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2022-04-01T08:04:00Z</dcterms:modified>
</cp:coreProperties>
</file>