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E29FE" w:rsidRDefault="00AE29FE" w:rsidP="00AE29FE">
      <w:pPr>
        <w:spacing w:line="360" w:lineRule="auto"/>
        <w:jc w:val="center"/>
        <w:rPr>
          <w:rFonts w:ascii="Times New Roman" w:hAnsi="Times New Roman" w:cs="Times New Roman"/>
          <w:b/>
          <w:sz w:val="56"/>
          <w:szCs w:val="56"/>
        </w:rPr>
      </w:pPr>
      <w:r w:rsidRPr="00AE29FE">
        <w:rPr>
          <w:rFonts w:ascii="Times New Roman" w:hAnsi="Times New Roman" w:cs="Times New Roman"/>
          <w:b/>
          <w:sz w:val="56"/>
          <w:szCs w:val="56"/>
        </w:rPr>
        <w:t>Cyber Threat Predictive Analytics for Improving Cyber Supply Chain Security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40654E" w:rsidRDefault="00EC765F" w:rsidP="0040654E">
      <w:pPr>
        <w:spacing w:line="360" w:lineRule="auto"/>
        <w:jc w:val="both"/>
        <w:rPr>
          <w:rFonts w:ascii="Times New Roman" w:hAnsi="Times New Roman" w:cs="Times New Roman"/>
          <w:bCs/>
          <w:sz w:val="32"/>
          <w:szCs w:val="32"/>
          <w:lang w:val="en-IN"/>
        </w:rPr>
      </w:pPr>
      <w:r w:rsidRPr="0040654E">
        <w:rPr>
          <w:rFonts w:ascii="Times New Roman" w:hAnsi="Times New Roman" w:cs="Times New Roman"/>
          <w:bCs/>
          <w:sz w:val="32"/>
          <w:szCs w:val="32"/>
          <w:lang w:val="en-IN"/>
        </w:rPr>
        <w:t xml:space="preserve">Cyber Supply Chain (CSC) system is complex which involves different sub-systems performing various tasks. </w:t>
      </w:r>
      <w:r w:rsidRPr="0040654E">
        <w:rPr>
          <w:rFonts w:ascii="Times New Roman" w:hAnsi="Times New Roman" w:cs="Times New Roman"/>
          <w:bCs/>
          <w:sz w:val="32"/>
          <w:szCs w:val="32"/>
          <w:lang w:val="en-IN"/>
        </w:rPr>
        <w:t xml:space="preserve">Security in supply chain is challenging due to the inherent vulnerabilities and threats from any part of the system which can be exploited at any point within the supply chain. </w:t>
      </w:r>
      <w:r w:rsidRPr="0040654E">
        <w:rPr>
          <w:rFonts w:ascii="Times New Roman" w:hAnsi="Times New Roman" w:cs="Times New Roman"/>
          <w:bCs/>
          <w:sz w:val="32"/>
          <w:szCs w:val="32"/>
          <w:lang w:val="en-IN"/>
        </w:rPr>
        <w:t>This can cause a severe disruption on the overall business continuity. Theref</w:t>
      </w:r>
      <w:r w:rsidRPr="0040654E">
        <w:rPr>
          <w:rFonts w:ascii="Times New Roman" w:hAnsi="Times New Roman" w:cs="Times New Roman"/>
          <w:bCs/>
          <w:sz w:val="32"/>
          <w:szCs w:val="32"/>
          <w:lang w:val="en-IN"/>
        </w:rPr>
        <w:t xml:space="preserve">ore, it is paramount important to understand and predicate the threats so that organization can undertake necessary control measures for the supply chain security. </w:t>
      </w:r>
      <w:r w:rsidRPr="0040654E">
        <w:rPr>
          <w:rFonts w:ascii="Times New Roman" w:hAnsi="Times New Roman" w:cs="Times New Roman"/>
          <w:bCs/>
          <w:sz w:val="32"/>
          <w:szCs w:val="32"/>
          <w:lang w:val="en-IN"/>
        </w:rPr>
        <w:t>Cyber Threat Intelligence (CTI) provides an intelligence analysis to discover unknown to k</w:t>
      </w:r>
      <w:r w:rsidRPr="0040654E">
        <w:rPr>
          <w:rFonts w:ascii="Times New Roman" w:hAnsi="Times New Roman" w:cs="Times New Roman"/>
          <w:bCs/>
          <w:sz w:val="32"/>
          <w:szCs w:val="32"/>
          <w:lang w:val="en-IN"/>
        </w:rPr>
        <w:t xml:space="preserve">nown threats using various properties including threat actor skill and motivation, Tactics, Techniques, and Procedure (TT and P), and Indicator of Compromise (IoC). </w:t>
      </w:r>
      <w:r w:rsidRPr="0040654E">
        <w:rPr>
          <w:rFonts w:ascii="Times New Roman" w:hAnsi="Times New Roman" w:cs="Times New Roman"/>
          <w:bCs/>
          <w:sz w:val="32"/>
          <w:szCs w:val="32"/>
          <w:lang w:val="en-IN"/>
        </w:rPr>
        <w:t xml:space="preserve">This paper aims to analyse and predicate threats to improve cyber supply chain security. </w:t>
      </w:r>
      <w:r w:rsidRPr="0040654E">
        <w:rPr>
          <w:rFonts w:ascii="Times New Roman" w:hAnsi="Times New Roman" w:cs="Times New Roman"/>
          <w:bCs/>
          <w:sz w:val="32"/>
          <w:szCs w:val="32"/>
          <w:lang w:val="en-IN"/>
        </w:rPr>
        <w:t xml:space="preserve">We have applied Cyber Threat Intelligence (CTI) with Machine Learning (ML) techniques to analyse and predict the threats based on the CTI properties. </w:t>
      </w:r>
      <w:r w:rsidRPr="0040654E">
        <w:rPr>
          <w:rFonts w:ascii="Times New Roman" w:hAnsi="Times New Roman" w:cs="Times New Roman"/>
          <w:bCs/>
          <w:sz w:val="32"/>
          <w:szCs w:val="32"/>
          <w:lang w:val="en-IN"/>
        </w:rPr>
        <w:t>That allows to identify the inherent CSC vulnerabilities so that appropriate control actions can be un</w:t>
      </w:r>
      <w:r w:rsidRPr="0040654E">
        <w:rPr>
          <w:rFonts w:ascii="Times New Roman" w:hAnsi="Times New Roman" w:cs="Times New Roman"/>
          <w:bCs/>
          <w:sz w:val="32"/>
          <w:szCs w:val="32"/>
          <w:lang w:val="en-IN"/>
        </w:rPr>
        <w:t xml:space="preserve">dertaken for the overall cyber security improvement. </w:t>
      </w:r>
      <w:r w:rsidRPr="0040654E">
        <w:rPr>
          <w:rFonts w:ascii="Times New Roman" w:hAnsi="Times New Roman" w:cs="Times New Roman"/>
          <w:bCs/>
          <w:sz w:val="32"/>
          <w:szCs w:val="32"/>
          <w:lang w:val="en-IN"/>
        </w:rPr>
        <w:t>To demonstrate the applicability of our approach, CTI data is gathered and a number of ML algorithms, i.e., Logistic Regression (LG), Support Vector Machine (SVM), Random Forest (RF), and Decision Tree</w:t>
      </w:r>
      <w:r w:rsidRPr="0040654E">
        <w:rPr>
          <w:rFonts w:ascii="Times New Roman" w:hAnsi="Times New Roman" w:cs="Times New Roman"/>
          <w:bCs/>
          <w:sz w:val="32"/>
          <w:szCs w:val="32"/>
          <w:lang w:val="en-IN"/>
        </w:rPr>
        <w:t xml:space="preserve"> (DT), are used to develop predictive analytics using the Microsoft Malware Prediction dataset. </w:t>
      </w:r>
      <w:r w:rsidRPr="0040654E">
        <w:rPr>
          <w:rFonts w:ascii="Times New Roman" w:hAnsi="Times New Roman" w:cs="Times New Roman"/>
          <w:bCs/>
          <w:sz w:val="32"/>
          <w:szCs w:val="32"/>
          <w:lang w:val="en-IN"/>
        </w:rPr>
        <w:t xml:space="preserve">The experiment considers attack and TTP as input parameters and vulnerabilities and Indicators of compromise (IoC) as </w:t>
      </w:r>
      <w:r w:rsidRPr="0040654E">
        <w:rPr>
          <w:rFonts w:ascii="Times New Roman" w:hAnsi="Times New Roman" w:cs="Times New Roman"/>
          <w:bCs/>
          <w:sz w:val="32"/>
          <w:szCs w:val="32"/>
          <w:lang w:val="en-IN"/>
        </w:rPr>
        <w:lastRenderedPageBreak/>
        <w:t xml:space="preserve">output parameters. </w:t>
      </w:r>
      <w:r w:rsidRPr="0040654E">
        <w:rPr>
          <w:rFonts w:ascii="Times New Roman" w:hAnsi="Times New Roman" w:cs="Times New Roman"/>
          <w:bCs/>
          <w:sz w:val="32"/>
          <w:szCs w:val="32"/>
          <w:lang w:val="en-IN"/>
        </w:rPr>
        <w:t>The results relatin</w:t>
      </w:r>
      <w:r w:rsidRPr="0040654E">
        <w:rPr>
          <w:rFonts w:ascii="Times New Roman" w:hAnsi="Times New Roman" w:cs="Times New Roman"/>
          <w:bCs/>
          <w:sz w:val="32"/>
          <w:szCs w:val="32"/>
          <w:lang w:val="en-IN"/>
        </w:rPr>
        <w:t xml:space="preserve">g to the prediction reveal that Spyware/Ransom ware and spear phishing are the most predictable threats in CSC. </w:t>
      </w:r>
      <w:r w:rsidRPr="0040654E">
        <w:rPr>
          <w:rFonts w:ascii="Times New Roman" w:hAnsi="Times New Roman" w:cs="Times New Roman"/>
          <w:bCs/>
          <w:sz w:val="32"/>
          <w:szCs w:val="32"/>
          <w:lang w:val="en-IN"/>
        </w:rPr>
        <w:t xml:space="preserve">We have also recommended relevant controls to tackle these threats. </w:t>
      </w:r>
      <w:r w:rsidRPr="0040654E">
        <w:rPr>
          <w:rFonts w:ascii="Times New Roman" w:hAnsi="Times New Roman" w:cs="Times New Roman"/>
          <w:bCs/>
          <w:sz w:val="32"/>
          <w:szCs w:val="32"/>
          <w:lang w:val="en-IN"/>
        </w:rPr>
        <w:t>We advocate using CTI data for the ML predicate model for the overall CS</w:t>
      </w:r>
      <w:r w:rsidRPr="0040654E">
        <w:rPr>
          <w:rFonts w:ascii="Times New Roman" w:hAnsi="Times New Roman" w:cs="Times New Roman"/>
          <w:bCs/>
          <w:sz w:val="32"/>
          <w:szCs w:val="32"/>
          <w:lang w:val="en-IN"/>
        </w:rPr>
        <w:t>C cyber security improvement.</w:t>
      </w:r>
      <w:r w:rsidRPr="0040654E">
        <w:rPr>
          <w:rFonts w:ascii="Times New Roman" w:hAnsi="Times New Roman" w:cs="Times New Roman"/>
          <w:bCs/>
          <w:sz w:val="32"/>
          <w:szCs w:val="32"/>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0654E" w:rsidRDefault="0040654E"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40654E">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C765F">
      <w:pPr>
        <w:pStyle w:val="ListParagraph"/>
        <w:numPr>
          <w:ilvl w:val="1"/>
          <w:numId w:val="5"/>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254AA" w:rsidRDefault="002254AA" w:rsidP="00EC765F">
      <w:pPr>
        <w:pStyle w:val="ListParagraph"/>
        <w:numPr>
          <w:ilvl w:val="0"/>
          <w:numId w:val="6"/>
        </w:numPr>
        <w:autoSpaceDE w:val="0"/>
        <w:autoSpaceDN w:val="0"/>
        <w:adjustRightInd w:val="0"/>
        <w:spacing w:line="360" w:lineRule="auto"/>
        <w:ind w:left="426"/>
        <w:jc w:val="both"/>
        <w:rPr>
          <w:rFonts w:ascii="Times New Roman" w:hAnsi="Times New Roman" w:cs="Times New Roman"/>
          <w:sz w:val="32"/>
          <w:szCs w:val="32"/>
          <w:lang w:val="en-IN"/>
        </w:rPr>
      </w:pPr>
      <w:r>
        <w:rPr>
          <w:rFonts w:ascii="Times New Roman" w:hAnsi="Times New Roman" w:cs="Times New Roman"/>
          <w:sz w:val="32"/>
          <w:szCs w:val="32"/>
          <w:lang w:val="en-IN"/>
        </w:rPr>
        <w:t>Cyber Threat Intelligence (CTI</w:t>
      </w:r>
      <w:r w:rsidR="00EC765F" w:rsidRPr="002254AA">
        <w:rPr>
          <w:rFonts w:ascii="Times New Roman" w:hAnsi="Times New Roman" w:cs="Times New Roman"/>
          <w:sz w:val="32"/>
          <w:szCs w:val="32"/>
          <w:lang w:val="en-IN"/>
        </w:rPr>
        <w:t>) provides technical indicators, context, and actionable advice relating to existing and emerging threat.</w:t>
      </w:r>
    </w:p>
    <w:p w:rsidR="00000000" w:rsidRPr="002254AA" w:rsidRDefault="00EC765F" w:rsidP="00EC765F">
      <w:pPr>
        <w:pStyle w:val="ListParagraph"/>
        <w:numPr>
          <w:ilvl w:val="0"/>
          <w:numId w:val="6"/>
        </w:numPr>
        <w:autoSpaceDE w:val="0"/>
        <w:autoSpaceDN w:val="0"/>
        <w:adjustRightInd w:val="0"/>
        <w:spacing w:line="360" w:lineRule="auto"/>
        <w:ind w:left="426"/>
        <w:jc w:val="both"/>
        <w:rPr>
          <w:rFonts w:ascii="Times New Roman" w:hAnsi="Times New Roman" w:cs="Times New Roman"/>
          <w:sz w:val="32"/>
          <w:szCs w:val="32"/>
          <w:lang w:val="en-IN"/>
        </w:rPr>
      </w:pPr>
      <w:r w:rsidRPr="002254AA">
        <w:rPr>
          <w:rFonts w:ascii="Times New Roman" w:hAnsi="Times New Roman" w:cs="Times New Roman"/>
          <w:sz w:val="32"/>
          <w:szCs w:val="32"/>
          <w:lang w:val="en-IN"/>
        </w:rPr>
        <w:t>CTI provides evidence-based knowledge of threat actor's motives, intents, TTPs, and in</w:t>
      </w:r>
      <w:r w:rsidRPr="002254AA">
        <w:rPr>
          <w:rFonts w:ascii="Times New Roman" w:hAnsi="Times New Roman" w:cs="Times New Roman"/>
          <w:sz w:val="32"/>
          <w:szCs w:val="32"/>
          <w:lang w:val="en-IN"/>
        </w:rPr>
        <w:t>dicators of compromise (IoC) and control mechanisms relating to the existing and emerging threat.</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A1D91" w:rsidRDefault="00EC765F" w:rsidP="00EC765F">
      <w:pPr>
        <w:pStyle w:val="ListParagraph"/>
        <w:numPr>
          <w:ilvl w:val="0"/>
          <w:numId w:val="7"/>
        </w:numPr>
        <w:spacing w:line="360" w:lineRule="auto"/>
        <w:ind w:left="426"/>
        <w:jc w:val="both"/>
        <w:rPr>
          <w:rFonts w:ascii="Times New Roman" w:hAnsi="Times New Roman" w:cs="Times New Roman"/>
          <w:bCs/>
          <w:sz w:val="32"/>
          <w:szCs w:val="32"/>
          <w:lang w:val="en-IN"/>
        </w:rPr>
      </w:pPr>
      <w:r w:rsidRPr="002A1D91">
        <w:rPr>
          <w:rFonts w:ascii="Times New Roman" w:hAnsi="Times New Roman" w:cs="Times New Roman"/>
          <w:bCs/>
          <w:sz w:val="32"/>
          <w:szCs w:val="32"/>
          <w:lang w:val="en-IN"/>
        </w:rPr>
        <w:t>We used AUC_ROC (Area Under Curve – Receiver Operating Characteristics) to model the selection metric for the bi-multiclass classification problem to disting</w:t>
      </w:r>
      <w:r w:rsidRPr="002A1D91">
        <w:rPr>
          <w:rFonts w:ascii="Times New Roman" w:hAnsi="Times New Roman" w:cs="Times New Roman"/>
          <w:bCs/>
          <w:sz w:val="32"/>
          <w:szCs w:val="32"/>
          <w:lang w:val="en-IN"/>
        </w:rPr>
        <w:t>uish between the probabilities of the given classes.</w:t>
      </w:r>
    </w:p>
    <w:p w:rsidR="00F94960" w:rsidRPr="002A1D91" w:rsidRDefault="00EC765F" w:rsidP="00EC765F">
      <w:pPr>
        <w:pStyle w:val="ListParagraph"/>
        <w:numPr>
          <w:ilvl w:val="0"/>
          <w:numId w:val="7"/>
        </w:numPr>
        <w:spacing w:line="360" w:lineRule="auto"/>
        <w:ind w:left="426"/>
        <w:jc w:val="both"/>
        <w:rPr>
          <w:rFonts w:ascii="Times New Roman" w:hAnsi="Times New Roman" w:cs="Times New Roman"/>
          <w:bCs/>
          <w:sz w:val="32"/>
          <w:szCs w:val="32"/>
          <w:lang w:val="en-IN"/>
        </w:rPr>
      </w:pPr>
      <w:r w:rsidRPr="002A1D91">
        <w:rPr>
          <w:rFonts w:ascii="Times New Roman" w:hAnsi="Times New Roman" w:cs="Times New Roman"/>
          <w:bCs/>
          <w:sz w:val="32"/>
          <w:szCs w:val="32"/>
          <w:lang w:val="en-IN"/>
        </w:rPr>
        <w:t xml:space="preserve">Cyber security incident reporting platform provides individuals and organizations with a system to reports cyber incidents they have experienced unexpectedly or any unusual network issues, or suspected </w:t>
      </w:r>
      <w:r w:rsidRPr="002A1D91">
        <w:rPr>
          <w:rFonts w:ascii="Times New Roman" w:hAnsi="Times New Roman" w:cs="Times New Roman"/>
          <w:bCs/>
          <w:sz w:val="32"/>
          <w:szCs w:val="32"/>
          <w:lang w:val="en-IN"/>
        </w:rPr>
        <w:t>fraud or cybercrime activities.</w:t>
      </w:r>
      <w:r w:rsidRPr="002A1D91">
        <w:rPr>
          <w:rFonts w:ascii="Times New Roman" w:hAnsi="Times New Roman" w:cs="Times New Roman"/>
          <w:bCs/>
          <w:sz w:val="32"/>
          <w:szCs w:val="32"/>
          <w:lang w:val="en-IN"/>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FC504E" w:rsidRPr="00FC504E" w:rsidRDefault="00FC504E" w:rsidP="00EC765F">
      <w:pPr>
        <w:pStyle w:val="NormalWeb"/>
        <w:numPr>
          <w:ilvl w:val="0"/>
          <w:numId w:val="8"/>
        </w:numPr>
        <w:spacing w:before="0" w:beforeAutospacing="0" w:after="0" w:afterAutospacing="0" w:line="360" w:lineRule="auto"/>
        <w:ind w:left="426"/>
        <w:jc w:val="both"/>
        <w:rPr>
          <w:sz w:val="32"/>
          <w:szCs w:val="32"/>
        </w:rPr>
      </w:pPr>
      <w:r w:rsidRPr="00FC504E">
        <w:rPr>
          <w:sz w:val="32"/>
          <w:szCs w:val="32"/>
        </w:rPr>
        <w:t>The proposed approach includes additional concepts related to CSC such as supply chain actor and controls.</w:t>
      </w:r>
    </w:p>
    <w:p w:rsidR="00FC504E" w:rsidRPr="00FC504E" w:rsidRDefault="00FC504E" w:rsidP="00EC765F">
      <w:pPr>
        <w:pStyle w:val="NormalWeb"/>
        <w:numPr>
          <w:ilvl w:val="0"/>
          <w:numId w:val="8"/>
        </w:numPr>
        <w:spacing w:before="0" w:beforeAutospacing="0" w:after="0" w:afterAutospacing="0" w:line="360" w:lineRule="auto"/>
        <w:ind w:left="426"/>
        <w:jc w:val="both"/>
        <w:rPr>
          <w:sz w:val="32"/>
          <w:szCs w:val="32"/>
        </w:rPr>
      </w:pPr>
      <w:r w:rsidRPr="00FC504E">
        <w:rPr>
          <w:sz w:val="32"/>
          <w:szCs w:val="32"/>
        </w:rPr>
        <w:lastRenderedPageBreak/>
        <w:t>A dynamic privacy protection model was proposed by to address threats relating to wireless communication.</w:t>
      </w:r>
    </w:p>
    <w:p w:rsidR="003A5D44" w:rsidRPr="00FC504E" w:rsidRDefault="00FC504E" w:rsidP="00EC765F">
      <w:pPr>
        <w:pStyle w:val="NormalWeb"/>
        <w:numPr>
          <w:ilvl w:val="0"/>
          <w:numId w:val="8"/>
        </w:numPr>
        <w:spacing w:before="0" w:beforeAutospacing="0" w:after="0" w:afterAutospacing="0" w:line="360" w:lineRule="auto"/>
        <w:ind w:left="426"/>
        <w:jc w:val="both"/>
        <w:rPr>
          <w:sz w:val="32"/>
          <w:szCs w:val="32"/>
        </w:rPr>
      </w:pPr>
      <w:r w:rsidRPr="00FC504E">
        <w:rPr>
          <w:sz w:val="32"/>
          <w:szCs w:val="32"/>
        </w:rPr>
        <w:t>We used a running example from a smart grid system to analyze the proposed approach and demonstrate the applicability of the work.</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54EA8" w:rsidRDefault="00EC765F" w:rsidP="00EC765F">
      <w:pPr>
        <w:pStyle w:val="ListParagraph"/>
        <w:numPr>
          <w:ilvl w:val="0"/>
          <w:numId w:val="9"/>
        </w:numPr>
        <w:autoSpaceDE w:val="0"/>
        <w:autoSpaceDN w:val="0"/>
        <w:adjustRightInd w:val="0"/>
        <w:spacing w:after="0" w:line="360" w:lineRule="auto"/>
        <w:ind w:left="426"/>
        <w:jc w:val="both"/>
        <w:rPr>
          <w:rFonts w:ascii="Times New Roman" w:eastAsia="AdvGulliv-R" w:hAnsi="Times New Roman" w:cs="Times New Roman"/>
          <w:bCs/>
          <w:sz w:val="32"/>
          <w:szCs w:val="32"/>
          <w:lang w:val="en-IN"/>
        </w:rPr>
      </w:pPr>
      <w:r w:rsidRPr="00454EA8">
        <w:rPr>
          <w:rFonts w:ascii="Times New Roman" w:eastAsia="AdvGulliv-R" w:hAnsi="Times New Roman" w:cs="Times New Roman"/>
          <w:bCs/>
          <w:sz w:val="32"/>
          <w:szCs w:val="32"/>
          <w:lang w:val="en-IN"/>
        </w:rPr>
        <w:t>The goal of the ML</w:t>
      </w:r>
      <w:r w:rsidRPr="00454EA8">
        <w:rPr>
          <w:rFonts w:ascii="Times New Roman" w:eastAsia="AdvGulliv-R" w:hAnsi="Times New Roman" w:cs="Times New Roman"/>
          <w:bCs/>
          <w:sz w:val="32"/>
          <w:szCs w:val="32"/>
          <w:lang w:val="en-IN"/>
        </w:rPr>
        <w:t xml:space="preserve"> techniques is to evaluate if the algorithm can predict the performance of classification as an attack or not after a training phase.</w:t>
      </w:r>
    </w:p>
    <w:p w:rsidR="00000000" w:rsidRPr="00454EA8" w:rsidRDefault="00EC765F" w:rsidP="00EC765F">
      <w:pPr>
        <w:pStyle w:val="ListParagraph"/>
        <w:numPr>
          <w:ilvl w:val="0"/>
          <w:numId w:val="9"/>
        </w:numPr>
        <w:autoSpaceDE w:val="0"/>
        <w:autoSpaceDN w:val="0"/>
        <w:adjustRightInd w:val="0"/>
        <w:spacing w:after="0" w:line="360" w:lineRule="auto"/>
        <w:ind w:left="426"/>
        <w:jc w:val="both"/>
        <w:rPr>
          <w:rFonts w:ascii="Times New Roman" w:eastAsia="AdvGulliv-R" w:hAnsi="Times New Roman" w:cs="Times New Roman"/>
          <w:bCs/>
          <w:sz w:val="32"/>
          <w:szCs w:val="32"/>
          <w:lang w:val="en-IN"/>
        </w:rPr>
      </w:pPr>
      <w:r w:rsidRPr="00454EA8">
        <w:rPr>
          <w:rFonts w:ascii="Times New Roman" w:eastAsia="AdvGulliv-R" w:hAnsi="Times New Roman" w:cs="Times New Roman"/>
          <w:bCs/>
          <w:sz w:val="32"/>
          <w:szCs w:val="32"/>
          <w:lang w:val="en-IN"/>
        </w:rPr>
        <w:t xml:space="preserve">The approach adopts the CTI process to gather and analyse the threat data and ML techniques to predicate the threat. </w:t>
      </w:r>
    </w:p>
    <w:p w:rsidR="00D81E16" w:rsidRPr="00454EA8" w:rsidRDefault="00EC765F" w:rsidP="00EC765F">
      <w:pPr>
        <w:pStyle w:val="ListParagraph"/>
        <w:numPr>
          <w:ilvl w:val="0"/>
          <w:numId w:val="9"/>
        </w:numPr>
        <w:autoSpaceDE w:val="0"/>
        <w:autoSpaceDN w:val="0"/>
        <w:adjustRightInd w:val="0"/>
        <w:spacing w:after="0" w:line="360" w:lineRule="auto"/>
        <w:ind w:left="426"/>
        <w:jc w:val="both"/>
        <w:rPr>
          <w:rFonts w:ascii="Times New Roman" w:eastAsia="AdvGulliv-R" w:hAnsi="Times New Roman" w:cs="Times New Roman"/>
          <w:bCs/>
          <w:sz w:val="32"/>
          <w:szCs w:val="32"/>
          <w:lang w:val="en-IN"/>
        </w:rPr>
      </w:pPr>
      <w:r w:rsidRPr="00454EA8">
        <w:rPr>
          <w:rFonts w:ascii="Times New Roman" w:eastAsia="AdvGulliv-R" w:hAnsi="Times New Roman" w:cs="Times New Roman"/>
          <w:bCs/>
          <w:sz w:val="32"/>
          <w:szCs w:val="32"/>
          <w:lang w:val="en-IN"/>
        </w:rPr>
        <w:t>ML</w:t>
      </w:r>
      <w:r w:rsidRPr="00454EA8">
        <w:rPr>
          <w:rFonts w:ascii="Times New Roman" w:eastAsia="AdvGulliv-R" w:hAnsi="Times New Roman" w:cs="Times New Roman"/>
          <w:bCs/>
          <w:sz w:val="32"/>
          <w:szCs w:val="32"/>
          <w:lang w:val="en-IN"/>
        </w:rPr>
        <w:t xml:space="preserve"> techniques are used on classification algorithms to learn a dataset for performance accuracies and predictive analytics.</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54EA8" w:rsidRPr="004C795F" w:rsidRDefault="00454EA8" w:rsidP="00E53AA4">
      <w:pPr>
        <w:tabs>
          <w:tab w:val="left" w:pos="720"/>
        </w:tabs>
        <w:spacing w:after="100" w:line="360" w:lineRule="auto"/>
        <w:ind w:firstLine="720"/>
        <w:jc w:val="both"/>
        <w:rPr>
          <w:rFonts w:ascii="Times New Roman" w:hAnsi="Times New Roman" w:cs="Times New Roman"/>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454EA8"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Default="00CD4A2C" w:rsidP="00E53AA4">
      <w:pPr>
        <w:spacing w:line="360" w:lineRule="auto"/>
        <w:jc w:val="both"/>
        <w:rPr>
          <w:rFonts w:ascii="Times New Roman" w:hAnsi="Times New Roman" w:cs="Times New Roman"/>
          <w:b/>
          <w:sz w:val="28"/>
          <w:szCs w:val="28"/>
        </w:rPr>
      </w:pPr>
    </w:p>
    <w:p w:rsidR="00454EA8" w:rsidRDefault="00454EA8" w:rsidP="00E53AA4">
      <w:pPr>
        <w:spacing w:line="360" w:lineRule="auto"/>
        <w:jc w:val="both"/>
        <w:rPr>
          <w:rFonts w:ascii="Times New Roman" w:hAnsi="Times New Roman" w:cs="Times New Roman"/>
          <w:b/>
          <w:sz w:val="28"/>
          <w:szCs w:val="28"/>
        </w:rPr>
      </w:pPr>
    </w:p>
    <w:p w:rsidR="00454EA8" w:rsidRPr="004C795F" w:rsidRDefault="00454EA8"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54EA8"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B7D2E" w:rsidP="00BB7D2E">
      <w:pPr>
        <w:spacing w:after="0" w:line="360" w:lineRule="auto"/>
        <w:jc w:val="center"/>
        <w:rPr>
          <w:rFonts w:ascii="Times New Roman" w:hAnsi="Times New Roman" w:cs="Times New Roman"/>
        </w:rPr>
      </w:pPr>
      <w:r w:rsidRPr="00BB7D2E">
        <w:rPr>
          <w:rFonts w:ascii="Times New Roman" w:hAnsi="Times New Roman" w:cs="Times New Roman"/>
        </w:rPr>
        <w:drawing>
          <wp:inline distT="0" distB="0" distL="0" distR="0">
            <wp:extent cx="4093699" cy="4487594"/>
            <wp:effectExtent l="19050" t="0" r="2051"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ChangeAspect="1" noChangeArrowheads="1"/>
                    </pic:cNvPicPr>
                  </pic:nvPicPr>
                  <pic:blipFill>
                    <a:blip r:embed="rId8"/>
                    <a:srcRect/>
                    <a:stretch>
                      <a:fillRect/>
                    </a:stretch>
                  </pic:blipFill>
                  <pic:spPr bwMode="auto">
                    <a:xfrm>
                      <a:off x="0" y="0"/>
                      <a:ext cx="4093699" cy="4487594"/>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BB7D2E" w:rsidRDefault="00BB7D2E"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F94960" w:rsidRDefault="00E06169" w:rsidP="00E53AA4">
      <w:pPr>
        <w:pStyle w:val="BodyText"/>
        <w:rPr>
          <w:b/>
          <w:sz w:val="36"/>
          <w:szCs w:val="36"/>
        </w:rPr>
      </w:pPr>
      <w:r w:rsidRPr="00D81E16">
        <w:rPr>
          <w:b/>
          <w:sz w:val="36"/>
          <w:szCs w:val="36"/>
        </w:rPr>
        <w:t>CONCLUSION</w:t>
      </w:r>
      <w:r w:rsidR="003C0F6F">
        <w:rPr>
          <w:b/>
          <w:sz w:val="36"/>
          <w:szCs w:val="36"/>
        </w:rPr>
        <w:t>:</w:t>
      </w:r>
    </w:p>
    <w:p w:rsidR="00000000" w:rsidRPr="00A7532D" w:rsidRDefault="00EC765F" w:rsidP="00A7532D">
      <w:pPr>
        <w:pStyle w:val="BodyText"/>
        <w:rPr>
          <w:bCs/>
          <w:sz w:val="32"/>
          <w:szCs w:val="32"/>
          <w:lang w:val="en-IN"/>
        </w:rPr>
      </w:pPr>
      <w:r w:rsidRPr="00A7532D">
        <w:rPr>
          <w:bCs/>
          <w:sz w:val="32"/>
          <w:szCs w:val="32"/>
          <w:lang w:val="en-IN"/>
        </w:rPr>
        <w:t>The integration of complex cyber physical infrastructures and applications in a CSC environment have brought economic, business, and</w:t>
      </w:r>
      <w:r w:rsidRPr="00A7532D">
        <w:rPr>
          <w:bCs/>
          <w:sz w:val="32"/>
          <w:szCs w:val="32"/>
          <w:lang w:val="en-IN"/>
        </w:rPr>
        <w:t xml:space="preserve"> societal impact for both national and global context in the areas of Transport, Energy, Healthcare, Manufacturing, and Communication. </w:t>
      </w:r>
      <w:r w:rsidRPr="00A7532D">
        <w:rPr>
          <w:bCs/>
          <w:sz w:val="32"/>
          <w:szCs w:val="32"/>
          <w:lang w:val="en-IN"/>
        </w:rPr>
        <w:t>This paper aims to improve CSC security by integrating CTI and ML for the threat analysis and predication. We considere</w:t>
      </w:r>
      <w:r w:rsidRPr="00A7532D">
        <w:rPr>
          <w:bCs/>
          <w:sz w:val="32"/>
          <w:szCs w:val="32"/>
          <w:lang w:val="en-IN"/>
        </w:rPr>
        <w:t xml:space="preserve">d the necessary concepts from CSC and CTI and a systematic process to analyse and predicate the threat. </w:t>
      </w:r>
      <w:r w:rsidRPr="00A7532D">
        <w:rPr>
          <w:bCs/>
          <w:sz w:val="32"/>
          <w:szCs w:val="32"/>
          <w:lang w:val="en-IN"/>
        </w:rPr>
        <w:t xml:space="preserve">The experimental results showed that accuracies of the LG, DT, SVM, and RF algorithms in Majority Voting and identified a list of predicated threats. </w:t>
      </w:r>
      <w:r w:rsidRPr="00A7532D">
        <w:rPr>
          <w:bCs/>
          <w:sz w:val="32"/>
          <w:szCs w:val="32"/>
          <w:lang w:val="en-IN"/>
        </w:rPr>
        <w:t xml:space="preserve">We also observed that CTI is effective to extract threat information, which can integrate into the ML classifiers for the threat predication. </w:t>
      </w:r>
      <w:r w:rsidRPr="00A7532D">
        <w:rPr>
          <w:bCs/>
          <w:sz w:val="32"/>
          <w:szCs w:val="32"/>
          <w:lang w:val="en-IN"/>
        </w:rPr>
        <w:t xml:space="preserve">This allows CSC organization to analyse the existing </w:t>
      </w:r>
      <w:r w:rsidRPr="00A7532D">
        <w:rPr>
          <w:bCs/>
          <w:sz w:val="32"/>
          <w:szCs w:val="32"/>
          <w:lang w:val="en-IN"/>
        </w:rPr>
        <w:t xml:space="preserve">controls and determine additional controls for the improvement of overall cyber security. </w:t>
      </w:r>
      <w:r w:rsidRPr="00A7532D">
        <w:rPr>
          <w:bCs/>
          <w:sz w:val="32"/>
          <w:szCs w:val="32"/>
          <w:lang w:val="en-IN"/>
        </w:rPr>
        <w:t xml:space="preserve">It is necessary to consider the full automation of the process and industrial case study to generalize our findings. </w:t>
      </w:r>
    </w:p>
    <w:p w:rsidR="00BB7D2E" w:rsidRPr="00BB7D2E" w:rsidRDefault="00BB7D2E" w:rsidP="00E53AA4">
      <w:pPr>
        <w:pStyle w:val="BodyText"/>
        <w:rPr>
          <w:b/>
          <w:sz w:val="36"/>
          <w:szCs w:val="36"/>
        </w:rPr>
      </w:pPr>
    </w:p>
    <w:sectPr w:rsidR="00BB7D2E" w:rsidRPr="00BB7D2E"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765F" w:rsidRDefault="00EC765F" w:rsidP="003654DF">
      <w:pPr>
        <w:spacing w:after="0" w:line="240" w:lineRule="auto"/>
      </w:pPr>
      <w:r>
        <w:separator/>
      </w:r>
    </w:p>
  </w:endnote>
  <w:endnote w:type="continuationSeparator" w:id="1">
    <w:p w:rsidR="00EC765F" w:rsidRDefault="00EC765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765F" w:rsidRDefault="00EC765F" w:rsidP="003654DF">
      <w:pPr>
        <w:spacing w:after="0" w:line="240" w:lineRule="auto"/>
      </w:pPr>
      <w:r>
        <w:separator/>
      </w:r>
    </w:p>
  </w:footnote>
  <w:footnote w:type="continuationSeparator" w:id="1">
    <w:p w:rsidR="00EC765F" w:rsidRDefault="00EC765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B18E4">
        <w:pPr>
          <w:pStyle w:val="Header"/>
          <w:jc w:val="right"/>
        </w:pPr>
        <w:fldSimple w:instr=" PAGE   \* MERGEFORMAT ">
          <w:r w:rsidR="00A7532D">
            <w:rPr>
              <w:noProof/>
            </w:rPr>
            <w:t>11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nsid w:val="465B431A"/>
    <w:multiLevelType w:val="hybridMultilevel"/>
    <w:tmpl w:val="0A6AC21C"/>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4">
    <w:nsid w:val="4A0D1F5E"/>
    <w:multiLevelType w:val="hybridMultilevel"/>
    <w:tmpl w:val="42FC30E0"/>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5">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56455B40"/>
    <w:multiLevelType w:val="hybridMultilevel"/>
    <w:tmpl w:val="F5B839C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AF13EFE"/>
    <w:multiLevelType w:val="hybridMultilevel"/>
    <w:tmpl w:val="CD643498"/>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num w:numId="1">
    <w:abstractNumId w:val="0"/>
  </w:num>
  <w:num w:numId="2">
    <w:abstractNumId w:val="5"/>
  </w:num>
  <w:num w:numId="3">
    <w:abstractNumId w:val="7"/>
  </w:num>
  <w:num w:numId="4">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4"/>
  </w:num>
  <w:num w:numId="7">
    <w:abstractNumId w:val="8"/>
  </w:num>
  <w:num w:numId="8">
    <w:abstractNumId w:val="6"/>
  </w:num>
  <w:num w:numId="9">
    <w:abstractNumId w:val="3"/>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254AA"/>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1D91"/>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0654E"/>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4EA8"/>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32D"/>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29F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B7D2E"/>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8E4"/>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C765F"/>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04E"/>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7377556">
      <w:bodyDiv w:val="1"/>
      <w:marLeft w:val="0"/>
      <w:marRight w:val="0"/>
      <w:marTop w:val="0"/>
      <w:marBottom w:val="0"/>
      <w:divBdr>
        <w:top w:val="none" w:sz="0" w:space="0" w:color="auto"/>
        <w:left w:val="none" w:sz="0" w:space="0" w:color="auto"/>
        <w:bottom w:val="none" w:sz="0" w:space="0" w:color="auto"/>
        <w:right w:val="none" w:sz="0" w:space="0" w:color="auto"/>
      </w:divBdr>
    </w:div>
    <w:div w:id="163938059">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8447818">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84733202">
      <w:bodyDiv w:val="1"/>
      <w:marLeft w:val="0"/>
      <w:marRight w:val="0"/>
      <w:marTop w:val="0"/>
      <w:marBottom w:val="0"/>
      <w:divBdr>
        <w:top w:val="none" w:sz="0" w:space="0" w:color="auto"/>
        <w:left w:val="none" w:sz="0" w:space="0" w:color="auto"/>
        <w:bottom w:val="none" w:sz="0" w:space="0" w:color="auto"/>
        <w:right w:val="none" w:sz="0" w:space="0" w:color="auto"/>
      </w:divBdr>
    </w:div>
    <w:div w:id="805319191">
      <w:bodyDiv w:val="1"/>
      <w:marLeft w:val="0"/>
      <w:marRight w:val="0"/>
      <w:marTop w:val="0"/>
      <w:marBottom w:val="0"/>
      <w:divBdr>
        <w:top w:val="none" w:sz="0" w:space="0" w:color="auto"/>
        <w:left w:val="none" w:sz="0" w:space="0" w:color="auto"/>
        <w:bottom w:val="none" w:sz="0" w:space="0" w:color="auto"/>
        <w:right w:val="none" w:sz="0" w:space="0" w:color="auto"/>
      </w:divBdr>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08306721">
      <w:bodyDiv w:val="1"/>
      <w:marLeft w:val="0"/>
      <w:marRight w:val="0"/>
      <w:marTop w:val="0"/>
      <w:marBottom w:val="0"/>
      <w:divBdr>
        <w:top w:val="none" w:sz="0" w:space="0" w:color="auto"/>
        <w:left w:val="none" w:sz="0" w:space="0" w:color="auto"/>
        <w:bottom w:val="none" w:sz="0" w:space="0" w:color="auto"/>
        <w:right w:val="none" w:sz="0" w:space="0" w:color="auto"/>
      </w:divBdr>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76193819">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6349964">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2489362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3577</TotalTime>
  <Pages>11</Pages>
  <Words>1306</Words>
  <Characters>7446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887</cp:revision>
  <dcterms:created xsi:type="dcterms:W3CDTF">2021-01-06T11:34:00Z</dcterms:created>
  <dcterms:modified xsi:type="dcterms:W3CDTF">2022-04-06T10:56:00Z</dcterms:modified>
</cp:coreProperties>
</file>