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BA4A04" w:rsidRDefault="00BA4A04" w:rsidP="00BA4A04">
      <w:pPr>
        <w:spacing w:line="360" w:lineRule="auto"/>
        <w:jc w:val="center"/>
        <w:rPr>
          <w:rFonts w:ascii="Times New Roman" w:hAnsi="Times New Roman" w:cs="Times New Roman"/>
          <w:b/>
          <w:sz w:val="56"/>
          <w:szCs w:val="56"/>
        </w:rPr>
      </w:pPr>
      <w:r w:rsidRPr="00BA4A04">
        <w:rPr>
          <w:rFonts w:ascii="Times New Roman" w:hAnsi="Times New Roman" w:cs="Times New Roman"/>
          <w:b/>
          <w:sz w:val="56"/>
          <w:szCs w:val="56"/>
        </w:rPr>
        <w:t>AN ACTIVE-ROUTING AUTHENTICATION SCHEME IN MANET</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6C1616" w:rsidRPr="006C1616" w:rsidRDefault="006C1616" w:rsidP="006C1616">
      <w:pPr>
        <w:spacing w:line="360" w:lineRule="auto"/>
        <w:jc w:val="both"/>
        <w:rPr>
          <w:rFonts w:ascii="Times New Roman" w:hAnsi="Times New Roman" w:cs="Times New Roman"/>
          <w:bCs/>
          <w:sz w:val="32"/>
          <w:szCs w:val="32"/>
          <w:lang w:val="en-IN"/>
        </w:rPr>
      </w:pPr>
      <w:r w:rsidRPr="006C1616">
        <w:rPr>
          <w:rFonts w:ascii="Times New Roman" w:hAnsi="Times New Roman" w:cs="Times New Roman"/>
          <w:bCs/>
          <w:sz w:val="32"/>
          <w:szCs w:val="32"/>
          <w:lang w:val="en-IN"/>
        </w:rPr>
        <w:t xml:space="preserve">    Mobile ad-hoc networks (MANET) is a network mode that does not depend on network infrastructure and central access. The fast and flexible networking mode of MANET renders its wide applications in specific scenarios. However, rapidly changing topology and open channels bring potential security problems. In this paper, we proposed an active-routing authentication scheme (AAS) based on the characteristics of active routing protocols. We formally demonstrated that the AAS is effective against selective forwarding attack, false routing attack, byzantine attack and route spoofing attack using the BAN logic considering the possibility of malicious nodes mingling in MANET. Experimental results show that the AAS is compatible with multiple active routing protocols and it is able to increase the packet delivery rate by 33.9%, with an average increase of 18.4% in the network containing some malicious nodes. Furthermore, the AAS is robust which remains the average network connection rate reach 1.6 times of the collusion attack prevention-OLSR(Cap-OLSR) protocol and preserves 79.2% of the network performance in simulation experiments with attacks from malicious nodes. </w:t>
      </w:r>
    </w:p>
    <w:p w:rsidR="00F5183A" w:rsidRDefault="00F5183A" w:rsidP="006C1616">
      <w:pPr>
        <w:tabs>
          <w:tab w:val="left" w:pos="6210"/>
        </w:tabs>
        <w:spacing w:line="360" w:lineRule="auto"/>
        <w:jc w:val="both"/>
        <w:rPr>
          <w:rFonts w:ascii="Times New Roman" w:hAnsi="Times New Roman" w:cs="Times New Roman"/>
          <w:b/>
          <w:sz w:val="40"/>
          <w:szCs w:val="40"/>
        </w:rPr>
      </w:pPr>
    </w:p>
    <w:p w:rsidR="006C1616" w:rsidRDefault="006C1616" w:rsidP="006C1616">
      <w:pPr>
        <w:tabs>
          <w:tab w:val="left" w:pos="6210"/>
        </w:tabs>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6A300A" w:rsidP="006C1616">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0A2504" w:rsidRDefault="001B2ECE" w:rsidP="000A2504">
      <w:pPr>
        <w:pStyle w:val="ListParagraph"/>
        <w:numPr>
          <w:ilvl w:val="0"/>
          <w:numId w:val="42"/>
        </w:numPr>
        <w:autoSpaceDE w:val="0"/>
        <w:autoSpaceDN w:val="0"/>
        <w:adjustRightInd w:val="0"/>
        <w:spacing w:line="360" w:lineRule="auto"/>
        <w:jc w:val="both"/>
        <w:rPr>
          <w:rFonts w:ascii="Times New Roman" w:hAnsi="Times New Roman" w:cs="Times New Roman"/>
          <w:sz w:val="32"/>
          <w:szCs w:val="32"/>
          <w:lang w:val="en-IN"/>
        </w:rPr>
      </w:pPr>
      <w:r w:rsidRPr="000A2504">
        <w:rPr>
          <w:rFonts w:ascii="Times New Roman" w:hAnsi="Times New Roman" w:cs="Times New Roman"/>
          <w:sz w:val="32"/>
          <w:szCs w:val="32"/>
          <w:lang w:val="en-IN"/>
        </w:rPr>
        <w:t xml:space="preserve">It may be very difficult, if not impossible, for a node to acquire t existing nodes in the network in its neighborhood for evaluation of its trust. </w:t>
      </w:r>
    </w:p>
    <w:p w:rsidR="00000000" w:rsidRPr="000A2504" w:rsidRDefault="001B2ECE" w:rsidP="000A2504">
      <w:pPr>
        <w:pStyle w:val="ListParagraph"/>
        <w:numPr>
          <w:ilvl w:val="0"/>
          <w:numId w:val="42"/>
        </w:numPr>
        <w:autoSpaceDE w:val="0"/>
        <w:autoSpaceDN w:val="0"/>
        <w:adjustRightInd w:val="0"/>
        <w:spacing w:line="360" w:lineRule="auto"/>
        <w:jc w:val="both"/>
        <w:rPr>
          <w:rFonts w:ascii="Times New Roman" w:hAnsi="Times New Roman" w:cs="Times New Roman"/>
          <w:sz w:val="32"/>
          <w:szCs w:val="32"/>
          <w:lang w:val="en-IN"/>
        </w:rPr>
      </w:pPr>
      <w:r w:rsidRPr="000A2504">
        <w:rPr>
          <w:rFonts w:ascii="Times New Roman" w:hAnsi="Times New Roman" w:cs="Times New Roman"/>
          <w:sz w:val="32"/>
          <w:szCs w:val="32"/>
          <w:lang w:val="en-IN"/>
        </w:rPr>
        <w:t>It also performs well against cooperative attacks when sufficient level of trus</w:t>
      </w:r>
      <w:r w:rsidRPr="000A2504">
        <w:rPr>
          <w:rFonts w:ascii="Times New Roman" w:hAnsi="Times New Roman" w:cs="Times New Roman"/>
          <w:sz w:val="32"/>
          <w:szCs w:val="32"/>
          <w:lang w:val="en-IN"/>
        </w:rPr>
        <w:t>t exists among some nodes before the network deployment.</w:t>
      </w:r>
      <w:r w:rsidRPr="000A2504">
        <w:rPr>
          <w:rFonts w:ascii="Times New Roman" w:hAnsi="Times New Roman" w:cs="Times New Roman"/>
          <w:sz w:val="32"/>
          <w:szCs w:val="32"/>
        </w:rPr>
        <w:t xml:space="preserve"> </w:t>
      </w:r>
    </w:p>
    <w:p w:rsidR="00000000" w:rsidRPr="000A2504" w:rsidRDefault="001B2ECE" w:rsidP="000A2504">
      <w:pPr>
        <w:pStyle w:val="ListParagraph"/>
        <w:numPr>
          <w:ilvl w:val="0"/>
          <w:numId w:val="42"/>
        </w:numPr>
        <w:autoSpaceDE w:val="0"/>
        <w:autoSpaceDN w:val="0"/>
        <w:adjustRightInd w:val="0"/>
        <w:spacing w:line="360" w:lineRule="auto"/>
        <w:jc w:val="both"/>
        <w:rPr>
          <w:rFonts w:ascii="Times New Roman" w:hAnsi="Times New Roman" w:cs="Times New Roman"/>
          <w:sz w:val="32"/>
          <w:szCs w:val="32"/>
          <w:lang w:val="en-IN"/>
        </w:rPr>
      </w:pPr>
      <w:r w:rsidRPr="000A2504">
        <w:rPr>
          <w:rFonts w:ascii="Times New Roman" w:hAnsi="Times New Roman" w:cs="Times New Roman"/>
          <w:sz w:val="32"/>
          <w:szCs w:val="32"/>
          <w:lang w:val="en-IN"/>
        </w:rPr>
        <w:t>Such nodes can generate new routing messages to advertise non-existent links, provide incorrect link state information, and flood other nodes with routing traffic, thus inflicting Byzantine failure</w:t>
      </w:r>
      <w:r w:rsidRPr="000A2504">
        <w:rPr>
          <w:rFonts w:ascii="Times New Roman" w:hAnsi="Times New Roman" w:cs="Times New Roman"/>
          <w:sz w:val="32"/>
          <w:szCs w:val="32"/>
          <w:lang w:val="en-IN"/>
        </w:rPr>
        <w:t xml:space="preserve"> in the network.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F136A2" w:rsidRDefault="001B2ECE" w:rsidP="00F136A2">
      <w:pPr>
        <w:numPr>
          <w:ilvl w:val="0"/>
          <w:numId w:val="43"/>
        </w:numPr>
        <w:spacing w:line="360" w:lineRule="auto"/>
        <w:jc w:val="both"/>
        <w:rPr>
          <w:rFonts w:ascii="Times New Roman" w:hAnsi="Times New Roman" w:cs="Times New Roman"/>
          <w:bCs/>
          <w:sz w:val="32"/>
          <w:szCs w:val="32"/>
          <w:lang w:val="en-IN"/>
        </w:rPr>
      </w:pPr>
      <w:r w:rsidRPr="00F136A2">
        <w:rPr>
          <w:rFonts w:ascii="Times New Roman" w:hAnsi="Times New Roman" w:cs="Times New Roman"/>
          <w:bCs/>
          <w:sz w:val="32"/>
          <w:szCs w:val="32"/>
          <w:lang w:val="en-IN"/>
        </w:rPr>
        <w:t>In spite of the observed merits, shared key method has problems in the SAR approach as the possibility of more malicious agents over other nodes is considered by classifying under high security for accessing to the secret group keys.</w:t>
      </w:r>
    </w:p>
    <w:p w:rsidR="00000000" w:rsidRPr="00F136A2" w:rsidRDefault="001B2ECE" w:rsidP="00F136A2">
      <w:pPr>
        <w:numPr>
          <w:ilvl w:val="0"/>
          <w:numId w:val="43"/>
        </w:numPr>
        <w:spacing w:line="360" w:lineRule="auto"/>
        <w:jc w:val="both"/>
        <w:rPr>
          <w:rFonts w:ascii="Times New Roman" w:hAnsi="Times New Roman" w:cs="Times New Roman"/>
          <w:bCs/>
          <w:sz w:val="32"/>
          <w:szCs w:val="32"/>
          <w:lang w:val="en-IN"/>
        </w:rPr>
      </w:pPr>
      <w:r w:rsidRPr="00F136A2">
        <w:rPr>
          <w:rFonts w:ascii="Times New Roman" w:hAnsi="Times New Roman" w:cs="Times New Roman"/>
          <w:bCs/>
          <w:sz w:val="32"/>
          <w:szCs w:val="32"/>
          <w:lang w:val="en-IN"/>
        </w:rPr>
        <w:t>Va</w:t>
      </w:r>
      <w:r w:rsidRPr="00F136A2">
        <w:rPr>
          <w:rFonts w:ascii="Times New Roman" w:hAnsi="Times New Roman" w:cs="Times New Roman"/>
          <w:bCs/>
          <w:sz w:val="32"/>
          <w:szCs w:val="32"/>
          <w:lang w:val="en-IN"/>
        </w:rPr>
        <w:t>rious attack behaviors, such as, selective forwarding attack, false routing attack, byzantine attack and so on cause the security problems of MANET increasingly prominent.</w:t>
      </w:r>
    </w:p>
    <w:p w:rsidR="00F94960" w:rsidRPr="00F136A2" w:rsidRDefault="001B2ECE" w:rsidP="00E53AA4">
      <w:pPr>
        <w:numPr>
          <w:ilvl w:val="0"/>
          <w:numId w:val="43"/>
        </w:numPr>
        <w:spacing w:line="360" w:lineRule="auto"/>
        <w:jc w:val="both"/>
        <w:rPr>
          <w:rFonts w:ascii="Times New Roman" w:hAnsi="Times New Roman" w:cs="Times New Roman"/>
          <w:bCs/>
          <w:sz w:val="32"/>
          <w:szCs w:val="32"/>
          <w:lang w:val="en-IN"/>
        </w:rPr>
      </w:pPr>
      <w:r w:rsidRPr="00F136A2">
        <w:rPr>
          <w:rFonts w:ascii="Times New Roman" w:hAnsi="Times New Roman" w:cs="Times New Roman"/>
          <w:bCs/>
          <w:sz w:val="32"/>
          <w:szCs w:val="32"/>
          <w:lang w:val="en-IN"/>
        </w:rPr>
        <w:lastRenderedPageBreak/>
        <w:t>Unless the unauthenticated node actively moves away from the network, the impact on</w:t>
      </w:r>
      <w:r w:rsidRPr="00F136A2">
        <w:rPr>
          <w:rFonts w:ascii="Times New Roman" w:hAnsi="Times New Roman" w:cs="Times New Roman"/>
          <w:bCs/>
          <w:sz w:val="32"/>
          <w:szCs w:val="32"/>
          <w:lang w:val="en-IN"/>
        </w:rPr>
        <w:t xml:space="preserve"> other nodes in the network is inevitab</w:t>
      </w:r>
      <w:r w:rsidRPr="00F136A2">
        <w:rPr>
          <w:rFonts w:ascii="Times New Roman" w:hAnsi="Times New Roman" w:cs="Times New Roman"/>
          <w:bCs/>
          <w:sz w:val="32"/>
          <w:szCs w:val="32"/>
          <w:lang w:val="en-IN"/>
        </w:rPr>
        <w:t>l</w:t>
      </w:r>
      <w:r w:rsidRPr="00F136A2">
        <w:rPr>
          <w:rFonts w:ascii="Times New Roman" w:hAnsi="Times New Roman" w:cs="Times New Roman"/>
          <w:bCs/>
          <w:sz w:val="32"/>
          <w:szCs w:val="32"/>
          <w:lang w:val="en-IN"/>
        </w:rPr>
        <w:t>e</w:t>
      </w:r>
      <w:r w:rsidRPr="00F136A2">
        <w:rPr>
          <w:rFonts w:ascii="Times New Roman" w:hAnsi="Times New Roman" w:cs="Times New Roman"/>
          <w:bCs/>
          <w:sz w:val="32"/>
          <w:szCs w:val="32"/>
          <w:lang w:val="en-IN"/>
        </w:rPr>
        <w:t>.</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511BD3" w:rsidRPr="00511BD3" w:rsidRDefault="00511BD3" w:rsidP="00511BD3">
      <w:pPr>
        <w:pStyle w:val="NormalWeb"/>
        <w:numPr>
          <w:ilvl w:val="0"/>
          <w:numId w:val="44"/>
        </w:numPr>
        <w:spacing w:before="0" w:beforeAutospacing="0" w:after="0" w:afterAutospacing="0" w:line="360" w:lineRule="auto"/>
        <w:ind w:left="426"/>
        <w:jc w:val="both"/>
        <w:rPr>
          <w:sz w:val="32"/>
          <w:szCs w:val="32"/>
        </w:rPr>
      </w:pPr>
      <w:r w:rsidRPr="00511BD3">
        <w:rPr>
          <w:sz w:val="32"/>
          <w:szCs w:val="32"/>
        </w:rPr>
        <w:t>Several secure routing protocols have been proposed for MANETs based on cryptographic mechanisms.</w:t>
      </w:r>
    </w:p>
    <w:p w:rsidR="00511BD3" w:rsidRPr="00511BD3" w:rsidRDefault="00511BD3" w:rsidP="00511BD3">
      <w:pPr>
        <w:pStyle w:val="NormalWeb"/>
        <w:numPr>
          <w:ilvl w:val="0"/>
          <w:numId w:val="44"/>
        </w:numPr>
        <w:spacing w:before="0" w:beforeAutospacing="0" w:after="0" w:afterAutospacing="0" w:line="360" w:lineRule="auto"/>
        <w:ind w:left="426"/>
        <w:jc w:val="both"/>
        <w:rPr>
          <w:sz w:val="32"/>
          <w:szCs w:val="32"/>
        </w:rPr>
      </w:pPr>
      <w:r w:rsidRPr="00511BD3">
        <w:rPr>
          <w:sz w:val="32"/>
          <w:szCs w:val="32"/>
        </w:rPr>
        <w:t xml:space="preserve">In this paper, an efficient key exchange protocol is proposed for MANETs that can be easily integrated with a routing protocol thereby providing an integrated framework of routing and security and solving the routing security interdependency cycle. </w:t>
      </w:r>
    </w:p>
    <w:p w:rsidR="003A5D44" w:rsidRPr="00511BD3" w:rsidRDefault="00511BD3" w:rsidP="00E53AA4">
      <w:pPr>
        <w:pStyle w:val="NormalWeb"/>
        <w:numPr>
          <w:ilvl w:val="0"/>
          <w:numId w:val="44"/>
        </w:numPr>
        <w:spacing w:before="0" w:beforeAutospacing="0" w:after="0" w:afterAutospacing="0" w:line="360" w:lineRule="auto"/>
        <w:ind w:left="426"/>
        <w:jc w:val="both"/>
        <w:rPr>
          <w:sz w:val="32"/>
          <w:szCs w:val="32"/>
        </w:rPr>
      </w:pPr>
      <w:r w:rsidRPr="00511BD3">
        <w:rPr>
          <w:sz w:val="32"/>
          <w:szCs w:val="32"/>
        </w:rPr>
        <w:t>The proposed protocol integrates a key exchange protocol with routing in a MANET and thus solves the routing-security interdependency cycle</w:t>
      </w:r>
      <w:r>
        <w:rPr>
          <w:sz w:val="32"/>
          <w:szCs w:val="32"/>
        </w:rPr>
        <w:t>.</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B54800" w:rsidRDefault="001B2ECE" w:rsidP="00B54800">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B54800">
        <w:rPr>
          <w:rFonts w:ascii="Times New Roman" w:eastAsia="AdvGulliv-R" w:hAnsi="Times New Roman" w:cs="Times New Roman"/>
          <w:bCs/>
          <w:sz w:val="32"/>
          <w:szCs w:val="32"/>
          <w:lang w:val="en-IN"/>
        </w:rPr>
        <w:t>When there is no attack, the TOHIP protocol maintains normal route lookup performance, and in the presence of the attack, TOHIP resists the attack with lower overhead and shorter route convergence time.</w:t>
      </w:r>
    </w:p>
    <w:p w:rsidR="00000000" w:rsidRPr="00B54800" w:rsidRDefault="001B2ECE" w:rsidP="00B54800">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B54800">
        <w:rPr>
          <w:rFonts w:ascii="Times New Roman" w:eastAsia="AdvGulliv-R" w:hAnsi="Times New Roman" w:cs="Times New Roman"/>
          <w:bCs/>
          <w:sz w:val="32"/>
          <w:szCs w:val="32"/>
          <w:lang w:val="en-IN"/>
        </w:rPr>
        <w:t>Design of an efficient and reliable node authentica</w:t>
      </w:r>
      <w:r w:rsidRPr="00B54800">
        <w:rPr>
          <w:rFonts w:ascii="Times New Roman" w:eastAsia="AdvGulliv-R" w:hAnsi="Times New Roman" w:cs="Times New Roman"/>
          <w:bCs/>
          <w:sz w:val="32"/>
          <w:szCs w:val="32"/>
          <w:lang w:val="en-IN"/>
        </w:rPr>
        <w:t xml:space="preserve">tion protocol for such networks is a particularly challenging task since the nodes are battery-driven and resource constrained. </w:t>
      </w:r>
    </w:p>
    <w:p w:rsidR="00000000" w:rsidRPr="00B54800" w:rsidRDefault="001B2ECE" w:rsidP="00B54800">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B54800">
        <w:rPr>
          <w:rFonts w:ascii="Times New Roman" w:eastAsia="AdvGulliv-R" w:hAnsi="Times New Roman" w:cs="Times New Roman"/>
          <w:bCs/>
          <w:sz w:val="32"/>
          <w:szCs w:val="32"/>
          <w:lang w:val="en-IN"/>
        </w:rPr>
        <w:t xml:space="preserve">The protocol is light-weight, efficient and alleviates the routingsecurity interdependency cycle. </w:t>
      </w:r>
    </w:p>
    <w:p w:rsidR="00B31569" w:rsidRDefault="00B31569"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B54800" w:rsidRDefault="00B54800"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lastRenderedPageBreak/>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2161"/>
        <w:gridCol w:w="4223"/>
      </w:tblGrid>
      <w:tr w:rsidR="000C407B" w:rsidTr="009A05C6">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2161" w:type="dxa"/>
          </w:tcPr>
          <w:p w:rsidR="009A05C6"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4223"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9A05C6">
        <w:trPr>
          <w:trHeight w:val="2780"/>
        </w:trPr>
        <w:tc>
          <w:tcPr>
            <w:tcW w:w="3192" w:type="dxa"/>
          </w:tcPr>
          <w:p w:rsidR="009A05C6" w:rsidRPr="009A05C6" w:rsidRDefault="009A05C6" w:rsidP="009A05C6">
            <w:pPr>
              <w:tabs>
                <w:tab w:val="left" w:pos="720"/>
              </w:tabs>
              <w:spacing w:after="100" w:line="360" w:lineRule="auto"/>
              <w:jc w:val="both"/>
              <w:rPr>
                <w:rFonts w:ascii="Times New Roman" w:hAnsi="Times New Roman" w:cs="Times New Roman"/>
                <w:sz w:val="26"/>
                <w:szCs w:val="26"/>
                <w:lang w:val="en-IN"/>
              </w:rPr>
            </w:pPr>
            <w:r w:rsidRPr="009A05C6">
              <w:rPr>
                <w:rFonts w:ascii="Times New Roman" w:hAnsi="Times New Roman" w:cs="Times New Roman"/>
                <w:sz w:val="26"/>
                <w:szCs w:val="26"/>
                <w:lang w:val="en-IN"/>
              </w:rPr>
              <w:t xml:space="preserve">BEST: Battery, efficiency and stability based trust mechanism using enhanced AODV for mitigation of blackhole attack and its variants in MANETs </w:t>
            </w:r>
          </w:p>
          <w:p w:rsidR="000C407B" w:rsidRPr="009A05C6" w:rsidRDefault="000C407B" w:rsidP="00E53AA4">
            <w:pPr>
              <w:tabs>
                <w:tab w:val="left" w:pos="720"/>
              </w:tabs>
              <w:spacing w:after="100" w:line="360" w:lineRule="auto"/>
              <w:jc w:val="both"/>
              <w:rPr>
                <w:rFonts w:ascii="Times New Roman" w:hAnsi="Times New Roman" w:cs="Times New Roman"/>
                <w:sz w:val="26"/>
                <w:szCs w:val="26"/>
              </w:rPr>
            </w:pPr>
          </w:p>
        </w:tc>
        <w:tc>
          <w:tcPr>
            <w:tcW w:w="2161" w:type="dxa"/>
          </w:tcPr>
          <w:p w:rsidR="000C407B" w:rsidRPr="009A05C6" w:rsidRDefault="009A05C6" w:rsidP="009A05C6">
            <w:pPr>
              <w:tabs>
                <w:tab w:val="left" w:pos="720"/>
              </w:tabs>
              <w:spacing w:after="100" w:line="360" w:lineRule="auto"/>
              <w:jc w:val="both"/>
              <w:rPr>
                <w:rFonts w:ascii="Times New Roman" w:hAnsi="Times New Roman" w:cs="Times New Roman"/>
                <w:sz w:val="26"/>
                <w:szCs w:val="26"/>
              </w:rPr>
            </w:pPr>
            <w:r w:rsidRPr="009A05C6">
              <w:rPr>
                <w:rFonts w:ascii="Times New Roman" w:hAnsi="Times New Roman" w:cs="Times New Roman"/>
                <w:sz w:val="26"/>
                <w:szCs w:val="26"/>
              </w:rPr>
              <w:t>N. Khanna and M. Sachdeva,</w:t>
            </w:r>
          </w:p>
        </w:tc>
        <w:tc>
          <w:tcPr>
            <w:tcW w:w="4223" w:type="dxa"/>
          </w:tcPr>
          <w:p w:rsidR="000C407B" w:rsidRPr="009A05C6" w:rsidRDefault="009A05C6" w:rsidP="00E53AA4">
            <w:pPr>
              <w:tabs>
                <w:tab w:val="left" w:pos="720"/>
              </w:tabs>
              <w:spacing w:after="100" w:line="360" w:lineRule="auto"/>
              <w:jc w:val="both"/>
              <w:rPr>
                <w:rFonts w:ascii="Times New Roman" w:hAnsi="Times New Roman" w:cs="Times New Roman"/>
                <w:sz w:val="26"/>
                <w:szCs w:val="26"/>
              </w:rPr>
            </w:pPr>
            <w:r w:rsidRPr="009A05C6">
              <w:rPr>
                <w:rFonts w:ascii="Times New Roman" w:hAnsi="Times New Roman" w:cs="Times New Roman"/>
                <w:sz w:val="26"/>
                <w:szCs w:val="26"/>
              </w:rPr>
              <w:t>In standard mode, the promiscuous facility and trust update lead to detection of attack while in advance mode a set of trusted trace packets and procedures detect co-operative attacking nodes thus break the co-operation among malicious nodes.</w:t>
            </w:r>
          </w:p>
        </w:tc>
      </w:tr>
      <w:tr w:rsidR="000C407B" w:rsidTr="009A05C6">
        <w:trPr>
          <w:trHeight w:val="2942"/>
        </w:trPr>
        <w:tc>
          <w:tcPr>
            <w:tcW w:w="3192" w:type="dxa"/>
          </w:tcPr>
          <w:p w:rsidR="009A05C6" w:rsidRPr="009A05C6" w:rsidRDefault="009A05C6" w:rsidP="009A05C6">
            <w:pPr>
              <w:tabs>
                <w:tab w:val="left" w:pos="720"/>
              </w:tabs>
              <w:spacing w:after="100" w:line="360" w:lineRule="auto"/>
              <w:jc w:val="both"/>
              <w:rPr>
                <w:rFonts w:ascii="Times New Roman" w:hAnsi="Times New Roman" w:cs="Times New Roman"/>
                <w:sz w:val="26"/>
                <w:szCs w:val="26"/>
                <w:lang w:val="en-IN"/>
              </w:rPr>
            </w:pPr>
            <w:r w:rsidRPr="009A05C6">
              <w:rPr>
                <w:rFonts w:ascii="Times New Roman" w:hAnsi="Times New Roman" w:cs="Times New Roman"/>
                <w:sz w:val="26"/>
                <w:szCs w:val="26"/>
                <w:lang w:val="en-IN"/>
              </w:rPr>
              <w:t xml:space="preserve">Defending against wormhole attack in MANET using an artificial immune system </w:t>
            </w:r>
          </w:p>
          <w:p w:rsidR="000C407B" w:rsidRPr="009A05C6" w:rsidRDefault="000C407B" w:rsidP="00E53AA4">
            <w:pPr>
              <w:tabs>
                <w:tab w:val="left" w:pos="720"/>
              </w:tabs>
              <w:spacing w:after="100" w:line="360" w:lineRule="auto"/>
              <w:jc w:val="both"/>
              <w:rPr>
                <w:rFonts w:ascii="Times New Roman" w:hAnsi="Times New Roman" w:cs="Times New Roman"/>
                <w:sz w:val="26"/>
                <w:szCs w:val="26"/>
              </w:rPr>
            </w:pPr>
          </w:p>
        </w:tc>
        <w:tc>
          <w:tcPr>
            <w:tcW w:w="2161" w:type="dxa"/>
          </w:tcPr>
          <w:p w:rsidR="009A05C6" w:rsidRPr="009A05C6" w:rsidRDefault="009A05C6" w:rsidP="009A05C6">
            <w:pPr>
              <w:tabs>
                <w:tab w:val="left" w:pos="720"/>
              </w:tabs>
              <w:spacing w:after="100" w:line="360" w:lineRule="auto"/>
              <w:jc w:val="both"/>
              <w:rPr>
                <w:rFonts w:ascii="Times New Roman" w:hAnsi="Times New Roman" w:cs="Times New Roman"/>
                <w:sz w:val="26"/>
                <w:szCs w:val="26"/>
                <w:lang w:val="en-IN"/>
              </w:rPr>
            </w:pPr>
            <w:r w:rsidRPr="009A05C6">
              <w:rPr>
                <w:rFonts w:ascii="Times New Roman" w:hAnsi="Times New Roman" w:cs="Times New Roman"/>
                <w:sz w:val="26"/>
                <w:szCs w:val="26"/>
                <w:lang w:val="en-IN"/>
              </w:rPr>
              <w:t xml:space="preserve">S. Jamali and R. Fotohi, </w:t>
            </w:r>
          </w:p>
          <w:p w:rsidR="000C407B" w:rsidRPr="009A05C6" w:rsidRDefault="000C407B" w:rsidP="00E53AA4">
            <w:pPr>
              <w:tabs>
                <w:tab w:val="left" w:pos="720"/>
              </w:tabs>
              <w:spacing w:after="100" w:line="360" w:lineRule="auto"/>
              <w:jc w:val="both"/>
              <w:rPr>
                <w:rFonts w:ascii="Times New Roman" w:hAnsi="Times New Roman" w:cs="Times New Roman"/>
                <w:sz w:val="26"/>
                <w:szCs w:val="26"/>
              </w:rPr>
            </w:pPr>
          </w:p>
        </w:tc>
        <w:tc>
          <w:tcPr>
            <w:tcW w:w="4223" w:type="dxa"/>
          </w:tcPr>
          <w:p w:rsidR="000C407B" w:rsidRPr="009A05C6" w:rsidRDefault="009A05C6" w:rsidP="00E53AA4">
            <w:pPr>
              <w:tabs>
                <w:tab w:val="left" w:pos="720"/>
              </w:tabs>
              <w:spacing w:after="100" w:line="360" w:lineRule="auto"/>
              <w:jc w:val="both"/>
              <w:rPr>
                <w:rFonts w:ascii="Times New Roman" w:hAnsi="Times New Roman" w:cs="Times New Roman"/>
                <w:sz w:val="26"/>
                <w:szCs w:val="26"/>
                <w:lang w:val="en-IN"/>
              </w:rPr>
            </w:pPr>
            <w:r w:rsidRPr="009A05C6">
              <w:rPr>
                <w:rFonts w:ascii="Times New Roman" w:hAnsi="Times New Roman" w:cs="Times New Roman"/>
                <w:sz w:val="26"/>
                <w:szCs w:val="26"/>
                <w:lang w:val="en-IN"/>
              </w:rPr>
              <w:t xml:space="preserve">Mobile ad hoc networks (MANETs) are mobile networks, which are automatically outspread on a geographically limited region, without requiring any preexisting infrastructure. </w:t>
            </w:r>
          </w:p>
        </w:tc>
      </w:tr>
      <w:tr w:rsidR="000C407B" w:rsidTr="009A05C6">
        <w:tc>
          <w:tcPr>
            <w:tcW w:w="3192" w:type="dxa"/>
          </w:tcPr>
          <w:p w:rsidR="000C407B" w:rsidRPr="009A05C6" w:rsidRDefault="009A05C6" w:rsidP="00E53AA4">
            <w:pPr>
              <w:tabs>
                <w:tab w:val="left" w:pos="720"/>
              </w:tabs>
              <w:spacing w:after="100" w:line="360" w:lineRule="auto"/>
              <w:jc w:val="both"/>
              <w:rPr>
                <w:rFonts w:ascii="Times New Roman" w:hAnsi="Times New Roman" w:cs="Times New Roman"/>
                <w:sz w:val="26"/>
                <w:szCs w:val="26"/>
                <w:lang w:val="en-IN"/>
              </w:rPr>
            </w:pPr>
            <w:r w:rsidRPr="009A05C6">
              <w:rPr>
                <w:rFonts w:ascii="Times New Roman" w:hAnsi="Times New Roman" w:cs="Times New Roman"/>
                <w:sz w:val="26"/>
                <w:szCs w:val="26"/>
                <w:lang w:val="en-IN"/>
              </w:rPr>
              <w:t xml:space="preserve">Survey of secure routing protocols for wireless ad hoc networks </w:t>
            </w:r>
          </w:p>
        </w:tc>
        <w:tc>
          <w:tcPr>
            <w:tcW w:w="2161" w:type="dxa"/>
          </w:tcPr>
          <w:p w:rsidR="009A05C6" w:rsidRPr="009A05C6" w:rsidRDefault="009A05C6" w:rsidP="009A05C6">
            <w:pPr>
              <w:tabs>
                <w:tab w:val="left" w:pos="720"/>
              </w:tabs>
              <w:spacing w:after="100" w:line="360" w:lineRule="auto"/>
              <w:jc w:val="both"/>
              <w:rPr>
                <w:rFonts w:ascii="Times New Roman" w:hAnsi="Times New Roman" w:cs="Times New Roman"/>
                <w:sz w:val="26"/>
                <w:szCs w:val="26"/>
                <w:lang w:val="en-IN"/>
              </w:rPr>
            </w:pPr>
            <w:r w:rsidRPr="009A05C6">
              <w:rPr>
                <w:rFonts w:ascii="Times New Roman" w:hAnsi="Times New Roman" w:cs="Times New Roman"/>
                <w:sz w:val="26"/>
                <w:szCs w:val="26"/>
                <w:lang w:val="en-IN"/>
              </w:rPr>
              <w:t xml:space="preserve">M. Boulaiche, </w:t>
            </w:r>
          </w:p>
          <w:p w:rsidR="000C407B" w:rsidRPr="009A05C6" w:rsidRDefault="000C407B" w:rsidP="00E53AA4">
            <w:pPr>
              <w:tabs>
                <w:tab w:val="left" w:pos="720"/>
              </w:tabs>
              <w:spacing w:after="100" w:line="360" w:lineRule="auto"/>
              <w:jc w:val="both"/>
              <w:rPr>
                <w:rFonts w:ascii="Times New Roman" w:hAnsi="Times New Roman" w:cs="Times New Roman"/>
                <w:sz w:val="26"/>
                <w:szCs w:val="26"/>
              </w:rPr>
            </w:pPr>
          </w:p>
        </w:tc>
        <w:tc>
          <w:tcPr>
            <w:tcW w:w="4223" w:type="dxa"/>
          </w:tcPr>
          <w:p w:rsidR="000C407B" w:rsidRPr="009A05C6" w:rsidRDefault="009A05C6" w:rsidP="00E53AA4">
            <w:pPr>
              <w:tabs>
                <w:tab w:val="left" w:pos="720"/>
              </w:tabs>
              <w:spacing w:after="100" w:line="360" w:lineRule="auto"/>
              <w:jc w:val="both"/>
              <w:rPr>
                <w:rFonts w:ascii="Times New Roman" w:hAnsi="Times New Roman" w:cs="Times New Roman"/>
                <w:sz w:val="26"/>
                <w:szCs w:val="26"/>
                <w:lang w:val="en-IN"/>
              </w:rPr>
            </w:pPr>
            <w:r w:rsidRPr="009A05C6">
              <w:rPr>
                <w:rFonts w:ascii="Times New Roman" w:hAnsi="Times New Roman" w:cs="Times New Roman"/>
                <w:sz w:val="26"/>
                <w:szCs w:val="26"/>
                <w:lang w:val="en-IN"/>
              </w:rPr>
              <w:t>Many routing protocols have been developed to achieve data communication in wireless ad hoc networks and a large number of high quality research papers have appeared and addressed the issue of routing at length.</w:t>
            </w:r>
          </w:p>
        </w:tc>
      </w:tr>
      <w:tr w:rsidR="000C407B" w:rsidTr="009A05C6">
        <w:tc>
          <w:tcPr>
            <w:tcW w:w="3192" w:type="dxa"/>
          </w:tcPr>
          <w:p w:rsidR="000C407B" w:rsidRPr="009A05C6" w:rsidRDefault="009A05C6" w:rsidP="00E53AA4">
            <w:pPr>
              <w:tabs>
                <w:tab w:val="left" w:pos="720"/>
              </w:tabs>
              <w:spacing w:after="100" w:line="360" w:lineRule="auto"/>
              <w:jc w:val="both"/>
              <w:rPr>
                <w:rFonts w:ascii="Times New Roman" w:hAnsi="Times New Roman" w:cs="Times New Roman"/>
                <w:sz w:val="26"/>
                <w:szCs w:val="26"/>
                <w:lang w:val="en-IN"/>
              </w:rPr>
            </w:pPr>
            <w:r w:rsidRPr="009A05C6">
              <w:rPr>
                <w:rFonts w:ascii="Times New Roman" w:hAnsi="Times New Roman" w:cs="Times New Roman"/>
                <w:sz w:val="26"/>
                <w:szCs w:val="26"/>
                <w:lang w:val="en-IN"/>
              </w:rPr>
              <w:t>Enhancing security of zonebased routing protocol using trust</w:t>
            </w:r>
          </w:p>
        </w:tc>
        <w:tc>
          <w:tcPr>
            <w:tcW w:w="2161" w:type="dxa"/>
          </w:tcPr>
          <w:p w:rsidR="000C407B" w:rsidRPr="009A05C6" w:rsidRDefault="009A05C6" w:rsidP="00E53AA4">
            <w:pPr>
              <w:tabs>
                <w:tab w:val="left" w:pos="720"/>
              </w:tabs>
              <w:spacing w:after="100" w:line="360" w:lineRule="auto"/>
              <w:jc w:val="both"/>
              <w:rPr>
                <w:rFonts w:ascii="Times New Roman" w:hAnsi="Times New Roman" w:cs="Times New Roman"/>
                <w:sz w:val="26"/>
                <w:szCs w:val="26"/>
                <w:lang w:val="en-IN"/>
              </w:rPr>
            </w:pPr>
            <w:r w:rsidRPr="009A05C6">
              <w:rPr>
                <w:rFonts w:ascii="Times New Roman" w:hAnsi="Times New Roman" w:cs="Times New Roman"/>
                <w:sz w:val="26"/>
                <w:szCs w:val="26"/>
                <w:lang w:val="en-IN"/>
              </w:rPr>
              <w:t xml:space="preserve">Y. Eirefaie, L. Nassef, and I. A. Saroit, </w:t>
            </w:r>
          </w:p>
        </w:tc>
        <w:tc>
          <w:tcPr>
            <w:tcW w:w="4223" w:type="dxa"/>
          </w:tcPr>
          <w:p w:rsidR="000C407B" w:rsidRPr="009A05C6" w:rsidRDefault="009A05C6" w:rsidP="00E53AA4">
            <w:pPr>
              <w:tabs>
                <w:tab w:val="left" w:pos="720"/>
              </w:tabs>
              <w:spacing w:after="100" w:line="360" w:lineRule="auto"/>
              <w:jc w:val="both"/>
              <w:rPr>
                <w:rFonts w:ascii="Times New Roman" w:hAnsi="Times New Roman" w:cs="Times New Roman"/>
                <w:sz w:val="26"/>
                <w:szCs w:val="26"/>
                <w:lang w:val="en-IN"/>
              </w:rPr>
            </w:pPr>
            <w:r w:rsidRPr="009A05C6">
              <w:rPr>
                <w:rFonts w:ascii="Times New Roman" w:hAnsi="Times New Roman" w:cs="Times New Roman"/>
                <w:sz w:val="26"/>
                <w:szCs w:val="26"/>
                <w:lang w:val="en-IN"/>
              </w:rPr>
              <w:t xml:space="preserve">Ad hoc networks are formed with the help of their constituent wireless mobile nodes which are expected to forward packets for other nodes in a cooperative manner. </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9A05C6" w:rsidRDefault="009A05C6"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9A05C6" w:rsidRDefault="009A05C6"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987BD0" w:rsidP="00E53AA4">
      <w:pPr>
        <w:spacing w:after="0" w:line="360" w:lineRule="auto"/>
        <w:jc w:val="both"/>
        <w:rPr>
          <w:rFonts w:ascii="Times New Roman" w:hAnsi="Times New Roman" w:cs="Times New Roman"/>
        </w:rPr>
      </w:pPr>
      <w:r w:rsidRPr="00987BD0">
        <w:rPr>
          <w:rFonts w:ascii="Times New Roman" w:hAnsi="Times New Roman" w:cs="Times New Roman"/>
        </w:rPr>
        <w:drawing>
          <wp:inline distT="0" distB="0" distL="0" distR="0">
            <wp:extent cx="5943600" cy="3745865"/>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1027" name="Picture 3"/>
                    <pic:cNvPicPr>
                      <a:picLocks noGrp="1" noChangeAspect="1" noChangeArrowheads="1"/>
                    </pic:cNvPicPr>
                  </pic:nvPicPr>
                  <pic:blipFill>
                    <a:blip r:embed="rId8"/>
                    <a:srcRect/>
                    <a:stretch>
                      <a:fillRect/>
                    </a:stretch>
                  </pic:blipFill>
                  <pic:spPr bwMode="auto">
                    <a:xfrm>
                      <a:off x="0" y="0"/>
                      <a:ext cx="5943600" cy="3745865"/>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F5183A" w:rsidRDefault="00F5183A" w:rsidP="00E53AA4">
      <w:pPr>
        <w:spacing w:before="100" w:after="100" w:line="360" w:lineRule="auto"/>
        <w:jc w:val="both"/>
        <w:rPr>
          <w:rFonts w:ascii="Times New Roman" w:hAnsi="Times New Roman" w:cs="Times New Roman"/>
          <w:b/>
          <w:noProof/>
          <w:sz w:val="28"/>
          <w:szCs w:val="28"/>
        </w:rPr>
      </w:pPr>
    </w:p>
    <w:p w:rsidR="00987BD0" w:rsidRDefault="00987BD0" w:rsidP="00E53AA4">
      <w:pPr>
        <w:spacing w:before="100" w:after="100" w:line="360" w:lineRule="auto"/>
        <w:jc w:val="both"/>
        <w:rPr>
          <w:rFonts w:ascii="Times New Roman" w:hAnsi="Times New Roman" w:cs="Times New Roman"/>
          <w:b/>
          <w:noProof/>
          <w:sz w:val="28"/>
          <w:szCs w:val="28"/>
        </w:rPr>
      </w:pPr>
    </w:p>
    <w:p w:rsidR="00987BD0" w:rsidRDefault="00987BD0"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FE3487" w:rsidP="009E62B1">
      <w:pPr>
        <w:tabs>
          <w:tab w:val="left" w:pos="1309"/>
          <w:tab w:val="center" w:pos="4680"/>
        </w:tabs>
        <w:spacing w:line="360" w:lineRule="auto"/>
        <w:jc w:val="center"/>
        <w:rPr>
          <w:rFonts w:ascii="Times New Roman" w:hAnsi="Times New Roman" w:cs="Times New Roman"/>
          <w:b/>
          <w:sz w:val="40"/>
          <w:szCs w:val="40"/>
        </w:rPr>
      </w:pPr>
      <w:r w:rsidRPr="00D81E16">
        <w:rPr>
          <w:rFonts w:ascii="Times New Roman" w:hAnsi="Times New Roman" w:cs="Times New Roman"/>
          <w:b/>
          <w:sz w:val="40"/>
          <w:szCs w:val="40"/>
        </w:rPr>
        <w:lastRenderedPageBreak/>
        <w:t>CHAPTER 5</w:t>
      </w:r>
    </w:p>
    <w:p w:rsidR="00E06169" w:rsidRDefault="00E06169" w:rsidP="009E62B1">
      <w:pPr>
        <w:pStyle w:val="BodyText"/>
        <w:rPr>
          <w:b/>
          <w:sz w:val="36"/>
          <w:szCs w:val="36"/>
        </w:rPr>
      </w:pPr>
      <w:r w:rsidRPr="00D81E16">
        <w:rPr>
          <w:b/>
          <w:sz w:val="36"/>
          <w:szCs w:val="36"/>
        </w:rPr>
        <w:t>CONCLUSION</w:t>
      </w:r>
      <w:r w:rsidR="003C0F6F">
        <w:rPr>
          <w:b/>
          <w:sz w:val="36"/>
          <w:szCs w:val="36"/>
        </w:rPr>
        <w:t>:</w:t>
      </w:r>
    </w:p>
    <w:p w:rsidR="00230C30" w:rsidRPr="00230C30" w:rsidRDefault="00230C30" w:rsidP="00230C30">
      <w:pPr>
        <w:pStyle w:val="BodyText"/>
        <w:rPr>
          <w:bCs/>
          <w:sz w:val="32"/>
          <w:szCs w:val="32"/>
          <w:lang w:val="en-IN"/>
        </w:rPr>
      </w:pPr>
      <w:r w:rsidRPr="00230C30">
        <w:rPr>
          <w:bCs/>
          <w:sz w:val="32"/>
          <w:szCs w:val="32"/>
          <w:lang w:val="en-IN"/>
        </w:rPr>
        <w:t xml:space="preserve">    This paper proposes the AAS based on active routing protocols in MANET. The scheme integrates four strategies: firewall strategy, firewall expiration time, authentication node list and neighbor node list. Without relying on authentication algorithms, AAS performs well on resisting the selective forwarding attacks, false routing attacks, byzantine attacks and routing spoofing attacks. Experimental results show that in a network including some malicious nodes, the AAS can increase the packet delivery rate up by 33.9%, with an average increase of 18.4%. At the same time, it can increase the network’s connectivity rate to 1.6 times the Cap-OLSR rate under the attacks. In addition, the scheme provides the reference for setting the expiration time in real environment. </w:t>
      </w:r>
    </w:p>
    <w:p w:rsidR="00987BD0" w:rsidRPr="00230C30" w:rsidRDefault="00987BD0" w:rsidP="009E62B1">
      <w:pPr>
        <w:pStyle w:val="BodyText"/>
        <w:rPr>
          <w:bCs/>
          <w:sz w:val="32"/>
          <w:szCs w:val="32"/>
        </w:rPr>
      </w:pPr>
    </w:p>
    <w:p w:rsidR="001F1E5A" w:rsidRDefault="001F1E5A" w:rsidP="009E62B1">
      <w:pPr>
        <w:pStyle w:val="BodyText"/>
        <w:jc w:val="center"/>
        <w:rPr>
          <w:b/>
          <w:iCs/>
          <w:sz w:val="28"/>
          <w:szCs w:val="28"/>
        </w:rPr>
      </w:pPr>
    </w:p>
    <w:p w:rsidR="003C0F6F" w:rsidRDefault="003C0F6F" w:rsidP="009E62B1">
      <w:pPr>
        <w:pStyle w:val="BodyText"/>
        <w:jc w:val="center"/>
        <w:rPr>
          <w:b/>
          <w:iCs/>
          <w:sz w:val="28"/>
          <w:szCs w:val="28"/>
        </w:rPr>
      </w:pPr>
    </w:p>
    <w:p w:rsidR="00230C30" w:rsidRDefault="00230C30" w:rsidP="009E62B1">
      <w:pPr>
        <w:pStyle w:val="BodyText"/>
        <w:jc w:val="center"/>
        <w:rPr>
          <w:b/>
          <w:iCs/>
          <w:sz w:val="28"/>
          <w:szCs w:val="28"/>
        </w:rPr>
      </w:pPr>
    </w:p>
    <w:p w:rsidR="00230C30" w:rsidRDefault="00230C30" w:rsidP="009E62B1">
      <w:pPr>
        <w:pStyle w:val="BodyText"/>
        <w:jc w:val="center"/>
        <w:rPr>
          <w:b/>
          <w:iCs/>
          <w:sz w:val="28"/>
          <w:szCs w:val="28"/>
        </w:rPr>
      </w:pPr>
    </w:p>
    <w:p w:rsidR="00230C30" w:rsidRDefault="00230C30" w:rsidP="009E62B1">
      <w:pPr>
        <w:pStyle w:val="BodyText"/>
        <w:jc w:val="center"/>
        <w:rPr>
          <w:b/>
          <w:iCs/>
          <w:sz w:val="28"/>
          <w:szCs w:val="28"/>
        </w:rPr>
      </w:pPr>
    </w:p>
    <w:p w:rsidR="00230C30" w:rsidRDefault="00230C30" w:rsidP="009E62B1">
      <w:pPr>
        <w:pStyle w:val="BodyText"/>
        <w:jc w:val="center"/>
        <w:rPr>
          <w:b/>
          <w:iCs/>
          <w:sz w:val="28"/>
          <w:szCs w:val="28"/>
        </w:rPr>
      </w:pPr>
    </w:p>
    <w:p w:rsidR="00230C30" w:rsidRDefault="00230C30" w:rsidP="009E62B1">
      <w:pPr>
        <w:pStyle w:val="BodyText"/>
        <w:jc w:val="center"/>
        <w:rPr>
          <w:b/>
          <w:iCs/>
          <w:sz w:val="28"/>
          <w:szCs w:val="28"/>
        </w:rPr>
      </w:pPr>
    </w:p>
    <w:p w:rsidR="00230C30" w:rsidRDefault="00230C30" w:rsidP="009E62B1">
      <w:pPr>
        <w:pStyle w:val="BodyText"/>
        <w:jc w:val="center"/>
        <w:rPr>
          <w:b/>
          <w:iCs/>
          <w:sz w:val="28"/>
          <w:szCs w:val="28"/>
        </w:rPr>
      </w:pPr>
    </w:p>
    <w:p w:rsidR="00230C30" w:rsidRDefault="00230C30" w:rsidP="009E62B1">
      <w:pPr>
        <w:pStyle w:val="BodyText"/>
        <w:jc w:val="center"/>
        <w:rPr>
          <w:b/>
          <w:iCs/>
          <w:sz w:val="28"/>
          <w:szCs w:val="28"/>
        </w:rPr>
      </w:pPr>
    </w:p>
    <w:p w:rsidR="00230C30" w:rsidRDefault="00230C30" w:rsidP="009E62B1">
      <w:pPr>
        <w:pStyle w:val="BodyText"/>
        <w:jc w:val="center"/>
        <w:rPr>
          <w:b/>
          <w:iCs/>
          <w:sz w:val="28"/>
          <w:szCs w:val="28"/>
        </w:rPr>
      </w:pPr>
    </w:p>
    <w:p w:rsidR="00370D47" w:rsidRPr="003C0F6F" w:rsidRDefault="00370D47" w:rsidP="009E62B1">
      <w:pPr>
        <w:pStyle w:val="BodyText"/>
        <w:jc w:val="center"/>
        <w:rPr>
          <w:b/>
          <w:iCs/>
          <w:sz w:val="40"/>
          <w:szCs w:val="40"/>
        </w:rPr>
      </w:pPr>
      <w:r w:rsidRPr="003C0F6F">
        <w:rPr>
          <w:b/>
          <w:iCs/>
          <w:sz w:val="40"/>
          <w:szCs w:val="40"/>
        </w:rPr>
        <w:lastRenderedPageBreak/>
        <w:t>CHAPTER-6</w:t>
      </w:r>
    </w:p>
    <w:p w:rsidR="00C02F10" w:rsidRDefault="00FE3487" w:rsidP="009E62B1">
      <w:pPr>
        <w:pStyle w:val="BodyText"/>
        <w:jc w:val="center"/>
        <w:rPr>
          <w:b/>
          <w:iCs/>
          <w:sz w:val="40"/>
          <w:szCs w:val="40"/>
        </w:rPr>
      </w:pPr>
      <w:r w:rsidRPr="003C0F6F">
        <w:rPr>
          <w:b/>
          <w:iCs/>
          <w:sz w:val="40"/>
          <w:szCs w:val="40"/>
        </w:rPr>
        <w:t>REFERENCE</w:t>
      </w:r>
    </w:p>
    <w:p w:rsidR="00000000" w:rsidRPr="000A5270" w:rsidRDefault="001B2ECE" w:rsidP="000A5270">
      <w:pPr>
        <w:pStyle w:val="BodyText"/>
        <w:numPr>
          <w:ilvl w:val="0"/>
          <w:numId w:val="46"/>
        </w:numPr>
        <w:rPr>
          <w:sz w:val="32"/>
          <w:szCs w:val="32"/>
          <w:lang w:val="en-IN"/>
        </w:rPr>
      </w:pPr>
      <w:r w:rsidRPr="000A5270">
        <w:rPr>
          <w:sz w:val="32"/>
          <w:szCs w:val="32"/>
          <w:lang w:val="en-IN"/>
        </w:rPr>
        <w:t>[1] N. Khanna and M. Sachdeva, ‘‘BEST: Battery, efficiency and stability based trust mechanism</w:t>
      </w:r>
      <w:r w:rsidRPr="000A5270">
        <w:rPr>
          <w:sz w:val="32"/>
          <w:szCs w:val="32"/>
          <w:lang w:val="en-IN"/>
        </w:rPr>
        <w:t xml:space="preserve"> using enhanced AODV for mitigation of blackhole attack and its variants in MANETs,’’ Adhoc Sensor Wireless Netw., vol. 46, nos. 3–4, pp. 215–264, 2020.</w:t>
      </w:r>
    </w:p>
    <w:p w:rsidR="00000000" w:rsidRPr="000A5270" w:rsidRDefault="001B2ECE" w:rsidP="000A5270">
      <w:pPr>
        <w:pStyle w:val="BodyText"/>
        <w:numPr>
          <w:ilvl w:val="0"/>
          <w:numId w:val="46"/>
        </w:numPr>
        <w:rPr>
          <w:sz w:val="32"/>
          <w:szCs w:val="32"/>
          <w:lang w:val="en-IN"/>
        </w:rPr>
      </w:pPr>
      <w:r w:rsidRPr="000A5270">
        <w:rPr>
          <w:sz w:val="32"/>
          <w:szCs w:val="32"/>
          <w:lang w:val="en-IN"/>
        </w:rPr>
        <w:t xml:space="preserve">[2] S. Jamali and R. Fotohi, ‘‘Defending against wormhole attack in MANET using an artificial immune </w:t>
      </w:r>
      <w:r w:rsidRPr="000A5270">
        <w:rPr>
          <w:sz w:val="32"/>
          <w:szCs w:val="32"/>
          <w:lang w:val="en-IN"/>
        </w:rPr>
        <w:t xml:space="preserve">system,’’ New Rev. Inf. Netw., vol. 21, no. 2, pp. 79–100, Jul. 2016. </w:t>
      </w:r>
    </w:p>
    <w:p w:rsidR="00000000" w:rsidRPr="000A5270" w:rsidRDefault="001B2ECE" w:rsidP="000A5270">
      <w:pPr>
        <w:pStyle w:val="BodyText"/>
        <w:numPr>
          <w:ilvl w:val="0"/>
          <w:numId w:val="46"/>
        </w:numPr>
        <w:rPr>
          <w:sz w:val="32"/>
          <w:szCs w:val="32"/>
          <w:lang w:val="en-IN"/>
        </w:rPr>
      </w:pPr>
      <w:r w:rsidRPr="000A5270">
        <w:rPr>
          <w:sz w:val="32"/>
          <w:szCs w:val="32"/>
          <w:lang w:val="en-IN"/>
        </w:rPr>
        <w:t xml:space="preserve">[3] M. Boulaiche, ‘‘Survey of secure routing protocols for wireless ad hoc networks,’’ Wireless Pers. Commun., vol. 114, no. 1, pp. 483–517, 2020. </w:t>
      </w:r>
    </w:p>
    <w:p w:rsidR="00000000" w:rsidRPr="000A5270" w:rsidRDefault="001B2ECE" w:rsidP="000A5270">
      <w:pPr>
        <w:pStyle w:val="BodyText"/>
        <w:numPr>
          <w:ilvl w:val="0"/>
          <w:numId w:val="46"/>
        </w:numPr>
        <w:rPr>
          <w:sz w:val="32"/>
          <w:szCs w:val="32"/>
          <w:lang w:val="en-IN"/>
        </w:rPr>
      </w:pPr>
      <w:r w:rsidRPr="000A5270">
        <w:rPr>
          <w:sz w:val="32"/>
          <w:szCs w:val="32"/>
          <w:lang w:val="en-IN"/>
        </w:rPr>
        <w:t xml:space="preserve">[4] P. Sarao, </w:t>
      </w:r>
      <w:r w:rsidRPr="000A5270">
        <w:rPr>
          <w:sz w:val="32"/>
          <w:szCs w:val="32"/>
          <w:lang w:val="en-IN"/>
        </w:rPr>
        <w:t xml:space="preserve">‘‘Comparison of AODV, DSR, and DSDV routing protocols in a wireless network,’’ J. Commun., vol. 13, no. 4, pp. 175–181, 2018. </w:t>
      </w:r>
    </w:p>
    <w:p w:rsidR="00000000" w:rsidRPr="000A5270" w:rsidRDefault="001B2ECE" w:rsidP="000A5270">
      <w:pPr>
        <w:pStyle w:val="BodyText"/>
        <w:numPr>
          <w:ilvl w:val="0"/>
          <w:numId w:val="46"/>
        </w:numPr>
        <w:rPr>
          <w:sz w:val="32"/>
          <w:szCs w:val="32"/>
          <w:lang w:val="en-IN"/>
        </w:rPr>
      </w:pPr>
      <w:r w:rsidRPr="000A5270">
        <w:rPr>
          <w:sz w:val="32"/>
          <w:szCs w:val="32"/>
          <w:lang w:val="en-IN"/>
        </w:rPr>
        <w:t xml:space="preserve">[5] Y. Zhang, T. Yan, J. Tian, Q. Hu, G. Wang, and Z. Li, ‘‘TOHIP: A topologyhiding multipath routing protocol in mobile ad hoc </w:t>
      </w:r>
      <w:r w:rsidRPr="000A5270">
        <w:rPr>
          <w:sz w:val="32"/>
          <w:szCs w:val="32"/>
          <w:lang w:val="en-IN"/>
        </w:rPr>
        <w:t>networks,’’ Ad Hoc Netw., vol. 21, pp. 109–122, Oct. 2014.</w:t>
      </w:r>
      <w:r w:rsidRPr="000A5270">
        <w:rPr>
          <w:sz w:val="32"/>
          <w:szCs w:val="32"/>
        </w:rPr>
        <w:t xml:space="preserve"> </w:t>
      </w:r>
    </w:p>
    <w:p w:rsidR="00000000" w:rsidRPr="000A5270" w:rsidRDefault="001B2ECE" w:rsidP="000A5270">
      <w:pPr>
        <w:pStyle w:val="BodyText"/>
        <w:numPr>
          <w:ilvl w:val="0"/>
          <w:numId w:val="46"/>
        </w:numPr>
        <w:rPr>
          <w:sz w:val="32"/>
          <w:szCs w:val="32"/>
          <w:lang w:val="en-IN"/>
        </w:rPr>
      </w:pPr>
      <w:r w:rsidRPr="000A5270">
        <w:rPr>
          <w:sz w:val="32"/>
          <w:szCs w:val="32"/>
          <w:lang w:val="en-IN"/>
        </w:rPr>
        <w:t>[6] M. T. Rahman and M. J. N. Mahi, ‘‘Proposal for SZRP protocol with the establishment of the salted SHA-256 bit HMAC PBKDF2 advance security system in a MANET,’’ in Proc. Int. Conf. Electr. Eng</w:t>
      </w:r>
      <w:r w:rsidRPr="000A5270">
        <w:rPr>
          <w:sz w:val="32"/>
          <w:szCs w:val="32"/>
          <w:lang w:val="en-IN"/>
        </w:rPr>
        <w:t xml:space="preserve">. Inf. Commun. Technol., Apr. 2014, pp. 1–5. </w:t>
      </w:r>
    </w:p>
    <w:p w:rsidR="00000000" w:rsidRPr="000A5270" w:rsidRDefault="001B2ECE" w:rsidP="000A5270">
      <w:pPr>
        <w:pStyle w:val="BodyText"/>
        <w:numPr>
          <w:ilvl w:val="0"/>
          <w:numId w:val="46"/>
        </w:numPr>
        <w:rPr>
          <w:sz w:val="32"/>
          <w:szCs w:val="32"/>
          <w:lang w:val="en-IN"/>
        </w:rPr>
      </w:pPr>
      <w:r w:rsidRPr="000A5270">
        <w:rPr>
          <w:sz w:val="32"/>
          <w:szCs w:val="32"/>
          <w:lang w:val="en-IN"/>
        </w:rPr>
        <w:lastRenderedPageBreak/>
        <w:t>[7] R. Fotohi, E. Nazemi, and F. S. Aliee, ‘‘An agent-based self-protective method to secure communication between UAVs in unmanned aerial vehicle networks,’’ Veh. Commun., vol. 26, Dec. 2020, Art. no. 100267.</w:t>
      </w:r>
      <w:r w:rsidRPr="000A5270">
        <w:rPr>
          <w:sz w:val="32"/>
          <w:szCs w:val="32"/>
          <w:lang w:val="en-IN"/>
        </w:rPr>
        <w:t xml:space="preserve"> </w:t>
      </w:r>
    </w:p>
    <w:p w:rsidR="00000000" w:rsidRPr="000A5270" w:rsidRDefault="001B2ECE" w:rsidP="000A5270">
      <w:pPr>
        <w:pStyle w:val="BodyText"/>
        <w:numPr>
          <w:ilvl w:val="0"/>
          <w:numId w:val="46"/>
        </w:numPr>
        <w:rPr>
          <w:sz w:val="32"/>
          <w:szCs w:val="32"/>
          <w:lang w:val="en-IN"/>
        </w:rPr>
      </w:pPr>
      <w:r w:rsidRPr="000A5270">
        <w:rPr>
          <w:sz w:val="32"/>
          <w:szCs w:val="32"/>
          <w:lang w:val="en-IN"/>
        </w:rPr>
        <w:t xml:space="preserve">[8] Y. Eirefaie, L. Nassef, and I. A. Saroit, ‘‘Enhancing security of zonebased routing protocol using trust,’’ in Proc. 8th Int. Conf. Informat. Syst. (INFOS), May 2012, pp. NW–32–NW–39. </w:t>
      </w:r>
    </w:p>
    <w:p w:rsidR="00000000" w:rsidRPr="000A5270" w:rsidRDefault="001B2ECE" w:rsidP="000A5270">
      <w:pPr>
        <w:pStyle w:val="BodyText"/>
        <w:numPr>
          <w:ilvl w:val="0"/>
          <w:numId w:val="46"/>
        </w:numPr>
        <w:rPr>
          <w:sz w:val="32"/>
          <w:szCs w:val="32"/>
          <w:lang w:val="en-IN"/>
        </w:rPr>
      </w:pPr>
      <w:r w:rsidRPr="000A5270">
        <w:rPr>
          <w:sz w:val="32"/>
          <w:szCs w:val="32"/>
          <w:lang w:val="en-IN"/>
        </w:rPr>
        <w:t>[9] S. Kianpisheh, N. M. Charkari, and M. Kargahi, ‘‘Ant colony</w:t>
      </w:r>
      <w:r w:rsidRPr="000A5270">
        <w:rPr>
          <w:sz w:val="32"/>
          <w:szCs w:val="32"/>
          <w:lang w:val="en-IN"/>
        </w:rPr>
        <w:t xml:space="preserve"> based constrained workflow scheduling for heterogeneous computing systems,’’ Cluster Comput., vol. 19, no. 3, pp. 1053–1070, Sep. 2016. </w:t>
      </w:r>
    </w:p>
    <w:p w:rsidR="00000000" w:rsidRPr="000A5270" w:rsidRDefault="001B2ECE" w:rsidP="000A5270">
      <w:pPr>
        <w:pStyle w:val="BodyText"/>
        <w:numPr>
          <w:ilvl w:val="0"/>
          <w:numId w:val="46"/>
        </w:numPr>
        <w:rPr>
          <w:sz w:val="32"/>
          <w:szCs w:val="32"/>
          <w:lang w:val="en-IN"/>
        </w:rPr>
      </w:pPr>
      <w:r w:rsidRPr="000A5270">
        <w:rPr>
          <w:sz w:val="32"/>
          <w:szCs w:val="32"/>
          <w:lang w:val="en-IN"/>
        </w:rPr>
        <w:t>[10] A. Adnane, C. Bidan, and R. T. D. Sousa, ‘‘Trust-based security for the OLSR routing protocol,’’ Comput. Commun.</w:t>
      </w:r>
      <w:r w:rsidRPr="000A5270">
        <w:rPr>
          <w:sz w:val="32"/>
          <w:szCs w:val="32"/>
          <w:lang w:val="en-IN"/>
        </w:rPr>
        <w:t xml:space="preserve">, vol. 36, nos. 10–11, pp. 1159–1171, Jun. 2013.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B2ECE" w:rsidRDefault="001B2ECE" w:rsidP="003654DF">
      <w:pPr>
        <w:spacing w:after="0" w:line="240" w:lineRule="auto"/>
      </w:pPr>
      <w:r>
        <w:separator/>
      </w:r>
    </w:p>
  </w:endnote>
  <w:endnote w:type="continuationSeparator" w:id="1">
    <w:p w:rsidR="001B2ECE" w:rsidRDefault="001B2ECE"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B2ECE" w:rsidRDefault="001B2ECE" w:rsidP="003654DF">
      <w:pPr>
        <w:spacing w:after="0" w:line="240" w:lineRule="auto"/>
      </w:pPr>
      <w:r>
        <w:separator/>
      </w:r>
    </w:p>
  </w:footnote>
  <w:footnote w:type="continuationSeparator" w:id="1">
    <w:p w:rsidR="001B2ECE" w:rsidRDefault="001B2ECE"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A728E2">
        <w:pPr>
          <w:pStyle w:val="Header"/>
          <w:jc w:val="right"/>
        </w:pPr>
        <w:fldSimple w:instr=" PAGE   \* MERGEFORMAT ">
          <w:r w:rsidR="000A5270">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386AB0"/>
    <w:multiLevelType w:val="hybridMultilevel"/>
    <w:tmpl w:val="5FB4166E"/>
    <w:lvl w:ilvl="0" w:tplc="00F8A238">
      <w:start w:val="1"/>
      <w:numFmt w:val="bullet"/>
      <w:lvlText w:val=""/>
      <w:lvlJc w:val="left"/>
      <w:pPr>
        <w:tabs>
          <w:tab w:val="num" w:pos="720"/>
        </w:tabs>
        <w:ind w:left="720" w:hanging="360"/>
      </w:pPr>
      <w:rPr>
        <w:rFonts w:ascii="Wingdings 2" w:hAnsi="Wingdings 2" w:hint="default"/>
      </w:rPr>
    </w:lvl>
    <w:lvl w:ilvl="1" w:tplc="DBA03E36" w:tentative="1">
      <w:start w:val="1"/>
      <w:numFmt w:val="bullet"/>
      <w:lvlText w:val=""/>
      <w:lvlJc w:val="left"/>
      <w:pPr>
        <w:tabs>
          <w:tab w:val="num" w:pos="1440"/>
        </w:tabs>
        <w:ind w:left="1440" w:hanging="360"/>
      </w:pPr>
      <w:rPr>
        <w:rFonts w:ascii="Wingdings 2" w:hAnsi="Wingdings 2" w:hint="default"/>
      </w:rPr>
    </w:lvl>
    <w:lvl w:ilvl="2" w:tplc="1D0CD8F8" w:tentative="1">
      <w:start w:val="1"/>
      <w:numFmt w:val="bullet"/>
      <w:lvlText w:val=""/>
      <w:lvlJc w:val="left"/>
      <w:pPr>
        <w:tabs>
          <w:tab w:val="num" w:pos="2160"/>
        </w:tabs>
        <w:ind w:left="2160" w:hanging="360"/>
      </w:pPr>
      <w:rPr>
        <w:rFonts w:ascii="Wingdings 2" w:hAnsi="Wingdings 2" w:hint="default"/>
      </w:rPr>
    </w:lvl>
    <w:lvl w:ilvl="3" w:tplc="3280E382" w:tentative="1">
      <w:start w:val="1"/>
      <w:numFmt w:val="bullet"/>
      <w:lvlText w:val=""/>
      <w:lvlJc w:val="left"/>
      <w:pPr>
        <w:tabs>
          <w:tab w:val="num" w:pos="2880"/>
        </w:tabs>
        <w:ind w:left="2880" w:hanging="360"/>
      </w:pPr>
      <w:rPr>
        <w:rFonts w:ascii="Wingdings 2" w:hAnsi="Wingdings 2" w:hint="default"/>
      </w:rPr>
    </w:lvl>
    <w:lvl w:ilvl="4" w:tplc="8254644C" w:tentative="1">
      <w:start w:val="1"/>
      <w:numFmt w:val="bullet"/>
      <w:lvlText w:val=""/>
      <w:lvlJc w:val="left"/>
      <w:pPr>
        <w:tabs>
          <w:tab w:val="num" w:pos="3600"/>
        </w:tabs>
        <w:ind w:left="3600" w:hanging="360"/>
      </w:pPr>
      <w:rPr>
        <w:rFonts w:ascii="Wingdings 2" w:hAnsi="Wingdings 2" w:hint="default"/>
      </w:rPr>
    </w:lvl>
    <w:lvl w:ilvl="5" w:tplc="0D806962" w:tentative="1">
      <w:start w:val="1"/>
      <w:numFmt w:val="bullet"/>
      <w:lvlText w:val=""/>
      <w:lvlJc w:val="left"/>
      <w:pPr>
        <w:tabs>
          <w:tab w:val="num" w:pos="4320"/>
        </w:tabs>
        <w:ind w:left="4320" w:hanging="360"/>
      </w:pPr>
      <w:rPr>
        <w:rFonts w:ascii="Wingdings 2" w:hAnsi="Wingdings 2" w:hint="default"/>
      </w:rPr>
    </w:lvl>
    <w:lvl w:ilvl="6" w:tplc="5434D5E8" w:tentative="1">
      <w:start w:val="1"/>
      <w:numFmt w:val="bullet"/>
      <w:lvlText w:val=""/>
      <w:lvlJc w:val="left"/>
      <w:pPr>
        <w:tabs>
          <w:tab w:val="num" w:pos="5040"/>
        </w:tabs>
        <w:ind w:left="5040" w:hanging="360"/>
      </w:pPr>
      <w:rPr>
        <w:rFonts w:ascii="Wingdings 2" w:hAnsi="Wingdings 2" w:hint="default"/>
      </w:rPr>
    </w:lvl>
    <w:lvl w:ilvl="7" w:tplc="CEBC7C3E" w:tentative="1">
      <w:start w:val="1"/>
      <w:numFmt w:val="bullet"/>
      <w:lvlText w:val=""/>
      <w:lvlJc w:val="left"/>
      <w:pPr>
        <w:tabs>
          <w:tab w:val="num" w:pos="5760"/>
        </w:tabs>
        <w:ind w:left="5760" w:hanging="360"/>
      </w:pPr>
      <w:rPr>
        <w:rFonts w:ascii="Wingdings 2" w:hAnsi="Wingdings 2" w:hint="default"/>
      </w:rPr>
    </w:lvl>
    <w:lvl w:ilvl="8" w:tplc="F75C142A" w:tentative="1">
      <w:start w:val="1"/>
      <w:numFmt w:val="bullet"/>
      <w:lvlText w:val=""/>
      <w:lvlJc w:val="left"/>
      <w:pPr>
        <w:tabs>
          <w:tab w:val="num" w:pos="6480"/>
        </w:tabs>
        <w:ind w:left="6480" w:hanging="360"/>
      </w:pPr>
      <w:rPr>
        <w:rFonts w:ascii="Wingdings 2" w:hAnsi="Wingdings 2"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3585AA3"/>
    <w:multiLevelType w:val="hybridMultilevel"/>
    <w:tmpl w:val="EFFE9ABA"/>
    <w:lvl w:ilvl="0" w:tplc="61BCDB70">
      <w:start w:val="1"/>
      <w:numFmt w:val="bullet"/>
      <w:lvlText w:val=""/>
      <w:lvlJc w:val="left"/>
      <w:pPr>
        <w:tabs>
          <w:tab w:val="num" w:pos="720"/>
        </w:tabs>
        <w:ind w:left="720" w:hanging="360"/>
      </w:pPr>
      <w:rPr>
        <w:rFonts w:ascii="Wingdings 2" w:hAnsi="Wingdings 2" w:hint="default"/>
      </w:rPr>
    </w:lvl>
    <w:lvl w:ilvl="1" w:tplc="D99832DE" w:tentative="1">
      <w:start w:val="1"/>
      <w:numFmt w:val="bullet"/>
      <w:lvlText w:val=""/>
      <w:lvlJc w:val="left"/>
      <w:pPr>
        <w:tabs>
          <w:tab w:val="num" w:pos="1440"/>
        </w:tabs>
        <w:ind w:left="1440" w:hanging="360"/>
      </w:pPr>
      <w:rPr>
        <w:rFonts w:ascii="Wingdings 2" w:hAnsi="Wingdings 2" w:hint="default"/>
      </w:rPr>
    </w:lvl>
    <w:lvl w:ilvl="2" w:tplc="E69EE6F6" w:tentative="1">
      <w:start w:val="1"/>
      <w:numFmt w:val="bullet"/>
      <w:lvlText w:val=""/>
      <w:lvlJc w:val="left"/>
      <w:pPr>
        <w:tabs>
          <w:tab w:val="num" w:pos="2160"/>
        </w:tabs>
        <w:ind w:left="2160" w:hanging="360"/>
      </w:pPr>
      <w:rPr>
        <w:rFonts w:ascii="Wingdings 2" w:hAnsi="Wingdings 2" w:hint="default"/>
      </w:rPr>
    </w:lvl>
    <w:lvl w:ilvl="3" w:tplc="2FB21832" w:tentative="1">
      <w:start w:val="1"/>
      <w:numFmt w:val="bullet"/>
      <w:lvlText w:val=""/>
      <w:lvlJc w:val="left"/>
      <w:pPr>
        <w:tabs>
          <w:tab w:val="num" w:pos="2880"/>
        </w:tabs>
        <w:ind w:left="2880" w:hanging="360"/>
      </w:pPr>
      <w:rPr>
        <w:rFonts w:ascii="Wingdings 2" w:hAnsi="Wingdings 2" w:hint="default"/>
      </w:rPr>
    </w:lvl>
    <w:lvl w:ilvl="4" w:tplc="99D299D2" w:tentative="1">
      <w:start w:val="1"/>
      <w:numFmt w:val="bullet"/>
      <w:lvlText w:val=""/>
      <w:lvlJc w:val="left"/>
      <w:pPr>
        <w:tabs>
          <w:tab w:val="num" w:pos="3600"/>
        </w:tabs>
        <w:ind w:left="3600" w:hanging="360"/>
      </w:pPr>
      <w:rPr>
        <w:rFonts w:ascii="Wingdings 2" w:hAnsi="Wingdings 2" w:hint="default"/>
      </w:rPr>
    </w:lvl>
    <w:lvl w:ilvl="5" w:tplc="913E749C" w:tentative="1">
      <w:start w:val="1"/>
      <w:numFmt w:val="bullet"/>
      <w:lvlText w:val=""/>
      <w:lvlJc w:val="left"/>
      <w:pPr>
        <w:tabs>
          <w:tab w:val="num" w:pos="4320"/>
        </w:tabs>
        <w:ind w:left="4320" w:hanging="360"/>
      </w:pPr>
      <w:rPr>
        <w:rFonts w:ascii="Wingdings 2" w:hAnsi="Wingdings 2" w:hint="default"/>
      </w:rPr>
    </w:lvl>
    <w:lvl w:ilvl="6" w:tplc="FBCC579C" w:tentative="1">
      <w:start w:val="1"/>
      <w:numFmt w:val="bullet"/>
      <w:lvlText w:val=""/>
      <w:lvlJc w:val="left"/>
      <w:pPr>
        <w:tabs>
          <w:tab w:val="num" w:pos="5040"/>
        </w:tabs>
        <w:ind w:left="5040" w:hanging="360"/>
      </w:pPr>
      <w:rPr>
        <w:rFonts w:ascii="Wingdings 2" w:hAnsi="Wingdings 2" w:hint="default"/>
      </w:rPr>
    </w:lvl>
    <w:lvl w:ilvl="7" w:tplc="86F26C5C" w:tentative="1">
      <w:start w:val="1"/>
      <w:numFmt w:val="bullet"/>
      <w:lvlText w:val=""/>
      <w:lvlJc w:val="left"/>
      <w:pPr>
        <w:tabs>
          <w:tab w:val="num" w:pos="5760"/>
        </w:tabs>
        <w:ind w:left="5760" w:hanging="360"/>
      </w:pPr>
      <w:rPr>
        <w:rFonts w:ascii="Wingdings 2" w:hAnsi="Wingdings 2" w:hint="default"/>
      </w:rPr>
    </w:lvl>
    <w:lvl w:ilvl="8" w:tplc="8A1CE752" w:tentative="1">
      <w:start w:val="1"/>
      <w:numFmt w:val="bullet"/>
      <w:lvlText w:val=""/>
      <w:lvlJc w:val="left"/>
      <w:pPr>
        <w:tabs>
          <w:tab w:val="num" w:pos="6480"/>
        </w:tabs>
        <w:ind w:left="6480" w:hanging="360"/>
      </w:pPr>
      <w:rPr>
        <w:rFonts w:ascii="Wingdings 2" w:hAnsi="Wingdings 2" w:hint="default"/>
      </w:rPr>
    </w:lvl>
  </w:abstractNum>
  <w:abstractNum w:abstractNumId="9">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B9D6FEA"/>
    <w:multiLevelType w:val="hybridMultilevel"/>
    <w:tmpl w:val="5F9C74E6"/>
    <w:lvl w:ilvl="0" w:tplc="F7784CCE">
      <w:start w:val="1"/>
      <w:numFmt w:val="bullet"/>
      <w:lvlText w:val=""/>
      <w:lvlJc w:val="left"/>
      <w:pPr>
        <w:tabs>
          <w:tab w:val="num" w:pos="720"/>
        </w:tabs>
        <w:ind w:left="720" w:hanging="360"/>
      </w:pPr>
      <w:rPr>
        <w:rFonts w:ascii="Wingdings 2" w:hAnsi="Wingdings 2" w:hint="default"/>
      </w:rPr>
    </w:lvl>
    <w:lvl w:ilvl="1" w:tplc="EB1E7C54" w:tentative="1">
      <w:start w:val="1"/>
      <w:numFmt w:val="bullet"/>
      <w:lvlText w:val=""/>
      <w:lvlJc w:val="left"/>
      <w:pPr>
        <w:tabs>
          <w:tab w:val="num" w:pos="1440"/>
        </w:tabs>
        <w:ind w:left="1440" w:hanging="360"/>
      </w:pPr>
      <w:rPr>
        <w:rFonts w:ascii="Wingdings 2" w:hAnsi="Wingdings 2" w:hint="default"/>
      </w:rPr>
    </w:lvl>
    <w:lvl w:ilvl="2" w:tplc="0130CECA" w:tentative="1">
      <w:start w:val="1"/>
      <w:numFmt w:val="bullet"/>
      <w:lvlText w:val=""/>
      <w:lvlJc w:val="left"/>
      <w:pPr>
        <w:tabs>
          <w:tab w:val="num" w:pos="2160"/>
        </w:tabs>
        <w:ind w:left="2160" w:hanging="360"/>
      </w:pPr>
      <w:rPr>
        <w:rFonts w:ascii="Wingdings 2" w:hAnsi="Wingdings 2" w:hint="default"/>
      </w:rPr>
    </w:lvl>
    <w:lvl w:ilvl="3" w:tplc="DAB01FEA" w:tentative="1">
      <w:start w:val="1"/>
      <w:numFmt w:val="bullet"/>
      <w:lvlText w:val=""/>
      <w:lvlJc w:val="left"/>
      <w:pPr>
        <w:tabs>
          <w:tab w:val="num" w:pos="2880"/>
        </w:tabs>
        <w:ind w:left="2880" w:hanging="360"/>
      </w:pPr>
      <w:rPr>
        <w:rFonts w:ascii="Wingdings 2" w:hAnsi="Wingdings 2" w:hint="default"/>
      </w:rPr>
    </w:lvl>
    <w:lvl w:ilvl="4" w:tplc="D6E6E97E" w:tentative="1">
      <w:start w:val="1"/>
      <w:numFmt w:val="bullet"/>
      <w:lvlText w:val=""/>
      <w:lvlJc w:val="left"/>
      <w:pPr>
        <w:tabs>
          <w:tab w:val="num" w:pos="3600"/>
        </w:tabs>
        <w:ind w:left="3600" w:hanging="360"/>
      </w:pPr>
      <w:rPr>
        <w:rFonts w:ascii="Wingdings 2" w:hAnsi="Wingdings 2" w:hint="default"/>
      </w:rPr>
    </w:lvl>
    <w:lvl w:ilvl="5" w:tplc="1AC8DBBA" w:tentative="1">
      <w:start w:val="1"/>
      <w:numFmt w:val="bullet"/>
      <w:lvlText w:val=""/>
      <w:lvlJc w:val="left"/>
      <w:pPr>
        <w:tabs>
          <w:tab w:val="num" w:pos="4320"/>
        </w:tabs>
        <w:ind w:left="4320" w:hanging="360"/>
      </w:pPr>
      <w:rPr>
        <w:rFonts w:ascii="Wingdings 2" w:hAnsi="Wingdings 2" w:hint="default"/>
      </w:rPr>
    </w:lvl>
    <w:lvl w:ilvl="6" w:tplc="308279E4" w:tentative="1">
      <w:start w:val="1"/>
      <w:numFmt w:val="bullet"/>
      <w:lvlText w:val=""/>
      <w:lvlJc w:val="left"/>
      <w:pPr>
        <w:tabs>
          <w:tab w:val="num" w:pos="5040"/>
        </w:tabs>
        <w:ind w:left="5040" w:hanging="360"/>
      </w:pPr>
      <w:rPr>
        <w:rFonts w:ascii="Wingdings 2" w:hAnsi="Wingdings 2" w:hint="default"/>
      </w:rPr>
    </w:lvl>
    <w:lvl w:ilvl="7" w:tplc="AE9C052A" w:tentative="1">
      <w:start w:val="1"/>
      <w:numFmt w:val="bullet"/>
      <w:lvlText w:val=""/>
      <w:lvlJc w:val="left"/>
      <w:pPr>
        <w:tabs>
          <w:tab w:val="num" w:pos="5760"/>
        </w:tabs>
        <w:ind w:left="5760" w:hanging="360"/>
      </w:pPr>
      <w:rPr>
        <w:rFonts w:ascii="Wingdings 2" w:hAnsi="Wingdings 2" w:hint="default"/>
      </w:rPr>
    </w:lvl>
    <w:lvl w:ilvl="8" w:tplc="616E2BA4" w:tentative="1">
      <w:start w:val="1"/>
      <w:numFmt w:val="bullet"/>
      <w:lvlText w:val=""/>
      <w:lvlJc w:val="left"/>
      <w:pPr>
        <w:tabs>
          <w:tab w:val="num" w:pos="6480"/>
        </w:tabs>
        <w:ind w:left="6480" w:hanging="360"/>
      </w:pPr>
      <w:rPr>
        <w:rFonts w:ascii="Wingdings 2" w:hAnsi="Wingdings 2"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EB51546"/>
    <w:multiLevelType w:val="hybridMultilevel"/>
    <w:tmpl w:val="A9D6E54E"/>
    <w:lvl w:ilvl="0" w:tplc="A390368A">
      <w:start w:val="1"/>
      <w:numFmt w:val="bullet"/>
      <w:lvlText w:val=""/>
      <w:lvlJc w:val="left"/>
      <w:pPr>
        <w:tabs>
          <w:tab w:val="num" w:pos="720"/>
        </w:tabs>
        <w:ind w:left="720" w:hanging="360"/>
      </w:pPr>
      <w:rPr>
        <w:rFonts w:ascii="Wingdings 2" w:hAnsi="Wingdings 2" w:hint="default"/>
      </w:rPr>
    </w:lvl>
    <w:lvl w:ilvl="1" w:tplc="AF98F5E8" w:tentative="1">
      <w:start w:val="1"/>
      <w:numFmt w:val="bullet"/>
      <w:lvlText w:val=""/>
      <w:lvlJc w:val="left"/>
      <w:pPr>
        <w:tabs>
          <w:tab w:val="num" w:pos="1440"/>
        </w:tabs>
        <w:ind w:left="1440" w:hanging="360"/>
      </w:pPr>
      <w:rPr>
        <w:rFonts w:ascii="Wingdings 2" w:hAnsi="Wingdings 2" w:hint="default"/>
      </w:rPr>
    </w:lvl>
    <w:lvl w:ilvl="2" w:tplc="60F030AC" w:tentative="1">
      <w:start w:val="1"/>
      <w:numFmt w:val="bullet"/>
      <w:lvlText w:val=""/>
      <w:lvlJc w:val="left"/>
      <w:pPr>
        <w:tabs>
          <w:tab w:val="num" w:pos="2160"/>
        </w:tabs>
        <w:ind w:left="2160" w:hanging="360"/>
      </w:pPr>
      <w:rPr>
        <w:rFonts w:ascii="Wingdings 2" w:hAnsi="Wingdings 2" w:hint="default"/>
      </w:rPr>
    </w:lvl>
    <w:lvl w:ilvl="3" w:tplc="915019FE" w:tentative="1">
      <w:start w:val="1"/>
      <w:numFmt w:val="bullet"/>
      <w:lvlText w:val=""/>
      <w:lvlJc w:val="left"/>
      <w:pPr>
        <w:tabs>
          <w:tab w:val="num" w:pos="2880"/>
        </w:tabs>
        <w:ind w:left="2880" w:hanging="360"/>
      </w:pPr>
      <w:rPr>
        <w:rFonts w:ascii="Wingdings 2" w:hAnsi="Wingdings 2" w:hint="default"/>
      </w:rPr>
    </w:lvl>
    <w:lvl w:ilvl="4" w:tplc="AA9EE006" w:tentative="1">
      <w:start w:val="1"/>
      <w:numFmt w:val="bullet"/>
      <w:lvlText w:val=""/>
      <w:lvlJc w:val="left"/>
      <w:pPr>
        <w:tabs>
          <w:tab w:val="num" w:pos="3600"/>
        </w:tabs>
        <w:ind w:left="3600" w:hanging="360"/>
      </w:pPr>
      <w:rPr>
        <w:rFonts w:ascii="Wingdings 2" w:hAnsi="Wingdings 2" w:hint="default"/>
      </w:rPr>
    </w:lvl>
    <w:lvl w:ilvl="5" w:tplc="C1625932" w:tentative="1">
      <w:start w:val="1"/>
      <w:numFmt w:val="bullet"/>
      <w:lvlText w:val=""/>
      <w:lvlJc w:val="left"/>
      <w:pPr>
        <w:tabs>
          <w:tab w:val="num" w:pos="4320"/>
        </w:tabs>
        <w:ind w:left="4320" w:hanging="360"/>
      </w:pPr>
      <w:rPr>
        <w:rFonts w:ascii="Wingdings 2" w:hAnsi="Wingdings 2" w:hint="default"/>
      </w:rPr>
    </w:lvl>
    <w:lvl w:ilvl="6" w:tplc="25349798" w:tentative="1">
      <w:start w:val="1"/>
      <w:numFmt w:val="bullet"/>
      <w:lvlText w:val=""/>
      <w:lvlJc w:val="left"/>
      <w:pPr>
        <w:tabs>
          <w:tab w:val="num" w:pos="5040"/>
        </w:tabs>
        <w:ind w:left="5040" w:hanging="360"/>
      </w:pPr>
      <w:rPr>
        <w:rFonts w:ascii="Wingdings 2" w:hAnsi="Wingdings 2" w:hint="default"/>
      </w:rPr>
    </w:lvl>
    <w:lvl w:ilvl="7" w:tplc="36E20076" w:tentative="1">
      <w:start w:val="1"/>
      <w:numFmt w:val="bullet"/>
      <w:lvlText w:val=""/>
      <w:lvlJc w:val="left"/>
      <w:pPr>
        <w:tabs>
          <w:tab w:val="num" w:pos="5760"/>
        </w:tabs>
        <w:ind w:left="5760" w:hanging="360"/>
      </w:pPr>
      <w:rPr>
        <w:rFonts w:ascii="Wingdings 2" w:hAnsi="Wingdings 2" w:hint="default"/>
      </w:rPr>
    </w:lvl>
    <w:lvl w:ilvl="8" w:tplc="20D025D6" w:tentative="1">
      <w:start w:val="1"/>
      <w:numFmt w:val="bullet"/>
      <w:lvlText w:val=""/>
      <w:lvlJc w:val="left"/>
      <w:pPr>
        <w:tabs>
          <w:tab w:val="num" w:pos="6480"/>
        </w:tabs>
        <w:ind w:left="6480" w:hanging="360"/>
      </w:pPr>
      <w:rPr>
        <w:rFonts w:ascii="Wingdings 2" w:hAnsi="Wingdings 2" w:hint="default"/>
      </w:rPr>
    </w:lvl>
  </w:abstractNum>
  <w:abstractNum w:abstractNumId="19">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20">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6C25FE5"/>
    <w:multiLevelType w:val="hybridMultilevel"/>
    <w:tmpl w:val="4BF8C096"/>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5">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6">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7">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2">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48F506C"/>
    <w:multiLevelType w:val="hybridMultilevel"/>
    <w:tmpl w:val="EB9EAFBC"/>
    <w:lvl w:ilvl="0" w:tplc="588EA6E2">
      <w:start w:val="1"/>
      <w:numFmt w:val="bullet"/>
      <w:lvlText w:val=""/>
      <w:lvlJc w:val="left"/>
      <w:pPr>
        <w:tabs>
          <w:tab w:val="num" w:pos="720"/>
        </w:tabs>
        <w:ind w:left="720" w:hanging="360"/>
      </w:pPr>
      <w:rPr>
        <w:rFonts w:ascii="Wingdings 2" w:hAnsi="Wingdings 2" w:hint="default"/>
      </w:rPr>
    </w:lvl>
    <w:lvl w:ilvl="1" w:tplc="BC3AAF76" w:tentative="1">
      <w:start w:val="1"/>
      <w:numFmt w:val="bullet"/>
      <w:lvlText w:val=""/>
      <w:lvlJc w:val="left"/>
      <w:pPr>
        <w:tabs>
          <w:tab w:val="num" w:pos="1440"/>
        </w:tabs>
        <w:ind w:left="1440" w:hanging="360"/>
      </w:pPr>
      <w:rPr>
        <w:rFonts w:ascii="Wingdings 2" w:hAnsi="Wingdings 2" w:hint="default"/>
      </w:rPr>
    </w:lvl>
    <w:lvl w:ilvl="2" w:tplc="BEC2C466" w:tentative="1">
      <w:start w:val="1"/>
      <w:numFmt w:val="bullet"/>
      <w:lvlText w:val=""/>
      <w:lvlJc w:val="left"/>
      <w:pPr>
        <w:tabs>
          <w:tab w:val="num" w:pos="2160"/>
        </w:tabs>
        <w:ind w:left="2160" w:hanging="360"/>
      </w:pPr>
      <w:rPr>
        <w:rFonts w:ascii="Wingdings 2" w:hAnsi="Wingdings 2" w:hint="default"/>
      </w:rPr>
    </w:lvl>
    <w:lvl w:ilvl="3" w:tplc="10A8781C" w:tentative="1">
      <w:start w:val="1"/>
      <w:numFmt w:val="bullet"/>
      <w:lvlText w:val=""/>
      <w:lvlJc w:val="left"/>
      <w:pPr>
        <w:tabs>
          <w:tab w:val="num" w:pos="2880"/>
        </w:tabs>
        <w:ind w:left="2880" w:hanging="360"/>
      </w:pPr>
      <w:rPr>
        <w:rFonts w:ascii="Wingdings 2" w:hAnsi="Wingdings 2" w:hint="default"/>
      </w:rPr>
    </w:lvl>
    <w:lvl w:ilvl="4" w:tplc="2E3E67CE" w:tentative="1">
      <w:start w:val="1"/>
      <w:numFmt w:val="bullet"/>
      <w:lvlText w:val=""/>
      <w:lvlJc w:val="left"/>
      <w:pPr>
        <w:tabs>
          <w:tab w:val="num" w:pos="3600"/>
        </w:tabs>
        <w:ind w:left="3600" w:hanging="360"/>
      </w:pPr>
      <w:rPr>
        <w:rFonts w:ascii="Wingdings 2" w:hAnsi="Wingdings 2" w:hint="default"/>
      </w:rPr>
    </w:lvl>
    <w:lvl w:ilvl="5" w:tplc="B97AF104" w:tentative="1">
      <w:start w:val="1"/>
      <w:numFmt w:val="bullet"/>
      <w:lvlText w:val=""/>
      <w:lvlJc w:val="left"/>
      <w:pPr>
        <w:tabs>
          <w:tab w:val="num" w:pos="4320"/>
        </w:tabs>
        <w:ind w:left="4320" w:hanging="360"/>
      </w:pPr>
      <w:rPr>
        <w:rFonts w:ascii="Wingdings 2" w:hAnsi="Wingdings 2" w:hint="default"/>
      </w:rPr>
    </w:lvl>
    <w:lvl w:ilvl="6" w:tplc="AAEE13EC" w:tentative="1">
      <w:start w:val="1"/>
      <w:numFmt w:val="bullet"/>
      <w:lvlText w:val=""/>
      <w:lvlJc w:val="left"/>
      <w:pPr>
        <w:tabs>
          <w:tab w:val="num" w:pos="5040"/>
        </w:tabs>
        <w:ind w:left="5040" w:hanging="360"/>
      </w:pPr>
      <w:rPr>
        <w:rFonts w:ascii="Wingdings 2" w:hAnsi="Wingdings 2" w:hint="default"/>
      </w:rPr>
    </w:lvl>
    <w:lvl w:ilvl="7" w:tplc="97D65DCA" w:tentative="1">
      <w:start w:val="1"/>
      <w:numFmt w:val="bullet"/>
      <w:lvlText w:val=""/>
      <w:lvlJc w:val="left"/>
      <w:pPr>
        <w:tabs>
          <w:tab w:val="num" w:pos="5760"/>
        </w:tabs>
        <w:ind w:left="5760" w:hanging="360"/>
      </w:pPr>
      <w:rPr>
        <w:rFonts w:ascii="Wingdings 2" w:hAnsi="Wingdings 2" w:hint="default"/>
      </w:rPr>
    </w:lvl>
    <w:lvl w:ilvl="8" w:tplc="928452AE" w:tentative="1">
      <w:start w:val="1"/>
      <w:numFmt w:val="bullet"/>
      <w:lvlText w:val=""/>
      <w:lvlJc w:val="left"/>
      <w:pPr>
        <w:tabs>
          <w:tab w:val="num" w:pos="6480"/>
        </w:tabs>
        <w:ind w:left="6480" w:hanging="360"/>
      </w:pPr>
      <w:rPr>
        <w:rFonts w:ascii="Wingdings 2" w:hAnsi="Wingdings 2"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1"/>
  </w:num>
  <w:num w:numId="3">
    <w:abstractNumId w:val="40"/>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8"/>
  </w:num>
  <w:num w:numId="6">
    <w:abstractNumId w:val="23"/>
  </w:num>
  <w:num w:numId="7">
    <w:abstractNumId w:val="22"/>
  </w:num>
  <w:num w:numId="8">
    <w:abstractNumId w:val="5"/>
  </w:num>
  <w:num w:numId="9">
    <w:abstractNumId w:val="6"/>
  </w:num>
  <w:num w:numId="10">
    <w:abstractNumId w:val="1"/>
  </w:num>
  <w:num w:numId="11">
    <w:abstractNumId w:val="11"/>
  </w:num>
  <w:num w:numId="12">
    <w:abstractNumId w:val="35"/>
  </w:num>
  <w:num w:numId="13">
    <w:abstractNumId w:val="41"/>
  </w:num>
  <w:num w:numId="14">
    <w:abstractNumId w:val="45"/>
  </w:num>
  <w:num w:numId="15">
    <w:abstractNumId w:val="37"/>
  </w:num>
  <w:num w:numId="16">
    <w:abstractNumId w:val="34"/>
  </w:num>
  <w:num w:numId="17">
    <w:abstractNumId w:val="9"/>
  </w:num>
  <w:num w:numId="18">
    <w:abstractNumId w:val="36"/>
  </w:num>
  <w:num w:numId="19">
    <w:abstractNumId w:val="27"/>
  </w:num>
  <w:num w:numId="20">
    <w:abstractNumId w:val="7"/>
  </w:num>
  <w:num w:numId="21">
    <w:abstractNumId w:val="46"/>
  </w:num>
  <w:num w:numId="22">
    <w:abstractNumId w:val="21"/>
  </w:num>
  <w:num w:numId="23">
    <w:abstractNumId w:val="42"/>
  </w:num>
  <w:num w:numId="24">
    <w:abstractNumId w:val="44"/>
  </w:num>
  <w:num w:numId="25">
    <w:abstractNumId w:val="32"/>
  </w:num>
  <w:num w:numId="26">
    <w:abstractNumId w:val="20"/>
  </w:num>
  <w:num w:numId="27">
    <w:abstractNumId w:val="4"/>
  </w:num>
  <w:num w:numId="28">
    <w:abstractNumId w:val="12"/>
  </w:num>
  <w:num w:numId="29">
    <w:abstractNumId w:val="33"/>
  </w:num>
  <w:num w:numId="30">
    <w:abstractNumId w:val="39"/>
  </w:num>
  <w:num w:numId="31">
    <w:abstractNumId w:val="30"/>
  </w:num>
  <w:num w:numId="32">
    <w:abstractNumId w:val="2"/>
  </w:num>
  <w:num w:numId="33">
    <w:abstractNumId w:val="29"/>
  </w:num>
  <w:num w:numId="34">
    <w:abstractNumId w:val="25"/>
  </w:num>
  <w:num w:numId="35">
    <w:abstractNumId w:val="15"/>
  </w:num>
  <w:num w:numId="36">
    <w:abstractNumId w:val="13"/>
  </w:num>
  <w:num w:numId="37">
    <w:abstractNumId w:val="10"/>
  </w:num>
  <w:num w:numId="38">
    <w:abstractNumId w:val="38"/>
  </w:num>
  <w:num w:numId="39">
    <w:abstractNumId w:val="19"/>
  </w:num>
  <w:num w:numId="40">
    <w:abstractNumId w:val="14"/>
  </w:num>
  <w:num w:numId="41">
    <w:abstractNumId w:val="26"/>
  </w:num>
  <w:num w:numId="42">
    <w:abstractNumId w:val="8"/>
  </w:num>
  <w:num w:numId="43">
    <w:abstractNumId w:val="43"/>
  </w:num>
  <w:num w:numId="44">
    <w:abstractNumId w:val="24"/>
  </w:num>
  <w:num w:numId="45">
    <w:abstractNumId w:val="16"/>
  </w:num>
  <w:num w:numId="46">
    <w:abstractNumId w:val="3"/>
  </w:num>
  <w:num w:numId="47">
    <w:abstractNumId w:val="18"/>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504"/>
    <w:rsid w:val="000A2C34"/>
    <w:rsid w:val="000A5270"/>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2ECE"/>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0C30"/>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1BD3"/>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1616"/>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188"/>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87BD0"/>
    <w:rsid w:val="0099496A"/>
    <w:rsid w:val="00994D4D"/>
    <w:rsid w:val="00996335"/>
    <w:rsid w:val="009979D6"/>
    <w:rsid w:val="009A05C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2B1"/>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28E2"/>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4800"/>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4A04"/>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470A4"/>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36A2"/>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80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16778359">
      <w:bodyDiv w:val="1"/>
      <w:marLeft w:val="0"/>
      <w:marRight w:val="0"/>
      <w:marTop w:val="0"/>
      <w:marBottom w:val="0"/>
      <w:divBdr>
        <w:top w:val="none" w:sz="0" w:space="0" w:color="auto"/>
        <w:left w:val="none" w:sz="0" w:space="0" w:color="auto"/>
        <w:bottom w:val="none" w:sz="0" w:space="0" w:color="auto"/>
        <w:right w:val="none" w:sz="0" w:space="0" w:color="auto"/>
      </w:divBdr>
      <w:divsChild>
        <w:div w:id="994063720">
          <w:marLeft w:val="576"/>
          <w:marRight w:val="0"/>
          <w:marTop w:val="120"/>
          <w:marBottom w:val="0"/>
          <w:divBdr>
            <w:top w:val="none" w:sz="0" w:space="0" w:color="auto"/>
            <w:left w:val="none" w:sz="0" w:space="0" w:color="auto"/>
            <w:bottom w:val="none" w:sz="0" w:space="0" w:color="auto"/>
            <w:right w:val="none" w:sz="0" w:space="0" w:color="auto"/>
          </w:divBdr>
        </w:div>
        <w:div w:id="2020807908">
          <w:marLeft w:val="576"/>
          <w:marRight w:val="0"/>
          <w:marTop w:val="120"/>
          <w:marBottom w:val="0"/>
          <w:divBdr>
            <w:top w:val="none" w:sz="0" w:space="0" w:color="auto"/>
            <w:left w:val="none" w:sz="0" w:space="0" w:color="auto"/>
            <w:bottom w:val="none" w:sz="0" w:space="0" w:color="auto"/>
            <w:right w:val="none" w:sz="0" w:space="0" w:color="auto"/>
          </w:divBdr>
        </w:div>
        <w:div w:id="2032799925">
          <w:marLeft w:val="576"/>
          <w:marRight w:val="0"/>
          <w:marTop w:val="120"/>
          <w:marBottom w:val="0"/>
          <w:divBdr>
            <w:top w:val="none" w:sz="0" w:space="0" w:color="auto"/>
            <w:left w:val="none" w:sz="0" w:space="0" w:color="auto"/>
            <w:bottom w:val="none" w:sz="0" w:space="0" w:color="auto"/>
            <w:right w:val="none" w:sz="0" w:space="0" w:color="auto"/>
          </w:divBdr>
        </w:div>
      </w:divsChild>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50010234">
      <w:bodyDiv w:val="1"/>
      <w:marLeft w:val="0"/>
      <w:marRight w:val="0"/>
      <w:marTop w:val="0"/>
      <w:marBottom w:val="0"/>
      <w:divBdr>
        <w:top w:val="none" w:sz="0" w:space="0" w:color="auto"/>
        <w:left w:val="none" w:sz="0" w:space="0" w:color="auto"/>
        <w:bottom w:val="none" w:sz="0" w:space="0" w:color="auto"/>
        <w:right w:val="none" w:sz="0" w:space="0" w:color="auto"/>
      </w:divBdr>
    </w:div>
    <w:div w:id="77751037">
      <w:bodyDiv w:val="1"/>
      <w:marLeft w:val="0"/>
      <w:marRight w:val="0"/>
      <w:marTop w:val="0"/>
      <w:marBottom w:val="0"/>
      <w:divBdr>
        <w:top w:val="none" w:sz="0" w:space="0" w:color="auto"/>
        <w:left w:val="none" w:sz="0" w:space="0" w:color="auto"/>
        <w:bottom w:val="none" w:sz="0" w:space="0" w:color="auto"/>
        <w:right w:val="none" w:sz="0" w:space="0" w:color="auto"/>
      </w:divBdr>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78608216">
      <w:bodyDiv w:val="1"/>
      <w:marLeft w:val="0"/>
      <w:marRight w:val="0"/>
      <w:marTop w:val="0"/>
      <w:marBottom w:val="0"/>
      <w:divBdr>
        <w:top w:val="none" w:sz="0" w:space="0" w:color="auto"/>
        <w:left w:val="none" w:sz="0" w:space="0" w:color="auto"/>
        <w:bottom w:val="none" w:sz="0" w:space="0" w:color="auto"/>
        <w:right w:val="none" w:sz="0" w:space="0" w:color="auto"/>
      </w:divBdr>
    </w:div>
    <w:div w:id="283730930">
      <w:bodyDiv w:val="1"/>
      <w:marLeft w:val="0"/>
      <w:marRight w:val="0"/>
      <w:marTop w:val="0"/>
      <w:marBottom w:val="0"/>
      <w:divBdr>
        <w:top w:val="none" w:sz="0" w:space="0" w:color="auto"/>
        <w:left w:val="none" w:sz="0" w:space="0" w:color="auto"/>
        <w:bottom w:val="none" w:sz="0" w:space="0" w:color="auto"/>
        <w:right w:val="none" w:sz="0" w:space="0" w:color="auto"/>
      </w:divBdr>
      <w:divsChild>
        <w:div w:id="1689983893">
          <w:marLeft w:val="576"/>
          <w:marRight w:val="0"/>
          <w:marTop w:val="120"/>
          <w:marBottom w:val="0"/>
          <w:divBdr>
            <w:top w:val="none" w:sz="0" w:space="0" w:color="auto"/>
            <w:left w:val="none" w:sz="0" w:space="0" w:color="auto"/>
            <w:bottom w:val="none" w:sz="0" w:space="0" w:color="auto"/>
            <w:right w:val="none" w:sz="0" w:space="0" w:color="auto"/>
          </w:divBdr>
        </w:div>
        <w:div w:id="1013145322">
          <w:marLeft w:val="576"/>
          <w:marRight w:val="0"/>
          <w:marTop w:val="120"/>
          <w:marBottom w:val="0"/>
          <w:divBdr>
            <w:top w:val="none" w:sz="0" w:space="0" w:color="auto"/>
            <w:left w:val="none" w:sz="0" w:space="0" w:color="auto"/>
            <w:bottom w:val="none" w:sz="0" w:space="0" w:color="auto"/>
            <w:right w:val="none" w:sz="0" w:space="0" w:color="auto"/>
          </w:divBdr>
        </w:div>
        <w:div w:id="1823622646">
          <w:marLeft w:val="576"/>
          <w:marRight w:val="0"/>
          <w:marTop w:val="120"/>
          <w:marBottom w:val="0"/>
          <w:divBdr>
            <w:top w:val="none" w:sz="0" w:space="0" w:color="auto"/>
            <w:left w:val="none" w:sz="0" w:space="0" w:color="auto"/>
            <w:bottom w:val="none" w:sz="0" w:space="0" w:color="auto"/>
            <w:right w:val="none" w:sz="0" w:space="0" w:color="auto"/>
          </w:divBdr>
        </w:div>
      </w:divsChild>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25882326">
      <w:bodyDiv w:val="1"/>
      <w:marLeft w:val="0"/>
      <w:marRight w:val="0"/>
      <w:marTop w:val="0"/>
      <w:marBottom w:val="0"/>
      <w:divBdr>
        <w:top w:val="none" w:sz="0" w:space="0" w:color="auto"/>
        <w:left w:val="none" w:sz="0" w:space="0" w:color="auto"/>
        <w:bottom w:val="none" w:sz="0" w:space="0" w:color="auto"/>
        <w:right w:val="none" w:sz="0" w:space="0" w:color="auto"/>
      </w:divBdr>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483399630">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60815330">
      <w:bodyDiv w:val="1"/>
      <w:marLeft w:val="0"/>
      <w:marRight w:val="0"/>
      <w:marTop w:val="0"/>
      <w:marBottom w:val="0"/>
      <w:divBdr>
        <w:top w:val="none" w:sz="0" w:space="0" w:color="auto"/>
        <w:left w:val="none" w:sz="0" w:space="0" w:color="auto"/>
        <w:bottom w:val="none" w:sz="0" w:space="0" w:color="auto"/>
        <w:right w:val="none" w:sz="0" w:space="0" w:color="auto"/>
      </w:divBdr>
      <w:divsChild>
        <w:div w:id="717970331">
          <w:marLeft w:val="576"/>
          <w:marRight w:val="0"/>
          <w:marTop w:val="120"/>
          <w:marBottom w:val="0"/>
          <w:divBdr>
            <w:top w:val="none" w:sz="0" w:space="0" w:color="auto"/>
            <w:left w:val="none" w:sz="0" w:space="0" w:color="auto"/>
            <w:bottom w:val="none" w:sz="0" w:space="0" w:color="auto"/>
            <w:right w:val="none" w:sz="0" w:space="0" w:color="auto"/>
          </w:divBdr>
        </w:div>
        <w:div w:id="2060978000">
          <w:marLeft w:val="576"/>
          <w:marRight w:val="0"/>
          <w:marTop w:val="120"/>
          <w:marBottom w:val="0"/>
          <w:divBdr>
            <w:top w:val="none" w:sz="0" w:space="0" w:color="auto"/>
            <w:left w:val="none" w:sz="0" w:space="0" w:color="auto"/>
            <w:bottom w:val="none" w:sz="0" w:space="0" w:color="auto"/>
            <w:right w:val="none" w:sz="0" w:space="0" w:color="auto"/>
          </w:divBdr>
        </w:div>
        <w:div w:id="488518684">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5490702">
      <w:bodyDiv w:val="1"/>
      <w:marLeft w:val="0"/>
      <w:marRight w:val="0"/>
      <w:marTop w:val="0"/>
      <w:marBottom w:val="0"/>
      <w:divBdr>
        <w:top w:val="none" w:sz="0" w:space="0" w:color="auto"/>
        <w:left w:val="none" w:sz="0" w:space="0" w:color="auto"/>
        <w:bottom w:val="none" w:sz="0" w:space="0" w:color="auto"/>
        <w:right w:val="none" w:sz="0" w:space="0" w:color="auto"/>
      </w:divBdr>
      <w:divsChild>
        <w:div w:id="1767074178">
          <w:marLeft w:val="576"/>
          <w:marRight w:val="0"/>
          <w:marTop w:val="120"/>
          <w:marBottom w:val="0"/>
          <w:divBdr>
            <w:top w:val="none" w:sz="0" w:space="0" w:color="auto"/>
            <w:left w:val="none" w:sz="0" w:space="0" w:color="auto"/>
            <w:bottom w:val="none" w:sz="0" w:space="0" w:color="auto"/>
            <w:right w:val="none" w:sz="0" w:space="0" w:color="auto"/>
          </w:divBdr>
        </w:div>
        <w:div w:id="908689201">
          <w:marLeft w:val="576"/>
          <w:marRight w:val="0"/>
          <w:marTop w:val="120"/>
          <w:marBottom w:val="0"/>
          <w:divBdr>
            <w:top w:val="none" w:sz="0" w:space="0" w:color="auto"/>
            <w:left w:val="none" w:sz="0" w:space="0" w:color="auto"/>
            <w:bottom w:val="none" w:sz="0" w:space="0" w:color="auto"/>
            <w:right w:val="none" w:sz="0" w:space="0" w:color="auto"/>
          </w:divBdr>
        </w:div>
        <w:div w:id="798376156">
          <w:marLeft w:val="576"/>
          <w:marRight w:val="0"/>
          <w:marTop w:val="120"/>
          <w:marBottom w:val="0"/>
          <w:divBdr>
            <w:top w:val="none" w:sz="0" w:space="0" w:color="auto"/>
            <w:left w:val="none" w:sz="0" w:space="0" w:color="auto"/>
            <w:bottom w:val="none" w:sz="0" w:space="0" w:color="auto"/>
            <w:right w:val="none" w:sz="0" w:space="0" w:color="auto"/>
          </w:divBdr>
        </w:div>
        <w:div w:id="1335378706">
          <w:marLeft w:val="576"/>
          <w:marRight w:val="0"/>
          <w:marTop w:val="120"/>
          <w:marBottom w:val="0"/>
          <w:divBdr>
            <w:top w:val="none" w:sz="0" w:space="0" w:color="auto"/>
            <w:left w:val="none" w:sz="0" w:space="0" w:color="auto"/>
            <w:bottom w:val="none" w:sz="0" w:space="0" w:color="auto"/>
            <w:right w:val="none" w:sz="0" w:space="0" w:color="auto"/>
          </w:divBdr>
        </w:div>
        <w:div w:id="557981990">
          <w:marLeft w:val="576"/>
          <w:marRight w:val="0"/>
          <w:marTop w:val="120"/>
          <w:marBottom w:val="0"/>
          <w:divBdr>
            <w:top w:val="none" w:sz="0" w:space="0" w:color="auto"/>
            <w:left w:val="none" w:sz="0" w:space="0" w:color="auto"/>
            <w:bottom w:val="none" w:sz="0" w:space="0" w:color="auto"/>
            <w:right w:val="none" w:sz="0" w:space="0" w:color="auto"/>
          </w:divBdr>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87298114">
      <w:bodyDiv w:val="1"/>
      <w:marLeft w:val="0"/>
      <w:marRight w:val="0"/>
      <w:marTop w:val="0"/>
      <w:marBottom w:val="0"/>
      <w:divBdr>
        <w:top w:val="none" w:sz="0" w:space="0" w:color="auto"/>
        <w:left w:val="none" w:sz="0" w:space="0" w:color="auto"/>
        <w:bottom w:val="none" w:sz="0" w:space="0" w:color="auto"/>
        <w:right w:val="none" w:sz="0" w:space="0" w:color="auto"/>
      </w:divBdr>
      <w:divsChild>
        <w:div w:id="849217545">
          <w:marLeft w:val="576"/>
          <w:marRight w:val="0"/>
          <w:marTop w:val="120"/>
          <w:marBottom w:val="0"/>
          <w:divBdr>
            <w:top w:val="none" w:sz="0" w:space="0" w:color="auto"/>
            <w:left w:val="none" w:sz="0" w:space="0" w:color="auto"/>
            <w:bottom w:val="none" w:sz="0" w:space="0" w:color="auto"/>
            <w:right w:val="none" w:sz="0" w:space="0" w:color="auto"/>
          </w:divBdr>
        </w:div>
        <w:div w:id="1535846076">
          <w:marLeft w:val="576"/>
          <w:marRight w:val="0"/>
          <w:marTop w:val="120"/>
          <w:marBottom w:val="0"/>
          <w:divBdr>
            <w:top w:val="none" w:sz="0" w:space="0" w:color="auto"/>
            <w:left w:val="none" w:sz="0" w:space="0" w:color="auto"/>
            <w:bottom w:val="none" w:sz="0" w:space="0" w:color="auto"/>
            <w:right w:val="none" w:sz="0" w:space="0" w:color="auto"/>
          </w:divBdr>
        </w:div>
        <w:div w:id="456527240">
          <w:marLeft w:val="576"/>
          <w:marRight w:val="0"/>
          <w:marTop w:val="120"/>
          <w:marBottom w:val="0"/>
          <w:divBdr>
            <w:top w:val="none" w:sz="0" w:space="0" w:color="auto"/>
            <w:left w:val="none" w:sz="0" w:space="0" w:color="auto"/>
            <w:bottom w:val="none" w:sz="0" w:space="0" w:color="auto"/>
            <w:right w:val="none" w:sz="0" w:space="0" w:color="auto"/>
          </w:divBdr>
        </w:div>
      </w:divsChild>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12159786">
      <w:bodyDiv w:val="1"/>
      <w:marLeft w:val="0"/>
      <w:marRight w:val="0"/>
      <w:marTop w:val="0"/>
      <w:marBottom w:val="0"/>
      <w:divBdr>
        <w:top w:val="none" w:sz="0" w:space="0" w:color="auto"/>
        <w:left w:val="none" w:sz="0" w:space="0" w:color="auto"/>
        <w:bottom w:val="none" w:sz="0" w:space="0" w:color="auto"/>
        <w:right w:val="none" w:sz="0" w:space="0" w:color="auto"/>
      </w:divBdr>
    </w:div>
    <w:div w:id="922686696">
      <w:bodyDiv w:val="1"/>
      <w:marLeft w:val="0"/>
      <w:marRight w:val="0"/>
      <w:marTop w:val="0"/>
      <w:marBottom w:val="0"/>
      <w:divBdr>
        <w:top w:val="none" w:sz="0" w:space="0" w:color="auto"/>
        <w:left w:val="none" w:sz="0" w:space="0" w:color="auto"/>
        <w:bottom w:val="none" w:sz="0" w:space="0" w:color="auto"/>
        <w:right w:val="none" w:sz="0" w:space="0" w:color="auto"/>
      </w:divBdr>
    </w:div>
    <w:div w:id="925068585">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73552465">
      <w:bodyDiv w:val="1"/>
      <w:marLeft w:val="0"/>
      <w:marRight w:val="0"/>
      <w:marTop w:val="0"/>
      <w:marBottom w:val="0"/>
      <w:divBdr>
        <w:top w:val="none" w:sz="0" w:space="0" w:color="auto"/>
        <w:left w:val="none" w:sz="0" w:space="0" w:color="auto"/>
        <w:bottom w:val="none" w:sz="0" w:space="0" w:color="auto"/>
        <w:right w:val="none" w:sz="0" w:space="0" w:color="auto"/>
      </w:divBdr>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51874035">
      <w:bodyDiv w:val="1"/>
      <w:marLeft w:val="0"/>
      <w:marRight w:val="0"/>
      <w:marTop w:val="0"/>
      <w:marBottom w:val="0"/>
      <w:divBdr>
        <w:top w:val="none" w:sz="0" w:space="0" w:color="auto"/>
        <w:left w:val="none" w:sz="0" w:space="0" w:color="auto"/>
        <w:bottom w:val="none" w:sz="0" w:space="0" w:color="auto"/>
        <w:right w:val="none" w:sz="0" w:space="0" w:color="auto"/>
      </w:divBdr>
    </w:div>
    <w:div w:id="1178734893">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14819856">
      <w:bodyDiv w:val="1"/>
      <w:marLeft w:val="0"/>
      <w:marRight w:val="0"/>
      <w:marTop w:val="0"/>
      <w:marBottom w:val="0"/>
      <w:divBdr>
        <w:top w:val="none" w:sz="0" w:space="0" w:color="auto"/>
        <w:left w:val="none" w:sz="0" w:space="0" w:color="auto"/>
        <w:bottom w:val="none" w:sz="0" w:space="0" w:color="auto"/>
        <w:right w:val="none" w:sz="0" w:space="0" w:color="auto"/>
      </w:divBdr>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569153117">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766487981">
      <w:bodyDiv w:val="1"/>
      <w:marLeft w:val="0"/>
      <w:marRight w:val="0"/>
      <w:marTop w:val="0"/>
      <w:marBottom w:val="0"/>
      <w:divBdr>
        <w:top w:val="none" w:sz="0" w:space="0" w:color="auto"/>
        <w:left w:val="none" w:sz="0" w:space="0" w:color="auto"/>
        <w:bottom w:val="none" w:sz="0" w:space="0" w:color="auto"/>
        <w:right w:val="none" w:sz="0" w:space="0" w:color="auto"/>
      </w:divBdr>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4489428">
      <w:bodyDiv w:val="1"/>
      <w:marLeft w:val="0"/>
      <w:marRight w:val="0"/>
      <w:marTop w:val="0"/>
      <w:marBottom w:val="0"/>
      <w:divBdr>
        <w:top w:val="none" w:sz="0" w:space="0" w:color="auto"/>
        <w:left w:val="none" w:sz="0" w:space="0" w:color="auto"/>
        <w:bottom w:val="none" w:sz="0" w:space="0" w:color="auto"/>
        <w:right w:val="none" w:sz="0" w:space="0" w:color="auto"/>
      </w:divBdr>
      <w:divsChild>
        <w:div w:id="2065367842">
          <w:marLeft w:val="576"/>
          <w:marRight w:val="0"/>
          <w:marTop w:val="120"/>
          <w:marBottom w:val="0"/>
          <w:divBdr>
            <w:top w:val="none" w:sz="0" w:space="0" w:color="auto"/>
            <w:left w:val="none" w:sz="0" w:space="0" w:color="auto"/>
            <w:bottom w:val="none" w:sz="0" w:space="0" w:color="auto"/>
            <w:right w:val="none" w:sz="0" w:space="0" w:color="auto"/>
          </w:divBdr>
        </w:div>
        <w:div w:id="629827071">
          <w:marLeft w:val="576"/>
          <w:marRight w:val="0"/>
          <w:marTop w:val="120"/>
          <w:marBottom w:val="0"/>
          <w:divBdr>
            <w:top w:val="none" w:sz="0" w:space="0" w:color="auto"/>
            <w:left w:val="none" w:sz="0" w:space="0" w:color="auto"/>
            <w:bottom w:val="none" w:sz="0" w:space="0" w:color="auto"/>
            <w:right w:val="none" w:sz="0" w:space="0" w:color="auto"/>
          </w:divBdr>
        </w:div>
        <w:div w:id="437330763">
          <w:marLeft w:val="576"/>
          <w:marRight w:val="0"/>
          <w:marTop w:val="120"/>
          <w:marBottom w:val="0"/>
          <w:divBdr>
            <w:top w:val="none" w:sz="0" w:space="0" w:color="auto"/>
            <w:left w:val="none" w:sz="0" w:space="0" w:color="auto"/>
            <w:bottom w:val="none" w:sz="0" w:space="0" w:color="auto"/>
            <w:right w:val="none" w:sz="0" w:space="0" w:color="auto"/>
          </w:divBdr>
        </w:div>
        <w:div w:id="387265425">
          <w:marLeft w:val="576"/>
          <w:marRight w:val="0"/>
          <w:marTop w:val="120"/>
          <w:marBottom w:val="0"/>
          <w:divBdr>
            <w:top w:val="none" w:sz="0" w:space="0" w:color="auto"/>
            <w:left w:val="none" w:sz="0" w:space="0" w:color="auto"/>
            <w:bottom w:val="none" w:sz="0" w:space="0" w:color="auto"/>
            <w:right w:val="none" w:sz="0" w:space="0" w:color="auto"/>
          </w:divBdr>
        </w:div>
        <w:div w:id="1236818306">
          <w:marLeft w:val="576"/>
          <w:marRight w:val="0"/>
          <w:marTop w:val="120"/>
          <w:marBottom w:val="0"/>
          <w:divBdr>
            <w:top w:val="none" w:sz="0" w:space="0" w:color="auto"/>
            <w:left w:val="none" w:sz="0" w:space="0" w:color="auto"/>
            <w:bottom w:val="none" w:sz="0" w:space="0" w:color="auto"/>
            <w:right w:val="none" w:sz="0" w:space="0" w:color="auto"/>
          </w:divBdr>
        </w:div>
      </w:divsChild>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60060814">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55812949">
      <w:bodyDiv w:val="1"/>
      <w:marLeft w:val="0"/>
      <w:marRight w:val="0"/>
      <w:marTop w:val="0"/>
      <w:marBottom w:val="0"/>
      <w:divBdr>
        <w:top w:val="none" w:sz="0" w:space="0" w:color="auto"/>
        <w:left w:val="none" w:sz="0" w:space="0" w:color="auto"/>
        <w:bottom w:val="none" w:sz="0" w:space="0" w:color="auto"/>
        <w:right w:val="none" w:sz="0" w:space="0" w:color="auto"/>
      </w:divBdr>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3578</TotalTime>
  <Pages>14</Pages>
  <Words>1717</Words>
  <Characters>9788</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889</cp:revision>
  <dcterms:created xsi:type="dcterms:W3CDTF">2021-01-06T11:34:00Z</dcterms:created>
  <dcterms:modified xsi:type="dcterms:W3CDTF">2022-04-01T06:55:00Z</dcterms:modified>
</cp:coreProperties>
</file>