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8489D" w:rsidRDefault="0038489D" w:rsidP="0038489D">
      <w:pPr>
        <w:spacing w:line="360" w:lineRule="auto"/>
        <w:jc w:val="center"/>
        <w:rPr>
          <w:rFonts w:ascii="Times New Roman" w:hAnsi="Times New Roman" w:cs="Times New Roman"/>
          <w:b/>
          <w:sz w:val="56"/>
          <w:szCs w:val="56"/>
        </w:rPr>
      </w:pPr>
      <w:r w:rsidRPr="0038489D">
        <w:rPr>
          <w:rFonts w:ascii="Times New Roman" w:hAnsi="Times New Roman" w:cs="Times New Roman"/>
          <w:b/>
          <w:sz w:val="56"/>
          <w:szCs w:val="56"/>
        </w:rPr>
        <w:t>Tracing IP Address behind VPN/Proxy Servers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8489D" w:rsidRDefault="0038489D"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41C61" w:rsidRPr="00F41C61" w:rsidRDefault="00F41C61" w:rsidP="00E53AA4">
      <w:pPr>
        <w:spacing w:line="360" w:lineRule="auto"/>
        <w:jc w:val="both"/>
        <w:rPr>
          <w:rFonts w:ascii="Times New Roman" w:hAnsi="Times New Roman" w:cs="Times New Roman"/>
          <w:b/>
          <w:sz w:val="56"/>
          <w:szCs w:val="56"/>
        </w:rPr>
      </w:pPr>
      <w:r w:rsidRPr="00F41C61">
        <w:rPr>
          <w:rFonts w:ascii="Times New Roman" w:hAnsi="Times New Roman" w:cs="Times New Roman"/>
          <w:sz w:val="32"/>
          <w:szCs w:val="32"/>
        </w:rPr>
        <w:t>Under most circumstances, cyber criminals will commit fraudulent transactions using proxy services which hide their real IP address and physical location. This is done in an effort to avoid being tracked and prosecuted by law enforcement agencies. This paper presents the investigation of a proxy detection methodology and efforts to implement such technology into a business solution with the sole purpose of eliminating the majority of fraudulent transaction attempts. The approach, described in identifies multiple proxy connectivity methods, and implements a multi-tiered detection technique. The result of the experiments demonstrates that the proxy methodology improves business security by identifying users who are utilizing proxies and to collect data that prevents potentially fraudulent activities.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F41C6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A02E2" w:rsidRDefault="0045483E" w:rsidP="007A02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A02E2">
        <w:rPr>
          <w:rFonts w:ascii="Times New Roman" w:hAnsi="Times New Roman" w:cs="Times New Roman"/>
          <w:sz w:val="32"/>
          <w:szCs w:val="32"/>
          <w:lang w:val="en-IN"/>
        </w:rPr>
        <w:t xml:space="preserve">A proxy </w:t>
      </w:r>
      <w:r w:rsidRPr="007A02E2">
        <w:rPr>
          <w:rFonts w:ascii="Times New Roman" w:hAnsi="Times New Roman" w:cs="Times New Roman"/>
          <w:sz w:val="32"/>
          <w:szCs w:val="32"/>
          <w:lang w:val="en-IN"/>
        </w:rPr>
        <w:t xml:space="preserve">connection can be configured as a new network device, and bridged to the existing network adapter to send packets through a designated server. </w:t>
      </w:r>
    </w:p>
    <w:p w:rsidR="00000000" w:rsidRPr="007A02E2" w:rsidRDefault="0045483E" w:rsidP="007A02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A02E2">
        <w:rPr>
          <w:rFonts w:ascii="Times New Roman" w:hAnsi="Times New Roman" w:cs="Times New Roman"/>
          <w:sz w:val="32"/>
          <w:szCs w:val="32"/>
          <w:lang w:val="en-IN"/>
        </w:rPr>
        <w:t>All business operations that are conducted through existing solutions need to be modularized in such a way that</w:t>
      </w:r>
      <w:r w:rsidRPr="007A02E2">
        <w:rPr>
          <w:rFonts w:ascii="Times New Roman" w:hAnsi="Times New Roman" w:cs="Times New Roman"/>
          <w:sz w:val="32"/>
          <w:szCs w:val="32"/>
          <w:lang w:val="en-IN"/>
        </w:rPr>
        <w:t xml:space="preserve"> the ordering process is clearly visible and can be altered to include the proxy detection module.</w:t>
      </w:r>
    </w:p>
    <w:p w:rsidR="00000000" w:rsidRPr="007A02E2" w:rsidRDefault="0045483E" w:rsidP="007A02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A02E2">
        <w:rPr>
          <w:rFonts w:ascii="Times New Roman" w:hAnsi="Times New Roman" w:cs="Times New Roman"/>
          <w:sz w:val="32"/>
          <w:szCs w:val="32"/>
          <w:lang w:val="en-IN"/>
        </w:rPr>
        <w:t>One of the features we would like to develop in future is the ability to encompass various data analysis techniques, which should improve the existing proxy</w:t>
      </w:r>
      <w:r w:rsidRPr="007A02E2">
        <w:rPr>
          <w:rFonts w:ascii="Times New Roman" w:hAnsi="Times New Roman" w:cs="Times New Roman"/>
          <w:sz w:val="32"/>
          <w:szCs w:val="32"/>
          <w:lang w:val="en-IN"/>
        </w:rPr>
        <w:t xml:space="preserve"> detection methods.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920A9" w:rsidRDefault="0045483E" w:rsidP="003920A9">
      <w:pPr>
        <w:numPr>
          <w:ilvl w:val="0"/>
          <w:numId w:val="45"/>
        </w:numPr>
        <w:spacing w:line="360" w:lineRule="auto"/>
        <w:jc w:val="both"/>
        <w:rPr>
          <w:rFonts w:ascii="Times New Roman" w:hAnsi="Times New Roman" w:cs="Times New Roman"/>
          <w:bCs/>
          <w:sz w:val="32"/>
          <w:szCs w:val="32"/>
          <w:lang w:val="en-IN"/>
        </w:rPr>
      </w:pPr>
      <w:r w:rsidRPr="003920A9">
        <w:rPr>
          <w:rFonts w:ascii="Times New Roman" w:hAnsi="Times New Roman" w:cs="Times New Roman"/>
          <w:bCs/>
          <w:sz w:val="32"/>
          <w:szCs w:val="32"/>
          <w:lang w:val="en-IN"/>
        </w:rPr>
        <w:t>To be developed is seamless integration to any existing systems, where the module can be attached or removed from the system without impacting the overall quality and functionality of business operations.</w:t>
      </w:r>
    </w:p>
    <w:p w:rsidR="00000000" w:rsidRPr="003920A9" w:rsidRDefault="0045483E" w:rsidP="003920A9">
      <w:pPr>
        <w:numPr>
          <w:ilvl w:val="0"/>
          <w:numId w:val="45"/>
        </w:numPr>
        <w:spacing w:line="360" w:lineRule="auto"/>
        <w:jc w:val="both"/>
        <w:rPr>
          <w:rFonts w:ascii="Times New Roman" w:hAnsi="Times New Roman" w:cs="Times New Roman"/>
          <w:bCs/>
          <w:sz w:val="32"/>
          <w:szCs w:val="32"/>
          <w:lang w:val="en-IN"/>
        </w:rPr>
      </w:pPr>
      <w:r w:rsidRPr="003920A9">
        <w:rPr>
          <w:rFonts w:ascii="Times New Roman" w:hAnsi="Times New Roman" w:cs="Times New Roman"/>
          <w:bCs/>
          <w:sz w:val="32"/>
          <w:szCs w:val="32"/>
          <w:lang w:val="en-IN"/>
        </w:rPr>
        <w:t xml:space="preserve">If all these devices try to </w:t>
      </w:r>
      <w:r w:rsidRPr="003920A9">
        <w:rPr>
          <w:rFonts w:ascii="Times New Roman" w:hAnsi="Times New Roman" w:cs="Times New Roman"/>
          <w:bCs/>
          <w:sz w:val="32"/>
          <w:szCs w:val="32"/>
          <w:lang w:val="en-IN"/>
        </w:rPr>
        <w:t>access video resources, chances are high that the same video file will be downloaded multiple times over the Internet, resulting in wasted bandwidth, which could impact both origin server and the local network.</w:t>
      </w:r>
    </w:p>
    <w:p w:rsidR="00F94960" w:rsidRPr="003920A9" w:rsidRDefault="0045483E" w:rsidP="00E53AA4">
      <w:pPr>
        <w:numPr>
          <w:ilvl w:val="0"/>
          <w:numId w:val="45"/>
        </w:numPr>
        <w:spacing w:line="360" w:lineRule="auto"/>
        <w:jc w:val="both"/>
        <w:rPr>
          <w:rFonts w:ascii="Times New Roman" w:hAnsi="Times New Roman" w:cs="Times New Roman"/>
          <w:bCs/>
          <w:sz w:val="32"/>
          <w:szCs w:val="32"/>
          <w:lang w:val="en-IN"/>
        </w:rPr>
      </w:pPr>
      <w:r w:rsidRPr="003920A9">
        <w:rPr>
          <w:rFonts w:ascii="Times New Roman" w:hAnsi="Times New Roman" w:cs="Times New Roman"/>
          <w:bCs/>
          <w:sz w:val="32"/>
          <w:szCs w:val="32"/>
          <w:lang w:val="en-IN"/>
        </w:rPr>
        <w:lastRenderedPageBreak/>
        <w:t>To develop these features the cache services</w:t>
      </w:r>
      <w:r w:rsidRPr="003920A9">
        <w:rPr>
          <w:rFonts w:ascii="Times New Roman" w:hAnsi="Times New Roman" w:cs="Times New Roman"/>
          <w:bCs/>
          <w:sz w:val="32"/>
          <w:szCs w:val="32"/>
          <w:lang w:val="en-IN"/>
        </w:rPr>
        <w:t xml:space="preserve"> layer of the CMS requires a module that implements this part of the UPnP specification.</w:t>
      </w:r>
    </w:p>
    <w:p w:rsidR="00E42EFB"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SYSTEM</w:t>
      </w:r>
    </w:p>
    <w:p w:rsidR="003C70CB" w:rsidRPr="003C70CB" w:rsidRDefault="003C70CB" w:rsidP="003C70CB">
      <w:pPr>
        <w:pStyle w:val="NormalWeb"/>
        <w:numPr>
          <w:ilvl w:val="0"/>
          <w:numId w:val="46"/>
        </w:numPr>
        <w:spacing w:before="0" w:beforeAutospacing="0" w:after="0" w:afterAutospacing="0" w:line="360" w:lineRule="auto"/>
        <w:jc w:val="both"/>
        <w:rPr>
          <w:bCs/>
          <w:sz w:val="32"/>
          <w:szCs w:val="32"/>
        </w:rPr>
      </w:pPr>
      <w:r w:rsidRPr="003C70CB">
        <w:rPr>
          <w:bCs/>
          <w:sz w:val="32"/>
          <w:szCs w:val="32"/>
        </w:rPr>
        <w:t xml:space="preserve">This proposed proxy detection methodology checks for cyber criminals who access the website and/or web application for the possibility of proxy usage and perform necessary action before cyber criminals carry out fraudulent activities. </w:t>
      </w:r>
    </w:p>
    <w:p w:rsidR="003C70CB" w:rsidRPr="003C70CB" w:rsidRDefault="003C70CB" w:rsidP="003C70CB">
      <w:pPr>
        <w:pStyle w:val="NormalWeb"/>
        <w:numPr>
          <w:ilvl w:val="0"/>
          <w:numId w:val="46"/>
        </w:numPr>
        <w:spacing w:before="0" w:beforeAutospacing="0" w:after="0" w:afterAutospacing="0" w:line="360" w:lineRule="auto"/>
        <w:jc w:val="both"/>
        <w:rPr>
          <w:bCs/>
          <w:sz w:val="32"/>
          <w:szCs w:val="32"/>
        </w:rPr>
      </w:pPr>
      <w:r w:rsidRPr="003C70CB">
        <w:rPr>
          <w:bCs/>
          <w:sz w:val="32"/>
          <w:szCs w:val="32"/>
        </w:rPr>
        <w:t xml:space="preserve">We also propose a novel technique of capturing a search request sent to a search engine through the proxy and modifying the search engine result by inserting local search results that came from tag based search. </w:t>
      </w:r>
    </w:p>
    <w:p w:rsidR="003A5D44" w:rsidRPr="003C70CB" w:rsidRDefault="003C70CB" w:rsidP="00E53AA4">
      <w:pPr>
        <w:pStyle w:val="NormalWeb"/>
        <w:numPr>
          <w:ilvl w:val="0"/>
          <w:numId w:val="46"/>
        </w:numPr>
        <w:spacing w:before="0" w:beforeAutospacing="0" w:after="0" w:afterAutospacing="0" w:line="360" w:lineRule="auto"/>
        <w:jc w:val="both"/>
        <w:rPr>
          <w:bCs/>
          <w:sz w:val="32"/>
          <w:szCs w:val="32"/>
        </w:rPr>
      </w:pPr>
      <w:r w:rsidRPr="003C70CB">
        <w:rPr>
          <w:bCs/>
          <w:sz w:val="32"/>
          <w:szCs w:val="32"/>
        </w:rPr>
        <w:t>We propose to implement a UPnP module to make the cached audio and video content available for UPnP devices.</w:t>
      </w:r>
      <w:r w:rsidR="000B33B0" w:rsidRPr="003C70CB">
        <w:rPr>
          <w:bCs/>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41D24" w:rsidRDefault="0045483E" w:rsidP="00941D2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1D24">
        <w:rPr>
          <w:rFonts w:ascii="Times New Roman" w:eastAsia="AdvGulliv-R" w:hAnsi="Times New Roman" w:cs="Times New Roman"/>
          <w:bCs/>
          <w:sz w:val="32"/>
          <w:szCs w:val="32"/>
          <w:lang w:val="en-IN"/>
        </w:rPr>
        <w:t>Many methods exist to identify these traits and we intend to devise a detection logic that utilizes these tests with efficiency and accuracy.</w:t>
      </w:r>
    </w:p>
    <w:p w:rsidR="00000000" w:rsidRPr="00941D24" w:rsidRDefault="0045483E" w:rsidP="00941D2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1D24">
        <w:rPr>
          <w:rFonts w:ascii="Times New Roman" w:eastAsia="AdvGulliv-R" w:hAnsi="Times New Roman" w:cs="Times New Roman"/>
          <w:bCs/>
          <w:sz w:val="32"/>
          <w:szCs w:val="32"/>
          <w:lang w:val="en-IN"/>
        </w:rPr>
        <w:t>The proxy detection module performed its func</w:t>
      </w:r>
      <w:r w:rsidRPr="00941D24">
        <w:rPr>
          <w:rFonts w:ascii="Times New Roman" w:eastAsia="AdvGulliv-R" w:hAnsi="Times New Roman" w:cs="Times New Roman"/>
          <w:bCs/>
          <w:sz w:val="32"/>
          <w:szCs w:val="32"/>
          <w:lang w:val="en-IN"/>
        </w:rPr>
        <w:t>tion with efficiency and effectiveness. The detection process time per client is approximately one millisecond (1 ms) plus the latency between the client and the server.</w:t>
      </w:r>
    </w:p>
    <w:p w:rsidR="00000000" w:rsidRPr="00941D24" w:rsidRDefault="0045483E" w:rsidP="00941D2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1D24">
        <w:rPr>
          <w:rFonts w:ascii="Times New Roman" w:eastAsia="AdvGulliv-R" w:hAnsi="Times New Roman" w:cs="Times New Roman"/>
          <w:bCs/>
          <w:sz w:val="32"/>
          <w:szCs w:val="32"/>
          <w:lang w:val="en-IN"/>
        </w:rPr>
        <w:t xml:space="preserve">With the overall detection rate of 97% and low integration cost, our proxy detection </w:t>
      </w:r>
      <w:r w:rsidRPr="00941D24">
        <w:rPr>
          <w:rFonts w:ascii="Times New Roman" w:eastAsia="AdvGulliv-R" w:hAnsi="Times New Roman" w:cs="Times New Roman"/>
          <w:bCs/>
          <w:sz w:val="32"/>
          <w:szCs w:val="32"/>
          <w:lang w:val="en-IN"/>
        </w:rPr>
        <w:t xml:space="preserve">module is an effective and efficient solution </w:t>
      </w:r>
      <w:r w:rsidRPr="00941D24">
        <w:rPr>
          <w:rFonts w:ascii="Times New Roman" w:eastAsia="AdvGulliv-R" w:hAnsi="Times New Roman" w:cs="Times New Roman"/>
          <w:bCs/>
          <w:sz w:val="32"/>
          <w:szCs w:val="32"/>
          <w:lang w:val="en-IN"/>
        </w:rPr>
        <w:lastRenderedPageBreak/>
        <w:t>for businesses to prevent fraudulent transactions from nonVPN proxy connections.</w:t>
      </w:r>
      <w:r w:rsidRPr="00941D2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445"/>
        <w:gridCol w:w="3939"/>
      </w:tblGrid>
      <w:tr w:rsidR="000C407B" w:rsidTr="00D67BE0">
        <w:tc>
          <w:tcPr>
            <w:tcW w:w="3192" w:type="dxa"/>
          </w:tcPr>
          <w:p w:rsidR="000C407B" w:rsidRDefault="000C407B" w:rsidP="00D67BE0">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2445" w:type="dxa"/>
          </w:tcPr>
          <w:p w:rsidR="000C407B" w:rsidRDefault="000C407B" w:rsidP="00D67BE0">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3939" w:type="dxa"/>
          </w:tcPr>
          <w:p w:rsidR="000C407B" w:rsidRDefault="000C407B" w:rsidP="00D67BE0">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D67BE0">
        <w:trPr>
          <w:trHeight w:val="2062"/>
        </w:trPr>
        <w:tc>
          <w:tcPr>
            <w:tcW w:w="3192" w:type="dxa"/>
          </w:tcPr>
          <w:p w:rsidR="000C407B" w:rsidRPr="00B30146" w:rsidRDefault="00B30146" w:rsidP="00E53AA4">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rPr>
              <w:t>Stepping Stone Detection at The Server Side</w:t>
            </w:r>
          </w:p>
        </w:tc>
        <w:tc>
          <w:tcPr>
            <w:tcW w:w="2445" w:type="dxa"/>
          </w:tcPr>
          <w:p w:rsidR="000C407B" w:rsidRPr="00B30146" w:rsidRDefault="00B30146" w:rsidP="00B30146">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rPr>
              <w:t xml:space="preserve">R.-M. Lin, Y.-C. Chou and K.-T. Chen, </w:t>
            </w:r>
          </w:p>
        </w:tc>
        <w:tc>
          <w:tcPr>
            <w:tcW w:w="3939" w:type="dxa"/>
          </w:tcPr>
          <w:p w:rsidR="000C407B" w:rsidRPr="00B30146" w:rsidRDefault="00B30146" w:rsidP="00E53AA4">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shd w:val="clear" w:color="auto" w:fill="FFFFFF"/>
              </w:rPr>
              <w:t>In this paper, based on Nagle's algorithm, we propose a server-based scheme to detect whether a host that establishes a TCP connection to the server is a stepping stone or not. </w:t>
            </w:r>
          </w:p>
        </w:tc>
      </w:tr>
      <w:tr w:rsidR="000C407B" w:rsidTr="00D67BE0">
        <w:trPr>
          <w:trHeight w:val="2463"/>
        </w:trPr>
        <w:tc>
          <w:tcPr>
            <w:tcW w:w="3192" w:type="dxa"/>
          </w:tcPr>
          <w:p w:rsidR="000C407B" w:rsidRPr="00B30146" w:rsidRDefault="00B30146" w:rsidP="00E53AA4">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rPr>
              <w:t>The Web Application Hacker's Handbook: Finding and Exploiting Security Flaws</w:t>
            </w:r>
          </w:p>
        </w:tc>
        <w:tc>
          <w:tcPr>
            <w:tcW w:w="2445" w:type="dxa"/>
          </w:tcPr>
          <w:p w:rsidR="000C407B" w:rsidRPr="00B30146" w:rsidRDefault="00B30146" w:rsidP="00B30146">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rPr>
              <w:t xml:space="preserve">D. Stuttard and M. Pinto, </w:t>
            </w:r>
          </w:p>
        </w:tc>
        <w:tc>
          <w:tcPr>
            <w:tcW w:w="3939" w:type="dxa"/>
          </w:tcPr>
          <w:p w:rsidR="000C407B" w:rsidRPr="00B30146" w:rsidRDefault="00B30146" w:rsidP="00E53AA4">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shd w:val="clear" w:color="auto" w:fill="FFFFFF"/>
              </w:rPr>
              <w:t>Web applications are the front door to most organizations, exposing them to attacks that may disclose personal information, execute fraudulent transactions, or compromise ordinary users.</w:t>
            </w:r>
          </w:p>
        </w:tc>
      </w:tr>
      <w:tr w:rsidR="000C407B" w:rsidTr="00D67BE0">
        <w:tc>
          <w:tcPr>
            <w:tcW w:w="3192" w:type="dxa"/>
          </w:tcPr>
          <w:p w:rsidR="000C407B" w:rsidRPr="00B30146" w:rsidRDefault="00B30146" w:rsidP="00E53AA4">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rPr>
              <w:t>Point-to-point tunneling protocol (PPTP)</w:t>
            </w:r>
          </w:p>
        </w:tc>
        <w:tc>
          <w:tcPr>
            <w:tcW w:w="2445" w:type="dxa"/>
          </w:tcPr>
          <w:p w:rsidR="000C407B" w:rsidRPr="00B30146" w:rsidRDefault="00B30146" w:rsidP="00B30146">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rPr>
              <w:t xml:space="preserve">K. Hamzeh, G. Pall, W. Verthein, J. Taarud, W. Little and G. Zorn, </w:t>
            </w:r>
          </w:p>
        </w:tc>
        <w:tc>
          <w:tcPr>
            <w:tcW w:w="3939" w:type="dxa"/>
          </w:tcPr>
          <w:p w:rsidR="000C407B" w:rsidRPr="00B30146" w:rsidRDefault="00B30146" w:rsidP="00E53AA4">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rPr>
              <w:t>A client-server architecture is defined in order to decouple functions which exist in current Network Access Servers (NAS) and support Virtual Private Networks (VPNs).</w:t>
            </w:r>
          </w:p>
        </w:tc>
      </w:tr>
      <w:tr w:rsidR="000C407B" w:rsidTr="00D67BE0">
        <w:tc>
          <w:tcPr>
            <w:tcW w:w="3192" w:type="dxa"/>
          </w:tcPr>
          <w:p w:rsidR="000C407B" w:rsidRPr="00B30146" w:rsidRDefault="00B30146" w:rsidP="00E53AA4">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rPr>
              <w:t>Malware Analyst's Cookbook and DVD : Tools and Techniques for Fighting Malicious Code</w:t>
            </w:r>
          </w:p>
        </w:tc>
        <w:tc>
          <w:tcPr>
            <w:tcW w:w="2445" w:type="dxa"/>
          </w:tcPr>
          <w:p w:rsidR="000C407B" w:rsidRPr="00B30146" w:rsidRDefault="00B30146" w:rsidP="00B30146">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rPr>
              <w:t xml:space="preserve">M. Ligh, S. Adair, B. Hartstein and M. Richard, </w:t>
            </w:r>
          </w:p>
        </w:tc>
        <w:tc>
          <w:tcPr>
            <w:tcW w:w="3939" w:type="dxa"/>
          </w:tcPr>
          <w:p w:rsidR="000C407B" w:rsidRPr="00B30146" w:rsidRDefault="00B30146" w:rsidP="00E53AA4">
            <w:pPr>
              <w:tabs>
                <w:tab w:val="left" w:pos="720"/>
              </w:tabs>
              <w:spacing w:after="100" w:line="360" w:lineRule="auto"/>
              <w:jc w:val="both"/>
              <w:rPr>
                <w:rFonts w:ascii="Times New Roman" w:hAnsi="Times New Roman" w:cs="Times New Roman"/>
                <w:sz w:val="26"/>
                <w:szCs w:val="26"/>
              </w:rPr>
            </w:pPr>
            <w:r w:rsidRPr="00B30146">
              <w:rPr>
                <w:rFonts w:ascii="Times New Roman" w:hAnsi="Times New Roman" w:cs="Times New Roman"/>
                <w:sz w:val="26"/>
                <w:szCs w:val="26"/>
                <w:shd w:val="clear" w:color="auto" w:fill="FFFFFF"/>
              </w:rPr>
              <w:t>Security professionals will find plenty of solutions in this book to the problems posed by viruses, Trojan horses, worms, spyware, rootkits, adware, and other invasive software.</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07E2B" w:rsidRDefault="00F07E2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07E2B" w:rsidRDefault="00F07E2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07E2B" w:rsidP="00F07E2B">
      <w:pPr>
        <w:spacing w:after="0" w:line="360" w:lineRule="auto"/>
        <w:jc w:val="center"/>
        <w:rPr>
          <w:rFonts w:ascii="Times New Roman" w:hAnsi="Times New Roman" w:cs="Times New Roman"/>
        </w:rPr>
      </w:pPr>
      <w:r w:rsidRPr="00F07E2B">
        <w:rPr>
          <w:rFonts w:ascii="Times New Roman" w:hAnsi="Times New Roman" w:cs="Times New Roman"/>
        </w:rPr>
        <w:drawing>
          <wp:inline distT="0" distB="0" distL="0" distR="0">
            <wp:extent cx="5943600" cy="3539490"/>
            <wp:effectExtent l="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5394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F07E2B" w:rsidRDefault="00F07E2B" w:rsidP="00E53AA4">
      <w:pPr>
        <w:spacing w:before="100" w:after="100" w:line="360" w:lineRule="auto"/>
        <w:jc w:val="both"/>
        <w:rPr>
          <w:rFonts w:ascii="Times New Roman" w:hAnsi="Times New Roman" w:cs="Times New Roman"/>
          <w:b/>
          <w:noProof/>
          <w:sz w:val="28"/>
          <w:szCs w:val="28"/>
        </w:rPr>
      </w:pPr>
    </w:p>
    <w:p w:rsidR="00F07E2B" w:rsidRDefault="00F07E2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FE627F" w:rsidRPr="00FE627F" w:rsidRDefault="00FE627F" w:rsidP="00FE627F">
      <w:pPr>
        <w:pStyle w:val="BodyText"/>
        <w:rPr>
          <w:bCs/>
          <w:sz w:val="36"/>
          <w:szCs w:val="36"/>
          <w:lang w:val="en-IN"/>
        </w:rPr>
      </w:pPr>
      <w:r w:rsidRPr="00FE627F">
        <w:rPr>
          <w:b/>
          <w:sz w:val="36"/>
          <w:szCs w:val="36"/>
          <w:lang w:val="en-IN"/>
        </w:rPr>
        <w:t xml:space="preserve">    </w:t>
      </w:r>
      <w:r w:rsidRPr="00FE627F">
        <w:rPr>
          <w:bCs/>
          <w:sz w:val="32"/>
          <w:szCs w:val="32"/>
          <w:lang w:val="en-IN"/>
        </w:rPr>
        <w:t>Proxy connections have many types and protocols, and with different software and technique configurations, it can be difficult to uncover a proxy connection. Although there are many existing methods to detect a proxy connection, all methods have their limitations. It is our goal to create a module that is capable of identifying as many proxy types as possible. In this paper, we have investigated and tested different detection techniques, used the knowledge attained to design a multi-tiered proxy detection module, and explained how to implement the module in a business environment. With the overall detection rate of 97% and low integration cost, our proxy detection module is an effective and efficient solution for businesses to prevent fraudulent transactions from non VPN proxy connections.</w:t>
      </w:r>
      <w:r w:rsidRPr="00FE627F">
        <w:rPr>
          <w:bCs/>
          <w:sz w:val="32"/>
          <w:szCs w:val="32"/>
        </w:rPr>
        <w:t xml:space="preserve"> </w:t>
      </w:r>
    </w:p>
    <w:p w:rsidR="00F41C61" w:rsidRDefault="00F41C61"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FE627F" w:rsidRDefault="00FE627F" w:rsidP="009E62B1">
      <w:pPr>
        <w:pStyle w:val="BodyText"/>
        <w:jc w:val="center"/>
        <w:rPr>
          <w:b/>
          <w:iCs/>
          <w:sz w:val="28"/>
          <w:szCs w:val="28"/>
        </w:rPr>
      </w:pPr>
    </w:p>
    <w:p w:rsidR="00FE627F" w:rsidRDefault="00FE627F" w:rsidP="009E62B1">
      <w:pPr>
        <w:pStyle w:val="BodyText"/>
        <w:jc w:val="center"/>
        <w:rPr>
          <w:b/>
          <w:iCs/>
          <w:sz w:val="28"/>
          <w:szCs w:val="28"/>
        </w:rPr>
      </w:pPr>
    </w:p>
    <w:p w:rsidR="00FE627F" w:rsidRDefault="00FE627F" w:rsidP="009E62B1">
      <w:pPr>
        <w:pStyle w:val="BodyText"/>
        <w:jc w:val="center"/>
        <w:rPr>
          <w:b/>
          <w:iCs/>
          <w:sz w:val="28"/>
          <w:szCs w:val="28"/>
        </w:rPr>
      </w:pPr>
    </w:p>
    <w:p w:rsidR="00FE627F" w:rsidRDefault="00FE627F" w:rsidP="009E62B1">
      <w:pPr>
        <w:pStyle w:val="BodyText"/>
        <w:jc w:val="center"/>
        <w:rPr>
          <w:b/>
          <w:iCs/>
          <w:sz w:val="28"/>
          <w:szCs w:val="28"/>
        </w:rPr>
      </w:pPr>
    </w:p>
    <w:p w:rsidR="00FE627F" w:rsidRDefault="00FE627F" w:rsidP="009E62B1">
      <w:pPr>
        <w:pStyle w:val="BodyText"/>
        <w:jc w:val="center"/>
        <w:rPr>
          <w:b/>
          <w:iCs/>
          <w:sz w:val="28"/>
          <w:szCs w:val="28"/>
        </w:rPr>
      </w:pPr>
    </w:p>
    <w:p w:rsidR="00FE627F" w:rsidRDefault="00FE627F" w:rsidP="009E62B1">
      <w:pPr>
        <w:pStyle w:val="BodyText"/>
        <w:jc w:val="center"/>
        <w:rPr>
          <w:b/>
          <w:iCs/>
          <w:sz w:val="28"/>
          <w:szCs w:val="28"/>
        </w:rPr>
      </w:pPr>
    </w:p>
    <w:p w:rsidR="00FE627F" w:rsidRDefault="00FE627F" w:rsidP="009E62B1">
      <w:pPr>
        <w:pStyle w:val="BodyText"/>
        <w:jc w:val="center"/>
        <w:rPr>
          <w:b/>
          <w:iCs/>
          <w:sz w:val="28"/>
          <w:szCs w:val="28"/>
        </w:rPr>
      </w:pPr>
    </w:p>
    <w:p w:rsidR="00C77567" w:rsidRDefault="00C77567"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677B57" w:rsidRDefault="0045483E" w:rsidP="00677B57">
      <w:pPr>
        <w:pStyle w:val="BodyText"/>
        <w:numPr>
          <w:ilvl w:val="0"/>
          <w:numId w:val="42"/>
        </w:numPr>
        <w:rPr>
          <w:sz w:val="32"/>
          <w:szCs w:val="32"/>
          <w:lang w:val="en-IN"/>
        </w:rPr>
      </w:pPr>
      <w:r w:rsidRPr="00677B57">
        <w:rPr>
          <w:sz w:val="32"/>
          <w:szCs w:val="32"/>
          <w:lang w:val="en-IN"/>
        </w:rPr>
        <w:t>[1]</w:t>
      </w:r>
      <w:r w:rsidRPr="00677B57">
        <w:rPr>
          <w:sz w:val="32"/>
          <w:szCs w:val="32"/>
          <w:lang w:val="en-IN"/>
        </w:rPr>
        <w:t xml:space="preserve"> R.-M. Lin, Y.-C. Chou and K.-T. Chen, "Stepping Stone Detection at The Server Side," in 2011 IEEE Conference, Shangai, 2011, pp. 964-969. </w:t>
      </w:r>
    </w:p>
    <w:p w:rsidR="00000000" w:rsidRPr="00677B57" w:rsidRDefault="0045483E" w:rsidP="00677B57">
      <w:pPr>
        <w:pStyle w:val="BodyText"/>
        <w:numPr>
          <w:ilvl w:val="0"/>
          <w:numId w:val="42"/>
        </w:numPr>
        <w:rPr>
          <w:sz w:val="32"/>
          <w:szCs w:val="32"/>
          <w:lang w:val="en-IN"/>
        </w:rPr>
      </w:pPr>
      <w:r w:rsidRPr="00677B57">
        <w:rPr>
          <w:sz w:val="32"/>
          <w:szCs w:val="32"/>
          <w:lang w:val="en-IN"/>
        </w:rPr>
        <w:t xml:space="preserve">[2] D. Stuttard and M. Pinto, "The Web Application Hacker's Handbook: Finding and Exploiting Security Flaws," John </w:t>
      </w:r>
      <w:r w:rsidRPr="00677B57">
        <w:rPr>
          <w:sz w:val="32"/>
          <w:szCs w:val="32"/>
          <w:lang w:val="en-IN"/>
        </w:rPr>
        <w:t xml:space="preserve">Wiley &amp; Sons, 2011, pp. 50. </w:t>
      </w:r>
    </w:p>
    <w:p w:rsidR="00000000" w:rsidRPr="00677B57" w:rsidRDefault="0045483E" w:rsidP="00677B57">
      <w:pPr>
        <w:pStyle w:val="BodyText"/>
        <w:numPr>
          <w:ilvl w:val="0"/>
          <w:numId w:val="42"/>
        </w:numPr>
        <w:rPr>
          <w:sz w:val="32"/>
          <w:szCs w:val="32"/>
          <w:lang w:val="en-IN"/>
        </w:rPr>
      </w:pPr>
      <w:r w:rsidRPr="00677B57">
        <w:rPr>
          <w:sz w:val="32"/>
          <w:szCs w:val="32"/>
          <w:lang w:val="en-IN"/>
        </w:rPr>
        <w:t xml:space="preserve">[3] D. Gourley and B. Totty, "Http: The Definitive Guide," O'Reilly Media, 2002, pp. 131-137. </w:t>
      </w:r>
    </w:p>
    <w:p w:rsidR="00000000" w:rsidRPr="00677B57" w:rsidRDefault="0045483E" w:rsidP="00677B57">
      <w:pPr>
        <w:pStyle w:val="BodyText"/>
        <w:numPr>
          <w:ilvl w:val="0"/>
          <w:numId w:val="42"/>
        </w:numPr>
        <w:rPr>
          <w:sz w:val="32"/>
          <w:szCs w:val="32"/>
          <w:lang w:val="en-IN"/>
        </w:rPr>
      </w:pPr>
      <w:r w:rsidRPr="00677B57">
        <w:rPr>
          <w:sz w:val="32"/>
          <w:szCs w:val="32"/>
          <w:lang w:val="en-IN"/>
        </w:rPr>
        <w:t xml:space="preserve">[4] G. Trinder, "How SSTP based VPN connection works," Microsoft, January 2007. </w:t>
      </w:r>
    </w:p>
    <w:p w:rsidR="00000000" w:rsidRPr="00677B57" w:rsidRDefault="0045483E" w:rsidP="00677B57">
      <w:pPr>
        <w:pStyle w:val="BodyText"/>
        <w:numPr>
          <w:ilvl w:val="0"/>
          <w:numId w:val="42"/>
        </w:numPr>
        <w:rPr>
          <w:sz w:val="32"/>
          <w:szCs w:val="32"/>
          <w:lang w:val="en-IN"/>
        </w:rPr>
      </w:pPr>
      <w:r w:rsidRPr="00677B57">
        <w:rPr>
          <w:sz w:val="32"/>
          <w:szCs w:val="32"/>
          <w:lang w:val="en-IN"/>
        </w:rPr>
        <w:t>[5] V. Rawat, R. Tio, S. Nanji and R. Verma, "La</w:t>
      </w:r>
      <w:r w:rsidRPr="00677B57">
        <w:rPr>
          <w:sz w:val="32"/>
          <w:szCs w:val="32"/>
          <w:lang w:val="en-IN"/>
        </w:rPr>
        <w:t xml:space="preserve">yer Two Tunneling Protocol (L2TP) over Frame Relay," February 2001, pp. 1-3. </w:t>
      </w:r>
    </w:p>
    <w:p w:rsidR="00000000" w:rsidRPr="00677B57" w:rsidRDefault="0045483E" w:rsidP="00677B57">
      <w:pPr>
        <w:pStyle w:val="BodyText"/>
        <w:numPr>
          <w:ilvl w:val="0"/>
          <w:numId w:val="42"/>
        </w:numPr>
        <w:rPr>
          <w:sz w:val="32"/>
          <w:szCs w:val="32"/>
          <w:lang w:val="en-IN"/>
        </w:rPr>
      </w:pPr>
      <w:r w:rsidRPr="00677B57">
        <w:rPr>
          <w:sz w:val="32"/>
          <w:szCs w:val="32"/>
          <w:lang w:val="en-IN"/>
        </w:rPr>
        <w:t>[6] Z. Hou, M. Xu, L. Zhu, L. Peng and B. Hu, "The Design and Realization of the Test Scheme OpenVPN, Based on Message Simulation," November 2013.</w:t>
      </w:r>
    </w:p>
    <w:p w:rsidR="00000000" w:rsidRPr="00677B57" w:rsidRDefault="0045483E" w:rsidP="00677B57">
      <w:pPr>
        <w:pStyle w:val="BodyText"/>
        <w:numPr>
          <w:ilvl w:val="0"/>
          <w:numId w:val="42"/>
        </w:numPr>
        <w:rPr>
          <w:sz w:val="32"/>
          <w:szCs w:val="32"/>
          <w:lang w:val="en-IN"/>
        </w:rPr>
      </w:pPr>
      <w:r w:rsidRPr="00677B57">
        <w:rPr>
          <w:sz w:val="32"/>
          <w:szCs w:val="32"/>
          <w:lang w:val="en-IN"/>
        </w:rPr>
        <w:t>[7] K. Hamzeh, G. Pall, W. Ve</w:t>
      </w:r>
      <w:r w:rsidRPr="00677B57">
        <w:rPr>
          <w:sz w:val="32"/>
          <w:szCs w:val="32"/>
          <w:lang w:val="en-IN"/>
        </w:rPr>
        <w:t xml:space="preserve">rthein, J. Taarud, W. Little and G. Zorn, "Point-to-point tunneling protocol (PPTP)," December 1998. </w:t>
      </w:r>
    </w:p>
    <w:p w:rsidR="00000000" w:rsidRPr="00677B57" w:rsidRDefault="0045483E" w:rsidP="00677B57">
      <w:pPr>
        <w:pStyle w:val="BodyText"/>
        <w:numPr>
          <w:ilvl w:val="0"/>
          <w:numId w:val="42"/>
        </w:numPr>
        <w:rPr>
          <w:sz w:val="32"/>
          <w:szCs w:val="32"/>
          <w:lang w:val="en-IN"/>
        </w:rPr>
      </w:pPr>
      <w:r w:rsidRPr="00677B57">
        <w:rPr>
          <w:sz w:val="32"/>
          <w:szCs w:val="32"/>
          <w:lang w:val="en-IN"/>
        </w:rPr>
        <w:t>[8] M. Ligh, S. Adair, B. Hartstein and M. Richard, "Malware Analyst's Cookbook and DVD : Tools and Techniques for Fighting Malicious Code," John Wiley &amp;</w:t>
      </w:r>
      <w:r w:rsidRPr="00677B57">
        <w:rPr>
          <w:sz w:val="32"/>
          <w:szCs w:val="32"/>
          <w:lang w:val="en-IN"/>
        </w:rPr>
        <w:t xml:space="preserve"> Sons, 2010, pp. 11-15. </w:t>
      </w:r>
    </w:p>
    <w:p w:rsidR="00000000" w:rsidRPr="00677B57" w:rsidRDefault="0045483E" w:rsidP="00677B57">
      <w:pPr>
        <w:pStyle w:val="BodyText"/>
        <w:numPr>
          <w:ilvl w:val="0"/>
          <w:numId w:val="42"/>
        </w:numPr>
        <w:rPr>
          <w:sz w:val="32"/>
          <w:szCs w:val="32"/>
          <w:lang w:val="en-IN"/>
        </w:rPr>
      </w:pPr>
      <w:r w:rsidRPr="00677B57">
        <w:rPr>
          <w:sz w:val="32"/>
          <w:szCs w:val="32"/>
          <w:lang w:val="en-IN"/>
        </w:rPr>
        <w:lastRenderedPageBreak/>
        <w:t>[9] TorGuard.net, "Anonymous VPN, Proxy &amp; Anonymous Proxy Services," 2016. [Online]. Available: https://torguard.net.</w:t>
      </w:r>
    </w:p>
    <w:p w:rsidR="00000000" w:rsidRPr="00677B57" w:rsidRDefault="0045483E" w:rsidP="00677B57">
      <w:pPr>
        <w:pStyle w:val="BodyText"/>
        <w:numPr>
          <w:ilvl w:val="0"/>
          <w:numId w:val="42"/>
        </w:numPr>
        <w:rPr>
          <w:sz w:val="32"/>
          <w:szCs w:val="32"/>
          <w:lang w:val="en-IN"/>
        </w:rPr>
      </w:pPr>
      <w:r w:rsidRPr="00677B57">
        <w:rPr>
          <w:sz w:val="32"/>
          <w:szCs w:val="32"/>
          <w:lang w:val="en-IN"/>
        </w:rPr>
        <w:t xml:space="preserve">[10] P. Ružicka, "Deployment of Cisco IronPort Web Security Appliance," Cisco Expo, 2009, pp. 27-31.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483E" w:rsidRDefault="0045483E" w:rsidP="003654DF">
      <w:pPr>
        <w:spacing w:after="0" w:line="240" w:lineRule="auto"/>
      </w:pPr>
      <w:r>
        <w:separator/>
      </w:r>
    </w:p>
  </w:endnote>
  <w:endnote w:type="continuationSeparator" w:id="1">
    <w:p w:rsidR="0045483E" w:rsidRDefault="0045483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483E" w:rsidRDefault="0045483E" w:rsidP="003654DF">
      <w:pPr>
        <w:spacing w:after="0" w:line="240" w:lineRule="auto"/>
      </w:pPr>
      <w:r>
        <w:separator/>
      </w:r>
    </w:p>
  </w:footnote>
  <w:footnote w:type="continuationSeparator" w:id="1">
    <w:p w:rsidR="0045483E" w:rsidRDefault="0045483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D4D94">
        <w:pPr>
          <w:pStyle w:val="Header"/>
          <w:jc w:val="right"/>
        </w:pPr>
        <w:fldSimple w:instr=" PAGE   \* MERGEFORMAT ">
          <w:r w:rsidR="00F07E2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C7394"/>
    <w:multiLevelType w:val="hybridMultilevel"/>
    <w:tmpl w:val="9A984B5C"/>
    <w:lvl w:ilvl="0" w:tplc="897A8E48">
      <w:start w:val="1"/>
      <w:numFmt w:val="bullet"/>
      <w:lvlText w:val=""/>
      <w:lvlJc w:val="left"/>
      <w:pPr>
        <w:tabs>
          <w:tab w:val="num" w:pos="720"/>
        </w:tabs>
        <w:ind w:left="720" w:hanging="360"/>
      </w:pPr>
      <w:rPr>
        <w:rFonts w:ascii="Wingdings 2" w:hAnsi="Wingdings 2" w:hint="default"/>
      </w:rPr>
    </w:lvl>
    <w:lvl w:ilvl="1" w:tplc="FE2ED6CA" w:tentative="1">
      <w:start w:val="1"/>
      <w:numFmt w:val="bullet"/>
      <w:lvlText w:val=""/>
      <w:lvlJc w:val="left"/>
      <w:pPr>
        <w:tabs>
          <w:tab w:val="num" w:pos="1440"/>
        </w:tabs>
        <w:ind w:left="1440" w:hanging="360"/>
      </w:pPr>
      <w:rPr>
        <w:rFonts w:ascii="Wingdings 2" w:hAnsi="Wingdings 2" w:hint="default"/>
      </w:rPr>
    </w:lvl>
    <w:lvl w:ilvl="2" w:tplc="91420AD8" w:tentative="1">
      <w:start w:val="1"/>
      <w:numFmt w:val="bullet"/>
      <w:lvlText w:val=""/>
      <w:lvlJc w:val="left"/>
      <w:pPr>
        <w:tabs>
          <w:tab w:val="num" w:pos="2160"/>
        </w:tabs>
        <w:ind w:left="2160" w:hanging="360"/>
      </w:pPr>
      <w:rPr>
        <w:rFonts w:ascii="Wingdings 2" w:hAnsi="Wingdings 2" w:hint="default"/>
      </w:rPr>
    </w:lvl>
    <w:lvl w:ilvl="3" w:tplc="5F5495A0" w:tentative="1">
      <w:start w:val="1"/>
      <w:numFmt w:val="bullet"/>
      <w:lvlText w:val=""/>
      <w:lvlJc w:val="left"/>
      <w:pPr>
        <w:tabs>
          <w:tab w:val="num" w:pos="2880"/>
        </w:tabs>
        <w:ind w:left="2880" w:hanging="360"/>
      </w:pPr>
      <w:rPr>
        <w:rFonts w:ascii="Wingdings 2" w:hAnsi="Wingdings 2" w:hint="default"/>
      </w:rPr>
    </w:lvl>
    <w:lvl w:ilvl="4" w:tplc="82BCF12C" w:tentative="1">
      <w:start w:val="1"/>
      <w:numFmt w:val="bullet"/>
      <w:lvlText w:val=""/>
      <w:lvlJc w:val="left"/>
      <w:pPr>
        <w:tabs>
          <w:tab w:val="num" w:pos="3600"/>
        </w:tabs>
        <w:ind w:left="3600" w:hanging="360"/>
      </w:pPr>
      <w:rPr>
        <w:rFonts w:ascii="Wingdings 2" w:hAnsi="Wingdings 2" w:hint="default"/>
      </w:rPr>
    </w:lvl>
    <w:lvl w:ilvl="5" w:tplc="A3D827B2" w:tentative="1">
      <w:start w:val="1"/>
      <w:numFmt w:val="bullet"/>
      <w:lvlText w:val=""/>
      <w:lvlJc w:val="left"/>
      <w:pPr>
        <w:tabs>
          <w:tab w:val="num" w:pos="4320"/>
        </w:tabs>
        <w:ind w:left="4320" w:hanging="360"/>
      </w:pPr>
      <w:rPr>
        <w:rFonts w:ascii="Wingdings 2" w:hAnsi="Wingdings 2" w:hint="default"/>
      </w:rPr>
    </w:lvl>
    <w:lvl w:ilvl="6" w:tplc="584E04BE" w:tentative="1">
      <w:start w:val="1"/>
      <w:numFmt w:val="bullet"/>
      <w:lvlText w:val=""/>
      <w:lvlJc w:val="left"/>
      <w:pPr>
        <w:tabs>
          <w:tab w:val="num" w:pos="5040"/>
        </w:tabs>
        <w:ind w:left="5040" w:hanging="360"/>
      </w:pPr>
      <w:rPr>
        <w:rFonts w:ascii="Wingdings 2" w:hAnsi="Wingdings 2" w:hint="default"/>
      </w:rPr>
    </w:lvl>
    <w:lvl w:ilvl="7" w:tplc="2F0098EE" w:tentative="1">
      <w:start w:val="1"/>
      <w:numFmt w:val="bullet"/>
      <w:lvlText w:val=""/>
      <w:lvlJc w:val="left"/>
      <w:pPr>
        <w:tabs>
          <w:tab w:val="num" w:pos="5760"/>
        </w:tabs>
        <w:ind w:left="5760" w:hanging="360"/>
      </w:pPr>
      <w:rPr>
        <w:rFonts w:ascii="Wingdings 2" w:hAnsi="Wingdings 2" w:hint="default"/>
      </w:rPr>
    </w:lvl>
    <w:lvl w:ilvl="8" w:tplc="7304059E"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012168"/>
    <w:multiLevelType w:val="hybridMultilevel"/>
    <w:tmpl w:val="807215CE"/>
    <w:lvl w:ilvl="0" w:tplc="D8E44916">
      <w:start w:val="1"/>
      <w:numFmt w:val="bullet"/>
      <w:lvlText w:val=""/>
      <w:lvlJc w:val="left"/>
      <w:pPr>
        <w:tabs>
          <w:tab w:val="num" w:pos="720"/>
        </w:tabs>
        <w:ind w:left="720" w:hanging="360"/>
      </w:pPr>
      <w:rPr>
        <w:rFonts w:ascii="Wingdings 2" w:hAnsi="Wingdings 2" w:hint="default"/>
      </w:rPr>
    </w:lvl>
    <w:lvl w:ilvl="1" w:tplc="65F85B36" w:tentative="1">
      <w:start w:val="1"/>
      <w:numFmt w:val="bullet"/>
      <w:lvlText w:val=""/>
      <w:lvlJc w:val="left"/>
      <w:pPr>
        <w:tabs>
          <w:tab w:val="num" w:pos="1440"/>
        </w:tabs>
        <w:ind w:left="1440" w:hanging="360"/>
      </w:pPr>
      <w:rPr>
        <w:rFonts w:ascii="Wingdings 2" w:hAnsi="Wingdings 2" w:hint="default"/>
      </w:rPr>
    </w:lvl>
    <w:lvl w:ilvl="2" w:tplc="800E37C6" w:tentative="1">
      <w:start w:val="1"/>
      <w:numFmt w:val="bullet"/>
      <w:lvlText w:val=""/>
      <w:lvlJc w:val="left"/>
      <w:pPr>
        <w:tabs>
          <w:tab w:val="num" w:pos="2160"/>
        </w:tabs>
        <w:ind w:left="2160" w:hanging="360"/>
      </w:pPr>
      <w:rPr>
        <w:rFonts w:ascii="Wingdings 2" w:hAnsi="Wingdings 2" w:hint="default"/>
      </w:rPr>
    </w:lvl>
    <w:lvl w:ilvl="3" w:tplc="F698CF6C" w:tentative="1">
      <w:start w:val="1"/>
      <w:numFmt w:val="bullet"/>
      <w:lvlText w:val=""/>
      <w:lvlJc w:val="left"/>
      <w:pPr>
        <w:tabs>
          <w:tab w:val="num" w:pos="2880"/>
        </w:tabs>
        <w:ind w:left="2880" w:hanging="360"/>
      </w:pPr>
      <w:rPr>
        <w:rFonts w:ascii="Wingdings 2" w:hAnsi="Wingdings 2" w:hint="default"/>
      </w:rPr>
    </w:lvl>
    <w:lvl w:ilvl="4" w:tplc="E87426CC" w:tentative="1">
      <w:start w:val="1"/>
      <w:numFmt w:val="bullet"/>
      <w:lvlText w:val=""/>
      <w:lvlJc w:val="left"/>
      <w:pPr>
        <w:tabs>
          <w:tab w:val="num" w:pos="3600"/>
        </w:tabs>
        <w:ind w:left="3600" w:hanging="360"/>
      </w:pPr>
      <w:rPr>
        <w:rFonts w:ascii="Wingdings 2" w:hAnsi="Wingdings 2" w:hint="default"/>
      </w:rPr>
    </w:lvl>
    <w:lvl w:ilvl="5" w:tplc="DE9A47FA" w:tentative="1">
      <w:start w:val="1"/>
      <w:numFmt w:val="bullet"/>
      <w:lvlText w:val=""/>
      <w:lvlJc w:val="left"/>
      <w:pPr>
        <w:tabs>
          <w:tab w:val="num" w:pos="4320"/>
        </w:tabs>
        <w:ind w:left="4320" w:hanging="360"/>
      </w:pPr>
      <w:rPr>
        <w:rFonts w:ascii="Wingdings 2" w:hAnsi="Wingdings 2" w:hint="default"/>
      </w:rPr>
    </w:lvl>
    <w:lvl w:ilvl="6" w:tplc="C9681068" w:tentative="1">
      <w:start w:val="1"/>
      <w:numFmt w:val="bullet"/>
      <w:lvlText w:val=""/>
      <w:lvlJc w:val="left"/>
      <w:pPr>
        <w:tabs>
          <w:tab w:val="num" w:pos="5040"/>
        </w:tabs>
        <w:ind w:left="5040" w:hanging="360"/>
      </w:pPr>
      <w:rPr>
        <w:rFonts w:ascii="Wingdings 2" w:hAnsi="Wingdings 2" w:hint="default"/>
      </w:rPr>
    </w:lvl>
    <w:lvl w:ilvl="7" w:tplc="ECA2A0C6" w:tentative="1">
      <w:start w:val="1"/>
      <w:numFmt w:val="bullet"/>
      <w:lvlText w:val=""/>
      <w:lvlJc w:val="left"/>
      <w:pPr>
        <w:tabs>
          <w:tab w:val="num" w:pos="5760"/>
        </w:tabs>
        <w:ind w:left="5760" w:hanging="360"/>
      </w:pPr>
      <w:rPr>
        <w:rFonts w:ascii="Wingdings 2" w:hAnsi="Wingdings 2" w:hint="default"/>
      </w:rPr>
    </w:lvl>
    <w:lvl w:ilvl="8" w:tplc="59769B56"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B47C65"/>
    <w:multiLevelType w:val="hybridMultilevel"/>
    <w:tmpl w:val="E8C6A0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03680B"/>
    <w:multiLevelType w:val="hybridMultilevel"/>
    <w:tmpl w:val="77DE18A0"/>
    <w:lvl w:ilvl="0" w:tplc="F94C843E">
      <w:start w:val="1"/>
      <w:numFmt w:val="bullet"/>
      <w:lvlText w:val=""/>
      <w:lvlJc w:val="left"/>
      <w:pPr>
        <w:tabs>
          <w:tab w:val="num" w:pos="720"/>
        </w:tabs>
        <w:ind w:left="720" w:hanging="360"/>
      </w:pPr>
      <w:rPr>
        <w:rFonts w:ascii="Wingdings 2" w:hAnsi="Wingdings 2" w:hint="default"/>
      </w:rPr>
    </w:lvl>
    <w:lvl w:ilvl="1" w:tplc="B18AAD74" w:tentative="1">
      <w:start w:val="1"/>
      <w:numFmt w:val="bullet"/>
      <w:lvlText w:val=""/>
      <w:lvlJc w:val="left"/>
      <w:pPr>
        <w:tabs>
          <w:tab w:val="num" w:pos="1440"/>
        </w:tabs>
        <w:ind w:left="1440" w:hanging="360"/>
      </w:pPr>
      <w:rPr>
        <w:rFonts w:ascii="Wingdings 2" w:hAnsi="Wingdings 2" w:hint="default"/>
      </w:rPr>
    </w:lvl>
    <w:lvl w:ilvl="2" w:tplc="BCA6AC82" w:tentative="1">
      <w:start w:val="1"/>
      <w:numFmt w:val="bullet"/>
      <w:lvlText w:val=""/>
      <w:lvlJc w:val="left"/>
      <w:pPr>
        <w:tabs>
          <w:tab w:val="num" w:pos="2160"/>
        </w:tabs>
        <w:ind w:left="2160" w:hanging="360"/>
      </w:pPr>
      <w:rPr>
        <w:rFonts w:ascii="Wingdings 2" w:hAnsi="Wingdings 2" w:hint="default"/>
      </w:rPr>
    </w:lvl>
    <w:lvl w:ilvl="3" w:tplc="84B6A66A" w:tentative="1">
      <w:start w:val="1"/>
      <w:numFmt w:val="bullet"/>
      <w:lvlText w:val=""/>
      <w:lvlJc w:val="left"/>
      <w:pPr>
        <w:tabs>
          <w:tab w:val="num" w:pos="2880"/>
        </w:tabs>
        <w:ind w:left="2880" w:hanging="360"/>
      </w:pPr>
      <w:rPr>
        <w:rFonts w:ascii="Wingdings 2" w:hAnsi="Wingdings 2" w:hint="default"/>
      </w:rPr>
    </w:lvl>
    <w:lvl w:ilvl="4" w:tplc="D0F0FFC0" w:tentative="1">
      <w:start w:val="1"/>
      <w:numFmt w:val="bullet"/>
      <w:lvlText w:val=""/>
      <w:lvlJc w:val="left"/>
      <w:pPr>
        <w:tabs>
          <w:tab w:val="num" w:pos="3600"/>
        </w:tabs>
        <w:ind w:left="3600" w:hanging="360"/>
      </w:pPr>
      <w:rPr>
        <w:rFonts w:ascii="Wingdings 2" w:hAnsi="Wingdings 2" w:hint="default"/>
      </w:rPr>
    </w:lvl>
    <w:lvl w:ilvl="5" w:tplc="043AA160" w:tentative="1">
      <w:start w:val="1"/>
      <w:numFmt w:val="bullet"/>
      <w:lvlText w:val=""/>
      <w:lvlJc w:val="left"/>
      <w:pPr>
        <w:tabs>
          <w:tab w:val="num" w:pos="4320"/>
        </w:tabs>
        <w:ind w:left="4320" w:hanging="360"/>
      </w:pPr>
      <w:rPr>
        <w:rFonts w:ascii="Wingdings 2" w:hAnsi="Wingdings 2" w:hint="default"/>
      </w:rPr>
    </w:lvl>
    <w:lvl w:ilvl="6" w:tplc="774C1832" w:tentative="1">
      <w:start w:val="1"/>
      <w:numFmt w:val="bullet"/>
      <w:lvlText w:val=""/>
      <w:lvlJc w:val="left"/>
      <w:pPr>
        <w:tabs>
          <w:tab w:val="num" w:pos="5040"/>
        </w:tabs>
        <w:ind w:left="5040" w:hanging="360"/>
      </w:pPr>
      <w:rPr>
        <w:rFonts w:ascii="Wingdings 2" w:hAnsi="Wingdings 2" w:hint="default"/>
      </w:rPr>
    </w:lvl>
    <w:lvl w:ilvl="7" w:tplc="86088AE4" w:tentative="1">
      <w:start w:val="1"/>
      <w:numFmt w:val="bullet"/>
      <w:lvlText w:val=""/>
      <w:lvlJc w:val="left"/>
      <w:pPr>
        <w:tabs>
          <w:tab w:val="num" w:pos="5760"/>
        </w:tabs>
        <w:ind w:left="5760" w:hanging="360"/>
      </w:pPr>
      <w:rPr>
        <w:rFonts w:ascii="Wingdings 2" w:hAnsi="Wingdings 2" w:hint="default"/>
      </w:rPr>
    </w:lvl>
    <w:lvl w:ilvl="8" w:tplc="F01E7262"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647255"/>
    <w:multiLevelType w:val="hybridMultilevel"/>
    <w:tmpl w:val="14185172"/>
    <w:lvl w:ilvl="0" w:tplc="0F1C1B70">
      <w:start w:val="1"/>
      <w:numFmt w:val="bullet"/>
      <w:lvlText w:val=""/>
      <w:lvlJc w:val="left"/>
      <w:pPr>
        <w:tabs>
          <w:tab w:val="num" w:pos="720"/>
        </w:tabs>
        <w:ind w:left="720" w:hanging="360"/>
      </w:pPr>
      <w:rPr>
        <w:rFonts w:ascii="Wingdings 2" w:hAnsi="Wingdings 2" w:hint="default"/>
      </w:rPr>
    </w:lvl>
    <w:lvl w:ilvl="1" w:tplc="FCC24454" w:tentative="1">
      <w:start w:val="1"/>
      <w:numFmt w:val="bullet"/>
      <w:lvlText w:val=""/>
      <w:lvlJc w:val="left"/>
      <w:pPr>
        <w:tabs>
          <w:tab w:val="num" w:pos="1440"/>
        </w:tabs>
        <w:ind w:left="1440" w:hanging="360"/>
      </w:pPr>
      <w:rPr>
        <w:rFonts w:ascii="Wingdings 2" w:hAnsi="Wingdings 2" w:hint="default"/>
      </w:rPr>
    </w:lvl>
    <w:lvl w:ilvl="2" w:tplc="AA0C27BE" w:tentative="1">
      <w:start w:val="1"/>
      <w:numFmt w:val="bullet"/>
      <w:lvlText w:val=""/>
      <w:lvlJc w:val="left"/>
      <w:pPr>
        <w:tabs>
          <w:tab w:val="num" w:pos="2160"/>
        </w:tabs>
        <w:ind w:left="2160" w:hanging="360"/>
      </w:pPr>
      <w:rPr>
        <w:rFonts w:ascii="Wingdings 2" w:hAnsi="Wingdings 2" w:hint="default"/>
      </w:rPr>
    </w:lvl>
    <w:lvl w:ilvl="3" w:tplc="E7A439CC" w:tentative="1">
      <w:start w:val="1"/>
      <w:numFmt w:val="bullet"/>
      <w:lvlText w:val=""/>
      <w:lvlJc w:val="left"/>
      <w:pPr>
        <w:tabs>
          <w:tab w:val="num" w:pos="2880"/>
        </w:tabs>
        <w:ind w:left="2880" w:hanging="360"/>
      </w:pPr>
      <w:rPr>
        <w:rFonts w:ascii="Wingdings 2" w:hAnsi="Wingdings 2" w:hint="default"/>
      </w:rPr>
    </w:lvl>
    <w:lvl w:ilvl="4" w:tplc="D526BDF8" w:tentative="1">
      <w:start w:val="1"/>
      <w:numFmt w:val="bullet"/>
      <w:lvlText w:val=""/>
      <w:lvlJc w:val="left"/>
      <w:pPr>
        <w:tabs>
          <w:tab w:val="num" w:pos="3600"/>
        </w:tabs>
        <w:ind w:left="3600" w:hanging="360"/>
      </w:pPr>
      <w:rPr>
        <w:rFonts w:ascii="Wingdings 2" w:hAnsi="Wingdings 2" w:hint="default"/>
      </w:rPr>
    </w:lvl>
    <w:lvl w:ilvl="5" w:tplc="636CA0F0" w:tentative="1">
      <w:start w:val="1"/>
      <w:numFmt w:val="bullet"/>
      <w:lvlText w:val=""/>
      <w:lvlJc w:val="left"/>
      <w:pPr>
        <w:tabs>
          <w:tab w:val="num" w:pos="4320"/>
        </w:tabs>
        <w:ind w:left="4320" w:hanging="360"/>
      </w:pPr>
      <w:rPr>
        <w:rFonts w:ascii="Wingdings 2" w:hAnsi="Wingdings 2" w:hint="default"/>
      </w:rPr>
    </w:lvl>
    <w:lvl w:ilvl="6" w:tplc="B0FE7238" w:tentative="1">
      <w:start w:val="1"/>
      <w:numFmt w:val="bullet"/>
      <w:lvlText w:val=""/>
      <w:lvlJc w:val="left"/>
      <w:pPr>
        <w:tabs>
          <w:tab w:val="num" w:pos="5040"/>
        </w:tabs>
        <w:ind w:left="5040" w:hanging="360"/>
      </w:pPr>
      <w:rPr>
        <w:rFonts w:ascii="Wingdings 2" w:hAnsi="Wingdings 2" w:hint="default"/>
      </w:rPr>
    </w:lvl>
    <w:lvl w:ilvl="7" w:tplc="33941552" w:tentative="1">
      <w:start w:val="1"/>
      <w:numFmt w:val="bullet"/>
      <w:lvlText w:val=""/>
      <w:lvlJc w:val="left"/>
      <w:pPr>
        <w:tabs>
          <w:tab w:val="num" w:pos="5760"/>
        </w:tabs>
        <w:ind w:left="5760" w:hanging="360"/>
      </w:pPr>
      <w:rPr>
        <w:rFonts w:ascii="Wingdings 2" w:hAnsi="Wingdings 2" w:hint="default"/>
      </w:rPr>
    </w:lvl>
    <w:lvl w:ilvl="8" w:tplc="6BECABB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676E6C"/>
    <w:multiLevelType w:val="hybridMultilevel"/>
    <w:tmpl w:val="EB1E998C"/>
    <w:lvl w:ilvl="0" w:tplc="118217D8">
      <w:start w:val="1"/>
      <w:numFmt w:val="bullet"/>
      <w:lvlText w:val=""/>
      <w:lvlJc w:val="left"/>
      <w:pPr>
        <w:tabs>
          <w:tab w:val="num" w:pos="720"/>
        </w:tabs>
        <w:ind w:left="720" w:hanging="360"/>
      </w:pPr>
      <w:rPr>
        <w:rFonts w:ascii="Wingdings 2" w:hAnsi="Wingdings 2" w:hint="default"/>
      </w:rPr>
    </w:lvl>
    <w:lvl w:ilvl="1" w:tplc="11A89EFA" w:tentative="1">
      <w:start w:val="1"/>
      <w:numFmt w:val="bullet"/>
      <w:lvlText w:val=""/>
      <w:lvlJc w:val="left"/>
      <w:pPr>
        <w:tabs>
          <w:tab w:val="num" w:pos="1440"/>
        </w:tabs>
        <w:ind w:left="1440" w:hanging="360"/>
      </w:pPr>
      <w:rPr>
        <w:rFonts w:ascii="Wingdings 2" w:hAnsi="Wingdings 2" w:hint="default"/>
      </w:rPr>
    </w:lvl>
    <w:lvl w:ilvl="2" w:tplc="6080AC48" w:tentative="1">
      <w:start w:val="1"/>
      <w:numFmt w:val="bullet"/>
      <w:lvlText w:val=""/>
      <w:lvlJc w:val="left"/>
      <w:pPr>
        <w:tabs>
          <w:tab w:val="num" w:pos="2160"/>
        </w:tabs>
        <w:ind w:left="2160" w:hanging="360"/>
      </w:pPr>
      <w:rPr>
        <w:rFonts w:ascii="Wingdings 2" w:hAnsi="Wingdings 2" w:hint="default"/>
      </w:rPr>
    </w:lvl>
    <w:lvl w:ilvl="3" w:tplc="D43EFD6C" w:tentative="1">
      <w:start w:val="1"/>
      <w:numFmt w:val="bullet"/>
      <w:lvlText w:val=""/>
      <w:lvlJc w:val="left"/>
      <w:pPr>
        <w:tabs>
          <w:tab w:val="num" w:pos="2880"/>
        </w:tabs>
        <w:ind w:left="2880" w:hanging="360"/>
      </w:pPr>
      <w:rPr>
        <w:rFonts w:ascii="Wingdings 2" w:hAnsi="Wingdings 2" w:hint="default"/>
      </w:rPr>
    </w:lvl>
    <w:lvl w:ilvl="4" w:tplc="C0587932" w:tentative="1">
      <w:start w:val="1"/>
      <w:numFmt w:val="bullet"/>
      <w:lvlText w:val=""/>
      <w:lvlJc w:val="left"/>
      <w:pPr>
        <w:tabs>
          <w:tab w:val="num" w:pos="3600"/>
        </w:tabs>
        <w:ind w:left="3600" w:hanging="360"/>
      </w:pPr>
      <w:rPr>
        <w:rFonts w:ascii="Wingdings 2" w:hAnsi="Wingdings 2" w:hint="default"/>
      </w:rPr>
    </w:lvl>
    <w:lvl w:ilvl="5" w:tplc="E6225B4A" w:tentative="1">
      <w:start w:val="1"/>
      <w:numFmt w:val="bullet"/>
      <w:lvlText w:val=""/>
      <w:lvlJc w:val="left"/>
      <w:pPr>
        <w:tabs>
          <w:tab w:val="num" w:pos="4320"/>
        </w:tabs>
        <w:ind w:left="4320" w:hanging="360"/>
      </w:pPr>
      <w:rPr>
        <w:rFonts w:ascii="Wingdings 2" w:hAnsi="Wingdings 2" w:hint="default"/>
      </w:rPr>
    </w:lvl>
    <w:lvl w:ilvl="6" w:tplc="B498A170" w:tentative="1">
      <w:start w:val="1"/>
      <w:numFmt w:val="bullet"/>
      <w:lvlText w:val=""/>
      <w:lvlJc w:val="left"/>
      <w:pPr>
        <w:tabs>
          <w:tab w:val="num" w:pos="5040"/>
        </w:tabs>
        <w:ind w:left="5040" w:hanging="360"/>
      </w:pPr>
      <w:rPr>
        <w:rFonts w:ascii="Wingdings 2" w:hAnsi="Wingdings 2" w:hint="default"/>
      </w:rPr>
    </w:lvl>
    <w:lvl w:ilvl="7" w:tplc="D66ECC84" w:tentative="1">
      <w:start w:val="1"/>
      <w:numFmt w:val="bullet"/>
      <w:lvlText w:val=""/>
      <w:lvlJc w:val="left"/>
      <w:pPr>
        <w:tabs>
          <w:tab w:val="num" w:pos="5760"/>
        </w:tabs>
        <w:ind w:left="5760" w:hanging="360"/>
      </w:pPr>
      <w:rPr>
        <w:rFonts w:ascii="Wingdings 2" w:hAnsi="Wingdings 2" w:hint="default"/>
      </w:rPr>
    </w:lvl>
    <w:lvl w:ilvl="8" w:tplc="8FD693DA"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4"/>
  </w:num>
  <w:num w:numId="15">
    <w:abstractNumId w:val="36"/>
  </w:num>
  <w:num w:numId="16">
    <w:abstractNumId w:val="32"/>
  </w:num>
  <w:num w:numId="17">
    <w:abstractNumId w:val="8"/>
  </w:num>
  <w:num w:numId="18">
    <w:abstractNumId w:val="35"/>
  </w:num>
  <w:num w:numId="19">
    <w:abstractNumId w:val="25"/>
  </w:num>
  <w:num w:numId="20">
    <w:abstractNumId w:val="6"/>
  </w:num>
  <w:num w:numId="21">
    <w:abstractNumId w:val="45"/>
  </w:num>
  <w:num w:numId="22">
    <w:abstractNumId w:val="20"/>
  </w:num>
  <w:num w:numId="23">
    <w:abstractNumId w:val="41"/>
  </w:num>
  <w:num w:numId="24">
    <w:abstractNumId w:val="43"/>
  </w:num>
  <w:num w:numId="25">
    <w:abstractNumId w:val="30"/>
  </w:num>
  <w:num w:numId="26">
    <w:abstractNumId w:val="19"/>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2"/>
  </w:num>
  <w:num w:numId="37">
    <w:abstractNumId w:val="9"/>
  </w:num>
  <w:num w:numId="38">
    <w:abstractNumId w:val="37"/>
  </w:num>
  <w:num w:numId="39">
    <w:abstractNumId w:val="18"/>
  </w:num>
  <w:num w:numId="40">
    <w:abstractNumId w:val="13"/>
  </w:num>
  <w:num w:numId="41">
    <w:abstractNumId w:val="24"/>
  </w:num>
  <w:num w:numId="42">
    <w:abstractNumId w:val="14"/>
  </w:num>
  <w:num w:numId="43">
    <w:abstractNumId w:val="7"/>
  </w:num>
  <w:num w:numId="44">
    <w:abstractNumId w:val="33"/>
  </w:num>
  <w:num w:numId="45">
    <w:abstractNumId w:val="42"/>
  </w:num>
  <w:num w:numId="46">
    <w:abstractNumId w:val="17"/>
  </w:num>
  <w:num w:numId="47">
    <w:abstractNumId w:val="4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489D"/>
    <w:rsid w:val="00387E15"/>
    <w:rsid w:val="00390425"/>
    <w:rsid w:val="00390CE8"/>
    <w:rsid w:val="003920A9"/>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C70CB"/>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83E"/>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7B57"/>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02E2"/>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1D24"/>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146"/>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4D94"/>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567"/>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BE0"/>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2EFB"/>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07E2B"/>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1C61"/>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451"/>
    <w:rsid w:val="00FC5916"/>
    <w:rsid w:val="00FC73C9"/>
    <w:rsid w:val="00FC779A"/>
    <w:rsid w:val="00FD2BA2"/>
    <w:rsid w:val="00FD72EA"/>
    <w:rsid w:val="00FE0B7C"/>
    <w:rsid w:val="00FE0E76"/>
    <w:rsid w:val="00FE29AF"/>
    <w:rsid w:val="00FE2A32"/>
    <w:rsid w:val="00FE3487"/>
    <w:rsid w:val="00FE4416"/>
    <w:rsid w:val="00FE512D"/>
    <w:rsid w:val="00FE5B07"/>
    <w:rsid w:val="00FE627F"/>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1075129">
      <w:bodyDiv w:val="1"/>
      <w:marLeft w:val="0"/>
      <w:marRight w:val="0"/>
      <w:marTop w:val="0"/>
      <w:marBottom w:val="0"/>
      <w:divBdr>
        <w:top w:val="none" w:sz="0" w:space="0" w:color="auto"/>
        <w:left w:val="none" w:sz="0" w:space="0" w:color="auto"/>
        <w:bottom w:val="none" w:sz="0" w:space="0" w:color="auto"/>
        <w:right w:val="none" w:sz="0" w:space="0" w:color="auto"/>
      </w:divBdr>
      <w:divsChild>
        <w:div w:id="965619623">
          <w:marLeft w:val="576"/>
          <w:marRight w:val="0"/>
          <w:marTop w:val="120"/>
          <w:marBottom w:val="0"/>
          <w:divBdr>
            <w:top w:val="none" w:sz="0" w:space="0" w:color="auto"/>
            <w:left w:val="none" w:sz="0" w:space="0" w:color="auto"/>
            <w:bottom w:val="none" w:sz="0" w:space="0" w:color="auto"/>
            <w:right w:val="none" w:sz="0" w:space="0" w:color="auto"/>
          </w:divBdr>
        </w:div>
        <w:div w:id="505172809">
          <w:marLeft w:val="576"/>
          <w:marRight w:val="0"/>
          <w:marTop w:val="120"/>
          <w:marBottom w:val="0"/>
          <w:divBdr>
            <w:top w:val="none" w:sz="0" w:space="0" w:color="auto"/>
            <w:left w:val="none" w:sz="0" w:space="0" w:color="auto"/>
            <w:bottom w:val="none" w:sz="0" w:space="0" w:color="auto"/>
            <w:right w:val="none" w:sz="0" w:space="0" w:color="auto"/>
          </w:divBdr>
        </w:div>
        <w:div w:id="83631032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5020096">
      <w:bodyDiv w:val="1"/>
      <w:marLeft w:val="0"/>
      <w:marRight w:val="0"/>
      <w:marTop w:val="0"/>
      <w:marBottom w:val="0"/>
      <w:divBdr>
        <w:top w:val="none" w:sz="0" w:space="0" w:color="auto"/>
        <w:left w:val="none" w:sz="0" w:space="0" w:color="auto"/>
        <w:bottom w:val="none" w:sz="0" w:space="0" w:color="auto"/>
        <w:right w:val="none" w:sz="0" w:space="0" w:color="auto"/>
      </w:divBdr>
      <w:divsChild>
        <w:div w:id="2022928169">
          <w:marLeft w:val="576"/>
          <w:marRight w:val="0"/>
          <w:marTop w:val="120"/>
          <w:marBottom w:val="0"/>
          <w:divBdr>
            <w:top w:val="none" w:sz="0" w:space="0" w:color="auto"/>
            <w:left w:val="none" w:sz="0" w:space="0" w:color="auto"/>
            <w:bottom w:val="none" w:sz="0" w:space="0" w:color="auto"/>
            <w:right w:val="none" w:sz="0" w:space="0" w:color="auto"/>
          </w:divBdr>
        </w:div>
        <w:div w:id="536550720">
          <w:marLeft w:val="576"/>
          <w:marRight w:val="0"/>
          <w:marTop w:val="120"/>
          <w:marBottom w:val="0"/>
          <w:divBdr>
            <w:top w:val="none" w:sz="0" w:space="0" w:color="auto"/>
            <w:left w:val="none" w:sz="0" w:space="0" w:color="auto"/>
            <w:bottom w:val="none" w:sz="0" w:space="0" w:color="auto"/>
            <w:right w:val="none" w:sz="0" w:space="0" w:color="auto"/>
          </w:divBdr>
        </w:div>
        <w:div w:id="793061647">
          <w:marLeft w:val="576"/>
          <w:marRight w:val="0"/>
          <w:marTop w:val="120"/>
          <w:marBottom w:val="0"/>
          <w:divBdr>
            <w:top w:val="none" w:sz="0" w:space="0" w:color="auto"/>
            <w:left w:val="none" w:sz="0" w:space="0" w:color="auto"/>
            <w:bottom w:val="none" w:sz="0" w:space="0" w:color="auto"/>
            <w:right w:val="none" w:sz="0" w:space="0" w:color="auto"/>
          </w:divBdr>
        </w:div>
        <w:div w:id="702637548">
          <w:marLeft w:val="576"/>
          <w:marRight w:val="0"/>
          <w:marTop w:val="120"/>
          <w:marBottom w:val="0"/>
          <w:divBdr>
            <w:top w:val="none" w:sz="0" w:space="0" w:color="auto"/>
            <w:left w:val="none" w:sz="0" w:space="0" w:color="auto"/>
            <w:bottom w:val="none" w:sz="0" w:space="0" w:color="auto"/>
            <w:right w:val="none" w:sz="0" w:space="0" w:color="auto"/>
          </w:divBdr>
        </w:div>
        <w:div w:id="73088517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3284332">
      <w:bodyDiv w:val="1"/>
      <w:marLeft w:val="0"/>
      <w:marRight w:val="0"/>
      <w:marTop w:val="0"/>
      <w:marBottom w:val="0"/>
      <w:divBdr>
        <w:top w:val="none" w:sz="0" w:space="0" w:color="auto"/>
        <w:left w:val="none" w:sz="0" w:space="0" w:color="auto"/>
        <w:bottom w:val="none" w:sz="0" w:space="0" w:color="auto"/>
        <w:right w:val="none" w:sz="0" w:space="0" w:color="auto"/>
      </w:divBdr>
      <w:divsChild>
        <w:div w:id="1864708706">
          <w:marLeft w:val="576"/>
          <w:marRight w:val="0"/>
          <w:marTop w:val="120"/>
          <w:marBottom w:val="0"/>
          <w:divBdr>
            <w:top w:val="none" w:sz="0" w:space="0" w:color="auto"/>
            <w:left w:val="none" w:sz="0" w:space="0" w:color="auto"/>
            <w:bottom w:val="none" w:sz="0" w:space="0" w:color="auto"/>
            <w:right w:val="none" w:sz="0" w:space="0" w:color="auto"/>
          </w:divBdr>
        </w:div>
        <w:div w:id="2042972635">
          <w:marLeft w:val="576"/>
          <w:marRight w:val="0"/>
          <w:marTop w:val="120"/>
          <w:marBottom w:val="0"/>
          <w:divBdr>
            <w:top w:val="none" w:sz="0" w:space="0" w:color="auto"/>
            <w:left w:val="none" w:sz="0" w:space="0" w:color="auto"/>
            <w:bottom w:val="none" w:sz="0" w:space="0" w:color="auto"/>
            <w:right w:val="none" w:sz="0" w:space="0" w:color="auto"/>
          </w:divBdr>
        </w:div>
        <w:div w:id="171855184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8349748">
      <w:bodyDiv w:val="1"/>
      <w:marLeft w:val="0"/>
      <w:marRight w:val="0"/>
      <w:marTop w:val="0"/>
      <w:marBottom w:val="0"/>
      <w:divBdr>
        <w:top w:val="none" w:sz="0" w:space="0" w:color="auto"/>
        <w:left w:val="none" w:sz="0" w:space="0" w:color="auto"/>
        <w:bottom w:val="none" w:sz="0" w:space="0" w:color="auto"/>
        <w:right w:val="none" w:sz="0" w:space="0" w:color="auto"/>
      </w:divBdr>
      <w:divsChild>
        <w:div w:id="1253315270">
          <w:marLeft w:val="576"/>
          <w:marRight w:val="0"/>
          <w:marTop w:val="120"/>
          <w:marBottom w:val="0"/>
          <w:divBdr>
            <w:top w:val="none" w:sz="0" w:space="0" w:color="auto"/>
            <w:left w:val="none" w:sz="0" w:space="0" w:color="auto"/>
            <w:bottom w:val="none" w:sz="0" w:space="0" w:color="auto"/>
            <w:right w:val="none" w:sz="0" w:space="0" w:color="auto"/>
          </w:divBdr>
        </w:div>
        <w:div w:id="1367869664">
          <w:marLeft w:val="576"/>
          <w:marRight w:val="0"/>
          <w:marTop w:val="120"/>
          <w:marBottom w:val="0"/>
          <w:divBdr>
            <w:top w:val="none" w:sz="0" w:space="0" w:color="auto"/>
            <w:left w:val="none" w:sz="0" w:space="0" w:color="auto"/>
            <w:bottom w:val="none" w:sz="0" w:space="0" w:color="auto"/>
            <w:right w:val="none" w:sz="0" w:space="0" w:color="auto"/>
          </w:divBdr>
        </w:div>
        <w:div w:id="23589624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8018632">
      <w:bodyDiv w:val="1"/>
      <w:marLeft w:val="0"/>
      <w:marRight w:val="0"/>
      <w:marTop w:val="0"/>
      <w:marBottom w:val="0"/>
      <w:divBdr>
        <w:top w:val="none" w:sz="0" w:space="0" w:color="auto"/>
        <w:left w:val="none" w:sz="0" w:space="0" w:color="auto"/>
        <w:bottom w:val="none" w:sz="0" w:space="0" w:color="auto"/>
        <w:right w:val="none" w:sz="0" w:space="0" w:color="auto"/>
      </w:divBdr>
      <w:divsChild>
        <w:div w:id="1717584284">
          <w:marLeft w:val="576"/>
          <w:marRight w:val="0"/>
          <w:marTop w:val="120"/>
          <w:marBottom w:val="0"/>
          <w:divBdr>
            <w:top w:val="none" w:sz="0" w:space="0" w:color="auto"/>
            <w:left w:val="none" w:sz="0" w:space="0" w:color="auto"/>
            <w:bottom w:val="none" w:sz="0" w:space="0" w:color="auto"/>
            <w:right w:val="none" w:sz="0" w:space="0" w:color="auto"/>
          </w:divBdr>
        </w:div>
        <w:div w:id="386337452">
          <w:marLeft w:val="576"/>
          <w:marRight w:val="0"/>
          <w:marTop w:val="120"/>
          <w:marBottom w:val="0"/>
          <w:divBdr>
            <w:top w:val="none" w:sz="0" w:space="0" w:color="auto"/>
            <w:left w:val="none" w:sz="0" w:space="0" w:color="auto"/>
            <w:bottom w:val="none" w:sz="0" w:space="0" w:color="auto"/>
            <w:right w:val="none" w:sz="0" w:space="0" w:color="auto"/>
          </w:divBdr>
        </w:div>
        <w:div w:id="1776512040">
          <w:marLeft w:val="576"/>
          <w:marRight w:val="0"/>
          <w:marTop w:val="120"/>
          <w:marBottom w:val="0"/>
          <w:divBdr>
            <w:top w:val="none" w:sz="0" w:space="0" w:color="auto"/>
            <w:left w:val="none" w:sz="0" w:space="0" w:color="auto"/>
            <w:bottom w:val="none" w:sz="0" w:space="0" w:color="auto"/>
            <w:right w:val="none" w:sz="0" w:space="0" w:color="auto"/>
          </w:divBdr>
        </w:div>
        <w:div w:id="1734742939">
          <w:marLeft w:val="576"/>
          <w:marRight w:val="0"/>
          <w:marTop w:val="120"/>
          <w:marBottom w:val="0"/>
          <w:divBdr>
            <w:top w:val="none" w:sz="0" w:space="0" w:color="auto"/>
            <w:left w:val="none" w:sz="0" w:space="0" w:color="auto"/>
            <w:bottom w:val="none" w:sz="0" w:space="0" w:color="auto"/>
            <w:right w:val="none" w:sz="0" w:space="0" w:color="auto"/>
          </w:divBdr>
        </w:div>
        <w:div w:id="862477497">
          <w:marLeft w:val="576"/>
          <w:marRight w:val="0"/>
          <w:marTop w:val="120"/>
          <w:marBottom w:val="0"/>
          <w:divBdr>
            <w:top w:val="none" w:sz="0" w:space="0" w:color="auto"/>
            <w:left w:val="none" w:sz="0" w:space="0" w:color="auto"/>
            <w:bottom w:val="none" w:sz="0" w:space="0" w:color="auto"/>
            <w:right w:val="none" w:sz="0" w:space="0" w:color="auto"/>
          </w:divBdr>
        </w:div>
      </w:divsChild>
    </w:div>
    <w:div w:id="1513184341">
      <w:bodyDiv w:val="1"/>
      <w:marLeft w:val="0"/>
      <w:marRight w:val="0"/>
      <w:marTop w:val="0"/>
      <w:marBottom w:val="0"/>
      <w:divBdr>
        <w:top w:val="none" w:sz="0" w:space="0" w:color="auto"/>
        <w:left w:val="none" w:sz="0" w:space="0" w:color="auto"/>
        <w:bottom w:val="none" w:sz="0" w:space="0" w:color="auto"/>
        <w:right w:val="none" w:sz="0" w:space="0" w:color="auto"/>
      </w:divBdr>
      <w:divsChild>
        <w:div w:id="1583561565">
          <w:marLeft w:val="576"/>
          <w:marRight w:val="0"/>
          <w:marTop w:val="120"/>
          <w:marBottom w:val="0"/>
          <w:divBdr>
            <w:top w:val="none" w:sz="0" w:space="0" w:color="auto"/>
            <w:left w:val="none" w:sz="0" w:space="0" w:color="auto"/>
            <w:bottom w:val="none" w:sz="0" w:space="0" w:color="auto"/>
            <w:right w:val="none" w:sz="0" w:space="0" w:color="auto"/>
          </w:divBdr>
        </w:div>
        <w:div w:id="126315040">
          <w:marLeft w:val="576"/>
          <w:marRight w:val="0"/>
          <w:marTop w:val="120"/>
          <w:marBottom w:val="0"/>
          <w:divBdr>
            <w:top w:val="none" w:sz="0" w:space="0" w:color="auto"/>
            <w:left w:val="none" w:sz="0" w:space="0" w:color="auto"/>
            <w:bottom w:val="none" w:sz="0" w:space="0" w:color="auto"/>
            <w:right w:val="none" w:sz="0" w:space="0" w:color="auto"/>
          </w:divBdr>
        </w:div>
        <w:div w:id="197676323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7064501">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1585</Words>
  <Characters>9038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2022-03-28T07:23:00Z</dcterms:modified>
</cp:coreProperties>
</file>