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36565" w:rsidRDefault="00636565" w:rsidP="00636565">
      <w:pPr>
        <w:spacing w:line="360" w:lineRule="auto"/>
        <w:jc w:val="center"/>
        <w:rPr>
          <w:rFonts w:ascii="Times New Roman" w:hAnsi="Times New Roman" w:cs="Times New Roman"/>
          <w:b/>
          <w:sz w:val="48"/>
          <w:szCs w:val="48"/>
        </w:rPr>
      </w:pPr>
      <w:r w:rsidRPr="00636565">
        <w:rPr>
          <w:rFonts w:ascii="Times New Roman" w:hAnsi="Times New Roman" w:cs="Times New Roman"/>
          <w:b/>
          <w:sz w:val="48"/>
          <w:szCs w:val="48"/>
        </w:rPr>
        <w:t>Statistics and Monitoring Web Application to capture Online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36565" w:rsidRDefault="00636565" w:rsidP="00E53AA4">
      <w:pPr>
        <w:spacing w:line="360" w:lineRule="auto"/>
        <w:jc w:val="both"/>
        <w:rPr>
          <w:rFonts w:ascii="Times New Roman" w:hAnsi="Times New Roman" w:cs="Times New Roman"/>
          <w:b/>
          <w:sz w:val="40"/>
          <w:szCs w:val="40"/>
        </w:rPr>
      </w:pPr>
    </w:p>
    <w:p w:rsidR="00636565" w:rsidRDefault="00636565"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36565" w:rsidRPr="00FF5458" w:rsidRDefault="00FF5458" w:rsidP="00E53AA4">
      <w:pPr>
        <w:spacing w:line="360" w:lineRule="auto"/>
        <w:jc w:val="both"/>
        <w:rPr>
          <w:rFonts w:ascii="Times New Roman" w:hAnsi="Times New Roman" w:cs="Times New Roman"/>
          <w:b/>
          <w:sz w:val="56"/>
          <w:szCs w:val="56"/>
        </w:rPr>
      </w:pPr>
      <w:r w:rsidRPr="00FF5458">
        <w:rPr>
          <w:rFonts w:ascii="Times New Roman" w:hAnsi="Times New Roman" w:cs="Times New Roman"/>
          <w:sz w:val="32"/>
          <w:szCs w:val="32"/>
        </w:rPr>
        <w:t>The Telkomsel's RAFI/NARU dashboard problem in Sumbagsel Regional that was built with the LAMP web platform model caused a lag when page loading in the web browser, and blinking when the page refreshed and lacks support for the mobile roadmap. Therefore, this paper will design an alternative real time dashboard for monitoring the Telkomsel's RAFI/NARU networks by implementing the Change Data Capture and the Web Application Messaging Protocol, so that it can improve the performance of the dashboard from the request-reply paradigm to push paradigm and from HTTP to the ‘publish &amp; subscribe’ on the web socket. The test results show that the presentation of data on the RAFI/NARU dashboard can occur in in real time, push paradigm, and event-driven without page refresh or page reloading, without lag when page loading in the web browser, even this dashboard can also be applied in a mobile environment by using the Angular framework javascript.</w:t>
      </w:r>
    </w:p>
    <w:p w:rsidR="00845895" w:rsidRDefault="00845895" w:rsidP="00E53AA4">
      <w:pPr>
        <w:spacing w:line="360" w:lineRule="auto"/>
        <w:jc w:val="both"/>
        <w:rPr>
          <w:rFonts w:ascii="Times New Roman" w:hAnsi="Times New Roman" w:cs="Times New Roman"/>
          <w:b/>
          <w:sz w:val="40"/>
          <w:szCs w:val="40"/>
        </w:rPr>
      </w:pPr>
    </w:p>
    <w:p w:rsidR="00F5183A" w:rsidRDefault="00F5183A" w:rsidP="00FF5458">
      <w:pPr>
        <w:tabs>
          <w:tab w:val="left" w:pos="6210"/>
        </w:tabs>
        <w:spacing w:line="360" w:lineRule="auto"/>
        <w:jc w:val="both"/>
        <w:rPr>
          <w:rFonts w:ascii="Times New Roman" w:hAnsi="Times New Roman" w:cs="Times New Roman"/>
          <w:b/>
          <w:sz w:val="40"/>
          <w:szCs w:val="40"/>
        </w:rPr>
      </w:pPr>
    </w:p>
    <w:p w:rsidR="00FF5458" w:rsidRDefault="00FF5458" w:rsidP="00FF5458">
      <w:pPr>
        <w:tabs>
          <w:tab w:val="left" w:pos="6210"/>
        </w:tabs>
        <w:spacing w:line="360" w:lineRule="auto"/>
        <w:jc w:val="both"/>
        <w:rPr>
          <w:rFonts w:ascii="Times New Roman" w:hAnsi="Times New Roman" w:cs="Times New Roman"/>
          <w:b/>
          <w:sz w:val="40"/>
          <w:szCs w:val="40"/>
        </w:rPr>
      </w:pPr>
    </w:p>
    <w:p w:rsidR="00FF5458" w:rsidRDefault="00FF5458" w:rsidP="00FF545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FF545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D1552" w:rsidRDefault="002F1197" w:rsidP="006D155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1552">
        <w:rPr>
          <w:rFonts w:ascii="Times New Roman" w:hAnsi="Times New Roman" w:cs="Times New Roman"/>
          <w:sz w:val="32"/>
          <w:szCs w:val="32"/>
          <w:lang w:val="en-IN"/>
        </w:rPr>
        <w:t>Most existing policies (including self-regulatory policies) impose restrictions on marketing aimed at younger children, but teenagers are heavily targeted by brands in social media.</w:t>
      </w:r>
    </w:p>
    <w:p w:rsidR="00000000" w:rsidRPr="006D1552" w:rsidRDefault="002F1197" w:rsidP="006D155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1552">
        <w:rPr>
          <w:rFonts w:ascii="Times New Roman" w:hAnsi="Times New Roman" w:cs="Times New Roman"/>
          <w:sz w:val="32"/>
          <w:szCs w:val="32"/>
          <w:lang w:val="en-IN"/>
        </w:rPr>
        <w:t>This would potentially lead to more extensive use of subscriptions, w</w:t>
      </w:r>
      <w:r w:rsidRPr="006D1552">
        <w:rPr>
          <w:rFonts w:ascii="Times New Roman" w:hAnsi="Times New Roman" w:cs="Times New Roman"/>
          <w:sz w:val="32"/>
          <w:szCs w:val="32"/>
          <w:lang w:val="en-IN"/>
        </w:rPr>
        <w:t>hich could widen existing inequalities in access, disenfranchising those unable to afford the additional costs and resulting in loss of the benefits of online access.</w:t>
      </w:r>
    </w:p>
    <w:p w:rsidR="00000000" w:rsidRPr="006D1552" w:rsidRDefault="002F1197" w:rsidP="006D155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1552">
        <w:rPr>
          <w:rFonts w:ascii="Times New Roman" w:hAnsi="Times New Roman" w:cs="Times New Roman"/>
          <w:sz w:val="32"/>
          <w:szCs w:val="32"/>
          <w:lang w:val="en-IN"/>
        </w:rPr>
        <w:t xml:space="preserve">It could also be of benefit to select countries with existing legislation that could be </w:t>
      </w:r>
      <w:r w:rsidRPr="006D1552">
        <w:rPr>
          <w:rFonts w:ascii="Times New Roman" w:hAnsi="Times New Roman" w:cs="Times New Roman"/>
          <w:sz w:val="32"/>
          <w:szCs w:val="32"/>
          <w:lang w:val="en-IN"/>
        </w:rPr>
        <w:t>supplemented by the Proposed Policy Prerequisites.</w:t>
      </w:r>
      <w:r w:rsidRPr="006D155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031BF" w:rsidRDefault="002F1197" w:rsidP="006031BF">
      <w:pPr>
        <w:numPr>
          <w:ilvl w:val="0"/>
          <w:numId w:val="45"/>
        </w:numPr>
        <w:spacing w:line="360" w:lineRule="auto"/>
        <w:jc w:val="both"/>
        <w:rPr>
          <w:rFonts w:ascii="Times New Roman" w:hAnsi="Times New Roman" w:cs="Times New Roman"/>
          <w:bCs/>
          <w:sz w:val="32"/>
          <w:szCs w:val="32"/>
          <w:lang w:val="en-IN"/>
        </w:rPr>
      </w:pPr>
      <w:r w:rsidRPr="006031BF">
        <w:rPr>
          <w:rFonts w:ascii="Times New Roman" w:hAnsi="Times New Roman" w:cs="Times New Roman"/>
          <w:bCs/>
          <w:sz w:val="32"/>
          <w:szCs w:val="32"/>
          <w:lang w:val="en-IN"/>
        </w:rPr>
        <w:t>There are also significant inefficiencies and flaws in the structure of the current ecosystem that cause problems for brands and publishers themselves.</w:t>
      </w:r>
    </w:p>
    <w:p w:rsidR="00000000" w:rsidRPr="006031BF" w:rsidRDefault="002F1197" w:rsidP="006031BF">
      <w:pPr>
        <w:numPr>
          <w:ilvl w:val="0"/>
          <w:numId w:val="45"/>
        </w:numPr>
        <w:spacing w:line="360" w:lineRule="auto"/>
        <w:jc w:val="both"/>
        <w:rPr>
          <w:rFonts w:ascii="Times New Roman" w:hAnsi="Times New Roman" w:cs="Times New Roman"/>
          <w:bCs/>
          <w:sz w:val="32"/>
          <w:szCs w:val="32"/>
          <w:lang w:val="en-IN"/>
        </w:rPr>
      </w:pPr>
      <w:r w:rsidRPr="006031BF">
        <w:rPr>
          <w:rFonts w:ascii="Times New Roman" w:hAnsi="Times New Roman" w:cs="Times New Roman"/>
          <w:bCs/>
          <w:sz w:val="32"/>
          <w:szCs w:val="32"/>
          <w:lang w:val="en-IN"/>
        </w:rPr>
        <w:t>Programmatic marketing is particularly problematic</w:t>
      </w:r>
      <w:r w:rsidRPr="006031BF">
        <w:rPr>
          <w:rFonts w:ascii="Times New Roman" w:hAnsi="Times New Roman" w:cs="Times New Roman"/>
          <w:bCs/>
          <w:sz w:val="32"/>
          <w:szCs w:val="32"/>
          <w:lang w:val="en-IN"/>
        </w:rPr>
        <w:t xml:space="preserve"> because it continues to deliver marketing of unhealthy products to children.</w:t>
      </w:r>
    </w:p>
    <w:p w:rsidR="00F94960" w:rsidRPr="006031BF" w:rsidRDefault="002F1197" w:rsidP="00E53AA4">
      <w:pPr>
        <w:numPr>
          <w:ilvl w:val="0"/>
          <w:numId w:val="45"/>
        </w:numPr>
        <w:spacing w:line="360" w:lineRule="auto"/>
        <w:jc w:val="both"/>
        <w:rPr>
          <w:rFonts w:ascii="Times New Roman" w:hAnsi="Times New Roman" w:cs="Times New Roman"/>
          <w:bCs/>
          <w:sz w:val="32"/>
          <w:szCs w:val="32"/>
          <w:lang w:val="en-IN"/>
        </w:rPr>
      </w:pPr>
      <w:r w:rsidRPr="006031BF">
        <w:rPr>
          <w:rFonts w:ascii="Times New Roman" w:hAnsi="Times New Roman" w:cs="Times New Roman"/>
          <w:bCs/>
          <w:sz w:val="32"/>
          <w:szCs w:val="32"/>
          <w:lang w:val="en-IN"/>
        </w:rPr>
        <w:lastRenderedPageBreak/>
        <w:t xml:space="preserve">The increasing number of voluntary efforts by industry, exposure to the marketing of unhealthy foods remains a major issue demanding change that will protect all children </w:t>
      </w:r>
      <w:r w:rsidRPr="006031BF">
        <w:rPr>
          <w:rFonts w:ascii="Times New Roman" w:hAnsi="Times New Roman" w:cs="Times New Roman"/>
          <w:bCs/>
          <w:sz w:val="32"/>
          <w:szCs w:val="32"/>
          <w:lang w:val="en-IN"/>
        </w:rPr>
        <w:t>equally.</w:t>
      </w:r>
      <w:r w:rsidRPr="006031BF">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C3767" w:rsidRPr="001C3767" w:rsidRDefault="001C3767" w:rsidP="001C3767">
      <w:pPr>
        <w:pStyle w:val="NormalWeb"/>
        <w:numPr>
          <w:ilvl w:val="0"/>
          <w:numId w:val="46"/>
        </w:numPr>
        <w:spacing w:before="0" w:beforeAutospacing="0" w:after="0" w:afterAutospacing="0" w:line="360" w:lineRule="auto"/>
        <w:ind w:left="426"/>
        <w:jc w:val="both"/>
        <w:rPr>
          <w:sz w:val="32"/>
          <w:szCs w:val="32"/>
        </w:rPr>
      </w:pPr>
      <w:r w:rsidRPr="001C3767">
        <w:rPr>
          <w:sz w:val="32"/>
          <w:szCs w:val="32"/>
        </w:rPr>
        <w:t xml:space="preserve">The proposed architecture provides a simple solution for monitoring electronic data collection operations, particularly in cases where the technical and financial resources to implement such a system from the ground up are lacking. </w:t>
      </w:r>
    </w:p>
    <w:p w:rsidR="001C3767" w:rsidRPr="001C3767" w:rsidRDefault="001C3767" w:rsidP="001C3767">
      <w:pPr>
        <w:pStyle w:val="NormalWeb"/>
        <w:numPr>
          <w:ilvl w:val="0"/>
          <w:numId w:val="46"/>
        </w:numPr>
        <w:spacing w:before="0" w:beforeAutospacing="0" w:after="0" w:afterAutospacing="0" w:line="360" w:lineRule="auto"/>
        <w:ind w:left="426"/>
        <w:jc w:val="both"/>
        <w:rPr>
          <w:sz w:val="32"/>
          <w:szCs w:val="32"/>
        </w:rPr>
      </w:pPr>
      <w:r w:rsidRPr="001C3767">
        <w:rPr>
          <w:sz w:val="32"/>
          <w:szCs w:val="32"/>
        </w:rPr>
        <w:t>This data is proposed to be used by visualization and analytics modules, that are under preparation, at the DMC.</w:t>
      </w:r>
    </w:p>
    <w:p w:rsidR="003A5D44" w:rsidRPr="001C3767" w:rsidRDefault="001C3767" w:rsidP="00E53AA4">
      <w:pPr>
        <w:pStyle w:val="NormalWeb"/>
        <w:numPr>
          <w:ilvl w:val="0"/>
          <w:numId w:val="46"/>
        </w:numPr>
        <w:spacing w:before="0" w:beforeAutospacing="0" w:after="0" w:afterAutospacing="0" w:line="360" w:lineRule="auto"/>
        <w:ind w:left="426"/>
        <w:jc w:val="both"/>
        <w:rPr>
          <w:sz w:val="32"/>
          <w:szCs w:val="32"/>
        </w:rPr>
      </w:pPr>
      <w:r w:rsidRPr="001C3767">
        <w:rPr>
          <w:sz w:val="32"/>
          <w:szCs w:val="32"/>
        </w:rPr>
        <w:t>Through NISE consultations it is concluded that NISE will dedicate physical space for the ancillary infrastructure for visualization and monitoring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65DDF" w:rsidRDefault="002F1197" w:rsidP="00065D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5DDF">
        <w:rPr>
          <w:rFonts w:ascii="Times New Roman" w:eastAsia="AdvGulliv-R" w:hAnsi="Times New Roman" w:cs="Times New Roman"/>
          <w:bCs/>
          <w:sz w:val="32"/>
          <w:szCs w:val="32"/>
          <w:lang w:val="en-IN"/>
        </w:rPr>
        <w:t>Performance disruptions (lag) when page loading on a web browser, due to maximum TCP concurrent connection limitations per host on the same domain.</w:t>
      </w:r>
    </w:p>
    <w:p w:rsidR="00000000" w:rsidRPr="00065DDF" w:rsidRDefault="002F1197" w:rsidP="00065D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5DDF">
        <w:rPr>
          <w:rFonts w:ascii="Times New Roman" w:eastAsia="AdvGulliv-R" w:hAnsi="Times New Roman" w:cs="Times New Roman"/>
          <w:bCs/>
          <w:sz w:val="32"/>
          <w:szCs w:val="32"/>
          <w:lang w:val="en-IN"/>
        </w:rPr>
        <w:t>The easiest and most efficient way to track data changes in a MySQL database is to use bin</w:t>
      </w:r>
      <w:r w:rsidRPr="00065DDF">
        <w:rPr>
          <w:rFonts w:ascii="Times New Roman" w:eastAsia="AdvGulliv-R" w:hAnsi="Times New Roman" w:cs="Times New Roman"/>
          <w:bCs/>
          <w:sz w:val="32"/>
          <w:szCs w:val="32"/>
          <w:lang w:val="en-IN"/>
        </w:rPr>
        <w:t xml:space="preserve">ary logs (MySQL binlogs). </w:t>
      </w:r>
    </w:p>
    <w:p w:rsidR="00000000" w:rsidRPr="00065DDF" w:rsidRDefault="002F1197" w:rsidP="00065D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5DDF">
        <w:rPr>
          <w:rFonts w:ascii="Times New Roman" w:eastAsia="AdvGulliv-R" w:hAnsi="Times New Roman" w:cs="Times New Roman"/>
          <w:bCs/>
          <w:sz w:val="32"/>
          <w:szCs w:val="32"/>
          <w:lang w:val="en-IN"/>
        </w:rPr>
        <w:t>The binary logs approach is used for real time systems because it is more effective, efficient and superior compared to database trigger methods and CDC-pull, especially in the speed of capture process, dynamic data source, host</w:t>
      </w:r>
      <w:r w:rsidRPr="00065DDF">
        <w:rPr>
          <w:rFonts w:ascii="Times New Roman" w:eastAsia="AdvGulliv-R" w:hAnsi="Times New Roman" w:cs="Times New Roman"/>
          <w:bCs/>
          <w:sz w:val="32"/>
          <w:szCs w:val="32"/>
          <w:lang w:val="en-IN"/>
        </w:rPr>
        <w:t xml:space="preserve"> to host, and accuracy.</w:t>
      </w:r>
      <w:r w:rsidRPr="00065DDF">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445"/>
        <w:gridCol w:w="3939"/>
      </w:tblGrid>
      <w:tr w:rsidR="000C407B" w:rsidTr="003C6F85">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445"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939"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3C6F85">
        <w:trPr>
          <w:trHeight w:val="2780"/>
        </w:trPr>
        <w:tc>
          <w:tcPr>
            <w:tcW w:w="3192" w:type="dxa"/>
          </w:tcPr>
          <w:p w:rsidR="000C407B" w:rsidRPr="003C6F85" w:rsidRDefault="00E67408" w:rsidP="00E53AA4">
            <w:pPr>
              <w:tabs>
                <w:tab w:val="left" w:pos="720"/>
              </w:tabs>
              <w:spacing w:after="100" w:line="360" w:lineRule="auto"/>
              <w:jc w:val="both"/>
              <w:rPr>
                <w:rFonts w:ascii="Times New Roman" w:hAnsi="Times New Roman" w:cs="Times New Roman"/>
                <w:sz w:val="26"/>
                <w:szCs w:val="26"/>
              </w:rPr>
            </w:pPr>
            <w:r w:rsidRPr="003C6F85">
              <w:rPr>
                <w:rFonts w:ascii="Times New Roman" w:hAnsi="Times New Roman" w:cs="Times New Roman"/>
                <w:sz w:val="26"/>
                <w:szCs w:val="26"/>
              </w:rPr>
              <w:t>Decision support system for inventory management in pharmacy using fuzzy analytic hierarchy process and sequential pattern analysis approach</w:t>
            </w:r>
          </w:p>
        </w:tc>
        <w:tc>
          <w:tcPr>
            <w:tcW w:w="2445" w:type="dxa"/>
          </w:tcPr>
          <w:p w:rsidR="000C407B" w:rsidRPr="003C6F85" w:rsidRDefault="00E67408" w:rsidP="00E67408">
            <w:pPr>
              <w:tabs>
                <w:tab w:val="left" w:pos="720"/>
              </w:tabs>
              <w:spacing w:after="100" w:line="360" w:lineRule="auto"/>
              <w:jc w:val="both"/>
              <w:rPr>
                <w:rFonts w:ascii="Times New Roman" w:hAnsi="Times New Roman" w:cs="Times New Roman"/>
                <w:sz w:val="26"/>
                <w:szCs w:val="26"/>
              </w:rPr>
            </w:pPr>
            <w:r w:rsidRPr="003C6F85">
              <w:rPr>
                <w:rFonts w:ascii="Times New Roman" w:hAnsi="Times New Roman" w:cs="Times New Roman"/>
                <w:sz w:val="26"/>
                <w:szCs w:val="26"/>
              </w:rPr>
              <w:t xml:space="preserve">R. Gustriansyah, D. I. Sensuse, and A. Ramadhan, </w:t>
            </w:r>
          </w:p>
        </w:tc>
        <w:tc>
          <w:tcPr>
            <w:tcW w:w="3939" w:type="dxa"/>
          </w:tcPr>
          <w:p w:rsidR="000C407B" w:rsidRPr="003C6F85" w:rsidRDefault="00E67408" w:rsidP="00E53AA4">
            <w:pPr>
              <w:tabs>
                <w:tab w:val="left" w:pos="720"/>
              </w:tabs>
              <w:spacing w:after="100" w:line="360" w:lineRule="auto"/>
              <w:jc w:val="both"/>
              <w:rPr>
                <w:rFonts w:ascii="Times New Roman" w:hAnsi="Times New Roman" w:cs="Times New Roman"/>
                <w:sz w:val="26"/>
                <w:szCs w:val="26"/>
              </w:rPr>
            </w:pPr>
            <w:r w:rsidRPr="003C6F85">
              <w:rPr>
                <w:rFonts w:ascii="Times New Roman" w:hAnsi="Times New Roman" w:cs="Times New Roman"/>
                <w:sz w:val="26"/>
                <w:szCs w:val="26"/>
              </w:rPr>
              <w:t>A pharmacy typically store pharmaceutical products in warehouses before being sold to the customer.</w:t>
            </w:r>
          </w:p>
        </w:tc>
      </w:tr>
      <w:tr w:rsidR="000C407B" w:rsidTr="003C6F85">
        <w:trPr>
          <w:trHeight w:val="2942"/>
        </w:trPr>
        <w:tc>
          <w:tcPr>
            <w:tcW w:w="3192" w:type="dxa"/>
          </w:tcPr>
          <w:p w:rsidR="000C407B" w:rsidRPr="003C6F85" w:rsidRDefault="00E67408" w:rsidP="00E53AA4">
            <w:pPr>
              <w:tabs>
                <w:tab w:val="left" w:pos="720"/>
              </w:tabs>
              <w:spacing w:after="100" w:line="360" w:lineRule="auto"/>
              <w:jc w:val="both"/>
              <w:rPr>
                <w:rFonts w:ascii="Times New Roman" w:hAnsi="Times New Roman" w:cs="Times New Roman"/>
                <w:sz w:val="26"/>
                <w:szCs w:val="26"/>
              </w:rPr>
            </w:pPr>
            <w:r w:rsidRPr="003C6F85">
              <w:rPr>
                <w:rFonts w:ascii="Times New Roman" w:hAnsi="Times New Roman" w:cs="Times New Roman"/>
                <w:sz w:val="26"/>
                <w:szCs w:val="26"/>
              </w:rPr>
              <w:t>The Group Decision Support System to Evaluate the ICT Project Performance Using the Hybrid Method of AHP, TOPSIS and Copeland Score</w:t>
            </w:r>
          </w:p>
        </w:tc>
        <w:tc>
          <w:tcPr>
            <w:tcW w:w="2445" w:type="dxa"/>
          </w:tcPr>
          <w:p w:rsidR="000C407B" w:rsidRPr="003C6F85" w:rsidRDefault="00E67408" w:rsidP="00E67408">
            <w:pPr>
              <w:tabs>
                <w:tab w:val="left" w:pos="720"/>
              </w:tabs>
              <w:spacing w:after="100" w:line="360" w:lineRule="auto"/>
              <w:jc w:val="both"/>
              <w:rPr>
                <w:rFonts w:ascii="Times New Roman" w:hAnsi="Times New Roman" w:cs="Times New Roman"/>
                <w:sz w:val="26"/>
                <w:szCs w:val="26"/>
              </w:rPr>
            </w:pPr>
            <w:r w:rsidRPr="003C6F85">
              <w:rPr>
                <w:rFonts w:ascii="Times New Roman" w:hAnsi="Times New Roman" w:cs="Times New Roman"/>
                <w:sz w:val="26"/>
                <w:szCs w:val="26"/>
              </w:rPr>
              <w:t xml:space="preserve">H. Setiawan, J. Eko, R. Wardoyo, and P. Santoso, </w:t>
            </w:r>
          </w:p>
        </w:tc>
        <w:tc>
          <w:tcPr>
            <w:tcW w:w="3939" w:type="dxa"/>
          </w:tcPr>
          <w:p w:rsidR="000C407B" w:rsidRPr="003C6F85" w:rsidRDefault="00E67408" w:rsidP="00E53AA4">
            <w:pPr>
              <w:tabs>
                <w:tab w:val="left" w:pos="720"/>
              </w:tabs>
              <w:spacing w:after="100" w:line="360" w:lineRule="auto"/>
              <w:jc w:val="both"/>
              <w:rPr>
                <w:rFonts w:ascii="Times New Roman" w:hAnsi="Times New Roman" w:cs="Times New Roman"/>
                <w:sz w:val="26"/>
                <w:szCs w:val="26"/>
              </w:rPr>
            </w:pPr>
            <w:r w:rsidRPr="003C6F85">
              <w:rPr>
                <w:rFonts w:ascii="Times New Roman" w:hAnsi="Times New Roman" w:cs="Times New Roman"/>
                <w:sz w:val="26"/>
                <w:szCs w:val="26"/>
              </w:rPr>
              <w:t>This research presented a GDSS framework integrating the Methods of Analytic Hierarchy Process (AHP), Technique for Order Preference by Similarity to Ideal Solution (TOPSIS) and Copeland Score.</w:t>
            </w:r>
          </w:p>
        </w:tc>
      </w:tr>
      <w:tr w:rsidR="000C407B" w:rsidTr="003C6F85">
        <w:tc>
          <w:tcPr>
            <w:tcW w:w="3192" w:type="dxa"/>
          </w:tcPr>
          <w:p w:rsidR="000C407B" w:rsidRPr="003C6F85" w:rsidRDefault="00E67408" w:rsidP="00E53AA4">
            <w:pPr>
              <w:tabs>
                <w:tab w:val="left" w:pos="720"/>
              </w:tabs>
              <w:spacing w:after="100" w:line="360" w:lineRule="auto"/>
              <w:jc w:val="both"/>
              <w:rPr>
                <w:rFonts w:ascii="Times New Roman" w:hAnsi="Times New Roman" w:cs="Times New Roman"/>
                <w:sz w:val="26"/>
                <w:szCs w:val="26"/>
              </w:rPr>
            </w:pPr>
            <w:r w:rsidRPr="003C6F85">
              <w:rPr>
                <w:rFonts w:ascii="Times New Roman" w:hAnsi="Times New Roman" w:cs="Times New Roman"/>
                <w:sz w:val="26"/>
                <w:szCs w:val="26"/>
              </w:rPr>
              <w:t>A sales prediction model adopted the recency-frequency-monetary concept</w:t>
            </w:r>
          </w:p>
        </w:tc>
        <w:tc>
          <w:tcPr>
            <w:tcW w:w="2445" w:type="dxa"/>
          </w:tcPr>
          <w:p w:rsidR="000C407B" w:rsidRPr="003C6F85" w:rsidRDefault="00E67408" w:rsidP="00E67408">
            <w:pPr>
              <w:tabs>
                <w:tab w:val="left" w:pos="720"/>
              </w:tabs>
              <w:spacing w:after="100" w:line="360" w:lineRule="auto"/>
              <w:jc w:val="both"/>
              <w:rPr>
                <w:rFonts w:ascii="Times New Roman" w:hAnsi="Times New Roman" w:cs="Times New Roman"/>
                <w:sz w:val="26"/>
                <w:szCs w:val="26"/>
              </w:rPr>
            </w:pPr>
            <w:r w:rsidRPr="003C6F85">
              <w:rPr>
                <w:rFonts w:ascii="Times New Roman" w:hAnsi="Times New Roman" w:cs="Times New Roman"/>
                <w:sz w:val="26"/>
                <w:szCs w:val="26"/>
              </w:rPr>
              <w:t xml:space="preserve">R. Gustriansyah, D. I. Sensuse, and A. Ramadhan, </w:t>
            </w:r>
          </w:p>
        </w:tc>
        <w:tc>
          <w:tcPr>
            <w:tcW w:w="3939" w:type="dxa"/>
          </w:tcPr>
          <w:p w:rsidR="000C407B" w:rsidRPr="003C6F85" w:rsidRDefault="00E67408" w:rsidP="00E53AA4">
            <w:pPr>
              <w:tabs>
                <w:tab w:val="left" w:pos="720"/>
              </w:tabs>
              <w:spacing w:after="100" w:line="360" w:lineRule="auto"/>
              <w:jc w:val="both"/>
              <w:rPr>
                <w:rFonts w:ascii="Times New Roman" w:hAnsi="Times New Roman" w:cs="Times New Roman"/>
                <w:sz w:val="26"/>
                <w:szCs w:val="26"/>
              </w:rPr>
            </w:pPr>
            <w:r w:rsidRPr="003C6F85">
              <w:rPr>
                <w:rFonts w:ascii="Times New Roman" w:hAnsi="Times New Roman" w:cs="Times New Roman"/>
                <w:sz w:val="26"/>
                <w:szCs w:val="26"/>
                <w:shd w:val="clear" w:color="auto" w:fill="FFFFFF"/>
              </w:rPr>
              <w:t>This study aims to propose a model to predict the sales quantity (multi-products) by adopting the Recency-Frequency-Monetary (RFM) concept and Fuzzy Analytic Hierarchy Process (FAHP) method.</w:t>
            </w:r>
          </w:p>
        </w:tc>
      </w:tr>
      <w:tr w:rsidR="000C407B" w:rsidTr="003C6F85">
        <w:tc>
          <w:tcPr>
            <w:tcW w:w="3192" w:type="dxa"/>
          </w:tcPr>
          <w:p w:rsidR="000C407B" w:rsidRPr="003C6F85" w:rsidRDefault="00E67408" w:rsidP="00E53AA4">
            <w:pPr>
              <w:tabs>
                <w:tab w:val="left" w:pos="720"/>
              </w:tabs>
              <w:spacing w:after="100" w:line="360" w:lineRule="auto"/>
              <w:jc w:val="both"/>
              <w:rPr>
                <w:rFonts w:ascii="Times New Roman" w:hAnsi="Times New Roman" w:cs="Times New Roman"/>
                <w:sz w:val="26"/>
                <w:szCs w:val="26"/>
              </w:rPr>
            </w:pPr>
            <w:r w:rsidRPr="003C6F85">
              <w:rPr>
                <w:rFonts w:ascii="Times New Roman" w:hAnsi="Times New Roman" w:cs="Times New Roman"/>
                <w:sz w:val="26"/>
                <w:szCs w:val="26"/>
              </w:rPr>
              <w:t>Kajian Pendekatan Binary Log dalam Change Data Capture</w:t>
            </w:r>
          </w:p>
        </w:tc>
        <w:tc>
          <w:tcPr>
            <w:tcW w:w="2445" w:type="dxa"/>
          </w:tcPr>
          <w:p w:rsidR="000C407B" w:rsidRPr="003C6F85" w:rsidRDefault="00E67408" w:rsidP="00E67408">
            <w:pPr>
              <w:tabs>
                <w:tab w:val="left" w:pos="720"/>
              </w:tabs>
              <w:spacing w:after="100" w:line="360" w:lineRule="auto"/>
              <w:jc w:val="both"/>
              <w:rPr>
                <w:rFonts w:ascii="Times New Roman" w:hAnsi="Times New Roman" w:cs="Times New Roman"/>
                <w:sz w:val="26"/>
                <w:szCs w:val="26"/>
              </w:rPr>
            </w:pPr>
            <w:r w:rsidRPr="003C6F85">
              <w:rPr>
                <w:rFonts w:ascii="Times New Roman" w:hAnsi="Times New Roman" w:cs="Times New Roman"/>
                <w:sz w:val="26"/>
                <w:szCs w:val="26"/>
              </w:rPr>
              <w:t xml:space="preserve">M. F. R. Amri, I. M. Sukarsa, and I. K. A. Purnawan, </w:t>
            </w:r>
          </w:p>
        </w:tc>
        <w:tc>
          <w:tcPr>
            <w:tcW w:w="3939" w:type="dxa"/>
          </w:tcPr>
          <w:p w:rsidR="000C407B" w:rsidRPr="003C6F85" w:rsidRDefault="00E67408" w:rsidP="00E53AA4">
            <w:pPr>
              <w:tabs>
                <w:tab w:val="left" w:pos="720"/>
              </w:tabs>
              <w:spacing w:after="100" w:line="360" w:lineRule="auto"/>
              <w:jc w:val="both"/>
              <w:rPr>
                <w:rFonts w:ascii="Times New Roman" w:hAnsi="Times New Roman" w:cs="Times New Roman"/>
                <w:sz w:val="26"/>
                <w:szCs w:val="26"/>
              </w:rPr>
            </w:pPr>
            <w:r w:rsidRPr="003C6F85">
              <w:rPr>
                <w:rFonts w:ascii="Times New Roman" w:hAnsi="Times New Roman" w:cs="Times New Roman"/>
                <w:sz w:val="26"/>
                <w:szCs w:val="26"/>
              </w:rPr>
              <w:t>The binary log approach in change data capture is made to record any data manipulation activity that occurs at the OLTP level and is managed back before being stored into the Data Warehouse (loading process).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6013A" w:rsidRDefault="0046013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6013A" w:rsidRDefault="0046013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6013A" w:rsidP="00E53AA4">
      <w:pPr>
        <w:spacing w:after="0" w:line="360" w:lineRule="auto"/>
        <w:jc w:val="both"/>
        <w:rPr>
          <w:rFonts w:ascii="Times New Roman" w:hAnsi="Times New Roman" w:cs="Times New Roman"/>
        </w:rPr>
      </w:pPr>
      <w:r w:rsidRPr="0046013A">
        <w:rPr>
          <w:rFonts w:ascii="Times New Roman" w:hAnsi="Times New Roman" w:cs="Times New Roman"/>
        </w:rPr>
        <w:drawing>
          <wp:inline distT="0" distB="0" distL="0" distR="0">
            <wp:extent cx="5943600" cy="396240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3962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46013A" w:rsidRDefault="004601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1861FB" w:rsidRPr="001861FB" w:rsidRDefault="001861FB" w:rsidP="001861FB">
      <w:pPr>
        <w:pStyle w:val="BodyText"/>
        <w:rPr>
          <w:bCs/>
          <w:iCs/>
          <w:sz w:val="28"/>
          <w:szCs w:val="28"/>
          <w:lang w:val="en-IN"/>
        </w:rPr>
      </w:pPr>
      <w:r w:rsidRPr="001861FB">
        <w:rPr>
          <w:bCs/>
          <w:iCs/>
          <w:sz w:val="32"/>
          <w:szCs w:val="32"/>
          <w:lang w:val="en-IN"/>
        </w:rPr>
        <w:t>The test results show that by implementing the Capture Change Data and the Web Application Messaging Protocol methods on the dashboard, the presentation of data can occur in real time, push paradigm, and event-driven without page refresh or page reloading, without lag when page loading in the web browser, even this dashboard can also be applied in a mobile environment. Future research can apply similar techniques for research that prioritizes real time transmission and presentation, such as: online gaming, Internet of Things (IoT), remote processing, notification tools, and even can involve security aspects, authorization and authentication that can improve performance prototype.</w:t>
      </w:r>
      <w:r w:rsidRPr="001861FB">
        <w:rPr>
          <w:bCs/>
          <w:iCs/>
          <w:sz w:val="32"/>
          <w:szCs w:val="32"/>
        </w:rPr>
        <w:t xml:space="preserve"> </w:t>
      </w: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1861FB" w:rsidRDefault="001861FB" w:rsidP="009E62B1">
      <w:pPr>
        <w:pStyle w:val="BodyText"/>
        <w:jc w:val="center"/>
        <w:rPr>
          <w:b/>
          <w:iCs/>
          <w:sz w:val="28"/>
          <w:szCs w:val="28"/>
        </w:rPr>
      </w:pPr>
    </w:p>
    <w:p w:rsidR="001861FB" w:rsidRDefault="001861FB" w:rsidP="009E62B1">
      <w:pPr>
        <w:pStyle w:val="BodyText"/>
        <w:jc w:val="center"/>
        <w:rPr>
          <w:b/>
          <w:iCs/>
          <w:sz w:val="28"/>
          <w:szCs w:val="28"/>
        </w:rPr>
      </w:pPr>
    </w:p>
    <w:p w:rsidR="001861FB" w:rsidRDefault="001861FB" w:rsidP="009E62B1">
      <w:pPr>
        <w:pStyle w:val="BodyText"/>
        <w:jc w:val="center"/>
        <w:rPr>
          <w:b/>
          <w:iCs/>
          <w:sz w:val="28"/>
          <w:szCs w:val="28"/>
        </w:rPr>
      </w:pPr>
    </w:p>
    <w:p w:rsidR="001861FB" w:rsidRDefault="001861FB" w:rsidP="009E62B1">
      <w:pPr>
        <w:pStyle w:val="BodyText"/>
        <w:jc w:val="center"/>
        <w:rPr>
          <w:b/>
          <w:iCs/>
          <w:sz w:val="28"/>
          <w:szCs w:val="28"/>
        </w:rPr>
      </w:pPr>
    </w:p>
    <w:p w:rsidR="001861FB" w:rsidRDefault="001861FB" w:rsidP="009E62B1">
      <w:pPr>
        <w:pStyle w:val="BodyText"/>
        <w:jc w:val="center"/>
        <w:rPr>
          <w:b/>
          <w:iCs/>
          <w:sz w:val="28"/>
          <w:szCs w:val="28"/>
        </w:rPr>
      </w:pPr>
    </w:p>
    <w:p w:rsidR="001861FB" w:rsidRDefault="001861FB" w:rsidP="009E62B1">
      <w:pPr>
        <w:pStyle w:val="BodyText"/>
        <w:jc w:val="center"/>
        <w:rPr>
          <w:b/>
          <w:iCs/>
          <w:sz w:val="28"/>
          <w:szCs w:val="28"/>
        </w:rPr>
      </w:pPr>
    </w:p>
    <w:p w:rsidR="001861FB" w:rsidRDefault="001861FB" w:rsidP="009E62B1">
      <w:pPr>
        <w:pStyle w:val="BodyText"/>
        <w:jc w:val="center"/>
        <w:rPr>
          <w:b/>
          <w:iCs/>
          <w:sz w:val="28"/>
          <w:szCs w:val="28"/>
        </w:rPr>
      </w:pPr>
    </w:p>
    <w:p w:rsidR="001861FB" w:rsidRDefault="001861FB" w:rsidP="009E62B1">
      <w:pPr>
        <w:pStyle w:val="BodyText"/>
        <w:jc w:val="center"/>
        <w:rPr>
          <w:b/>
          <w:iCs/>
          <w:sz w:val="28"/>
          <w:szCs w:val="28"/>
        </w:rPr>
      </w:pPr>
    </w:p>
    <w:p w:rsidR="001861FB" w:rsidRDefault="001861FB" w:rsidP="009E62B1">
      <w:pPr>
        <w:pStyle w:val="BodyText"/>
        <w:jc w:val="center"/>
        <w:rPr>
          <w:b/>
          <w:iCs/>
          <w:sz w:val="28"/>
          <w:szCs w:val="28"/>
        </w:rPr>
      </w:pPr>
    </w:p>
    <w:p w:rsidR="001861FB" w:rsidRDefault="001861FB" w:rsidP="009E62B1">
      <w:pPr>
        <w:pStyle w:val="BodyText"/>
        <w:jc w:val="center"/>
        <w:rPr>
          <w:b/>
          <w:iCs/>
          <w:sz w:val="28"/>
          <w:szCs w:val="28"/>
        </w:rPr>
      </w:pPr>
    </w:p>
    <w:p w:rsidR="001861FB" w:rsidRDefault="001861FB"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0053CB" w:rsidRDefault="002F1197" w:rsidP="000053CB">
      <w:pPr>
        <w:pStyle w:val="BodyText"/>
        <w:numPr>
          <w:ilvl w:val="0"/>
          <w:numId w:val="42"/>
        </w:numPr>
        <w:rPr>
          <w:sz w:val="32"/>
          <w:szCs w:val="32"/>
          <w:lang w:val="en-IN"/>
        </w:rPr>
      </w:pPr>
      <w:r w:rsidRPr="000053CB">
        <w:rPr>
          <w:sz w:val="32"/>
          <w:szCs w:val="32"/>
          <w:lang w:val="en-IN"/>
        </w:rPr>
        <w:t xml:space="preserve">1. S. Post, “Telkomsel Siap Hadapi Lonjakan Trafik Idul Fitri 2017,” palembang.tribunnews.com, Palembang, 15-Jun-2017. </w:t>
      </w:r>
    </w:p>
    <w:p w:rsidR="00000000" w:rsidRPr="000053CB" w:rsidRDefault="002F1197" w:rsidP="000053CB">
      <w:pPr>
        <w:pStyle w:val="BodyText"/>
        <w:numPr>
          <w:ilvl w:val="0"/>
          <w:numId w:val="42"/>
        </w:numPr>
        <w:rPr>
          <w:sz w:val="32"/>
          <w:szCs w:val="32"/>
          <w:lang w:val="en-IN"/>
        </w:rPr>
      </w:pPr>
      <w:r w:rsidRPr="000053CB">
        <w:rPr>
          <w:sz w:val="32"/>
          <w:szCs w:val="32"/>
          <w:lang w:val="en-IN"/>
        </w:rPr>
        <w:t>2. R. Gustriansyah, D. I. Sensuse, and A. Ramadhan, “Decision support system for inventory ma</w:t>
      </w:r>
      <w:r w:rsidRPr="000053CB">
        <w:rPr>
          <w:sz w:val="32"/>
          <w:szCs w:val="32"/>
          <w:lang w:val="en-IN"/>
        </w:rPr>
        <w:t xml:space="preserve">nagement in pharmacy using fuzzy analytic hierarchy process and sequential pattern analysis approach,” in 2015 3rd International Conference on New Media (CONMEDIA), 2015, pp. 1–6. </w:t>
      </w:r>
    </w:p>
    <w:p w:rsidR="00000000" w:rsidRPr="000053CB" w:rsidRDefault="002F1197" w:rsidP="000053CB">
      <w:pPr>
        <w:pStyle w:val="BodyText"/>
        <w:numPr>
          <w:ilvl w:val="0"/>
          <w:numId w:val="42"/>
        </w:numPr>
        <w:rPr>
          <w:sz w:val="32"/>
          <w:szCs w:val="32"/>
          <w:lang w:val="en-IN"/>
        </w:rPr>
      </w:pPr>
      <w:r w:rsidRPr="000053CB">
        <w:rPr>
          <w:sz w:val="32"/>
          <w:szCs w:val="32"/>
          <w:lang w:val="en-IN"/>
        </w:rPr>
        <w:t>3. H. Setiawan, J. Eko, R. Wardoyo, and P. Santoso, “The Group Decision Su</w:t>
      </w:r>
      <w:r w:rsidRPr="000053CB">
        <w:rPr>
          <w:sz w:val="32"/>
          <w:szCs w:val="32"/>
          <w:lang w:val="en-IN"/>
        </w:rPr>
        <w:t xml:space="preserve">pport System to Evaluate the ICT Project Performance Using the Hybrid Method of AHP, TOPSIS and Copeland Score,” Int. J. Adv. Comput. Sci. Appl., vol. 7, no. 4, pp. 334–341, 2016. </w:t>
      </w:r>
    </w:p>
    <w:p w:rsidR="00000000" w:rsidRPr="000053CB" w:rsidRDefault="002F1197" w:rsidP="000053CB">
      <w:pPr>
        <w:pStyle w:val="BodyText"/>
        <w:numPr>
          <w:ilvl w:val="0"/>
          <w:numId w:val="42"/>
        </w:numPr>
        <w:rPr>
          <w:sz w:val="32"/>
          <w:szCs w:val="32"/>
          <w:lang w:val="en-IN"/>
        </w:rPr>
      </w:pPr>
      <w:r w:rsidRPr="000053CB">
        <w:rPr>
          <w:sz w:val="32"/>
          <w:szCs w:val="32"/>
          <w:lang w:val="en-IN"/>
        </w:rPr>
        <w:t>4. R. Gustriansyah, D. I. Sensuse, and A. Ramadhan, “A sales prediction mo</w:t>
      </w:r>
      <w:r w:rsidRPr="000053CB">
        <w:rPr>
          <w:sz w:val="32"/>
          <w:szCs w:val="32"/>
          <w:lang w:val="en-IN"/>
        </w:rPr>
        <w:t xml:space="preserve">del adopted the recency-frequency-monetary concept,” Indones. J. Electr. Eng. Comput. Sci., vol. 6, no. 3, 2017, pp. 711–720. </w:t>
      </w:r>
    </w:p>
    <w:p w:rsidR="00000000" w:rsidRPr="000053CB" w:rsidRDefault="002F1197" w:rsidP="000053CB">
      <w:pPr>
        <w:pStyle w:val="BodyText"/>
        <w:numPr>
          <w:ilvl w:val="0"/>
          <w:numId w:val="42"/>
        </w:numPr>
        <w:rPr>
          <w:sz w:val="32"/>
          <w:szCs w:val="32"/>
          <w:lang w:val="en-IN"/>
        </w:rPr>
      </w:pPr>
      <w:r w:rsidRPr="000053CB">
        <w:rPr>
          <w:sz w:val="32"/>
          <w:szCs w:val="32"/>
          <w:lang w:val="en-IN"/>
        </w:rPr>
        <w:t xml:space="preserve">5. M. F. R. Amri, I. M. Sukarsa, and I. K. A. Purnawan, “Kajian Pendekatan Binary Log dalam Change Data Capture,” Merpati, vol. </w:t>
      </w:r>
      <w:r w:rsidRPr="000053CB">
        <w:rPr>
          <w:sz w:val="32"/>
          <w:szCs w:val="32"/>
          <w:lang w:val="en-IN"/>
        </w:rPr>
        <w:t xml:space="preserve">5, no. 2, pp. 11–22, 2017 </w:t>
      </w:r>
    </w:p>
    <w:p w:rsidR="00000000" w:rsidRPr="000053CB" w:rsidRDefault="002F1197" w:rsidP="000053CB">
      <w:pPr>
        <w:pStyle w:val="BodyText"/>
        <w:numPr>
          <w:ilvl w:val="0"/>
          <w:numId w:val="42"/>
        </w:numPr>
        <w:rPr>
          <w:sz w:val="32"/>
          <w:szCs w:val="32"/>
          <w:lang w:val="en-IN"/>
        </w:rPr>
      </w:pPr>
      <w:r w:rsidRPr="000053CB">
        <w:rPr>
          <w:sz w:val="32"/>
          <w:szCs w:val="32"/>
          <w:lang w:val="en-IN"/>
        </w:rPr>
        <w:t>6. H. Setiawan, J. E. Istiyanto, R. Wardoyo, and P. Santoso, “The Use of KPI In Group Decision Support Model of ICT Projects Performance Evaluation,” Int. Conf. Electr. Eng. Comput. Sci. Informatics (EECSI 2015), 2015, pp. 19–20</w:t>
      </w:r>
      <w:r w:rsidRPr="000053CB">
        <w:rPr>
          <w:sz w:val="32"/>
          <w:szCs w:val="32"/>
          <w:lang w:val="en-IN"/>
        </w:rPr>
        <w:t>, 2015.</w:t>
      </w:r>
    </w:p>
    <w:p w:rsidR="00000000" w:rsidRPr="000053CB" w:rsidRDefault="002F1197" w:rsidP="000053CB">
      <w:pPr>
        <w:pStyle w:val="BodyText"/>
        <w:numPr>
          <w:ilvl w:val="0"/>
          <w:numId w:val="42"/>
        </w:numPr>
        <w:rPr>
          <w:sz w:val="32"/>
          <w:szCs w:val="32"/>
          <w:lang w:val="en-IN"/>
        </w:rPr>
      </w:pPr>
      <w:r w:rsidRPr="000053CB">
        <w:rPr>
          <w:sz w:val="32"/>
          <w:szCs w:val="32"/>
          <w:lang w:val="en-IN"/>
        </w:rPr>
        <w:lastRenderedPageBreak/>
        <w:t xml:space="preserve">7. A. Abudureheman, “Creating a Cost Saving Web Application,” 2017. </w:t>
      </w:r>
    </w:p>
    <w:p w:rsidR="00000000" w:rsidRPr="000053CB" w:rsidRDefault="002F1197" w:rsidP="000053CB">
      <w:pPr>
        <w:pStyle w:val="BodyText"/>
        <w:numPr>
          <w:ilvl w:val="0"/>
          <w:numId w:val="42"/>
        </w:numPr>
        <w:rPr>
          <w:sz w:val="32"/>
          <w:szCs w:val="32"/>
          <w:lang w:val="en-IN"/>
        </w:rPr>
      </w:pPr>
      <w:r w:rsidRPr="000053CB">
        <w:rPr>
          <w:sz w:val="32"/>
          <w:szCs w:val="32"/>
          <w:lang w:val="en-IN"/>
        </w:rPr>
        <w:t xml:space="preserve">8. M. A. Jadhav, B. R. Sawant, and A. Deshmukh, “Single Page Application using AngularJS,” Int. J. Comput. Sci. Inf. Technol., vol. 6, no. 3, pp. 2876–2879, 2015. </w:t>
      </w:r>
    </w:p>
    <w:p w:rsidR="00000000" w:rsidRPr="000053CB" w:rsidRDefault="002F1197" w:rsidP="000053CB">
      <w:pPr>
        <w:pStyle w:val="BodyText"/>
        <w:numPr>
          <w:ilvl w:val="0"/>
          <w:numId w:val="42"/>
        </w:numPr>
        <w:rPr>
          <w:sz w:val="32"/>
          <w:szCs w:val="32"/>
          <w:lang w:val="en-IN"/>
        </w:rPr>
      </w:pPr>
      <w:r w:rsidRPr="000053CB">
        <w:rPr>
          <w:sz w:val="32"/>
          <w:szCs w:val="32"/>
          <w:lang w:val="en-IN"/>
        </w:rPr>
        <w:t>9. A. Develo</w:t>
      </w:r>
      <w:r w:rsidRPr="000053CB">
        <w:rPr>
          <w:sz w:val="32"/>
          <w:szCs w:val="32"/>
          <w:lang w:val="en-IN"/>
        </w:rPr>
        <w:t xml:space="preserve">pers, “Reducing Network Battery Drain,” developer.android.com, 2018. [Online]. Available: https://developer.android.com/topic/performance/power/network/inde x.html. [Accessed: 18-Apr-2018]. </w:t>
      </w:r>
    </w:p>
    <w:p w:rsidR="00000000" w:rsidRPr="000053CB" w:rsidRDefault="002F1197" w:rsidP="000053CB">
      <w:pPr>
        <w:pStyle w:val="BodyText"/>
        <w:numPr>
          <w:ilvl w:val="0"/>
          <w:numId w:val="42"/>
        </w:numPr>
        <w:rPr>
          <w:sz w:val="32"/>
          <w:szCs w:val="32"/>
          <w:lang w:val="en-IN"/>
        </w:rPr>
      </w:pPr>
      <w:r w:rsidRPr="000053CB">
        <w:rPr>
          <w:sz w:val="32"/>
          <w:szCs w:val="32"/>
          <w:lang w:val="en-IN"/>
        </w:rPr>
        <w:t>10. R. Fielding, “Hypertext Transfer Protocol -- HTTP/1.1.” 1999</w:t>
      </w:r>
      <w:r w:rsidRPr="000053CB">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1197" w:rsidRDefault="002F1197" w:rsidP="003654DF">
      <w:pPr>
        <w:spacing w:after="0" w:line="240" w:lineRule="auto"/>
      </w:pPr>
      <w:r>
        <w:separator/>
      </w:r>
    </w:p>
  </w:endnote>
  <w:endnote w:type="continuationSeparator" w:id="1">
    <w:p w:rsidR="002F1197" w:rsidRDefault="002F119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1197" w:rsidRDefault="002F1197" w:rsidP="003654DF">
      <w:pPr>
        <w:spacing w:after="0" w:line="240" w:lineRule="auto"/>
      </w:pPr>
      <w:r>
        <w:separator/>
      </w:r>
    </w:p>
  </w:footnote>
  <w:footnote w:type="continuationSeparator" w:id="1">
    <w:p w:rsidR="002F1197" w:rsidRDefault="002F119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F219D">
        <w:pPr>
          <w:pStyle w:val="Header"/>
          <w:jc w:val="right"/>
        </w:pPr>
        <w:fldSimple w:instr=" PAGE   \* MERGEFORMAT ">
          <w:r w:rsidR="0046013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955F5C"/>
    <w:multiLevelType w:val="hybridMultilevel"/>
    <w:tmpl w:val="27F2CBDE"/>
    <w:lvl w:ilvl="0" w:tplc="9F68EB08">
      <w:start w:val="1"/>
      <w:numFmt w:val="bullet"/>
      <w:lvlText w:val=""/>
      <w:lvlJc w:val="left"/>
      <w:pPr>
        <w:tabs>
          <w:tab w:val="num" w:pos="720"/>
        </w:tabs>
        <w:ind w:left="720" w:hanging="360"/>
      </w:pPr>
      <w:rPr>
        <w:rFonts w:ascii="Wingdings 2" w:hAnsi="Wingdings 2" w:hint="default"/>
      </w:rPr>
    </w:lvl>
    <w:lvl w:ilvl="1" w:tplc="4F5255BA" w:tentative="1">
      <w:start w:val="1"/>
      <w:numFmt w:val="bullet"/>
      <w:lvlText w:val=""/>
      <w:lvlJc w:val="left"/>
      <w:pPr>
        <w:tabs>
          <w:tab w:val="num" w:pos="1440"/>
        </w:tabs>
        <w:ind w:left="1440" w:hanging="360"/>
      </w:pPr>
      <w:rPr>
        <w:rFonts w:ascii="Wingdings 2" w:hAnsi="Wingdings 2" w:hint="default"/>
      </w:rPr>
    </w:lvl>
    <w:lvl w:ilvl="2" w:tplc="53F2DE7E" w:tentative="1">
      <w:start w:val="1"/>
      <w:numFmt w:val="bullet"/>
      <w:lvlText w:val=""/>
      <w:lvlJc w:val="left"/>
      <w:pPr>
        <w:tabs>
          <w:tab w:val="num" w:pos="2160"/>
        </w:tabs>
        <w:ind w:left="2160" w:hanging="360"/>
      </w:pPr>
      <w:rPr>
        <w:rFonts w:ascii="Wingdings 2" w:hAnsi="Wingdings 2" w:hint="default"/>
      </w:rPr>
    </w:lvl>
    <w:lvl w:ilvl="3" w:tplc="400A4866" w:tentative="1">
      <w:start w:val="1"/>
      <w:numFmt w:val="bullet"/>
      <w:lvlText w:val=""/>
      <w:lvlJc w:val="left"/>
      <w:pPr>
        <w:tabs>
          <w:tab w:val="num" w:pos="2880"/>
        </w:tabs>
        <w:ind w:left="2880" w:hanging="360"/>
      </w:pPr>
      <w:rPr>
        <w:rFonts w:ascii="Wingdings 2" w:hAnsi="Wingdings 2" w:hint="default"/>
      </w:rPr>
    </w:lvl>
    <w:lvl w:ilvl="4" w:tplc="E61431E8" w:tentative="1">
      <w:start w:val="1"/>
      <w:numFmt w:val="bullet"/>
      <w:lvlText w:val=""/>
      <w:lvlJc w:val="left"/>
      <w:pPr>
        <w:tabs>
          <w:tab w:val="num" w:pos="3600"/>
        </w:tabs>
        <w:ind w:left="3600" w:hanging="360"/>
      </w:pPr>
      <w:rPr>
        <w:rFonts w:ascii="Wingdings 2" w:hAnsi="Wingdings 2" w:hint="default"/>
      </w:rPr>
    </w:lvl>
    <w:lvl w:ilvl="5" w:tplc="F440D0F0" w:tentative="1">
      <w:start w:val="1"/>
      <w:numFmt w:val="bullet"/>
      <w:lvlText w:val=""/>
      <w:lvlJc w:val="left"/>
      <w:pPr>
        <w:tabs>
          <w:tab w:val="num" w:pos="4320"/>
        </w:tabs>
        <w:ind w:left="4320" w:hanging="360"/>
      </w:pPr>
      <w:rPr>
        <w:rFonts w:ascii="Wingdings 2" w:hAnsi="Wingdings 2" w:hint="default"/>
      </w:rPr>
    </w:lvl>
    <w:lvl w:ilvl="6" w:tplc="22AA3C14" w:tentative="1">
      <w:start w:val="1"/>
      <w:numFmt w:val="bullet"/>
      <w:lvlText w:val=""/>
      <w:lvlJc w:val="left"/>
      <w:pPr>
        <w:tabs>
          <w:tab w:val="num" w:pos="5040"/>
        </w:tabs>
        <w:ind w:left="5040" w:hanging="360"/>
      </w:pPr>
      <w:rPr>
        <w:rFonts w:ascii="Wingdings 2" w:hAnsi="Wingdings 2" w:hint="default"/>
      </w:rPr>
    </w:lvl>
    <w:lvl w:ilvl="7" w:tplc="4B9E6536" w:tentative="1">
      <w:start w:val="1"/>
      <w:numFmt w:val="bullet"/>
      <w:lvlText w:val=""/>
      <w:lvlJc w:val="left"/>
      <w:pPr>
        <w:tabs>
          <w:tab w:val="num" w:pos="5760"/>
        </w:tabs>
        <w:ind w:left="5760" w:hanging="360"/>
      </w:pPr>
      <w:rPr>
        <w:rFonts w:ascii="Wingdings 2" w:hAnsi="Wingdings 2" w:hint="default"/>
      </w:rPr>
    </w:lvl>
    <w:lvl w:ilvl="8" w:tplc="4BA20768" w:tentative="1">
      <w:start w:val="1"/>
      <w:numFmt w:val="bullet"/>
      <w:lvlText w:val=""/>
      <w:lvlJc w:val="left"/>
      <w:pPr>
        <w:tabs>
          <w:tab w:val="num" w:pos="6480"/>
        </w:tabs>
        <w:ind w:left="6480" w:hanging="360"/>
      </w:pPr>
      <w:rPr>
        <w:rFonts w:ascii="Wingdings 2" w:hAnsi="Wingdings 2" w:hint="default"/>
      </w:rPr>
    </w:lvl>
  </w:abstractNum>
  <w:abstractNum w:abstractNumId="10">
    <w:nsid w:val="1FDC6BC6"/>
    <w:multiLevelType w:val="hybridMultilevel"/>
    <w:tmpl w:val="8EA825D4"/>
    <w:lvl w:ilvl="0" w:tplc="9EC698E4">
      <w:start w:val="1"/>
      <w:numFmt w:val="bullet"/>
      <w:lvlText w:val=""/>
      <w:lvlJc w:val="left"/>
      <w:pPr>
        <w:tabs>
          <w:tab w:val="num" w:pos="720"/>
        </w:tabs>
        <w:ind w:left="720" w:hanging="360"/>
      </w:pPr>
      <w:rPr>
        <w:rFonts w:ascii="Wingdings 2" w:hAnsi="Wingdings 2" w:hint="default"/>
      </w:rPr>
    </w:lvl>
    <w:lvl w:ilvl="1" w:tplc="EAA43CB2" w:tentative="1">
      <w:start w:val="1"/>
      <w:numFmt w:val="bullet"/>
      <w:lvlText w:val=""/>
      <w:lvlJc w:val="left"/>
      <w:pPr>
        <w:tabs>
          <w:tab w:val="num" w:pos="1440"/>
        </w:tabs>
        <w:ind w:left="1440" w:hanging="360"/>
      </w:pPr>
      <w:rPr>
        <w:rFonts w:ascii="Wingdings 2" w:hAnsi="Wingdings 2" w:hint="default"/>
      </w:rPr>
    </w:lvl>
    <w:lvl w:ilvl="2" w:tplc="C2BE95B6" w:tentative="1">
      <w:start w:val="1"/>
      <w:numFmt w:val="bullet"/>
      <w:lvlText w:val=""/>
      <w:lvlJc w:val="left"/>
      <w:pPr>
        <w:tabs>
          <w:tab w:val="num" w:pos="2160"/>
        </w:tabs>
        <w:ind w:left="2160" w:hanging="360"/>
      </w:pPr>
      <w:rPr>
        <w:rFonts w:ascii="Wingdings 2" w:hAnsi="Wingdings 2" w:hint="default"/>
      </w:rPr>
    </w:lvl>
    <w:lvl w:ilvl="3" w:tplc="DA988F14" w:tentative="1">
      <w:start w:val="1"/>
      <w:numFmt w:val="bullet"/>
      <w:lvlText w:val=""/>
      <w:lvlJc w:val="left"/>
      <w:pPr>
        <w:tabs>
          <w:tab w:val="num" w:pos="2880"/>
        </w:tabs>
        <w:ind w:left="2880" w:hanging="360"/>
      </w:pPr>
      <w:rPr>
        <w:rFonts w:ascii="Wingdings 2" w:hAnsi="Wingdings 2" w:hint="default"/>
      </w:rPr>
    </w:lvl>
    <w:lvl w:ilvl="4" w:tplc="64EE8902" w:tentative="1">
      <w:start w:val="1"/>
      <w:numFmt w:val="bullet"/>
      <w:lvlText w:val=""/>
      <w:lvlJc w:val="left"/>
      <w:pPr>
        <w:tabs>
          <w:tab w:val="num" w:pos="3600"/>
        </w:tabs>
        <w:ind w:left="3600" w:hanging="360"/>
      </w:pPr>
      <w:rPr>
        <w:rFonts w:ascii="Wingdings 2" w:hAnsi="Wingdings 2" w:hint="default"/>
      </w:rPr>
    </w:lvl>
    <w:lvl w:ilvl="5" w:tplc="AB5C7BC4" w:tentative="1">
      <w:start w:val="1"/>
      <w:numFmt w:val="bullet"/>
      <w:lvlText w:val=""/>
      <w:lvlJc w:val="left"/>
      <w:pPr>
        <w:tabs>
          <w:tab w:val="num" w:pos="4320"/>
        </w:tabs>
        <w:ind w:left="4320" w:hanging="360"/>
      </w:pPr>
      <w:rPr>
        <w:rFonts w:ascii="Wingdings 2" w:hAnsi="Wingdings 2" w:hint="default"/>
      </w:rPr>
    </w:lvl>
    <w:lvl w:ilvl="6" w:tplc="712E5F5E" w:tentative="1">
      <w:start w:val="1"/>
      <w:numFmt w:val="bullet"/>
      <w:lvlText w:val=""/>
      <w:lvlJc w:val="left"/>
      <w:pPr>
        <w:tabs>
          <w:tab w:val="num" w:pos="5040"/>
        </w:tabs>
        <w:ind w:left="5040" w:hanging="360"/>
      </w:pPr>
      <w:rPr>
        <w:rFonts w:ascii="Wingdings 2" w:hAnsi="Wingdings 2" w:hint="default"/>
      </w:rPr>
    </w:lvl>
    <w:lvl w:ilvl="7" w:tplc="2ED626E0" w:tentative="1">
      <w:start w:val="1"/>
      <w:numFmt w:val="bullet"/>
      <w:lvlText w:val=""/>
      <w:lvlJc w:val="left"/>
      <w:pPr>
        <w:tabs>
          <w:tab w:val="num" w:pos="5760"/>
        </w:tabs>
        <w:ind w:left="5760" w:hanging="360"/>
      </w:pPr>
      <w:rPr>
        <w:rFonts w:ascii="Wingdings 2" w:hAnsi="Wingdings 2" w:hint="default"/>
      </w:rPr>
    </w:lvl>
    <w:lvl w:ilvl="8" w:tplc="D986952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2B4440"/>
    <w:multiLevelType w:val="hybridMultilevel"/>
    <w:tmpl w:val="341C889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23ED5"/>
    <w:multiLevelType w:val="hybridMultilevel"/>
    <w:tmpl w:val="6F70832E"/>
    <w:lvl w:ilvl="0" w:tplc="ED00E1EC">
      <w:start w:val="1"/>
      <w:numFmt w:val="bullet"/>
      <w:lvlText w:val=""/>
      <w:lvlJc w:val="left"/>
      <w:pPr>
        <w:tabs>
          <w:tab w:val="num" w:pos="720"/>
        </w:tabs>
        <w:ind w:left="720" w:hanging="360"/>
      </w:pPr>
      <w:rPr>
        <w:rFonts w:ascii="Wingdings 2" w:hAnsi="Wingdings 2" w:hint="default"/>
      </w:rPr>
    </w:lvl>
    <w:lvl w:ilvl="1" w:tplc="D0E8E88A" w:tentative="1">
      <w:start w:val="1"/>
      <w:numFmt w:val="bullet"/>
      <w:lvlText w:val=""/>
      <w:lvlJc w:val="left"/>
      <w:pPr>
        <w:tabs>
          <w:tab w:val="num" w:pos="1440"/>
        </w:tabs>
        <w:ind w:left="1440" w:hanging="360"/>
      </w:pPr>
      <w:rPr>
        <w:rFonts w:ascii="Wingdings 2" w:hAnsi="Wingdings 2" w:hint="default"/>
      </w:rPr>
    </w:lvl>
    <w:lvl w:ilvl="2" w:tplc="8C6A54C8" w:tentative="1">
      <w:start w:val="1"/>
      <w:numFmt w:val="bullet"/>
      <w:lvlText w:val=""/>
      <w:lvlJc w:val="left"/>
      <w:pPr>
        <w:tabs>
          <w:tab w:val="num" w:pos="2160"/>
        </w:tabs>
        <w:ind w:left="2160" w:hanging="360"/>
      </w:pPr>
      <w:rPr>
        <w:rFonts w:ascii="Wingdings 2" w:hAnsi="Wingdings 2" w:hint="default"/>
      </w:rPr>
    </w:lvl>
    <w:lvl w:ilvl="3" w:tplc="F3B4CEAC" w:tentative="1">
      <w:start w:val="1"/>
      <w:numFmt w:val="bullet"/>
      <w:lvlText w:val=""/>
      <w:lvlJc w:val="left"/>
      <w:pPr>
        <w:tabs>
          <w:tab w:val="num" w:pos="2880"/>
        </w:tabs>
        <w:ind w:left="2880" w:hanging="360"/>
      </w:pPr>
      <w:rPr>
        <w:rFonts w:ascii="Wingdings 2" w:hAnsi="Wingdings 2" w:hint="default"/>
      </w:rPr>
    </w:lvl>
    <w:lvl w:ilvl="4" w:tplc="23886064" w:tentative="1">
      <w:start w:val="1"/>
      <w:numFmt w:val="bullet"/>
      <w:lvlText w:val=""/>
      <w:lvlJc w:val="left"/>
      <w:pPr>
        <w:tabs>
          <w:tab w:val="num" w:pos="3600"/>
        </w:tabs>
        <w:ind w:left="3600" w:hanging="360"/>
      </w:pPr>
      <w:rPr>
        <w:rFonts w:ascii="Wingdings 2" w:hAnsi="Wingdings 2" w:hint="default"/>
      </w:rPr>
    </w:lvl>
    <w:lvl w:ilvl="5" w:tplc="32E2876C" w:tentative="1">
      <w:start w:val="1"/>
      <w:numFmt w:val="bullet"/>
      <w:lvlText w:val=""/>
      <w:lvlJc w:val="left"/>
      <w:pPr>
        <w:tabs>
          <w:tab w:val="num" w:pos="4320"/>
        </w:tabs>
        <w:ind w:left="4320" w:hanging="360"/>
      </w:pPr>
      <w:rPr>
        <w:rFonts w:ascii="Wingdings 2" w:hAnsi="Wingdings 2" w:hint="default"/>
      </w:rPr>
    </w:lvl>
    <w:lvl w:ilvl="6" w:tplc="CAF235E2" w:tentative="1">
      <w:start w:val="1"/>
      <w:numFmt w:val="bullet"/>
      <w:lvlText w:val=""/>
      <w:lvlJc w:val="left"/>
      <w:pPr>
        <w:tabs>
          <w:tab w:val="num" w:pos="5040"/>
        </w:tabs>
        <w:ind w:left="5040" w:hanging="360"/>
      </w:pPr>
      <w:rPr>
        <w:rFonts w:ascii="Wingdings 2" w:hAnsi="Wingdings 2" w:hint="default"/>
      </w:rPr>
    </w:lvl>
    <w:lvl w:ilvl="7" w:tplc="68329DBE" w:tentative="1">
      <w:start w:val="1"/>
      <w:numFmt w:val="bullet"/>
      <w:lvlText w:val=""/>
      <w:lvlJc w:val="left"/>
      <w:pPr>
        <w:tabs>
          <w:tab w:val="num" w:pos="5760"/>
        </w:tabs>
        <w:ind w:left="5760" w:hanging="360"/>
      </w:pPr>
      <w:rPr>
        <w:rFonts w:ascii="Wingdings 2" w:hAnsi="Wingdings 2" w:hint="default"/>
      </w:rPr>
    </w:lvl>
    <w:lvl w:ilvl="8" w:tplc="2886EB48"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891D62"/>
    <w:multiLevelType w:val="hybridMultilevel"/>
    <w:tmpl w:val="F3665706"/>
    <w:lvl w:ilvl="0" w:tplc="103E58C2">
      <w:start w:val="1"/>
      <w:numFmt w:val="bullet"/>
      <w:lvlText w:val=""/>
      <w:lvlJc w:val="left"/>
      <w:pPr>
        <w:tabs>
          <w:tab w:val="num" w:pos="720"/>
        </w:tabs>
        <w:ind w:left="720" w:hanging="360"/>
      </w:pPr>
      <w:rPr>
        <w:rFonts w:ascii="Wingdings 2" w:hAnsi="Wingdings 2" w:hint="default"/>
      </w:rPr>
    </w:lvl>
    <w:lvl w:ilvl="1" w:tplc="8EEA3A46" w:tentative="1">
      <w:start w:val="1"/>
      <w:numFmt w:val="bullet"/>
      <w:lvlText w:val=""/>
      <w:lvlJc w:val="left"/>
      <w:pPr>
        <w:tabs>
          <w:tab w:val="num" w:pos="1440"/>
        </w:tabs>
        <w:ind w:left="1440" w:hanging="360"/>
      </w:pPr>
      <w:rPr>
        <w:rFonts w:ascii="Wingdings 2" w:hAnsi="Wingdings 2" w:hint="default"/>
      </w:rPr>
    </w:lvl>
    <w:lvl w:ilvl="2" w:tplc="22825088" w:tentative="1">
      <w:start w:val="1"/>
      <w:numFmt w:val="bullet"/>
      <w:lvlText w:val=""/>
      <w:lvlJc w:val="left"/>
      <w:pPr>
        <w:tabs>
          <w:tab w:val="num" w:pos="2160"/>
        </w:tabs>
        <w:ind w:left="2160" w:hanging="360"/>
      </w:pPr>
      <w:rPr>
        <w:rFonts w:ascii="Wingdings 2" w:hAnsi="Wingdings 2" w:hint="default"/>
      </w:rPr>
    </w:lvl>
    <w:lvl w:ilvl="3" w:tplc="F320C8DA" w:tentative="1">
      <w:start w:val="1"/>
      <w:numFmt w:val="bullet"/>
      <w:lvlText w:val=""/>
      <w:lvlJc w:val="left"/>
      <w:pPr>
        <w:tabs>
          <w:tab w:val="num" w:pos="2880"/>
        </w:tabs>
        <w:ind w:left="2880" w:hanging="360"/>
      </w:pPr>
      <w:rPr>
        <w:rFonts w:ascii="Wingdings 2" w:hAnsi="Wingdings 2" w:hint="default"/>
      </w:rPr>
    </w:lvl>
    <w:lvl w:ilvl="4" w:tplc="01E2BA3C" w:tentative="1">
      <w:start w:val="1"/>
      <w:numFmt w:val="bullet"/>
      <w:lvlText w:val=""/>
      <w:lvlJc w:val="left"/>
      <w:pPr>
        <w:tabs>
          <w:tab w:val="num" w:pos="3600"/>
        </w:tabs>
        <w:ind w:left="3600" w:hanging="360"/>
      </w:pPr>
      <w:rPr>
        <w:rFonts w:ascii="Wingdings 2" w:hAnsi="Wingdings 2" w:hint="default"/>
      </w:rPr>
    </w:lvl>
    <w:lvl w:ilvl="5" w:tplc="FE107162" w:tentative="1">
      <w:start w:val="1"/>
      <w:numFmt w:val="bullet"/>
      <w:lvlText w:val=""/>
      <w:lvlJc w:val="left"/>
      <w:pPr>
        <w:tabs>
          <w:tab w:val="num" w:pos="4320"/>
        </w:tabs>
        <w:ind w:left="4320" w:hanging="360"/>
      </w:pPr>
      <w:rPr>
        <w:rFonts w:ascii="Wingdings 2" w:hAnsi="Wingdings 2" w:hint="default"/>
      </w:rPr>
    </w:lvl>
    <w:lvl w:ilvl="6" w:tplc="190E7CEA" w:tentative="1">
      <w:start w:val="1"/>
      <w:numFmt w:val="bullet"/>
      <w:lvlText w:val=""/>
      <w:lvlJc w:val="left"/>
      <w:pPr>
        <w:tabs>
          <w:tab w:val="num" w:pos="5040"/>
        </w:tabs>
        <w:ind w:left="5040" w:hanging="360"/>
      </w:pPr>
      <w:rPr>
        <w:rFonts w:ascii="Wingdings 2" w:hAnsi="Wingdings 2" w:hint="default"/>
      </w:rPr>
    </w:lvl>
    <w:lvl w:ilvl="7" w:tplc="BE2AEB6C" w:tentative="1">
      <w:start w:val="1"/>
      <w:numFmt w:val="bullet"/>
      <w:lvlText w:val=""/>
      <w:lvlJc w:val="left"/>
      <w:pPr>
        <w:tabs>
          <w:tab w:val="num" w:pos="5760"/>
        </w:tabs>
        <w:ind w:left="5760" w:hanging="360"/>
      </w:pPr>
      <w:rPr>
        <w:rFonts w:ascii="Wingdings 2" w:hAnsi="Wingdings 2" w:hint="default"/>
      </w:rPr>
    </w:lvl>
    <w:lvl w:ilvl="8" w:tplc="14BCE9FE"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DA6366"/>
    <w:multiLevelType w:val="hybridMultilevel"/>
    <w:tmpl w:val="344A859A"/>
    <w:lvl w:ilvl="0" w:tplc="DC02F6B2">
      <w:start w:val="1"/>
      <w:numFmt w:val="bullet"/>
      <w:lvlText w:val=""/>
      <w:lvlJc w:val="left"/>
      <w:pPr>
        <w:tabs>
          <w:tab w:val="num" w:pos="720"/>
        </w:tabs>
        <w:ind w:left="720" w:hanging="360"/>
      </w:pPr>
      <w:rPr>
        <w:rFonts w:ascii="Wingdings 2" w:hAnsi="Wingdings 2" w:hint="default"/>
      </w:rPr>
    </w:lvl>
    <w:lvl w:ilvl="1" w:tplc="D2EE83FE" w:tentative="1">
      <w:start w:val="1"/>
      <w:numFmt w:val="bullet"/>
      <w:lvlText w:val=""/>
      <w:lvlJc w:val="left"/>
      <w:pPr>
        <w:tabs>
          <w:tab w:val="num" w:pos="1440"/>
        </w:tabs>
        <w:ind w:left="1440" w:hanging="360"/>
      </w:pPr>
      <w:rPr>
        <w:rFonts w:ascii="Wingdings 2" w:hAnsi="Wingdings 2" w:hint="default"/>
      </w:rPr>
    </w:lvl>
    <w:lvl w:ilvl="2" w:tplc="4CFE12FA" w:tentative="1">
      <w:start w:val="1"/>
      <w:numFmt w:val="bullet"/>
      <w:lvlText w:val=""/>
      <w:lvlJc w:val="left"/>
      <w:pPr>
        <w:tabs>
          <w:tab w:val="num" w:pos="2160"/>
        </w:tabs>
        <w:ind w:left="2160" w:hanging="360"/>
      </w:pPr>
      <w:rPr>
        <w:rFonts w:ascii="Wingdings 2" w:hAnsi="Wingdings 2" w:hint="default"/>
      </w:rPr>
    </w:lvl>
    <w:lvl w:ilvl="3" w:tplc="78163EEC" w:tentative="1">
      <w:start w:val="1"/>
      <w:numFmt w:val="bullet"/>
      <w:lvlText w:val=""/>
      <w:lvlJc w:val="left"/>
      <w:pPr>
        <w:tabs>
          <w:tab w:val="num" w:pos="2880"/>
        </w:tabs>
        <w:ind w:left="2880" w:hanging="360"/>
      </w:pPr>
      <w:rPr>
        <w:rFonts w:ascii="Wingdings 2" w:hAnsi="Wingdings 2" w:hint="default"/>
      </w:rPr>
    </w:lvl>
    <w:lvl w:ilvl="4" w:tplc="4A5AC8EC" w:tentative="1">
      <w:start w:val="1"/>
      <w:numFmt w:val="bullet"/>
      <w:lvlText w:val=""/>
      <w:lvlJc w:val="left"/>
      <w:pPr>
        <w:tabs>
          <w:tab w:val="num" w:pos="3600"/>
        </w:tabs>
        <w:ind w:left="3600" w:hanging="360"/>
      </w:pPr>
      <w:rPr>
        <w:rFonts w:ascii="Wingdings 2" w:hAnsi="Wingdings 2" w:hint="default"/>
      </w:rPr>
    </w:lvl>
    <w:lvl w:ilvl="5" w:tplc="92DA3CF8" w:tentative="1">
      <w:start w:val="1"/>
      <w:numFmt w:val="bullet"/>
      <w:lvlText w:val=""/>
      <w:lvlJc w:val="left"/>
      <w:pPr>
        <w:tabs>
          <w:tab w:val="num" w:pos="4320"/>
        </w:tabs>
        <w:ind w:left="4320" w:hanging="360"/>
      </w:pPr>
      <w:rPr>
        <w:rFonts w:ascii="Wingdings 2" w:hAnsi="Wingdings 2" w:hint="default"/>
      </w:rPr>
    </w:lvl>
    <w:lvl w:ilvl="6" w:tplc="53AECA08" w:tentative="1">
      <w:start w:val="1"/>
      <w:numFmt w:val="bullet"/>
      <w:lvlText w:val=""/>
      <w:lvlJc w:val="left"/>
      <w:pPr>
        <w:tabs>
          <w:tab w:val="num" w:pos="5040"/>
        </w:tabs>
        <w:ind w:left="5040" w:hanging="360"/>
      </w:pPr>
      <w:rPr>
        <w:rFonts w:ascii="Wingdings 2" w:hAnsi="Wingdings 2" w:hint="default"/>
      </w:rPr>
    </w:lvl>
    <w:lvl w:ilvl="7" w:tplc="1ABCE6BC" w:tentative="1">
      <w:start w:val="1"/>
      <w:numFmt w:val="bullet"/>
      <w:lvlText w:val=""/>
      <w:lvlJc w:val="left"/>
      <w:pPr>
        <w:tabs>
          <w:tab w:val="num" w:pos="5760"/>
        </w:tabs>
        <w:ind w:left="5760" w:hanging="360"/>
      </w:pPr>
      <w:rPr>
        <w:rFonts w:ascii="Wingdings 2" w:hAnsi="Wingdings 2" w:hint="default"/>
      </w:rPr>
    </w:lvl>
    <w:lvl w:ilvl="8" w:tplc="79F410B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20"/>
  </w:num>
  <w:num w:numId="23">
    <w:abstractNumId w:val="41"/>
  </w:num>
  <w:num w:numId="24">
    <w:abstractNumId w:val="43"/>
  </w:num>
  <w:num w:numId="25">
    <w:abstractNumId w:val="30"/>
  </w:num>
  <w:num w:numId="26">
    <w:abstractNumId w:val="19"/>
  </w:num>
  <w:num w:numId="27">
    <w:abstractNumId w:val="3"/>
  </w:num>
  <w:num w:numId="28">
    <w:abstractNumId w:val="12"/>
  </w:num>
  <w:num w:numId="29">
    <w:abstractNumId w:val="31"/>
  </w:num>
  <w:num w:numId="30">
    <w:abstractNumId w:val="37"/>
  </w:num>
  <w:num w:numId="31">
    <w:abstractNumId w:val="28"/>
  </w:num>
  <w:num w:numId="32">
    <w:abstractNumId w:val="2"/>
  </w:num>
  <w:num w:numId="33">
    <w:abstractNumId w:val="27"/>
  </w:num>
  <w:num w:numId="34">
    <w:abstractNumId w:val="23"/>
  </w:num>
  <w:num w:numId="35">
    <w:abstractNumId w:val="16"/>
  </w:num>
  <w:num w:numId="36">
    <w:abstractNumId w:val="14"/>
  </w:num>
  <w:num w:numId="37">
    <w:abstractNumId w:val="8"/>
  </w:num>
  <w:num w:numId="38">
    <w:abstractNumId w:val="36"/>
  </w:num>
  <w:num w:numId="39">
    <w:abstractNumId w:val="18"/>
  </w:num>
  <w:num w:numId="40">
    <w:abstractNumId w:val="15"/>
  </w:num>
  <w:num w:numId="41">
    <w:abstractNumId w:val="24"/>
  </w:num>
  <w:num w:numId="42">
    <w:abstractNumId w:val="44"/>
  </w:num>
  <w:num w:numId="43">
    <w:abstractNumId w:val="39"/>
  </w:num>
  <w:num w:numId="44">
    <w:abstractNumId w:val="42"/>
  </w:num>
  <w:num w:numId="45">
    <w:abstractNumId w:val="10"/>
  </w:num>
  <w:num w:numId="46">
    <w:abstractNumId w:val="13"/>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53CB"/>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5DDF"/>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61F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3767"/>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1197"/>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C6F85"/>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013A"/>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31BF"/>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6565"/>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552"/>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219D"/>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64E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408"/>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5458"/>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742141">
      <w:bodyDiv w:val="1"/>
      <w:marLeft w:val="0"/>
      <w:marRight w:val="0"/>
      <w:marTop w:val="0"/>
      <w:marBottom w:val="0"/>
      <w:divBdr>
        <w:top w:val="none" w:sz="0" w:space="0" w:color="auto"/>
        <w:left w:val="none" w:sz="0" w:space="0" w:color="auto"/>
        <w:bottom w:val="none" w:sz="0" w:space="0" w:color="auto"/>
        <w:right w:val="none" w:sz="0" w:space="0" w:color="auto"/>
      </w:divBdr>
      <w:divsChild>
        <w:div w:id="872573043">
          <w:marLeft w:val="576"/>
          <w:marRight w:val="0"/>
          <w:marTop w:val="120"/>
          <w:marBottom w:val="0"/>
          <w:divBdr>
            <w:top w:val="none" w:sz="0" w:space="0" w:color="auto"/>
            <w:left w:val="none" w:sz="0" w:space="0" w:color="auto"/>
            <w:bottom w:val="none" w:sz="0" w:space="0" w:color="auto"/>
            <w:right w:val="none" w:sz="0" w:space="0" w:color="auto"/>
          </w:divBdr>
        </w:div>
        <w:div w:id="947465747">
          <w:marLeft w:val="576"/>
          <w:marRight w:val="0"/>
          <w:marTop w:val="120"/>
          <w:marBottom w:val="0"/>
          <w:divBdr>
            <w:top w:val="none" w:sz="0" w:space="0" w:color="auto"/>
            <w:left w:val="none" w:sz="0" w:space="0" w:color="auto"/>
            <w:bottom w:val="none" w:sz="0" w:space="0" w:color="auto"/>
            <w:right w:val="none" w:sz="0" w:space="0" w:color="auto"/>
          </w:divBdr>
        </w:div>
        <w:div w:id="67222206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2322051">
      <w:bodyDiv w:val="1"/>
      <w:marLeft w:val="0"/>
      <w:marRight w:val="0"/>
      <w:marTop w:val="0"/>
      <w:marBottom w:val="0"/>
      <w:divBdr>
        <w:top w:val="none" w:sz="0" w:space="0" w:color="auto"/>
        <w:left w:val="none" w:sz="0" w:space="0" w:color="auto"/>
        <w:bottom w:val="none" w:sz="0" w:space="0" w:color="auto"/>
        <w:right w:val="none" w:sz="0" w:space="0" w:color="auto"/>
      </w:divBdr>
      <w:divsChild>
        <w:div w:id="1366908500">
          <w:marLeft w:val="576"/>
          <w:marRight w:val="0"/>
          <w:marTop w:val="120"/>
          <w:marBottom w:val="0"/>
          <w:divBdr>
            <w:top w:val="none" w:sz="0" w:space="0" w:color="auto"/>
            <w:left w:val="none" w:sz="0" w:space="0" w:color="auto"/>
            <w:bottom w:val="none" w:sz="0" w:space="0" w:color="auto"/>
            <w:right w:val="none" w:sz="0" w:space="0" w:color="auto"/>
          </w:divBdr>
        </w:div>
        <w:div w:id="1609698636">
          <w:marLeft w:val="576"/>
          <w:marRight w:val="0"/>
          <w:marTop w:val="120"/>
          <w:marBottom w:val="0"/>
          <w:divBdr>
            <w:top w:val="none" w:sz="0" w:space="0" w:color="auto"/>
            <w:left w:val="none" w:sz="0" w:space="0" w:color="auto"/>
            <w:bottom w:val="none" w:sz="0" w:space="0" w:color="auto"/>
            <w:right w:val="none" w:sz="0" w:space="0" w:color="auto"/>
          </w:divBdr>
        </w:div>
        <w:div w:id="54984850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6902186">
      <w:bodyDiv w:val="1"/>
      <w:marLeft w:val="0"/>
      <w:marRight w:val="0"/>
      <w:marTop w:val="0"/>
      <w:marBottom w:val="0"/>
      <w:divBdr>
        <w:top w:val="none" w:sz="0" w:space="0" w:color="auto"/>
        <w:left w:val="none" w:sz="0" w:space="0" w:color="auto"/>
        <w:bottom w:val="none" w:sz="0" w:space="0" w:color="auto"/>
        <w:right w:val="none" w:sz="0" w:space="0" w:color="auto"/>
      </w:divBdr>
      <w:divsChild>
        <w:div w:id="633753329">
          <w:marLeft w:val="576"/>
          <w:marRight w:val="0"/>
          <w:marTop w:val="120"/>
          <w:marBottom w:val="0"/>
          <w:divBdr>
            <w:top w:val="none" w:sz="0" w:space="0" w:color="auto"/>
            <w:left w:val="none" w:sz="0" w:space="0" w:color="auto"/>
            <w:bottom w:val="none" w:sz="0" w:space="0" w:color="auto"/>
            <w:right w:val="none" w:sz="0" w:space="0" w:color="auto"/>
          </w:divBdr>
        </w:div>
        <w:div w:id="512960967">
          <w:marLeft w:val="576"/>
          <w:marRight w:val="0"/>
          <w:marTop w:val="120"/>
          <w:marBottom w:val="0"/>
          <w:divBdr>
            <w:top w:val="none" w:sz="0" w:space="0" w:color="auto"/>
            <w:left w:val="none" w:sz="0" w:space="0" w:color="auto"/>
            <w:bottom w:val="none" w:sz="0" w:space="0" w:color="auto"/>
            <w:right w:val="none" w:sz="0" w:space="0" w:color="auto"/>
          </w:divBdr>
        </w:div>
        <w:div w:id="139350452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4520519">
      <w:bodyDiv w:val="1"/>
      <w:marLeft w:val="0"/>
      <w:marRight w:val="0"/>
      <w:marTop w:val="0"/>
      <w:marBottom w:val="0"/>
      <w:divBdr>
        <w:top w:val="none" w:sz="0" w:space="0" w:color="auto"/>
        <w:left w:val="none" w:sz="0" w:space="0" w:color="auto"/>
        <w:bottom w:val="none" w:sz="0" w:space="0" w:color="auto"/>
        <w:right w:val="none" w:sz="0" w:space="0" w:color="auto"/>
      </w:divBdr>
      <w:divsChild>
        <w:div w:id="142242440">
          <w:marLeft w:val="576"/>
          <w:marRight w:val="0"/>
          <w:marTop w:val="120"/>
          <w:marBottom w:val="0"/>
          <w:divBdr>
            <w:top w:val="none" w:sz="0" w:space="0" w:color="auto"/>
            <w:left w:val="none" w:sz="0" w:space="0" w:color="auto"/>
            <w:bottom w:val="none" w:sz="0" w:space="0" w:color="auto"/>
            <w:right w:val="none" w:sz="0" w:space="0" w:color="auto"/>
          </w:divBdr>
        </w:div>
        <w:div w:id="135493790">
          <w:marLeft w:val="576"/>
          <w:marRight w:val="0"/>
          <w:marTop w:val="120"/>
          <w:marBottom w:val="0"/>
          <w:divBdr>
            <w:top w:val="none" w:sz="0" w:space="0" w:color="auto"/>
            <w:left w:val="none" w:sz="0" w:space="0" w:color="auto"/>
            <w:bottom w:val="none" w:sz="0" w:space="0" w:color="auto"/>
            <w:right w:val="none" w:sz="0" w:space="0" w:color="auto"/>
          </w:divBdr>
        </w:div>
        <w:div w:id="2121680374">
          <w:marLeft w:val="576"/>
          <w:marRight w:val="0"/>
          <w:marTop w:val="120"/>
          <w:marBottom w:val="0"/>
          <w:divBdr>
            <w:top w:val="none" w:sz="0" w:space="0" w:color="auto"/>
            <w:left w:val="none" w:sz="0" w:space="0" w:color="auto"/>
            <w:bottom w:val="none" w:sz="0" w:space="0" w:color="auto"/>
            <w:right w:val="none" w:sz="0" w:space="0" w:color="auto"/>
          </w:divBdr>
        </w:div>
        <w:div w:id="470097683">
          <w:marLeft w:val="576"/>
          <w:marRight w:val="0"/>
          <w:marTop w:val="120"/>
          <w:marBottom w:val="0"/>
          <w:divBdr>
            <w:top w:val="none" w:sz="0" w:space="0" w:color="auto"/>
            <w:left w:val="none" w:sz="0" w:space="0" w:color="auto"/>
            <w:bottom w:val="none" w:sz="0" w:space="0" w:color="auto"/>
            <w:right w:val="none" w:sz="0" w:space="0" w:color="auto"/>
          </w:divBdr>
        </w:div>
        <w:div w:id="81514831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120672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9646445">
      <w:bodyDiv w:val="1"/>
      <w:marLeft w:val="0"/>
      <w:marRight w:val="0"/>
      <w:marTop w:val="0"/>
      <w:marBottom w:val="0"/>
      <w:divBdr>
        <w:top w:val="none" w:sz="0" w:space="0" w:color="auto"/>
        <w:left w:val="none" w:sz="0" w:space="0" w:color="auto"/>
        <w:bottom w:val="none" w:sz="0" w:space="0" w:color="auto"/>
        <w:right w:val="none" w:sz="0" w:space="0" w:color="auto"/>
      </w:divBdr>
      <w:divsChild>
        <w:div w:id="969549687">
          <w:marLeft w:val="576"/>
          <w:marRight w:val="0"/>
          <w:marTop w:val="120"/>
          <w:marBottom w:val="0"/>
          <w:divBdr>
            <w:top w:val="none" w:sz="0" w:space="0" w:color="auto"/>
            <w:left w:val="none" w:sz="0" w:space="0" w:color="auto"/>
            <w:bottom w:val="none" w:sz="0" w:space="0" w:color="auto"/>
            <w:right w:val="none" w:sz="0" w:space="0" w:color="auto"/>
          </w:divBdr>
        </w:div>
        <w:div w:id="120542586">
          <w:marLeft w:val="576"/>
          <w:marRight w:val="0"/>
          <w:marTop w:val="120"/>
          <w:marBottom w:val="0"/>
          <w:divBdr>
            <w:top w:val="none" w:sz="0" w:space="0" w:color="auto"/>
            <w:left w:val="none" w:sz="0" w:space="0" w:color="auto"/>
            <w:bottom w:val="none" w:sz="0" w:space="0" w:color="auto"/>
            <w:right w:val="none" w:sz="0" w:space="0" w:color="auto"/>
          </w:divBdr>
        </w:div>
        <w:div w:id="1129858399">
          <w:marLeft w:val="576"/>
          <w:marRight w:val="0"/>
          <w:marTop w:val="120"/>
          <w:marBottom w:val="0"/>
          <w:divBdr>
            <w:top w:val="none" w:sz="0" w:space="0" w:color="auto"/>
            <w:left w:val="none" w:sz="0" w:space="0" w:color="auto"/>
            <w:bottom w:val="none" w:sz="0" w:space="0" w:color="auto"/>
            <w:right w:val="none" w:sz="0" w:space="0" w:color="auto"/>
          </w:divBdr>
        </w:div>
      </w:divsChild>
    </w:div>
    <w:div w:id="2068453020">
      <w:bodyDiv w:val="1"/>
      <w:marLeft w:val="0"/>
      <w:marRight w:val="0"/>
      <w:marTop w:val="0"/>
      <w:marBottom w:val="0"/>
      <w:divBdr>
        <w:top w:val="none" w:sz="0" w:space="0" w:color="auto"/>
        <w:left w:val="none" w:sz="0" w:space="0" w:color="auto"/>
        <w:bottom w:val="none" w:sz="0" w:space="0" w:color="auto"/>
        <w:right w:val="none" w:sz="0" w:space="0" w:color="auto"/>
      </w:divBdr>
      <w:divsChild>
        <w:div w:id="1710955498">
          <w:marLeft w:val="576"/>
          <w:marRight w:val="0"/>
          <w:marTop w:val="120"/>
          <w:marBottom w:val="0"/>
          <w:divBdr>
            <w:top w:val="none" w:sz="0" w:space="0" w:color="auto"/>
            <w:left w:val="none" w:sz="0" w:space="0" w:color="auto"/>
            <w:bottom w:val="none" w:sz="0" w:space="0" w:color="auto"/>
            <w:right w:val="none" w:sz="0" w:space="0" w:color="auto"/>
          </w:divBdr>
        </w:div>
        <w:div w:id="1957830389">
          <w:marLeft w:val="576"/>
          <w:marRight w:val="0"/>
          <w:marTop w:val="120"/>
          <w:marBottom w:val="0"/>
          <w:divBdr>
            <w:top w:val="none" w:sz="0" w:space="0" w:color="auto"/>
            <w:left w:val="none" w:sz="0" w:space="0" w:color="auto"/>
            <w:bottom w:val="none" w:sz="0" w:space="0" w:color="auto"/>
            <w:right w:val="none" w:sz="0" w:space="0" w:color="auto"/>
          </w:divBdr>
        </w:div>
        <w:div w:id="991104498">
          <w:marLeft w:val="576"/>
          <w:marRight w:val="0"/>
          <w:marTop w:val="120"/>
          <w:marBottom w:val="0"/>
          <w:divBdr>
            <w:top w:val="none" w:sz="0" w:space="0" w:color="auto"/>
            <w:left w:val="none" w:sz="0" w:space="0" w:color="auto"/>
            <w:bottom w:val="none" w:sz="0" w:space="0" w:color="auto"/>
            <w:right w:val="none" w:sz="0" w:space="0" w:color="auto"/>
          </w:divBdr>
        </w:div>
        <w:div w:id="2056729717">
          <w:marLeft w:val="576"/>
          <w:marRight w:val="0"/>
          <w:marTop w:val="120"/>
          <w:marBottom w:val="0"/>
          <w:divBdr>
            <w:top w:val="none" w:sz="0" w:space="0" w:color="auto"/>
            <w:left w:val="none" w:sz="0" w:space="0" w:color="auto"/>
            <w:bottom w:val="none" w:sz="0" w:space="0" w:color="auto"/>
            <w:right w:val="none" w:sz="0" w:space="0" w:color="auto"/>
          </w:divBdr>
        </w:div>
        <w:div w:id="38744221">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14</Pages>
  <Words>1659</Words>
  <Characters>9458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2022-03-14T11:19:00Z</dcterms:modified>
</cp:coreProperties>
</file>