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3EFC" w:rsidRPr="00A413BE" w:rsidRDefault="007B3EFC" w:rsidP="00A413BE">
      <w:pPr>
        <w:spacing w:after="0" w:line="360" w:lineRule="auto"/>
        <w:jc w:val="center"/>
        <w:rPr>
          <w:rFonts w:ascii="Times New Roman" w:hAnsi="Times New Roman" w:cs="Times New Roman"/>
          <w:b/>
          <w:sz w:val="36"/>
          <w:szCs w:val="36"/>
        </w:rPr>
      </w:pPr>
      <w:r w:rsidRPr="00A413BE">
        <w:rPr>
          <w:rFonts w:ascii="Times New Roman" w:hAnsi="Times New Roman" w:cs="Times New Roman"/>
          <w:b/>
          <w:sz w:val="36"/>
          <w:szCs w:val="36"/>
        </w:rPr>
        <w:t>PrivateGraph: Privacy-Preserving Spectral Analysis of Encrypted Graphs in the Cloud</w:t>
      </w:r>
    </w:p>
    <w:p w:rsidR="007B3EFC" w:rsidRPr="000109C1" w:rsidRDefault="007B3EFC" w:rsidP="000109C1">
      <w:pPr>
        <w:spacing w:after="0" w:line="360" w:lineRule="auto"/>
        <w:jc w:val="both"/>
        <w:rPr>
          <w:rFonts w:ascii="Times New Roman" w:eastAsia="Times New Roman" w:hAnsi="Times New Roman" w:cs="Times New Roman"/>
          <w:sz w:val="28"/>
          <w:szCs w:val="28"/>
        </w:rPr>
      </w:pPr>
      <w:r w:rsidRPr="000109C1">
        <w:rPr>
          <w:rFonts w:ascii="Times New Roman" w:eastAsia="Times New Roman" w:hAnsi="Times New Roman" w:cs="Times New Roman"/>
          <w:b/>
          <w:bCs/>
          <w:sz w:val="28"/>
          <w:szCs w:val="28"/>
        </w:rPr>
        <w:t>Abstract:</w:t>
      </w:r>
      <w:r w:rsidRPr="000109C1">
        <w:rPr>
          <w:rFonts w:ascii="Times New Roman" w:eastAsia="Times New Roman" w:hAnsi="Times New Roman" w:cs="Times New Roman"/>
          <w:sz w:val="28"/>
          <w:szCs w:val="28"/>
        </w:rPr>
        <w:t xml:space="preserve"> </w:t>
      </w:r>
    </w:p>
    <w:p w:rsidR="007B3EFC" w:rsidRPr="000109C1" w:rsidRDefault="007B3EFC" w:rsidP="000109C1">
      <w:pPr>
        <w:spacing w:after="0" w:line="360" w:lineRule="auto"/>
        <w:jc w:val="both"/>
        <w:rPr>
          <w:rFonts w:ascii="Times New Roman" w:eastAsia="Times New Roman" w:hAnsi="Times New Roman" w:cs="Times New Roman"/>
          <w:sz w:val="28"/>
          <w:szCs w:val="28"/>
        </w:rPr>
      </w:pPr>
    </w:p>
    <w:p w:rsidR="007B3EFC" w:rsidRPr="000109C1" w:rsidRDefault="007B3EFC" w:rsidP="000109C1">
      <w:pPr>
        <w:spacing w:after="0" w:line="360" w:lineRule="auto"/>
        <w:jc w:val="both"/>
        <w:rPr>
          <w:rFonts w:ascii="Times New Roman" w:eastAsia="Times New Roman" w:hAnsi="Times New Roman" w:cs="Times New Roman"/>
          <w:sz w:val="28"/>
          <w:szCs w:val="28"/>
        </w:rPr>
      </w:pPr>
      <w:r w:rsidRPr="000109C1">
        <w:rPr>
          <w:rFonts w:ascii="Times New Roman" w:eastAsia="Times New Roman" w:hAnsi="Times New Roman" w:cs="Times New Roman"/>
          <w:sz w:val="28"/>
          <w:szCs w:val="28"/>
        </w:rPr>
        <w:t>With the wide deployment of public clouds, owners of big graphs want to use the cloud to handle the scalability issues. However, the privacy and ownership of the graphs in the cloud has become a major concern. In this paper, we study privacy-preserving algorithms for graph spectral analysis of outsourced encrypted graph in the cloud. We consider a cloud-centric framework with three collaborative parties: data contributors, data owner, and a honest-but-curious cloud provider. For a N×N graph matrix, our algorithms achieve a practical work allocation with preserved privacy: the cloud handles expensive storage and computation in O(N2) complexity, and data owner and data contributors' algorithms cost only O(N). We have developed the privacy-preserving versions of the two approximate eigendecomposition algorithms: the Lanczos algorithm and the Nyström algorithm, based on different encryption methods: additive homomorphic encryption (AHE) methods and somewhat homomorphic encryption (SHE) methods. Both dense and sparse matrices are studied, while sparse matrices also involve a differentially private data submission protocol to allow the trade-off between data sparsity and privacy. Experimental results show that the Nyströ algorithm with sparse encoding can dramatically reduce data owners' costs; SHE-based methods have lower computational time while AHE-based methods have lower communication costs.</w:t>
      </w:r>
    </w:p>
    <w:p w:rsidR="007B3EFC" w:rsidRPr="000109C1" w:rsidRDefault="007B3EFC" w:rsidP="000109C1">
      <w:pPr>
        <w:spacing w:after="0" w:line="360" w:lineRule="auto"/>
        <w:jc w:val="both"/>
        <w:rPr>
          <w:rFonts w:ascii="Times New Roman" w:eastAsia="Times New Roman" w:hAnsi="Times New Roman" w:cs="Times New Roman"/>
          <w:sz w:val="28"/>
          <w:szCs w:val="28"/>
        </w:rPr>
      </w:pPr>
    </w:p>
    <w:p w:rsidR="007B3EFC" w:rsidRPr="000109C1" w:rsidRDefault="007B3EFC" w:rsidP="000109C1">
      <w:pPr>
        <w:spacing w:after="0" w:line="360" w:lineRule="auto"/>
        <w:jc w:val="both"/>
        <w:rPr>
          <w:rFonts w:ascii="Times New Roman" w:eastAsia="Times New Roman" w:hAnsi="Times New Roman" w:cs="Times New Roman"/>
          <w:b/>
          <w:sz w:val="28"/>
          <w:szCs w:val="28"/>
        </w:rPr>
      </w:pPr>
      <w:r w:rsidRPr="000109C1">
        <w:rPr>
          <w:rFonts w:ascii="Times New Roman" w:eastAsia="Times New Roman" w:hAnsi="Times New Roman" w:cs="Times New Roman"/>
          <w:b/>
          <w:sz w:val="28"/>
          <w:szCs w:val="28"/>
        </w:rPr>
        <w:t>EXISTING SYSTEM :</w:t>
      </w:r>
    </w:p>
    <w:p w:rsidR="007B3EFC" w:rsidRPr="000109C1" w:rsidRDefault="007B3EFC" w:rsidP="000109C1">
      <w:pPr>
        <w:spacing w:after="0" w:line="360" w:lineRule="auto"/>
        <w:jc w:val="both"/>
        <w:rPr>
          <w:rFonts w:ascii="Times New Roman" w:eastAsia="Times New Roman" w:hAnsi="Times New Roman" w:cs="Times New Roman"/>
          <w:sz w:val="28"/>
          <w:szCs w:val="28"/>
        </w:rPr>
      </w:pPr>
      <w:r w:rsidRPr="000109C1">
        <w:rPr>
          <w:rFonts w:ascii="Times New Roman" w:eastAsia="Times New Roman" w:hAnsi="Times New Roman" w:cs="Times New Roman"/>
          <w:sz w:val="28"/>
          <w:szCs w:val="28"/>
        </w:rPr>
        <w:t xml:space="preserve">More recent works have achieved keyword privacy for keyword search over encrypted data, i.e., the keywords in queries are protected from the cloud server. </w:t>
      </w:r>
      <w:r w:rsidRPr="000109C1">
        <w:rPr>
          <w:rFonts w:ascii="Times New Roman" w:eastAsia="Times New Roman" w:hAnsi="Times New Roman" w:cs="Times New Roman"/>
          <w:sz w:val="28"/>
          <w:szCs w:val="28"/>
        </w:rPr>
        <w:lastRenderedPageBreak/>
        <w:t>Solutions for both single-keyword search and multi-keyword search have been proposed in the literature.</w:t>
      </w:r>
    </w:p>
    <w:p w:rsidR="007B3EFC" w:rsidRPr="000109C1" w:rsidRDefault="007B3EFC" w:rsidP="000109C1">
      <w:pPr>
        <w:spacing w:after="0" w:line="360" w:lineRule="auto"/>
        <w:jc w:val="both"/>
        <w:rPr>
          <w:rFonts w:ascii="Times New Roman" w:eastAsia="Times New Roman" w:hAnsi="Times New Roman" w:cs="Times New Roman"/>
          <w:sz w:val="28"/>
          <w:szCs w:val="28"/>
        </w:rPr>
      </w:pPr>
      <w:r w:rsidRPr="000109C1">
        <w:rPr>
          <w:rFonts w:ascii="Times New Roman" w:eastAsia="Times New Roman" w:hAnsi="Times New Roman" w:cs="Times New Roman"/>
          <w:sz w:val="28"/>
          <w:szCs w:val="28"/>
        </w:rPr>
        <w:t>Verifiable computation schemes aim to minimize computation effort of the client, but not storage or communication cost. They require the client and the server to interactively authenticate the computation result. Moreover, the client needs to have a copy of the outsourced data, and the data over which computation is verified cannot be changed in the future.</w:t>
      </w:r>
    </w:p>
    <w:p w:rsidR="007B3EFC" w:rsidRPr="000109C1" w:rsidRDefault="007B3EFC" w:rsidP="000109C1">
      <w:pPr>
        <w:spacing w:after="0" w:line="360" w:lineRule="auto"/>
        <w:jc w:val="both"/>
        <w:rPr>
          <w:rFonts w:ascii="Times New Roman" w:eastAsia="Times New Roman" w:hAnsi="Times New Roman" w:cs="Times New Roman"/>
          <w:sz w:val="28"/>
          <w:szCs w:val="28"/>
        </w:rPr>
      </w:pPr>
      <w:r w:rsidRPr="000109C1">
        <w:rPr>
          <w:rFonts w:ascii="Times New Roman" w:eastAsia="Times New Roman" w:hAnsi="Times New Roman" w:cs="Times New Roman"/>
          <w:sz w:val="28"/>
          <w:szCs w:val="28"/>
        </w:rPr>
        <w:t>Homomorphic message authenticator schemes which were proposed recently, avoid a local copy of the outsourced data on the client side. Homomorphic message authenticator schemes allow a client to authenticate a collection of data with his secret key sk, and later to authenticate the computation result of a running program over the data.</w:t>
      </w:r>
    </w:p>
    <w:p w:rsidR="007B3EFC" w:rsidRPr="000109C1" w:rsidRDefault="007B3EFC" w:rsidP="000109C1">
      <w:pPr>
        <w:spacing w:after="0" w:line="360" w:lineRule="auto"/>
        <w:jc w:val="both"/>
        <w:rPr>
          <w:rFonts w:ascii="Times New Roman" w:eastAsia="Times New Roman" w:hAnsi="Times New Roman" w:cs="Times New Roman"/>
          <w:sz w:val="28"/>
          <w:szCs w:val="28"/>
        </w:rPr>
      </w:pPr>
      <w:r w:rsidRPr="000109C1">
        <w:rPr>
          <w:rFonts w:ascii="Times New Roman" w:eastAsia="Times New Roman" w:hAnsi="Times New Roman" w:cs="Times New Roman"/>
          <w:sz w:val="28"/>
          <w:szCs w:val="28"/>
        </w:rPr>
        <w:t>Fiore et al. recently proposed a general scheme based on homomorphic MACs</w:t>
      </w:r>
    </w:p>
    <w:p w:rsidR="007B3EFC" w:rsidRPr="000109C1" w:rsidRDefault="007B3EFC" w:rsidP="000109C1">
      <w:pPr>
        <w:spacing w:after="0" w:line="360" w:lineRule="auto"/>
        <w:jc w:val="both"/>
        <w:rPr>
          <w:rFonts w:ascii="Times New Roman" w:eastAsia="Times New Roman" w:hAnsi="Times New Roman" w:cs="Times New Roman"/>
          <w:sz w:val="28"/>
          <w:szCs w:val="28"/>
        </w:rPr>
      </w:pPr>
    </w:p>
    <w:p w:rsidR="007B3EFC" w:rsidRPr="000109C1" w:rsidRDefault="007B3EFC" w:rsidP="000109C1">
      <w:pPr>
        <w:spacing w:after="0" w:line="360" w:lineRule="auto"/>
        <w:jc w:val="both"/>
        <w:rPr>
          <w:rFonts w:ascii="Times New Roman" w:eastAsia="Times New Roman" w:hAnsi="Times New Roman" w:cs="Times New Roman"/>
          <w:b/>
          <w:sz w:val="28"/>
          <w:szCs w:val="28"/>
        </w:rPr>
      </w:pPr>
      <w:r w:rsidRPr="000109C1">
        <w:rPr>
          <w:rFonts w:ascii="Times New Roman" w:eastAsia="Times New Roman" w:hAnsi="Times New Roman" w:cs="Times New Roman"/>
          <w:b/>
          <w:sz w:val="28"/>
          <w:szCs w:val="28"/>
        </w:rPr>
        <w:t>PROPOSED SYSTEM :</w:t>
      </w:r>
    </w:p>
    <w:p w:rsidR="007B3EFC" w:rsidRPr="000109C1" w:rsidRDefault="007B3EFC" w:rsidP="000109C1">
      <w:pPr>
        <w:spacing w:after="0" w:line="360" w:lineRule="auto"/>
        <w:jc w:val="both"/>
        <w:rPr>
          <w:rFonts w:ascii="Times New Roman" w:eastAsia="Times New Roman" w:hAnsi="Times New Roman" w:cs="Times New Roman"/>
          <w:sz w:val="28"/>
          <w:szCs w:val="28"/>
        </w:rPr>
      </w:pPr>
    </w:p>
    <w:p w:rsidR="007B3EFC" w:rsidRPr="000109C1" w:rsidRDefault="007B3EFC" w:rsidP="000109C1">
      <w:pPr>
        <w:spacing w:line="360" w:lineRule="auto"/>
        <w:jc w:val="both"/>
        <w:rPr>
          <w:rFonts w:ascii="Times New Roman" w:eastAsia="Times New Roman" w:hAnsi="Times New Roman" w:cs="Times New Roman"/>
          <w:sz w:val="28"/>
          <w:szCs w:val="28"/>
        </w:rPr>
      </w:pPr>
    </w:p>
    <w:p w:rsidR="007B3EFC" w:rsidRPr="000109C1" w:rsidRDefault="007B3EFC" w:rsidP="000109C1">
      <w:pPr>
        <w:spacing w:line="360" w:lineRule="auto"/>
        <w:jc w:val="both"/>
        <w:rPr>
          <w:rFonts w:ascii="Times New Roman" w:eastAsia="Times New Roman" w:hAnsi="Times New Roman" w:cs="Times New Roman"/>
          <w:sz w:val="28"/>
          <w:szCs w:val="28"/>
        </w:rPr>
      </w:pPr>
      <w:r w:rsidRPr="000109C1">
        <w:rPr>
          <w:rFonts w:ascii="Times New Roman" w:eastAsia="Times New Roman" w:hAnsi="Times New Roman" w:cs="Times New Roman"/>
          <w:sz w:val="28"/>
          <w:szCs w:val="28"/>
        </w:rPr>
        <w:t xml:space="preserve">    In this paper, we investigate the problem of achieving verifiability for privacy-preserving multi-keyword search over encrypted cloud data. Different from the honest but- curious model used in existing privacy-preserving keyword search schemes, we assume a partially honest model, in which the cloud server may return wrong results due to system faults or incentive to reduce computation cost.</w:t>
      </w:r>
    </w:p>
    <w:p w:rsidR="007B3EFC" w:rsidRPr="000109C1" w:rsidRDefault="007B3EFC" w:rsidP="000109C1">
      <w:pPr>
        <w:spacing w:line="360" w:lineRule="auto"/>
        <w:jc w:val="both"/>
        <w:rPr>
          <w:rFonts w:ascii="Times New Roman" w:eastAsia="Times New Roman" w:hAnsi="Times New Roman" w:cs="Times New Roman"/>
          <w:sz w:val="28"/>
          <w:szCs w:val="28"/>
        </w:rPr>
      </w:pPr>
      <w:r w:rsidRPr="000109C1">
        <w:rPr>
          <w:rFonts w:ascii="Times New Roman" w:eastAsia="Times New Roman" w:hAnsi="Times New Roman" w:cs="Times New Roman"/>
          <w:sz w:val="28"/>
          <w:szCs w:val="28"/>
        </w:rPr>
        <w:t xml:space="preserve">    We design an efficient, verifiable and privacy-preservingmulti-keyword ranked searchable encryption (MRSE)scheme for outsourced cloud data under the partiallyhonest cloud server model. It is realized by integratingan adapted homomorphic MAC technique with a privacypreservingmulti-keyword search </w:t>
      </w:r>
      <w:r w:rsidRPr="000109C1">
        <w:rPr>
          <w:rFonts w:ascii="Times New Roman" w:eastAsia="Times New Roman" w:hAnsi="Times New Roman" w:cs="Times New Roman"/>
          <w:sz w:val="28"/>
          <w:szCs w:val="28"/>
        </w:rPr>
        <w:lastRenderedPageBreak/>
        <w:t>scheme. The proposedscheme is very efficient as it relies on only one-wayfunction for security.</w:t>
      </w:r>
    </w:p>
    <w:p w:rsidR="007B3EFC" w:rsidRPr="000109C1" w:rsidRDefault="007B3EFC" w:rsidP="000109C1">
      <w:pPr>
        <w:spacing w:line="360" w:lineRule="auto"/>
        <w:jc w:val="both"/>
        <w:rPr>
          <w:rFonts w:ascii="Times New Roman" w:eastAsia="Times New Roman" w:hAnsi="Times New Roman" w:cs="Times New Roman"/>
          <w:sz w:val="28"/>
          <w:szCs w:val="28"/>
        </w:rPr>
      </w:pPr>
      <w:r w:rsidRPr="000109C1">
        <w:rPr>
          <w:rFonts w:ascii="Times New Roman" w:eastAsia="Times New Roman" w:hAnsi="Times New Roman" w:cs="Times New Roman"/>
          <w:sz w:val="28"/>
          <w:szCs w:val="28"/>
        </w:rPr>
        <w:t xml:space="preserve">    We also provide the random challenge technique to verifytop-k search results for a given query. With this solution,the client can be sure that the top-k results are authentic for probability close to 1.</w:t>
      </w:r>
    </w:p>
    <w:p w:rsidR="007B3EFC" w:rsidRPr="000109C1" w:rsidRDefault="007B3EFC" w:rsidP="000109C1">
      <w:pPr>
        <w:spacing w:line="360" w:lineRule="auto"/>
        <w:jc w:val="both"/>
        <w:rPr>
          <w:rFonts w:ascii="Times New Roman" w:hAnsi="Times New Roman" w:cs="Times New Roman"/>
          <w:sz w:val="28"/>
          <w:szCs w:val="28"/>
        </w:rPr>
      </w:pPr>
      <w:r w:rsidRPr="000109C1">
        <w:rPr>
          <w:rFonts w:ascii="Times New Roman" w:eastAsia="Times New Roman" w:hAnsi="Times New Roman" w:cs="Times New Roman"/>
          <w:sz w:val="28"/>
          <w:szCs w:val="28"/>
        </w:rPr>
        <w:t xml:space="preserve">    We provide detailed analysis on security, privacy, verifiabilityand efficiency of VPSearch. Specifically, theunderlying homomorphic MAC scheme used in VPSearchcan be proved to be secure.</w:t>
      </w:r>
    </w:p>
    <w:p w:rsidR="00037D58" w:rsidRPr="000109C1" w:rsidRDefault="00037D58" w:rsidP="000109C1">
      <w:pPr>
        <w:autoSpaceDE w:val="0"/>
        <w:autoSpaceDN w:val="0"/>
        <w:adjustRightInd w:val="0"/>
        <w:spacing w:after="0" w:line="360" w:lineRule="auto"/>
        <w:ind w:firstLine="720"/>
        <w:jc w:val="both"/>
        <w:rPr>
          <w:rFonts w:ascii="Times New Roman" w:hAnsi="Times New Roman" w:cs="Times New Roman"/>
          <w:color w:val="000000" w:themeColor="text1"/>
          <w:sz w:val="28"/>
          <w:szCs w:val="28"/>
          <w:lang w:bidi="ta-IN"/>
        </w:rPr>
      </w:pPr>
    </w:p>
    <w:p w:rsidR="00037D58" w:rsidRPr="000109C1" w:rsidRDefault="00037D58" w:rsidP="000109C1">
      <w:pPr>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r w:rsidRPr="000109C1">
        <w:rPr>
          <w:rFonts w:ascii="Times New Roman" w:hAnsi="Times New Roman" w:cs="Times New Roman"/>
          <w:b/>
          <w:bCs/>
          <w:color w:val="000000" w:themeColor="text1"/>
          <w:sz w:val="28"/>
          <w:szCs w:val="28"/>
          <w:lang w:bidi="ta-IN"/>
        </w:rPr>
        <w:t>Introduction</w:t>
      </w:r>
    </w:p>
    <w:p w:rsidR="008826CB" w:rsidRPr="000109C1" w:rsidRDefault="00037D58" w:rsidP="000109C1">
      <w:pPr>
        <w:autoSpaceDE w:val="0"/>
        <w:autoSpaceDN w:val="0"/>
        <w:adjustRightInd w:val="0"/>
        <w:spacing w:after="0" w:line="360" w:lineRule="auto"/>
        <w:jc w:val="both"/>
        <w:rPr>
          <w:rFonts w:ascii="Times New Roman" w:hAnsi="Times New Roman" w:cs="Times New Roman"/>
          <w:color w:val="000000" w:themeColor="text1"/>
          <w:sz w:val="28"/>
          <w:szCs w:val="28"/>
          <w:lang w:bidi="ta-IN"/>
        </w:rPr>
      </w:pPr>
      <w:r w:rsidRPr="000109C1">
        <w:rPr>
          <w:rFonts w:ascii="Times New Roman" w:hAnsi="Times New Roman" w:cs="Times New Roman"/>
          <w:color w:val="000000" w:themeColor="text1"/>
          <w:sz w:val="28"/>
          <w:szCs w:val="28"/>
          <w:lang w:bidi="ta-IN"/>
        </w:rPr>
        <w:tab/>
        <w:t>The development of cloud computing motivates enterprises and organizations to outsource their data to third-party cloud service providers (CSPs), which will improve the storage limitation of resource constrain local devices. Recently, some commercial cloud storage services, such as the simple storage service on-line data backup services of Amazon and some practical cloud based software Google Drive, Dropbox, Mozy, Bitcasa , and Memopal, have been built for cloud application. Since the cloud servers may return an invalid result in some cases, such as server hardware/software failure, humanmain</w:t>
      </w:r>
      <w:r w:rsidR="008826CB" w:rsidRPr="000109C1">
        <w:rPr>
          <w:rFonts w:ascii="Times New Roman" w:hAnsi="Times New Roman" w:cs="Times New Roman"/>
          <w:color w:val="000000" w:themeColor="text1"/>
          <w:sz w:val="28"/>
          <w:szCs w:val="28"/>
          <w:lang w:bidi="ta-IN"/>
        </w:rPr>
        <w:t>tenance and malicious attack</w:t>
      </w:r>
      <w:r w:rsidRPr="000109C1">
        <w:rPr>
          <w:rFonts w:ascii="Times New Roman" w:hAnsi="Times New Roman" w:cs="Times New Roman"/>
          <w:color w:val="000000" w:themeColor="text1"/>
          <w:sz w:val="28"/>
          <w:szCs w:val="28"/>
          <w:lang w:bidi="ta-IN"/>
        </w:rPr>
        <w:t>, new formsof assurance of data integrity and accessibility arerequired to protect the security and privacy of clouduser’s data.</w:t>
      </w:r>
    </w:p>
    <w:p w:rsidR="00037D58" w:rsidRPr="000109C1" w:rsidRDefault="00037D58" w:rsidP="000109C1">
      <w:pPr>
        <w:autoSpaceDE w:val="0"/>
        <w:autoSpaceDN w:val="0"/>
        <w:adjustRightInd w:val="0"/>
        <w:spacing w:after="0" w:line="360" w:lineRule="auto"/>
        <w:ind w:firstLine="720"/>
        <w:jc w:val="both"/>
        <w:rPr>
          <w:rFonts w:ascii="Times New Roman" w:hAnsi="Times New Roman" w:cs="Times New Roman"/>
          <w:color w:val="000000" w:themeColor="text1"/>
          <w:sz w:val="28"/>
          <w:szCs w:val="28"/>
          <w:lang w:bidi="ta-IN"/>
        </w:rPr>
      </w:pPr>
      <w:r w:rsidRPr="000109C1">
        <w:rPr>
          <w:rFonts w:ascii="Times New Roman" w:hAnsi="Times New Roman" w:cs="Times New Roman"/>
          <w:color w:val="000000" w:themeColor="text1"/>
          <w:sz w:val="28"/>
          <w:szCs w:val="28"/>
          <w:lang w:bidi="ta-IN"/>
        </w:rPr>
        <w:t>To overcome the above critical security challengeof today’s cloud storage services, simple replicationand protocols like Rabin’</w:t>
      </w:r>
      <w:r w:rsidR="008826CB" w:rsidRPr="000109C1">
        <w:rPr>
          <w:rFonts w:ascii="Times New Roman" w:hAnsi="Times New Roman" w:cs="Times New Roman"/>
          <w:color w:val="000000" w:themeColor="text1"/>
          <w:sz w:val="28"/>
          <w:szCs w:val="28"/>
          <w:lang w:bidi="ta-IN"/>
        </w:rPr>
        <w:t xml:space="preserve">s data dispersion scheme </w:t>
      </w:r>
      <w:r w:rsidRPr="000109C1">
        <w:rPr>
          <w:rFonts w:ascii="Times New Roman" w:hAnsi="Times New Roman" w:cs="Times New Roman"/>
          <w:color w:val="000000" w:themeColor="text1"/>
          <w:sz w:val="28"/>
          <w:szCs w:val="28"/>
          <w:lang w:bidi="ta-IN"/>
        </w:rPr>
        <w:t>are far from practical application. The formers are</w:t>
      </w:r>
      <w:r w:rsidR="008826CB" w:rsidRPr="000109C1">
        <w:rPr>
          <w:rFonts w:ascii="Times New Roman" w:hAnsi="Times New Roman" w:cs="Times New Roman"/>
          <w:color w:val="000000" w:themeColor="text1"/>
          <w:sz w:val="28"/>
          <w:szCs w:val="28"/>
          <w:lang w:bidi="ta-IN"/>
        </w:rPr>
        <w:t xml:space="preserve"> not practical because a recent IDC report suggeststhat data-generation is outpacing storage availability</w:t>
      </w:r>
      <w:r w:rsidR="00712772" w:rsidRPr="000109C1">
        <w:rPr>
          <w:rFonts w:ascii="Times New Roman" w:hAnsi="Times New Roman" w:cs="Times New Roman"/>
          <w:color w:val="000000" w:themeColor="text1"/>
          <w:sz w:val="28"/>
          <w:szCs w:val="28"/>
          <w:lang w:bidi="ta-IN"/>
        </w:rPr>
        <w:t xml:space="preserve">. </w:t>
      </w:r>
      <w:r w:rsidR="008826CB" w:rsidRPr="000109C1">
        <w:rPr>
          <w:rFonts w:ascii="Times New Roman" w:hAnsi="Times New Roman" w:cs="Times New Roman"/>
          <w:color w:val="000000" w:themeColor="text1"/>
          <w:sz w:val="28"/>
          <w:szCs w:val="28"/>
          <w:lang w:bidi="ta-IN"/>
        </w:rPr>
        <w:t>The later protocols ensure the availability of datawhen a quorum of repositories, such as</w:t>
      </w:r>
      <w:r w:rsidR="008826CB" w:rsidRPr="000109C1">
        <w:rPr>
          <w:rFonts w:ascii="Times New Roman" w:eastAsia="CMMI10" w:hAnsi="Times New Roman" w:cs="Times New Roman"/>
          <w:color w:val="000000" w:themeColor="text1"/>
          <w:sz w:val="28"/>
          <w:szCs w:val="28"/>
          <w:lang w:bidi="ta-IN"/>
        </w:rPr>
        <w:t>k</w:t>
      </w:r>
      <w:r w:rsidR="008826CB" w:rsidRPr="000109C1">
        <w:rPr>
          <w:rFonts w:ascii="Times New Roman" w:hAnsi="Times New Roman" w:cs="Times New Roman"/>
          <w:color w:val="000000" w:themeColor="text1"/>
          <w:sz w:val="28"/>
          <w:szCs w:val="28"/>
          <w:lang w:bidi="ta-IN"/>
        </w:rPr>
        <w:t>-</w:t>
      </w:r>
      <w:r w:rsidR="008826CB" w:rsidRPr="000109C1">
        <w:rPr>
          <w:rFonts w:ascii="Times New Roman" w:eastAsia="CMMI10" w:hAnsi="Times New Roman" w:cs="Times New Roman"/>
          <w:color w:val="000000" w:themeColor="text1"/>
          <w:sz w:val="28"/>
          <w:szCs w:val="28"/>
          <w:lang w:bidi="ta-IN"/>
        </w:rPr>
        <w:t>out</w:t>
      </w:r>
      <w:r w:rsidR="008826CB" w:rsidRPr="000109C1">
        <w:rPr>
          <w:rFonts w:ascii="Times New Roman" w:hAnsi="Times New Roman" w:cs="Times New Roman"/>
          <w:color w:val="000000" w:themeColor="text1"/>
          <w:sz w:val="28"/>
          <w:szCs w:val="28"/>
          <w:lang w:bidi="ta-IN"/>
        </w:rPr>
        <w:t>-</w:t>
      </w:r>
      <w:r w:rsidR="008826CB" w:rsidRPr="000109C1">
        <w:rPr>
          <w:rFonts w:ascii="Times New Roman" w:eastAsia="CMMI10" w:hAnsi="Times New Roman" w:cs="Times New Roman"/>
          <w:color w:val="000000" w:themeColor="text1"/>
          <w:sz w:val="28"/>
          <w:szCs w:val="28"/>
          <w:lang w:bidi="ta-IN"/>
        </w:rPr>
        <w:t>of</w:t>
      </w:r>
      <w:r w:rsidR="008826CB" w:rsidRPr="000109C1">
        <w:rPr>
          <w:rFonts w:ascii="Times New Roman" w:hAnsi="Times New Roman" w:cs="Times New Roman"/>
          <w:color w:val="000000" w:themeColor="text1"/>
          <w:sz w:val="28"/>
          <w:szCs w:val="28"/>
          <w:lang w:bidi="ta-IN"/>
        </w:rPr>
        <w:t>-</w:t>
      </w:r>
      <w:r w:rsidR="008826CB" w:rsidRPr="000109C1">
        <w:rPr>
          <w:rFonts w:ascii="Times New Roman" w:eastAsia="CMMI10" w:hAnsi="Times New Roman" w:cs="Times New Roman"/>
          <w:color w:val="000000" w:themeColor="text1"/>
          <w:sz w:val="28"/>
          <w:szCs w:val="28"/>
          <w:lang w:bidi="ta-IN"/>
        </w:rPr>
        <w:t xml:space="preserve">n </w:t>
      </w:r>
      <w:r w:rsidR="008826CB" w:rsidRPr="000109C1">
        <w:rPr>
          <w:rFonts w:ascii="Times New Roman" w:hAnsi="Times New Roman" w:cs="Times New Roman"/>
          <w:color w:val="000000" w:themeColor="text1"/>
          <w:sz w:val="28"/>
          <w:szCs w:val="28"/>
          <w:lang w:bidi="ta-IN"/>
        </w:rPr>
        <w:t>ofshared data, is given. However, they do not provideassurances</w:t>
      </w:r>
      <w:r w:rsidR="00712772" w:rsidRPr="000109C1">
        <w:rPr>
          <w:rFonts w:ascii="Times New Roman" w:hAnsi="Times New Roman" w:cs="Times New Roman"/>
          <w:color w:val="000000" w:themeColor="text1"/>
          <w:sz w:val="28"/>
          <w:szCs w:val="28"/>
          <w:lang w:bidi="ta-IN"/>
        </w:rPr>
        <w:t xml:space="preserve"> about the </w:t>
      </w:r>
      <w:r w:rsidR="00712772" w:rsidRPr="000109C1">
        <w:rPr>
          <w:rFonts w:ascii="Times New Roman" w:hAnsi="Times New Roman" w:cs="Times New Roman"/>
          <w:color w:val="000000" w:themeColor="text1"/>
          <w:sz w:val="28"/>
          <w:szCs w:val="28"/>
          <w:lang w:bidi="ta-IN"/>
        </w:rPr>
        <w:lastRenderedPageBreak/>
        <w:t xml:space="preserve">availability of each </w:t>
      </w:r>
      <w:r w:rsidR="008826CB" w:rsidRPr="000109C1">
        <w:rPr>
          <w:rFonts w:ascii="Times New Roman" w:hAnsi="Times New Roman" w:cs="Times New Roman"/>
          <w:color w:val="000000" w:themeColor="text1"/>
          <w:sz w:val="28"/>
          <w:szCs w:val="28"/>
          <w:lang w:bidi="ta-IN"/>
        </w:rPr>
        <w:t>repositories,which will limit the assurance that the protocols canprovide to relying parties.</w:t>
      </w:r>
    </w:p>
    <w:p w:rsidR="00712772" w:rsidRPr="000109C1" w:rsidRDefault="00712772" w:rsidP="000109C1">
      <w:pPr>
        <w:autoSpaceDE w:val="0"/>
        <w:autoSpaceDN w:val="0"/>
        <w:adjustRightInd w:val="0"/>
        <w:spacing w:after="0" w:line="360" w:lineRule="auto"/>
        <w:ind w:firstLine="720"/>
        <w:jc w:val="both"/>
        <w:rPr>
          <w:rFonts w:ascii="Times New Roman" w:hAnsi="Times New Roman" w:cs="Times New Roman"/>
          <w:color w:val="000000" w:themeColor="text1"/>
          <w:sz w:val="28"/>
          <w:szCs w:val="28"/>
          <w:lang w:bidi="ta-IN"/>
        </w:rPr>
      </w:pPr>
      <w:r w:rsidRPr="000109C1">
        <w:rPr>
          <w:rFonts w:ascii="Times New Roman" w:hAnsi="Times New Roman" w:cs="Times New Roman"/>
          <w:color w:val="000000" w:themeColor="text1"/>
          <w:sz w:val="28"/>
          <w:szCs w:val="28"/>
          <w:lang w:bidi="ta-IN"/>
        </w:rPr>
        <w:t xml:space="preserve">In these solutions, when a scheme supports data modification, we call it </w:t>
      </w:r>
      <w:r w:rsidRPr="000109C1">
        <w:rPr>
          <w:rFonts w:ascii="Times New Roman" w:hAnsi="Times New Roman" w:cs="Times New Roman"/>
          <w:i/>
          <w:iCs/>
          <w:color w:val="000000" w:themeColor="text1"/>
          <w:sz w:val="28"/>
          <w:szCs w:val="28"/>
          <w:lang w:bidi="ta-IN"/>
        </w:rPr>
        <w:t xml:space="preserve">dynamic </w:t>
      </w:r>
      <w:r w:rsidRPr="000109C1">
        <w:rPr>
          <w:rFonts w:ascii="Times New Roman" w:hAnsi="Times New Roman" w:cs="Times New Roman"/>
          <w:color w:val="000000" w:themeColor="text1"/>
          <w:sz w:val="28"/>
          <w:szCs w:val="28"/>
          <w:lang w:bidi="ta-IN"/>
        </w:rPr>
        <w:t xml:space="preserve">scheme, otherwise </w:t>
      </w:r>
      <w:r w:rsidRPr="000109C1">
        <w:rPr>
          <w:rFonts w:ascii="Times New Roman" w:hAnsi="Times New Roman" w:cs="Times New Roman"/>
          <w:i/>
          <w:iCs/>
          <w:color w:val="000000" w:themeColor="text1"/>
          <w:sz w:val="28"/>
          <w:szCs w:val="28"/>
          <w:lang w:bidi="ta-IN"/>
        </w:rPr>
        <w:t xml:space="preserve">static </w:t>
      </w:r>
      <w:r w:rsidRPr="000109C1">
        <w:rPr>
          <w:rFonts w:ascii="Times New Roman" w:hAnsi="Times New Roman" w:cs="Times New Roman"/>
          <w:color w:val="000000" w:themeColor="text1"/>
          <w:sz w:val="28"/>
          <w:szCs w:val="28"/>
          <w:lang w:bidi="ta-IN"/>
        </w:rPr>
        <w:t xml:space="preserve">one (or limited dynamic scheme, if a scheme could only efficiently support some specified operation, such as append). A scheme is </w:t>
      </w:r>
      <w:r w:rsidRPr="000109C1">
        <w:rPr>
          <w:rFonts w:ascii="Times New Roman" w:hAnsi="Times New Roman" w:cs="Times New Roman"/>
          <w:i/>
          <w:iCs/>
          <w:color w:val="000000" w:themeColor="text1"/>
          <w:sz w:val="28"/>
          <w:szCs w:val="28"/>
          <w:lang w:bidi="ta-IN"/>
        </w:rPr>
        <w:t xml:space="preserve">publicly verifiable </w:t>
      </w:r>
      <w:r w:rsidRPr="000109C1">
        <w:rPr>
          <w:rFonts w:ascii="Times New Roman" w:hAnsi="Times New Roman" w:cs="Times New Roman"/>
          <w:color w:val="000000" w:themeColor="text1"/>
          <w:sz w:val="28"/>
          <w:szCs w:val="28"/>
          <w:lang w:bidi="ta-IN"/>
        </w:rPr>
        <w:t>means that the data integrity check can be performed not only by data owners, but also by any third-party auditor. However, the dynamic schemes above focus on the cases where there is a data owner and only the data owner could modify the data.</w:t>
      </w:r>
    </w:p>
    <w:p w:rsidR="00712772" w:rsidRPr="000109C1" w:rsidRDefault="00712772" w:rsidP="000109C1">
      <w:pPr>
        <w:autoSpaceDE w:val="0"/>
        <w:autoSpaceDN w:val="0"/>
        <w:adjustRightInd w:val="0"/>
        <w:spacing w:after="0" w:line="360" w:lineRule="auto"/>
        <w:ind w:firstLine="720"/>
        <w:jc w:val="both"/>
        <w:rPr>
          <w:rFonts w:ascii="Times New Roman" w:hAnsi="Times New Roman" w:cs="Times New Roman"/>
          <w:color w:val="000000" w:themeColor="text1"/>
          <w:sz w:val="28"/>
          <w:szCs w:val="28"/>
          <w:lang w:bidi="ta-IN"/>
        </w:rPr>
      </w:pPr>
      <w:r w:rsidRPr="000109C1">
        <w:rPr>
          <w:rFonts w:ascii="Times New Roman" w:hAnsi="Times New Roman" w:cs="Times New Roman"/>
          <w:color w:val="000000" w:themeColor="text1"/>
          <w:sz w:val="28"/>
          <w:szCs w:val="28"/>
          <w:lang w:bidi="ta-IN"/>
        </w:rPr>
        <w:t>Recently, the development of cloud computing boosted some applications  where the cloud service is used as a collaboration platform. In these software development environments, multiple users in a group need to share the source code, and they need to access, modify, compile and run the shared source code at any time and place. The new cooperation network model in cloud makes the remote data auditing schemes become infeasible, where only the data owner can update its data. Obviously, trivially extending a scheme with an online data owner to update the data for a group is inappropriate for the data owner. It will cause tremendous communication and computation overhead to dataowner, which will result in the single point of dataowner. To support multiple user data operation,Wanget al. proposed a data integrity based on ringsignature. In the scheme, the user revocation problemis not considered and the auditing cost is linear tothe group size and data size. To further enhance theprevious scheme and support group userrevocation,Wang et al designed a scheme based on proxyre-signatures. However, the scheme assumed that theprivate and authenticated channels exist between each</w:t>
      </w:r>
    </w:p>
    <w:p w:rsidR="00E365B7" w:rsidRPr="000109C1" w:rsidRDefault="00E365B7" w:rsidP="000109C1">
      <w:pPr>
        <w:autoSpaceDE w:val="0"/>
        <w:autoSpaceDN w:val="0"/>
        <w:adjustRightInd w:val="0"/>
        <w:spacing w:after="0" w:line="360" w:lineRule="auto"/>
        <w:jc w:val="both"/>
        <w:rPr>
          <w:rFonts w:ascii="Times New Roman" w:hAnsi="Times New Roman" w:cs="Times New Roman"/>
          <w:color w:val="000000" w:themeColor="text1"/>
          <w:sz w:val="28"/>
          <w:szCs w:val="28"/>
          <w:lang w:bidi="ta-IN"/>
        </w:rPr>
      </w:pPr>
      <w:r w:rsidRPr="000109C1">
        <w:rPr>
          <w:rFonts w:ascii="Times New Roman" w:hAnsi="Times New Roman" w:cs="Times New Roman"/>
          <w:color w:val="000000" w:themeColor="text1"/>
          <w:sz w:val="28"/>
          <w:szCs w:val="28"/>
          <w:lang w:bidi="ta-IN"/>
        </w:rPr>
        <w:t xml:space="preserve">pare of entities and there is no collusion among them.Also, the auditing cost of the scheme is linear to the group size. Another attempt to improve the previous scheme </w:t>
      </w:r>
      <w:r w:rsidRPr="000109C1">
        <w:rPr>
          <w:rFonts w:ascii="Times New Roman" w:hAnsi="Times New Roman" w:cs="Times New Roman"/>
          <w:color w:val="000000" w:themeColor="text1"/>
          <w:sz w:val="28"/>
          <w:szCs w:val="28"/>
          <w:lang w:bidi="ta-IN"/>
        </w:rPr>
        <w:lastRenderedPageBreak/>
        <w:t>and make the scheme efficient, scalable and collusion resistant is Yuan and Yu [24], who designed a dynamic public integrity auditing scheme with group user revocation. The authors designed polynomial authentication tags and adopt proxy tag update</w:t>
      </w:r>
    </w:p>
    <w:p w:rsidR="008E7145" w:rsidRPr="000109C1" w:rsidRDefault="00E365B7" w:rsidP="000109C1">
      <w:pPr>
        <w:autoSpaceDE w:val="0"/>
        <w:autoSpaceDN w:val="0"/>
        <w:adjustRightInd w:val="0"/>
        <w:spacing w:after="0" w:line="360" w:lineRule="auto"/>
        <w:jc w:val="both"/>
        <w:rPr>
          <w:rFonts w:ascii="Times New Roman" w:hAnsi="Times New Roman" w:cs="Times New Roman"/>
          <w:color w:val="000000" w:themeColor="text1"/>
          <w:sz w:val="28"/>
          <w:szCs w:val="28"/>
          <w:lang w:bidi="ta-IN"/>
        </w:rPr>
      </w:pPr>
      <w:r w:rsidRPr="000109C1">
        <w:rPr>
          <w:rFonts w:ascii="Times New Roman" w:hAnsi="Times New Roman" w:cs="Times New Roman"/>
          <w:color w:val="000000" w:themeColor="text1"/>
          <w:sz w:val="28"/>
          <w:szCs w:val="28"/>
          <w:lang w:bidi="ta-IN"/>
        </w:rPr>
        <w:t>techniques in their scheme, which make their scheme support public checking and efficient user revocation. However, in their scheme, the authors do not consider the data secrecy of group users. It means that, their scheme could efficiently support plaintext data update and integrity auditing, while not clip hypertext data. In their scheme, if the data owner trivially shares a group key among the group users, the defection or revocation any group user will force the group users to update their shared key. Also, the data owner does not take part in the user  evocation phase, where the cloud itself could conduct the user revocation phase. In this case, the collusion of revoked user and the cloud server will give  chance to malicious cloud server where the cloud server could update the data as many time as designed and provide a legal data finally. To the best of our knowledge, there is still no solution for the above problem in public integrity auditing with group user modification.</w:t>
      </w:r>
    </w:p>
    <w:p w:rsidR="00E365B7" w:rsidRPr="000109C1" w:rsidRDefault="008E7145" w:rsidP="000109C1">
      <w:pPr>
        <w:autoSpaceDE w:val="0"/>
        <w:autoSpaceDN w:val="0"/>
        <w:adjustRightInd w:val="0"/>
        <w:spacing w:after="0" w:line="360" w:lineRule="auto"/>
        <w:jc w:val="both"/>
        <w:rPr>
          <w:rFonts w:ascii="Times New Roman" w:hAnsi="Times New Roman" w:cs="Times New Roman"/>
          <w:color w:val="000000" w:themeColor="text1"/>
          <w:sz w:val="28"/>
          <w:szCs w:val="28"/>
          <w:lang w:bidi="ta-IN"/>
        </w:rPr>
      </w:pPr>
      <w:r w:rsidRPr="000109C1">
        <w:rPr>
          <w:rFonts w:ascii="Times New Roman" w:hAnsi="Times New Roman" w:cs="Times New Roman"/>
          <w:color w:val="000000" w:themeColor="text1"/>
          <w:sz w:val="28"/>
          <w:szCs w:val="28"/>
          <w:lang w:bidi="ta-IN"/>
        </w:rPr>
        <w:tab/>
        <w:t xml:space="preserve">The deficiency of above schemes motivates us to explore how to design an efficient and reliable scheme, while achieving secure group user revocation. To the end, we propose a construction which not only supports group data encryption and decryption during the data modification processing, but also realizes efficient and secure user revocation. Our idea is to apply vector commitment scheme over the database. Then we leverage the Asymmetric Group Key Agreement (AGKA) and group signatures to support ciphertext data base update among group users and efficient group user revocation respectively. Specifically, the group user use the AGKA protocol to encrypt/decrypt the share database, which will guarantee that a user in the group will be able to encrypt/decrypt a message from any other group users. The group signature will prevent the collusion of cloud and revoked group </w:t>
      </w:r>
      <w:r w:rsidRPr="000109C1">
        <w:rPr>
          <w:rFonts w:ascii="Times New Roman" w:hAnsi="Times New Roman" w:cs="Times New Roman"/>
          <w:color w:val="000000" w:themeColor="text1"/>
          <w:sz w:val="28"/>
          <w:szCs w:val="28"/>
          <w:lang w:bidi="ta-IN"/>
        </w:rPr>
        <w:lastRenderedPageBreak/>
        <w:t>users, where the data owner will take part in the user revocation phase and the cloud could not revoke the data that last modified by the revoked user.</w:t>
      </w:r>
    </w:p>
    <w:p w:rsidR="005D107A" w:rsidRPr="000109C1" w:rsidRDefault="005D107A" w:rsidP="000109C1">
      <w:pPr>
        <w:numPr>
          <w:ilvl w:val="0"/>
          <w:numId w:val="12"/>
        </w:numPr>
        <w:shd w:val="clear" w:color="auto" w:fill="FFFFFF"/>
        <w:spacing w:before="100" w:beforeAutospacing="1" w:after="100" w:afterAutospacing="1" w:line="360" w:lineRule="auto"/>
        <w:ind w:left="45" w:hanging="288"/>
        <w:jc w:val="both"/>
        <w:rPr>
          <w:rFonts w:ascii="Times New Roman" w:hAnsi="Times New Roman" w:cs="Times New Roman"/>
          <w:color w:val="000000" w:themeColor="text1"/>
          <w:sz w:val="28"/>
          <w:szCs w:val="28"/>
        </w:rPr>
      </w:pPr>
      <w:r w:rsidRPr="000109C1">
        <w:rPr>
          <w:rStyle w:val="Strong"/>
          <w:rFonts w:ascii="Times New Roman" w:hAnsi="Times New Roman" w:cs="Times New Roman"/>
          <w:color w:val="000000" w:themeColor="text1"/>
          <w:sz w:val="28"/>
          <w:szCs w:val="28"/>
        </w:rPr>
        <w:t>Audit preparation</w:t>
      </w:r>
      <w:r w:rsidRPr="000109C1">
        <w:rPr>
          <w:rFonts w:ascii="Times New Roman" w:hAnsi="Times New Roman" w:cs="Times New Roman"/>
          <w:color w:val="000000" w:themeColor="text1"/>
          <w:sz w:val="28"/>
          <w:szCs w:val="28"/>
        </w:rPr>
        <w:t> – Audit preparation consists of everything that is done in advance by interested parties, such as the auditor, the lead auditor, the client, and the audit program manager, to ensure that the audit complies with the client’s objective. The preparation stage of an audit begins with the decision to conduct the audit. Preparation ends when the audit itself begins.</w:t>
      </w:r>
    </w:p>
    <w:p w:rsidR="005D107A" w:rsidRPr="000109C1" w:rsidRDefault="005D107A" w:rsidP="000109C1">
      <w:pPr>
        <w:numPr>
          <w:ilvl w:val="0"/>
          <w:numId w:val="12"/>
        </w:numPr>
        <w:shd w:val="clear" w:color="auto" w:fill="FFFFFF"/>
        <w:spacing w:before="100" w:beforeAutospacing="1" w:after="100" w:afterAutospacing="1" w:line="360" w:lineRule="auto"/>
        <w:ind w:left="45" w:hanging="288"/>
        <w:jc w:val="both"/>
        <w:rPr>
          <w:rFonts w:ascii="Times New Roman" w:hAnsi="Times New Roman" w:cs="Times New Roman"/>
          <w:color w:val="000000" w:themeColor="text1"/>
          <w:sz w:val="28"/>
          <w:szCs w:val="28"/>
        </w:rPr>
      </w:pPr>
      <w:r w:rsidRPr="000109C1">
        <w:rPr>
          <w:rStyle w:val="Strong"/>
          <w:rFonts w:ascii="Times New Roman" w:hAnsi="Times New Roman" w:cs="Times New Roman"/>
          <w:color w:val="000000" w:themeColor="text1"/>
          <w:sz w:val="28"/>
          <w:szCs w:val="28"/>
        </w:rPr>
        <w:t>Audit performance </w:t>
      </w:r>
      <w:r w:rsidRPr="000109C1">
        <w:rPr>
          <w:rFonts w:ascii="Times New Roman" w:hAnsi="Times New Roman" w:cs="Times New Roman"/>
          <w:color w:val="000000" w:themeColor="text1"/>
          <w:sz w:val="28"/>
          <w:szCs w:val="28"/>
        </w:rPr>
        <w:t>– The performance phase of an audit is often called the </w:t>
      </w:r>
      <w:r w:rsidRPr="000109C1">
        <w:rPr>
          <w:rStyle w:val="Emphasis"/>
          <w:rFonts w:ascii="Times New Roman" w:hAnsi="Times New Roman" w:cs="Times New Roman"/>
          <w:color w:val="000000" w:themeColor="text1"/>
          <w:sz w:val="28"/>
          <w:szCs w:val="28"/>
        </w:rPr>
        <w:t>fieldwork</w:t>
      </w:r>
      <w:r w:rsidRPr="000109C1">
        <w:rPr>
          <w:rFonts w:ascii="Times New Roman" w:hAnsi="Times New Roman" w:cs="Times New Roman"/>
          <w:color w:val="000000" w:themeColor="text1"/>
          <w:sz w:val="28"/>
          <w:szCs w:val="28"/>
        </w:rPr>
        <w:t>. It is the data-gathering portion of the audit and covers the time period from arrival at the audit location up to the exit meeting. It consists of activities including on-site audit management, meeting with the auditee, understanding the process and system controls and verifying that these controls work, communicating among team members, and communicating with the auditee.</w:t>
      </w:r>
    </w:p>
    <w:p w:rsidR="005D107A" w:rsidRPr="000109C1" w:rsidRDefault="005D107A" w:rsidP="000109C1">
      <w:pPr>
        <w:numPr>
          <w:ilvl w:val="0"/>
          <w:numId w:val="12"/>
        </w:numPr>
        <w:shd w:val="clear" w:color="auto" w:fill="FFFFFF"/>
        <w:spacing w:before="100" w:beforeAutospacing="1" w:after="100" w:afterAutospacing="1" w:line="360" w:lineRule="auto"/>
        <w:ind w:left="45" w:hanging="288"/>
        <w:jc w:val="both"/>
        <w:rPr>
          <w:rFonts w:ascii="Times New Roman" w:hAnsi="Times New Roman" w:cs="Times New Roman"/>
          <w:color w:val="000000" w:themeColor="text1"/>
          <w:sz w:val="28"/>
          <w:szCs w:val="28"/>
        </w:rPr>
      </w:pPr>
      <w:r w:rsidRPr="000109C1">
        <w:rPr>
          <w:rStyle w:val="Strong"/>
          <w:rFonts w:ascii="Times New Roman" w:hAnsi="Times New Roman" w:cs="Times New Roman"/>
          <w:color w:val="000000" w:themeColor="text1"/>
          <w:sz w:val="28"/>
          <w:szCs w:val="28"/>
        </w:rPr>
        <w:t>Audit reporting</w:t>
      </w:r>
      <w:r w:rsidRPr="000109C1">
        <w:rPr>
          <w:rFonts w:ascii="Times New Roman" w:hAnsi="Times New Roman" w:cs="Times New Roman"/>
          <w:color w:val="000000" w:themeColor="text1"/>
          <w:sz w:val="28"/>
          <w:szCs w:val="28"/>
        </w:rPr>
        <w:t> – The purpose of the audit report is to communicate the results of the investigation. The report should provide correct and clear data that will be effective as a management aid in addressing important organizational issues. The audit process may end when the report is issued by the lead auditor or after follow-up actions are completed.</w:t>
      </w:r>
    </w:p>
    <w:p w:rsidR="005D107A" w:rsidRPr="000109C1" w:rsidRDefault="005D107A" w:rsidP="000109C1">
      <w:pPr>
        <w:numPr>
          <w:ilvl w:val="0"/>
          <w:numId w:val="12"/>
        </w:numPr>
        <w:shd w:val="clear" w:color="auto" w:fill="FFFFFF"/>
        <w:spacing w:before="100" w:beforeAutospacing="1" w:after="100" w:afterAutospacing="1" w:line="360" w:lineRule="auto"/>
        <w:ind w:left="45" w:hanging="288"/>
        <w:jc w:val="both"/>
        <w:rPr>
          <w:rFonts w:ascii="Times New Roman" w:hAnsi="Times New Roman" w:cs="Times New Roman"/>
          <w:color w:val="000000" w:themeColor="text1"/>
          <w:sz w:val="28"/>
          <w:szCs w:val="28"/>
        </w:rPr>
      </w:pPr>
      <w:r w:rsidRPr="000109C1">
        <w:rPr>
          <w:rStyle w:val="Strong"/>
          <w:rFonts w:ascii="Times New Roman" w:hAnsi="Times New Roman" w:cs="Times New Roman"/>
          <w:color w:val="000000" w:themeColor="text1"/>
          <w:sz w:val="28"/>
          <w:szCs w:val="28"/>
        </w:rPr>
        <w:t>Audit follow-up and closure</w:t>
      </w:r>
      <w:r w:rsidRPr="000109C1">
        <w:rPr>
          <w:rFonts w:ascii="Times New Roman" w:hAnsi="Times New Roman" w:cs="Times New Roman"/>
          <w:color w:val="000000" w:themeColor="text1"/>
          <w:sz w:val="28"/>
          <w:szCs w:val="28"/>
        </w:rPr>
        <w:t> – According to ISO 19011, clause 6.6, “The audit is completed when all the planned audit activities have been carried out, or otherwise agreed with the audit client.” Clause 6.7 of ISO 19011 continues by stating that verification of follow-up actions may be part of a subsequent audit.</w:t>
      </w:r>
    </w:p>
    <w:p w:rsidR="005D107A" w:rsidRPr="000109C1" w:rsidRDefault="005D107A" w:rsidP="000109C1">
      <w:pPr>
        <w:pStyle w:val="NormalWeb"/>
        <w:shd w:val="clear" w:color="auto" w:fill="FFFFFF"/>
        <w:spacing w:before="120" w:beforeAutospacing="0" w:after="120" w:afterAutospacing="0" w:line="360" w:lineRule="auto"/>
        <w:ind w:firstLine="720"/>
        <w:jc w:val="both"/>
        <w:rPr>
          <w:color w:val="000000" w:themeColor="text1"/>
          <w:sz w:val="28"/>
          <w:szCs w:val="28"/>
        </w:rPr>
      </w:pPr>
    </w:p>
    <w:p w:rsidR="00780D7C" w:rsidRPr="000109C1" w:rsidRDefault="00780D7C" w:rsidP="000109C1">
      <w:pPr>
        <w:autoSpaceDE w:val="0"/>
        <w:autoSpaceDN w:val="0"/>
        <w:adjustRightInd w:val="0"/>
        <w:spacing w:after="0" w:line="360" w:lineRule="auto"/>
        <w:jc w:val="both"/>
        <w:rPr>
          <w:rFonts w:ascii="Times New Roman" w:hAnsi="Times New Roman" w:cs="Times New Roman"/>
          <w:color w:val="000000" w:themeColor="text1"/>
          <w:sz w:val="28"/>
          <w:szCs w:val="28"/>
          <w:lang w:bidi="ta-IN"/>
        </w:rPr>
      </w:pPr>
    </w:p>
    <w:p w:rsidR="00780D7C" w:rsidRPr="000109C1" w:rsidRDefault="00780D7C" w:rsidP="000109C1">
      <w:pPr>
        <w:autoSpaceDE w:val="0"/>
        <w:autoSpaceDN w:val="0"/>
        <w:adjustRightInd w:val="0"/>
        <w:spacing w:after="0" w:line="360" w:lineRule="auto"/>
        <w:jc w:val="both"/>
        <w:rPr>
          <w:rFonts w:ascii="Times New Roman" w:hAnsi="Times New Roman" w:cs="Times New Roman"/>
          <w:b/>
          <w:bCs/>
          <w:color w:val="000000" w:themeColor="text1"/>
          <w:sz w:val="28"/>
          <w:szCs w:val="28"/>
          <w:lang w:bidi="ta-IN"/>
        </w:rPr>
      </w:pPr>
      <w:r w:rsidRPr="000109C1">
        <w:rPr>
          <w:rFonts w:ascii="Times New Roman" w:hAnsi="Times New Roman" w:cs="Times New Roman"/>
          <w:b/>
          <w:bCs/>
          <w:color w:val="000000" w:themeColor="text1"/>
          <w:sz w:val="28"/>
          <w:szCs w:val="28"/>
          <w:lang w:bidi="ta-IN"/>
        </w:rPr>
        <w:t>PUBLIC AUDITING SCHEME</w:t>
      </w:r>
    </w:p>
    <w:p w:rsidR="00780D7C" w:rsidRPr="000109C1" w:rsidRDefault="00780D7C" w:rsidP="000109C1">
      <w:pPr>
        <w:autoSpaceDE w:val="0"/>
        <w:autoSpaceDN w:val="0"/>
        <w:adjustRightInd w:val="0"/>
        <w:spacing w:after="0" w:line="360" w:lineRule="auto"/>
        <w:jc w:val="both"/>
        <w:rPr>
          <w:rFonts w:ascii="Times New Roman" w:hAnsi="Times New Roman" w:cs="Times New Roman"/>
          <w:color w:val="000000" w:themeColor="text1"/>
          <w:sz w:val="28"/>
          <w:szCs w:val="28"/>
        </w:rPr>
      </w:pPr>
      <w:r w:rsidRPr="000109C1">
        <w:rPr>
          <w:rFonts w:ascii="Times New Roman" w:hAnsi="Times New Roman" w:cs="Times New Roman"/>
          <w:color w:val="000000" w:themeColor="text1"/>
          <w:sz w:val="28"/>
          <w:szCs w:val="28"/>
          <w:lang w:bidi="ta-IN"/>
        </w:rPr>
        <w:lastRenderedPageBreak/>
        <w:tab/>
      </w:r>
      <w:r w:rsidR="005077DD" w:rsidRPr="000109C1">
        <w:rPr>
          <w:rFonts w:ascii="Times New Roman" w:hAnsi="Times New Roman" w:cs="Times New Roman"/>
          <w:color w:val="000000" w:themeColor="text1"/>
          <w:sz w:val="28"/>
          <w:szCs w:val="28"/>
        </w:rPr>
        <w:t xml:space="preserve"> To achieve privacy-preserving public auditing, we propose to uniquely integrate the homomorphic linear authenticator with random masking technique. In our protocol, the linear combination of sampled blocks in the server’s response is masked with randomness generated the server. With random masking, the TPA no longer has all the necessary information to build up a correct group of linear equations and therefore cannot derive the user’s data content, no matter how many linear combinations of the same set of file blocks can be collected. On the other hand, the correctness validation of the blockauthenticator pairs can still be carried out in a new way which will be shown shortly, even with the presence of the randomness. Our design makes use of a public key based HLA, to equip the auditing protocol with public auditability. Specifically, we use the HLA proposed in , which is based on the short signature scheme proposed by Boneh, Lynn and Shacham (hereinafter referred as BLS signature)</w:t>
      </w:r>
    </w:p>
    <w:p w:rsidR="005077DD" w:rsidRPr="000109C1" w:rsidRDefault="005077DD" w:rsidP="000109C1">
      <w:pPr>
        <w:autoSpaceDE w:val="0"/>
        <w:autoSpaceDN w:val="0"/>
        <w:adjustRightInd w:val="0"/>
        <w:spacing w:after="0" w:line="360" w:lineRule="auto"/>
        <w:jc w:val="both"/>
        <w:rPr>
          <w:rFonts w:ascii="Times New Roman" w:hAnsi="Times New Roman" w:cs="Times New Roman"/>
          <w:color w:val="000000" w:themeColor="text1"/>
          <w:sz w:val="28"/>
          <w:szCs w:val="28"/>
        </w:rPr>
      </w:pPr>
    </w:p>
    <w:p w:rsidR="005077DD" w:rsidRPr="000109C1" w:rsidRDefault="005077DD" w:rsidP="000109C1">
      <w:pPr>
        <w:autoSpaceDE w:val="0"/>
        <w:autoSpaceDN w:val="0"/>
        <w:adjustRightInd w:val="0"/>
        <w:spacing w:after="0" w:line="360" w:lineRule="auto"/>
        <w:jc w:val="both"/>
        <w:rPr>
          <w:rFonts w:ascii="Times New Roman" w:hAnsi="Times New Roman" w:cs="Times New Roman"/>
          <w:color w:val="000000" w:themeColor="text1"/>
          <w:sz w:val="28"/>
          <w:szCs w:val="28"/>
        </w:rPr>
      </w:pPr>
      <w:r w:rsidRPr="000109C1">
        <w:rPr>
          <w:rFonts w:ascii="Times New Roman" w:hAnsi="Times New Roman" w:cs="Times New Roman"/>
          <w:color w:val="000000" w:themeColor="text1"/>
          <w:sz w:val="28"/>
          <w:szCs w:val="28"/>
        </w:rPr>
        <w:t>Scheme Details.</w:t>
      </w:r>
    </w:p>
    <w:p w:rsidR="005077DD" w:rsidRPr="000109C1" w:rsidRDefault="005077DD" w:rsidP="000109C1">
      <w:pPr>
        <w:autoSpaceDE w:val="0"/>
        <w:autoSpaceDN w:val="0"/>
        <w:adjustRightInd w:val="0"/>
        <w:spacing w:after="0" w:line="360" w:lineRule="auto"/>
        <w:ind w:firstLine="720"/>
        <w:jc w:val="both"/>
        <w:rPr>
          <w:rFonts w:ascii="Times New Roman" w:hAnsi="Times New Roman" w:cs="Times New Roman"/>
          <w:color w:val="000000" w:themeColor="text1"/>
          <w:sz w:val="28"/>
          <w:szCs w:val="28"/>
        </w:rPr>
      </w:pPr>
      <w:r w:rsidRPr="000109C1">
        <w:rPr>
          <w:rFonts w:ascii="Times New Roman" w:hAnsi="Times New Roman" w:cs="Times New Roman"/>
          <w:color w:val="000000" w:themeColor="text1"/>
          <w:sz w:val="28"/>
          <w:szCs w:val="28"/>
        </w:rPr>
        <w:t xml:space="preserve"> Let G1, G2 and GT be multiplicative cyclic groups of prime order p, and e : G1 × G2 → GT be a bilinear map as introduced in preliminaries. Let g be a generator of G2. H(·) is a secure map-topoint hash function: {0, 1} </w:t>
      </w:r>
      <w:r w:rsidRPr="000109C1">
        <w:rPr>
          <w:rFonts w:ascii="Times New Roman" w:hAnsi="Cambria Math" w:cs="Times New Roman"/>
          <w:color w:val="000000" w:themeColor="text1"/>
          <w:sz w:val="28"/>
          <w:szCs w:val="28"/>
        </w:rPr>
        <w:t>∗</w:t>
      </w:r>
      <w:r w:rsidRPr="000109C1">
        <w:rPr>
          <w:rFonts w:ascii="Times New Roman" w:hAnsi="Times New Roman" w:cs="Times New Roman"/>
          <w:color w:val="000000" w:themeColor="text1"/>
          <w:sz w:val="28"/>
          <w:szCs w:val="28"/>
        </w:rPr>
        <w:t xml:space="preserve"> → G1, which maps strings uniformly to G1. Another hash function h(·) : GT → Zp maps group element of GT uniformly to Zp. The proposed scheme is as follows:</w:t>
      </w:r>
    </w:p>
    <w:p w:rsidR="005077DD" w:rsidRPr="000109C1" w:rsidRDefault="005077DD" w:rsidP="000109C1">
      <w:pPr>
        <w:autoSpaceDE w:val="0"/>
        <w:autoSpaceDN w:val="0"/>
        <w:adjustRightInd w:val="0"/>
        <w:spacing w:after="0" w:line="360" w:lineRule="auto"/>
        <w:ind w:firstLine="720"/>
        <w:jc w:val="both"/>
        <w:rPr>
          <w:rFonts w:ascii="Times New Roman" w:hAnsi="Times New Roman" w:cs="Times New Roman"/>
          <w:color w:val="000000" w:themeColor="text1"/>
          <w:sz w:val="28"/>
          <w:szCs w:val="28"/>
        </w:rPr>
      </w:pPr>
    </w:p>
    <w:p w:rsidR="005077DD" w:rsidRPr="000109C1" w:rsidRDefault="005077DD" w:rsidP="000109C1">
      <w:pPr>
        <w:autoSpaceDE w:val="0"/>
        <w:autoSpaceDN w:val="0"/>
        <w:adjustRightInd w:val="0"/>
        <w:spacing w:after="0" w:line="360" w:lineRule="auto"/>
        <w:ind w:firstLine="720"/>
        <w:jc w:val="both"/>
        <w:rPr>
          <w:rFonts w:ascii="Times New Roman" w:hAnsi="Times New Roman" w:cs="Times New Roman"/>
          <w:color w:val="000000" w:themeColor="text1"/>
          <w:sz w:val="28"/>
          <w:szCs w:val="28"/>
        </w:rPr>
      </w:pPr>
      <w:r w:rsidRPr="000109C1">
        <w:rPr>
          <w:rFonts w:ascii="Times New Roman" w:hAnsi="Times New Roman" w:cs="Times New Roman"/>
          <w:color w:val="000000" w:themeColor="text1"/>
          <w:sz w:val="28"/>
          <w:szCs w:val="28"/>
        </w:rPr>
        <w:t>Setup Phase: The cloud user runs KeyGen to generate the public and secret parameters. Specifically, the user chooses a random signing key pair (spk, ssk), a random x ← Zp, a random element u ← G1, and computes v ← g x . The secret parameter is sk = (x, ssk) and the public parameters are pk = (spk, v, g, u, e(u, v)).</w:t>
      </w:r>
    </w:p>
    <w:p w:rsidR="005077DD" w:rsidRPr="000109C1" w:rsidRDefault="005077DD" w:rsidP="000109C1">
      <w:pPr>
        <w:autoSpaceDE w:val="0"/>
        <w:autoSpaceDN w:val="0"/>
        <w:adjustRightInd w:val="0"/>
        <w:spacing w:after="0" w:line="360" w:lineRule="auto"/>
        <w:ind w:firstLine="720"/>
        <w:jc w:val="both"/>
        <w:rPr>
          <w:rFonts w:ascii="Times New Roman" w:hAnsi="Times New Roman" w:cs="Times New Roman"/>
          <w:color w:val="000000" w:themeColor="text1"/>
          <w:sz w:val="28"/>
          <w:szCs w:val="28"/>
        </w:rPr>
      </w:pPr>
    </w:p>
    <w:p w:rsidR="005077DD" w:rsidRPr="000109C1" w:rsidRDefault="005077DD" w:rsidP="000109C1">
      <w:pPr>
        <w:autoSpaceDE w:val="0"/>
        <w:autoSpaceDN w:val="0"/>
        <w:adjustRightInd w:val="0"/>
        <w:spacing w:after="0" w:line="360" w:lineRule="auto"/>
        <w:ind w:firstLine="720"/>
        <w:jc w:val="both"/>
        <w:rPr>
          <w:rFonts w:ascii="Times New Roman" w:hAnsi="Times New Roman" w:cs="Times New Roman"/>
          <w:color w:val="000000" w:themeColor="text1"/>
          <w:sz w:val="28"/>
          <w:szCs w:val="28"/>
        </w:rPr>
      </w:pPr>
      <w:r w:rsidRPr="000109C1">
        <w:rPr>
          <w:rFonts w:ascii="Times New Roman" w:hAnsi="Times New Roman" w:cs="Times New Roman"/>
          <w:color w:val="000000" w:themeColor="text1"/>
          <w:sz w:val="28"/>
          <w:szCs w:val="28"/>
        </w:rPr>
        <w:lastRenderedPageBreak/>
        <w:t xml:space="preserve">Given a data file F = (m1, . . . ,mn), the user runs SigGen to compute authenticator σi for each block mi : σi ← (H(Wi) · u mi ) x </w:t>
      </w:r>
      <w:r w:rsidRPr="000109C1">
        <w:rPr>
          <w:rFonts w:ascii="Cambria Math" w:hAnsi="Cambria Math" w:cs="Times New Roman"/>
          <w:color w:val="000000" w:themeColor="text1"/>
          <w:sz w:val="28"/>
          <w:szCs w:val="28"/>
        </w:rPr>
        <w:t>∈</w:t>
      </w:r>
      <w:r w:rsidRPr="000109C1">
        <w:rPr>
          <w:rFonts w:ascii="Times New Roman" w:hAnsi="Times New Roman" w:cs="Times New Roman"/>
          <w:color w:val="000000" w:themeColor="text1"/>
          <w:sz w:val="28"/>
          <w:szCs w:val="28"/>
        </w:rPr>
        <w:t xml:space="preserve"> G1. Here Wi = name||i and name is chosen by the user uniformly at random from Zp as the identifier of file F. Denote the set of authenticators by Φ = {σi}1≤i≤n.</w:t>
      </w:r>
    </w:p>
    <w:p w:rsidR="005077DD" w:rsidRPr="000109C1" w:rsidRDefault="005077DD" w:rsidP="000109C1">
      <w:pPr>
        <w:autoSpaceDE w:val="0"/>
        <w:autoSpaceDN w:val="0"/>
        <w:adjustRightInd w:val="0"/>
        <w:spacing w:after="0" w:line="360" w:lineRule="auto"/>
        <w:ind w:firstLine="720"/>
        <w:jc w:val="both"/>
        <w:rPr>
          <w:rFonts w:ascii="Times New Roman" w:hAnsi="Times New Roman" w:cs="Times New Roman"/>
          <w:color w:val="000000" w:themeColor="text1"/>
          <w:sz w:val="28"/>
          <w:szCs w:val="28"/>
        </w:rPr>
      </w:pPr>
    </w:p>
    <w:p w:rsidR="005077DD" w:rsidRPr="000109C1" w:rsidRDefault="005077DD" w:rsidP="000109C1">
      <w:pPr>
        <w:autoSpaceDE w:val="0"/>
        <w:autoSpaceDN w:val="0"/>
        <w:adjustRightInd w:val="0"/>
        <w:spacing w:after="0" w:line="360" w:lineRule="auto"/>
        <w:ind w:firstLine="720"/>
        <w:jc w:val="both"/>
        <w:rPr>
          <w:rFonts w:ascii="Times New Roman" w:hAnsi="Times New Roman" w:cs="Times New Roman"/>
          <w:color w:val="000000" w:themeColor="text1"/>
          <w:sz w:val="28"/>
          <w:szCs w:val="28"/>
        </w:rPr>
      </w:pPr>
      <w:r w:rsidRPr="000109C1">
        <w:rPr>
          <w:rFonts w:ascii="Times New Roman" w:hAnsi="Times New Roman" w:cs="Times New Roman"/>
          <w:color w:val="000000" w:themeColor="text1"/>
          <w:sz w:val="28"/>
          <w:szCs w:val="28"/>
        </w:rPr>
        <w:t>The last part of SigGen is for ensuring the integrity of the unique file identifier name. One simple way to do this is to compute t = name||SSigssk(name) as the file tag for F, where SSigssk(name) is the signature on name under the private key ssk. For simplicity, we assume the TPA knows the number of blocks n. The user then sends F along with the verification metadata (Φ, t) to the server and deletes them from local storage.</w:t>
      </w:r>
    </w:p>
    <w:p w:rsidR="005077DD" w:rsidRPr="000109C1" w:rsidRDefault="005077DD" w:rsidP="000109C1">
      <w:pPr>
        <w:autoSpaceDE w:val="0"/>
        <w:autoSpaceDN w:val="0"/>
        <w:adjustRightInd w:val="0"/>
        <w:spacing w:after="0" w:line="360" w:lineRule="auto"/>
        <w:ind w:firstLine="720"/>
        <w:jc w:val="both"/>
        <w:rPr>
          <w:rFonts w:ascii="Times New Roman" w:hAnsi="Times New Roman" w:cs="Times New Roman"/>
          <w:color w:val="000000" w:themeColor="text1"/>
          <w:sz w:val="28"/>
          <w:szCs w:val="28"/>
        </w:rPr>
      </w:pPr>
    </w:p>
    <w:p w:rsidR="005077DD" w:rsidRPr="000109C1" w:rsidRDefault="005077DD" w:rsidP="000109C1">
      <w:pPr>
        <w:autoSpaceDE w:val="0"/>
        <w:autoSpaceDN w:val="0"/>
        <w:adjustRightInd w:val="0"/>
        <w:spacing w:after="0" w:line="360" w:lineRule="auto"/>
        <w:ind w:firstLine="720"/>
        <w:jc w:val="both"/>
        <w:rPr>
          <w:rFonts w:ascii="Times New Roman" w:hAnsi="Times New Roman" w:cs="Times New Roman"/>
          <w:color w:val="000000" w:themeColor="text1"/>
          <w:sz w:val="28"/>
          <w:szCs w:val="28"/>
        </w:rPr>
      </w:pPr>
      <w:r w:rsidRPr="000109C1">
        <w:rPr>
          <w:rFonts w:ascii="Times New Roman" w:hAnsi="Times New Roman" w:cs="Times New Roman"/>
          <w:color w:val="000000" w:themeColor="text1"/>
          <w:sz w:val="28"/>
          <w:szCs w:val="28"/>
        </w:rPr>
        <w:t>Audit Phase: The TPA first retrieves the file tag t. With respect to the mechanism we describe in the Setup phase, the TPA verifies the signature 6 SSigssk(name) via spk, and quits by emitting FALSE if the verification fails. Otherwise, the TPA recovers name.</w:t>
      </w:r>
    </w:p>
    <w:p w:rsidR="005077DD" w:rsidRPr="000109C1" w:rsidRDefault="005077DD" w:rsidP="000109C1">
      <w:pPr>
        <w:autoSpaceDE w:val="0"/>
        <w:autoSpaceDN w:val="0"/>
        <w:adjustRightInd w:val="0"/>
        <w:spacing w:after="0" w:line="360" w:lineRule="auto"/>
        <w:ind w:firstLine="720"/>
        <w:jc w:val="both"/>
        <w:rPr>
          <w:rFonts w:ascii="Times New Roman" w:hAnsi="Times New Roman" w:cs="Times New Roman"/>
          <w:color w:val="000000" w:themeColor="text1"/>
          <w:sz w:val="28"/>
          <w:szCs w:val="28"/>
        </w:rPr>
      </w:pPr>
    </w:p>
    <w:p w:rsidR="005077DD" w:rsidRPr="000109C1" w:rsidRDefault="005077DD" w:rsidP="000109C1">
      <w:pPr>
        <w:autoSpaceDE w:val="0"/>
        <w:autoSpaceDN w:val="0"/>
        <w:adjustRightInd w:val="0"/>
        <w:spacing w:after="0" w:line="360" w:lineRule="auto"/>
        <w:ind w:firstLine="720"/>
        <w:jc w:val="both"/>
        <w:rPr>
          <w:rFonts w:ascii="Times New Roman" w:hAnsi="Times New Roman" w:cs="Times New Roman"/>
          <w:color w:val="000000" w:themeColor="text1"/>
          <w:sz w:val="28"/>
          <w:szCs w:val="28"/>
        </w:rPr>
      </w:pPr>
      <w:r w:rsidRPr="000109C1">
        <w:rPr>
          <w:rFonts w:ascii="Times New Roman" w:hAnsi="Times New Roman" w:cs="Times New Roman"/>
          <w:color w:val="000000" w:themeColor="text1"/>
          <w:sz w:val="28"/>
          <w:szCs w:val="28"/>
        </w:rPr>
        <w:t>Now it comes to the “core” part of the auditing process. To generate the challenge message for the audit “chal”, the TPA picks a random c-element subset I = {s1, . . . ,sc} of set [1, n]. For each element i</w:t>
      </w:r>
      <w:r w:rsidRPr="000109C1">
        <w:rPr>
          <w:rFonts w:ascii="Cambria Math" w:hAnsi="Cambria Math" w:cs="Times New Roman"/>
          <w:color w:val="000000" w:themeColor="text1"/>
          <w:sz w:val="28"/>
          <w:szCs w:val="28"/>
        </w:rPr>
        <w:t>∈</w:t>
      </w:r>
      <w:r w:rsidRPr="000109C1">
        <w:rPr>
          <w:rFonts w:ascii="Times New Roman" w:hAnsi="Times New Roman" w:cs="Times New Roman"/>
          <w:color w:val="000000" w:themeColor="text1"/>
          <w:sz w:val="28"/>
          <w:szCs w:val="28"/>
        </w:rPr>
        <w:t xml:space="preserve"> I, the TPA also chooses a random value νi (of bit length that can be shorter than |p|, as explained in [13]). The message “chal” specifies the positions of the blocks that are required to be checked. The TPA sends chal = {(i, νi)}i</w:t>
      </w:r>
      <w:r w:rsidRPr="000109C1">
        <w:rPr>
          <w:rFonts w:ascii="Cambria Math" w:hAnsi="Cambria Math" w:cs="Times New Roman"/>
          <w:color w:val="000000" w:themeColor="text1"/>
          <w:sz w:val="28"/>
          <w:szCs w:val="28"/>
        </w:rPr>
        <w:t>∈</w:t>
      </w:r>
      <w:r w:rsidRPr="000109C1">
        <w:rPr>
          <w:rFonts w:ascii="Times New Roman" w:hAnsi="Times New Roman" w:cs="Times New Roman"/>
          <w:color w:val="000000" w:themeColor="text1"/>
          <w:sz w:val="28"/>
          <w:szCs w:val="28"/>
        </w:rPr>
        <w:t>I to the server.</w:t>
      </w:r>
    </w:p>
    <w:p w:rsidR="005077DD" w:rsidRPr="000109C1" w:rsidRDefault="005077DD" w:rsidP="000109C1">
      <w:pPr>
        <w:autoSpaceDE w:val="0"/>
        <w:autoSpaceDN w:val="0"/>
        <w:adjustRightInd w:val="0"/>
        <w:spacing w:after="0" w:line="360" w:lineRule="auto"/>
        <w:ind w:firstLine="720"/>
        <w:jc w:val="both"/>
        <w:rPr>
          <w:rFonts w:ascii="Times New Roman" w:hAnsi="Times New Roman" w:cs="Times New Roman"/>
          <w:color w:val="000000" w:themeColor="text1"/>
          <w:sz w:val="28"/>
          <w:szCs w:val="28"/>
        </w:rPr>
      </w:pPr>
    </w:p>
    <w:p w:rsidR="005077DD" w:rsidRPr="000109C1" w:rsidRDefault="005077DD" w:rsidP="000109C1">
      <w:pPr>
        <w:autoSpaceDE w:val="0"/>
        <w:autoSpaceDN w:val="0"/>
        <w:adjustRightInd w:val="0"/>
        <w:spacing w:after="0" w:line="360" w:lineRule="auto"/>
        <w:ind w:firstLine="720"/>
        <w:jc w:val="both"/>
        <w:rPr>
          <w:rFonts w:ascii="Times New Roman" w:hAnsi="Times New Roman" w:cs="Times New Roman"/>
          <w:color w:val="000000" w:themeColor="text1"/>
          <w:sz w:val="28"/>
          <w:szCs w:val="28"/>
        </w:rPr>
      </w:pPr>
      <w:r w:rsidRPr="000109C1">
        <w:rPr>
          <w:rFonts w:ascii="Times New Roman" w:hAnsi="Times New Roman" w:cs="Times New Roman"/>
          <w:color w:val="000000" w:themeColor="text1"/>
          <w:sz w:val="28"/>
          <w:szCs w:val="28"/>
        </w:rPr>
        <w:t>Upon receiving challenge chal = {(i, νi)}i</w:t>
      </w:r>
      <w:r w:rsidRPr="000109C1">
        <w:rPr>
          <w:rFonts w:ascii="Cambria Math" w:hAnsi="Cambria Math" w:cs="Times New Roman"/>
          <w:color w:val="000000" w:themeColor="text1"/>
          <w:sz w:val="28"/>
          <w:szCs w:val="28"/>
        </w:rPr>
        <w:t>∈</w:t>
      </w:r>
      <w:r w:rsidRPr="000109C1">
        <w:rPr>
          <w:rFonts w:ascii="Times New Roman" w:hAnsi="Times New Roman" w:cs="Times New Roman"/>
          <w:color w:val="000000" w:themeColor="text1"/>
          <w:sz w:val="28"/>
          <w:szCs w:val="28"/>
        </w:rPr>
        <w:t xml:space="preserve">I , the server runs GenProof to generate a response proof of data storage correctness. Specifically, the server chooses a random element r ← Zp, and calculates R = e(u, v) r </w:t>
      </w:r>
      <w:r w:rsidRPr="000109C1">
        <w:rPr>
          <w:rFonts w:ascii="Cambria Math" w:hAnsi="Cambria Math" w:cs="Times New Roman"/>
          <w:color w:val="000000" w:themeColor="text1"/>
          <w:sz w:val="28"/>
          <w:szCs w:val="28"/>
        </w:rPr>
        <w:t>∈</w:t>
      </w:r>
      <w:r w:rsidRPr="000109C1">
        <w:rPr>
          <w:rFonts w:ascii="Times New Roman" w:hAnsi="Times New Roman" w:cs="Times New Roman"/>
          <w:color w:val="000000" w:themeColor="text1"/>
          <w:sz w:val="28"/>
          <w:szCs w:val="28"/>
        </w:rPr>
        <w:t xml:space="preserve"> GT . Let µ ′ </w:t>
      </w:r>
      <w:r w:rsidRPr="000109C1">
        <w:rPr>
          <w:rFonts w:ascii="Times New Roman" w:hAnsi="Times New Roman" w:cs="Times New Roman"/>
          <w:color w:val="000000" w:themeColor="text1"/>
          <w:sz w:val="28"/>
          <w:szCs w:val="28"/>
        </w:rPr>
        <w:lastRenderedPageBreak/>
        <w:t>denote the linear combination of sampled blocks specified in chal: µ ′ = P i</w:t>
      </w:r>
      <w:r w:rsidRPr="000109C1">
        <w:rPr>
          <w:rFonts w:ascii="Cambria Math" w:hAnsi="Cambria Math" w:cs="Times New Roman"/>
          <w:color w:val="000000" w:themeColor="text1"/>
          <w:sz w:val="28"/>
          <w:szCs w:val="28"/>
        </w:rPr>
        <w:t>∈</w:t>
      </w:r>
      <w:r w:rsidRPr="000109C1">
        <w:rPr>
          <w:rFonts w:ascii="Times New Roman" w:hAnsi="Times New Roman" w:cs="Times New Roman"/>
          <w:color w:val="000000" w:themeColor="text1"/>
          <w:sz w:val="28"/>
          <w:szCs w:val="28"/>
        </w:rPr>
        <w:t xml:space="preserve">Iνimi . To blind µ ′ with r, the server computes: µ = r+γµ′ mod p, where γ = h(R) </w:t>
      </w:r>
      <w:r w:rsidRPr="000109C1">
        <w:rPr>
          <w:rFonts w:ascii="Cambria Math" w:hAnsi="Cambria Math" w:cs="Times New Roman"/>
          <w:color w:val="000000" w:themeColor="text1"/>
          <w:sz w:val="28"/>
          <w:szCs w:val="28"/>
        </w:rPr>
        <w:t>∈</w:t>
      </w:r>
      <w:r w:rsidRPr="000109C1">
        <w:rPr>
          <w:rFonts w:ascii="Times New Roman" w:hAnsi="Times New Roman" w:cs="Times New Roman"/>
          <w:color w:val="000000" w:themeColor="text1"/>
          <w:sz w:val="28"/>
          <w:szCs w:val="28"/>
        </w:rPr>
        <w:t>Zp. Meanwhile, the server also calculates an aggregated authenticator σ = Q i</w:t>
      </w:r>
      <w:r w:rsidRPr="000109C1">
        <w:rPr>
          <w:rFonts w:ascii="Cambria Math" w:hAnsi="Cambria Math" w:cs="Times New Roman"/>
          <w:color w:val="000000" w:themeColor="text1"/>
          <w:sz w:val="28"/>
          <w:szCs w:val="28"/>
        </w:rPr>
        <w:t>∈</w:t>
      </w:r>
      <w:r w:rsidRPr="000109C1">
        <w:rPr>
          <w:rFonts w:ascii="Times New Roman" w:hAnsi="Times New Roman" w:cs="Times New Roman"/>
          <w:color w:val="000000" w:themeColor="text1"/>
          <w:sz w:val="28"/>
          <w:szCs w:val="28"/>
        </w:rPr>
        <w:t>I σ νii</w:t>
      </w:r>
      <w:r w:rsidRPr="000109C1">
        <w:rPr>
          <w:rFonts w:ascii="Cambria Math" w:hAnsi="Cambria Math" w:cs="Times New Roman"/>
          <w:color w:val="000000" w:themeColor="text1"/>
          <w:sz w:val="28"/>
          <w:szCs w:val="28"/>
        </w:rPr>
        <w:t>∈</w:t>
      </w:r>
      <w:r w:rsidRPr="000109C1">
        <w:rPr>
          <w:rFonts w:ascii="Times New Roman" w:hAnsi="Times New Roman" w:cs="Times New Roman"/>
          <w:color w:val="000000" w:themeColor="text1"/>
          <w:sz w:val="28"/>
          <w:szCs w:val="28"/>
        </w:rPr>
        <w:t xml:space="preserve"> G1. It then sends {µ, σ, R} as the response proof of storage correctness to the TPA. With the response from the server, the TPA runs VerifyProof to validate the response by first computing γ = h(R) and then checking the verification equation</w:t>
      </w:r>
    </w:p>
    <w:p w:rsidR="005077DD" w:rsidRPr="000109C1" w:rsidRDefault="005077DD" w:rsidP="000109C1">
      <w:pPr>
        <w:autoSpaceDE w:val="0"/>
        <w:autoSpaceDN w:val="0"/>
        <w:adjustRightInd w:val="0"/>
        <w:spacing w:after="0" w:line="360" w:lineRule="auto"/>
        <w:ind w:firstLine="720"/>
        <w:jc w:val="both"/>
        <w:rPr>
          <w:rFonts w:ascii="Times New Roman" w:hAnsi="Times New Roman" w:cs="Times New Roman"/>
          <w:color w:val="000000" w:themeColor="text1"/>
          <w:sz w:val="28"/>
          <w:szCs w:val="28"/>
        </w:rPr>
      </w:pPr>
    </w:p>
    <w:p w:rsidR="005077DD" w:rsidRPr="000109C1" w:rsidRDefault="005077DD" w:rsidP="000109C1">
      <w:pPr>
        <w:autoSpaceDE w:val="0"/>
        <w:autoSpaceDN w:val="0"/>
        <w:adjustRightInd w:val="0"/>
        <w:spacing w:after="0" w:line="360" w:lineRule="auto"/>
        <w:ind w:left="720" w:firstLine="720"/>
        <w:jc w:val="both"/>
        <w:rPr>
          <w:rFonts w:ascii="Times New Roman" w:hAnsi="Times New Roman" w:cs="Times New Roman"/>
          <w:color w:val="000000" w:themeColor="text1"/>
          <w:sz w:val="28"/>
          <w:szCs w:val="28"/>
        </w:rPr>
      </w:pPr>
      <w:r w:rsidRPr="000109C1">
        <w:rPr>
          <w:rFonts w:ascii="Times New Roman" w:hAnsi="Times New Roman" w:cs="Times New Roman"/>
          <w:color w:val="000000" w:themeColor="text1"/>
          <w:sz w:val="28"/>
          <w:szCs w:val="28"/>
        </w:rPr>
        <w:t>R · e(σ γ , g) ?= e((Ysci=s1 H(Wi) νi ) γ · u µ , v)    (1)</w:t>
      </w:r>
    </w:p>
    <w:p w:rsidR="005077DD" w:rsidRPr="000109C1" w:rsidRDefault="005077DD" w:rsidP="000109C1">
      <w:pPr>
        <w:autoSpaceDE w:val="0"/>
        <w:autoSpaceDN w:val="0"/>
        <w:adjustRightInd w:val="0"/>
        <w:spacing w:after="0" w:line="360" w:lineRule="auto"/>
        <w:jc w:val="both"/>
        <w:rPr>
          <w:rFonts w:ascii="Times New Roman" w:hAnsi="Times New Roman" w:cs="Times New Roman"/>
          <w:color w:val="000000" w:themeColor="text1"/>
          <w:sz w:val="28"/>
          <w:szCs w:val="28"/>
        </w:rPr>
      </w:pPr>
    </w:p>
    <w:p w:rsidR="005077DD" w:rsidRPr="000109C1" w:rsidRDefault="005077DD" w:rsidP="000109C1">
      <w:pPr>
        <w:autoSpaceDE w:val="0"/>
        <w:autoSpaceDN w:val="0"/>
        <w:adjustRightInd w:val="0"/>
        <w:spacing w:after="0" w:line="360" w:lineRule="auto"/>
        <w:jc w:val="both"/>
        <w:rPr>
          <w:rFonts w:ascii="Times New Roman" w:hAnsi="Times New Roman" w:cs="Times New Roman"/>
          <w:color w:val="000000" w:themeColor="text1"/>
          <w:sz w:val="28"/>
          <w:szCs w:val="28"/>
        </w:rPr>
      </w:pPr>
      <w:r w:rsidRPr="000109C1">
        <w:rPr>
          <w:rFonts w:ascii="Times New Roman" w:hAnsi="Times New Roman" w:cs="Times New Roman"/>
          <w:color w:val="000000" w:themeColor="text1"/>
          <w:sz w:val="28"/>
          <w:szCs w:val="28"/>
        </w:rPr>
        <w:tab/>
        <w:t>The protocol is illustrated in Fig. 2. The correctness of the above verification equation can be elaborated as follows:</w:t>
      </w:r>
    </w:p>
    <w:p w:rsidR="005077DD" w:rsidRPr="000109C1" w:rsidRDefault="005077DD" w:rsidP="000109C1">
      <w:pPr>
        <w:autoSpaceDE w:val="0"/>
        <w:autoSpaceDN w:val="0"/>
        <w:adjustRightInd w:val="0"/>
        <w:spacing w:after="0" w:line="360" w:lineRule="auto"/>
        <w:jc w:val="both"/>
        <w:rPr>
          <w:rFonts w:ascii="Times New Roman" w:hAnsi="Times New Roman" w:cs="Times New Roman"/>
          <w:color w:val="000000" w:themeColor="text1"/>
          <w:sz w:val="28"/>
          <w:szCs w:val="28"/>
        </w:rPr>
      </w:pPr>
    </w:p>
    <w:p w:rsidR="005077DD" w:rsidRPr="000109C1" w:rsidRDefault="005077DD" w:rsidP="000109C1">
      <w:pPr>
        <w:autoSpaceDE w:val="0"/>
        <w:autoSpaceDN w:val="0"/>
        <w:adjustRightInd w:val="0"/>
        <w:spacing w:after="0" w:line="360" w:lineRule="auto"/>
        <w:jc w:val="both"/>
        <w:rPr>
          <w:rFonts w:ascii="Times New Roman" w:hAnsi="Times New Roman" w:cs="Times New Roman"/>
          <w:color w:val="000000" w:themeColor="text1"/>
          <w:sz w:val="28"/>
          <w:szCs w:val="28"/>
        </w:rPr>
      </w:pPr>
      <w:r w:rsidRPr="000109C1">
        <w:rPr>
          <w:rFonts w:ascii="Times New Roman" w:hAnsi="Times New Roman" w:cs="Times New Roman"/>
          <w:color w:val="000000" w:themeColor="text1"/>
          <w:sz w:val="28"/>
          <w:szCs w:val="28"/>
        </w:rPr>
        <w:tab/>
      </w:r>
      <w:r w:rsidRPr="000109C1">
        <w:rPr>
          <w:rFonts w:ascii="Times New Roman" w:hAnsi="Times New Roman" w:cs="Times New Roman"/>
          <w:color w:val="000000" w:themeColor="text1"/>
          <w:sz w:val="28"/>
          <w:szCs w:val="28"/>
        </w:rPr>
        <w:tab/>
        <w:t>R · e(σ γ , g) = e(u, v) r · e((Ysci=s1 (H(Wi) · u mi ) x·νi ) γ , g)</w:t>
      </w:r>
    </w:p>
    <w:p w:rsidR="005077DD" w:rsidRPr="000109C1" w:rsidRDefault="005077DD" w:rsidP="000109C1">
      <w:pPr>
        <w:autoSpaceDE w:val="0"/>
        <w:autoSpaceDN w:val="0"/>
        <w:adjustRightInd w:val="0"/>
        <w:spacing w:after="0" w:line="360" w:lineRule="auto"/>
        <w:jc w:val="both"/>
        <w:rPr>
          <w:rFonts w:ascii="Times New Roman" w:hAnsi="Times New Roman" w:cs="Times New Roman"/>
          <w:color w:val="000000" w:themeColor="text1"/>
          <w:sz w:val="28"/>
          <w:szCs w:val="28"/>
        </w:rPr>
      </w:pPr>
      <w:r w:rsidRPr="000109C1">
        <w:rPr>
          <w:rFonts w:ascii="Times New Roman" w:hAnsi="Times New Roman" w:cs="Times New Roman"/>
          <w:color w:val="000000" w:themeColor="text1"/>
          <w:sz w:val="28"/>
          <w:szCs w:val="28"/>
        </w:rPr>
        <w:tab/>
      </w:r>
      <w:r w:rsidRPr="000109C1">
        <w:rPr>
          <w:rFonts w:ascii="Times New Roman" w:hAnsi="Times New Roman" w:cs="Times New Roman"/>
          <w:color w:val="000000" w:themeColor="text1"/>
          <w:sz w:val="28"/>
          <w:szCs w:val="28"/>
        </w:rPr>
        <w:tab/>
      </w:r>
      <w:r w:rsidRPr="000109C1">
        <w:rPr>
          <w:rFonts w:ascii="Times New Roman" w:hAnsi="Times New Roman" w:cs="Times New Roman"/>
          <w:color w:val="000000" w:themeColor="text1"/>
          <w:sz w:val="28"/>
          <w:szCs w:val="28"/>
        </w:rPr>
        <w:tab/>
      </w:r>
    </w:p>
    <w:p w:rsidR="005077DD" w:rsidRPr="000109C1" w:rsidRDefault="005077DD" w:rsidP="000109C1">
      <w:pPr>
        <w:autoSpaceDE w:val="0"/>
        <w:autoSpaceDN w:val="0"/>
        <w:adjustRightInd w:val="0"/>
        <w:spacing w:after="0" w:line="360" w:lineRule="auto"/>
        <w:jc w:val="both"/>
        <w:rPr>
          <w:rFonts w:ascii="Times New Roman" w:hAnsi="Times New Roman" w:cs="Times New Roman"/>
          <w:color w:val="000000" w:themeColor="text1"/>
          <w:sz w:val="28"/>
          <w:szCs w:val="28"/>
        </w:rPr>
      </w:pPr>
      <w:r w:rsidRPr="000109C1">
        <w:rPr>
          <w:rFonts w:ascii="Times New Roman" w:hAnsi="Times New Roman" w:cs="Times New Roman"/>
          <w:color w:val="000000" w:themeColor="text1"/>
          <w:sz w:val="28"/>
          <w:szCs w:val="28"/>
        </w:rPr>
        <w:tab/>
      </w:r>
      <w:r w:rsidRPr="000109C1">
        <w:rPr>
          <w:rFonts w:ascii="Times New Roman" w:hAnsi="Times New Roman" w:cs="Times New Roman"/>
          <w:color w:val="000000" w:themeColor="text1"/>
          <w:sz w:val="28"/>
          <w:szCs w:val="28"/>
        </w:rPr>
        <w:tab/>
      </w:r>
      <w:r w:rsidRPr="000109C1">
        <w:rPr>
          <w:rFonts w:ascii="Times New Roman" w:hAnsi="Times New Roman" w:cs="Times New Roman"/>
          <w:color w:val="000000" w:themeColor="text1"/>
          <w:sz w:val="28"/>
          <w:szCs w:val="28"/>
        </w:rPr>
        <w:tab/>
        <w:t xml:space="preserve">       = e(u r , v) · e((Ysci=s1 (H(Wi) νi · u νimi ) γ , g) x</w:t>
      </w:r>
    </w:p>
    <w:p w:rsidR="005077DD" w:rsidRPr="000109C1" w:rsidRDefault="005077DD" w:rsidP="000109C1">
      <w:pPr>
        <w:autoSpaceDE w:val="0"/>
        <w:autoSpaceDN w:val="0"/>
        <w:adjustRightInd w:val="0"/>
        <w:spacing w:after="0" w:line="360" w:lineRule="auto"/>
        <w:jc w:val="both"/>
        <w:rPr>
          <w:rFonts w:ascii="Times New Roman" w:hAnsi="Times New Roman" w:cs="Times New Roman"/>
          <w:color w:val="000000" w:themeColor="text1"/>
          <w:sz w:val="28"/>
          <w:szCs w:val="28"/>
        </w:rPr>
      </w:pPr>
      <w:r w:rsidRPr="000109C1">
        <w:rPr>
          <w:rFonts w:ascii="Times New Roman" w:hAnsi="Times New Roman" w:cs="Times New Roman"/>
          <w:color w:val="000000" w:themeColor="text1"/>
          <w:sz w:val="28"/>
          <w:szCs w:val="28"/>
        </w:rPr>
        <w:tab/>
      </w:r>
      <w:r w:rsidRPr="000109C1">
        <w:rPr>
          <w:rFonts w:ascii="Times New Roman" w:hAnsi="Times New Roman" w:cs="Times New Roman"/>
          <w:color w:val="000000" w:themeColor="text1"/>
          <w:sz w:val="28"/>
          <w:szCs w:val="28"/>
        </w:rPr>
        <w:tab/>
      </w:r>
      <w:r w:rsidRPr="000109C1">
        <w:rPr>
          <w:rFonts w:ascii="Times New Roman" w:hAnsi="Times New Roman" w:cs="Times New Roman"/>
          <w:color w:val="000000" w:themeColor="text1"/>
          <w:sz w:val="28"/>
          <w:szCs w:val="28"/>
        </w:rPr>
        <w:tab/>
      </w:r>
      <w:r w:rsidRPr="000109C1">
        <w:rPr>
          <w:rFonts w:ascii="Times New Roman" w:hAnsi="Times New Roman" w:cs="Times New Roman"/>
          <w:color w:val="000000" w:themeColor="text1"/>
          <w:sz w:val="28"/>
          <w:szCs w:val="28"/>
        </w:rPr>
        <w:tab/>
      </w:r>
    </w:p>
    <w:p w:rsidR="005077DD" w:rsidRPr="000109C1" w:rsidRDefault="005077DD" w:rsidP="000109C1">
      <w:pPr>
        <w:autoSpaceDE w:val="0"/>
        <w:autoSpaceDN w:val="0"/>
        <w:adjustRightInd w:val="0"/>
        <w:spacing w:after="0" w:line="360" w:lineRule="auto"/>
        <w:jc w:val="both"/>
        <w:rPr>
          <w:rFonts w:ascii="Times New Roman" w:hAnsi="Times New Roman" w:cs="Times New Roman"/>
          <w:color w:val="000000" w:themeColor="text1"/>
          <w:sz w:val="28"/>
          <w:szCs w:val="28"/>
        </w:rPr>
      </w:pPr>
      <w:r w:rsidRPr="000109C1">
        <w:rPr>
          <w:rFonts w:ascii="Times New Roman" w:hAnsi="Times New Roman" w:cs="Times New Roman"/>
          <w:color w:val="000000" w:themeColor="text1"/>
          <w:sz w:val="28"/>
          <w:szCs w:val="28"/>
        </w:rPr>
        <w:tab/>
      </w:r>
      <w:r w:rsidRPr="000109C1">
        <w:rPr>
          <w:rFonts w:ascii="Times New Roman" w:hAnsi="Times New Roman" w:cs="Times New Roman"/>
          <w:color w:val="000000" w:themeColor="text1"/>
          <w:sz w:val="28"/>
          <w:szCs w:val="28"/>
        </w:rPr>
        <w:tab/>
      </w:r>
      <w:r w:rsidRPr="000109C1">
        <w:rPr>
          <w:rFonts w:ascii="Times New Roman" w:hAnsi="Times New Roman" w:cs="Times New Roman"/>
          <w:color w:val="000000" w:themeColor="text1"/>
          <w:sz w:val="28"/>
          <w:szCs w:val="28"/>
        </w:rPr>
        <w:tab/>
        <w:t xml:space="preserve">       = e(u r , v) · e((Ysci=s1 H(Wi) νi ) γ · u µ ′γ , v)</w:t>
      </w:r>
    </w:p>
    <w:p w:rsidR="005077DD" w:rsidRPr="000109C1" w:rsidRDefault="005077DD" w:rsidP="000109C1">
      <w:pPr>
        <w:autoSpaceDE w:val="0"/>
        <w:autoSpaceDN w:val="0"/>
        <w:adjustRightInd w:val="0"/>
        <w:spacing w:after="0" w:line="360" w:lineRule="auto"/>
        <w:jc w:val="both"/>
        <w:rPr>
          <w:rFonts w:ascii="Times New Roman" w:hAnsi="Times New Roman" w:cs="Times New Roman"/>
          <w:color w:val="000000" w:themeColor="text1"/>
          <w:sz w:val="28"/>
          <w:szCs w:val="28"/>
        </w:rPr>
      </w:pPr>
    </w:p>
    <w:p w:rsidR="005077DD" w:rsidRPr="000109C1" w:rsidRDefault="005077DD" w:rsidP="000109C1">
      <w:pPr>
        <w:autoSpaceDE w:val="0"/>
        <w:autoSpaceDN w:val="0"/>
        <w:adjustRightInd w:val="0"/>
        <w:spacing w:after="0" w:line="360" w:lineRule="auto"/>
        <w:jc w:val="both"/>
        <w:rPr>
          <w:rFonts w:ascii="Times New Roman" w:hAnsi="Times New Roman" w:cs="Times New Roman"/>
          <w:color w:val="000000" w:themeColor="text1"/>
          <w:sz w:val="28"/>
          <w:szCs w:val="28"/>
        </w:rPr>
      </w:pPr>
      <w:r w:rsidRPr="000109C1">
        <w:rPr>
          <w:rFonts w:ascii="Times New Roman" w:hAnsi="Times New Roman" w:cs="Times New Roman"/>
          <w:color w:val="000000" w:themeColor="text1"/>
          <w:sz w:val="28"/>
          <w:szCs w:val="28"/>
        </w:rPr>
        <w:tab/>
      </w:r>
      <w:r w:rsidRPr="000109C1">
        <w:rPr>
          <w:rFonts w:ascii="Times New Roman" w:hAnsi="Times New Roman" w:cs="Times New Roman"/>
          <w:color w:val="000000" w:themeColor="text1"/>
          <w:sz w:val="28"/>
          <w:szCs w:val="28"/>
        </w:rPr>
        <w:tab/>
      </w:r>
      <w:r w:rsidRPr="000109C1">
        <w:rPr>
          <w:rFonts w:ascii="Times New Roman" w:hAnsi="Times New Roman" w:cs="Times New Roman"/>
          <w:color w:val="000000" w:themeColor="text1"/>
          <w:sz w:val="28"/>
          <w:szCs w:val="28"/>
        </w:rPr>
        <w:tab/>
        <w:t xml:space="preserve">      = e((Ysci=s1 H(Wi) νi ) γ · u µ ′γ+r , v)</w:t>
      </w:r>
    </w:p>
    <w:p w:rsidR="005077DD" w:rsidRPr="000109C1" w:rsidRDefault="005077DD" w:rsidP="000109C1">
      <w:pPr>
        <w:autoSpaceDE w:val="0"/>
        <w:autoSpaceDN w:val="0"/>
        <w:adjustRightInd w:val="0"/>
        <w:spacing w:after="0" w:line="360" w:lineRule="auto"/>
        <w:jc w:val="both"/>
        <w:rPr>
          <w:rFonts w:ascii="Times New Roman" w:hAnsi="Times New Roman" w:cs="Times New Roman"/>
          <w:color w:val="000000" w:themeColor="text1"/>
          <w:sz w:val="28"/>
          <w:szCs w:val="28"/>
        </w:rPr>
      </w:pPr>
    </w:p>
    <w:p w:rsidR="005077DD" w:rsidRPr="000109C1" w:rsidRDefault="005077DD" w:rsidP="000109C1">
      <w:pPr>
        <w:autoSpaceDE w:val="0"/>
        <w:autoSpaceDN w:val="0"/>
        <w:adjustRightInd w:val="0"/>
        <w:spacing w:after="0" w:line="360" w:lineRule="auto"/>
        <w:jc w:val="both"/>
        <w:rPr>
          <w:rFonts w:ascii="Times New Roman" w:hAnsi="Times New Roman" w:cs="Times New Roman"/>
          <w:color w:val="000000" w:themeColor="text1"/>
          <w:sz w:val="28"/>
          <w:szCs w:val="28"/>
        </w:rPr>
      </w:pPr>
      <w:r w:rsidRPr="000109C1">
        <w:rPr>
          <w:rFonts w:ascii="Times New Roman" w:hAnsi="Times New Roman" w:cs="Times New Roman"/>
          <w:color w:val="000000" w:themeColor="text1"/>
          <w:sz w:val="28"/>
          <w:szCs w:val="28"/>
        </w:rPr>
        <w:tab/>
      </w:r>
      <w:r w:rsidRPr="000109C1">
        <w:rPr>
          <w:rFonts w:ascii="Times New Roman" w:hAnsi="Times New Roman" w:cs="Times New Roman"/>
          <w:color w:val="000000" w:themeColor="text1"/>
          <w:sz w:val="28"/>
          <w:szCs w:val="28"/>
        </w:rPr>
        <w:tab/>
      </w:r>
      <w:r w:rsidRPr="000109C1">
        <w:rPr>
          <w:rFonts w:ascii="Times New Roman" w:hAnsi="Times New Roman" w:cs="Times New Roman"/>
          <w:color w:val="000000" w:themeColor="text1"/>
          <w:sz w:val="28"/>
          <w:szCs w:val="28"/>
        </w:rPr>
        <w:tab/>
        <w:t xml:space="preserve">      = e((Ysci=s1 H(Wi) νi ) γ · u µ , v)</w:t>
      </w:r>
    </w:p>
    <w:p w:rsidR="005077DD" w:rsidRPr="000109C1" w:rsidRDefault="005077DD" w:rsidP="000109C1">
      <w:pPr>
        <w:autoSpaceDE w:val="0"/>
        <w:autoSpaceDN w:val="0"/>
        <w:adjustRightInd w:val="0"/>
        <w:spacing w:after="0" w:line="360" w:lineRule="auto"/>
        <w:jc w:val="both"/>
        <w:rPr>
          <w:rFonts w:ascii="Times New Roman" w:hAnsi="Times New Roman" w:cs="Times New Roman"/>
          <w:color w:val="000000" w:themeColor="text1"/>
          <w:sz w:val="28"/>
          <w:szCs w:val="28"/>
        </w:rPr>
      </w:pPr>
    </w:p>
    <w:p w:rsidR="005077DD" w:rsidRPr="000109C1" w:rsidRDefault="005077DD" w:rsidP="000109C1">
      <w:pPr>
        <w:autoSpaceDE w:val="0"/>
        <w:autoSpaceDN w:val="0"/>
        <w:adjustRightInd w:val="0"/>
        <w:spacing w:after="0" w:line="360" w:lineRule="auto"/>
        <w:jc w:val="both"/>
        <w:rPr>
          <w:rFonts w:ascii="Times New Roman" w:hAnsi="Times New Roman" w:cs="Times New Roman"/>
          <w:color w:val="000000" w:themeColor="text1"/>
          <w:sz w:val="28"/>
          <w:szCs w:val="28"/>
        </w:rPr>
      </w:pPr>
      <w:r w:rsidRPr="000109C1">
        <w:rPr>
          <w:rFonts w:ascii="Times New Roman" w:hAnsi="Times New Roman" w:cs="Times New Roman"/>
          <w:color w:val="000000" w:themeColor="text1"/>
          <w:sz w:val="28"/>
          <w:szCs w:val="28"/>
        </w:rPr>
        <w:t xml:space="preserve">Properties of Our Protocol. It is easy to see that our protocol achieves public auditability. There is no secret keying material or states for the TPA to keep or maintain between audits, and the auditing protocol does not pose any potential online burden on users. This approach ensures the privacy of user data content during the auditing process by employing a random masking r to hide µ, a linear </w:t>
      </w:r>
      <w:r w:rsidRPr="000109C1">
        <w:rPr>
          <w:rFonts w:ascii="Times New Roman" w:hAnsi="Times New Roman" w:cs="Times New Roman"/>
          <w:color w:val="000000" w:themeColor="text1"/>
          <w:sz w:val="28"/>
          <w:szCs w:val="28"/>
        </w:rPr>
        <w:lastRenderedPageBreak/>
        <w:t>combination of the data blocks. Note that the value R in our protocol, which enables the privacy-preserving guarantee, will not affect the validity of the equation, due to the circular relationship between R and γ in γ = h(R) and the verification equation. Storage correctness thus follows from that of the underlying protocol. The security of this protocol will be formally proven in Section 4. Besides, the HLA helps achieve the constant communication overhead for server’s response during the audit: the size of {σ, µ, R} is independent of the number of sampled blocks c.</w:t>
      </w:r>
    </w:p>
    <w:p w:rsidR="005077DD" w:rsidRPr="000109C1" w:rsidRDefault="005077DD" w:rsidP="000109C1">
      <w:pPr>
        <w:autoSpaceDE w:val="0"/>
        <w:autoSpaceDN w:val="0"/>
        <w:adjustRightInd w:val="0"/>
        <w:spacing w:after="0" w:line="360" w:lineRule="auto"/>
        <w:jc w:val="both"/>
        <w:rPr>
          <w:rFonts w:ascii="Times New Roman" w:hAnsi="Times New Roman" w:cs="Times New Roman"/>
          <w:color w:val="000000" w:themeColor="text1"/>
          <w:sz w:val="28"/>
          <w:szCs w:val="28"/>
        </w:rPr>
      </w:pPr>
    </w:p>
    <w:p w:rsidR="005077DD" w:rsidRPr="000109C1" w:rsidRDefault="005077DD" w:rsidP="000109C1">
      <w:pPr>
        <w:autoSpaceDE w:val="0"/>
        <w:autoSpaceDN w:val="0"/>
        <w:adjustRightInd w:val="0"/>
        <w:spacing w:after="0" w:line="360" w:lineRule="auto"/>
        <w:jc w:val="both"/>
        <w:rPr>
          <w:rFonts w:ascii="Times New Roman" w:hAnsi="Times New Roman" w:cs="Times New Roman"/>
          <w:color w:val="000000" w:themeColor="text1"/>
          <w:sz w:val="28"/>
          <w:szCs w:val="28"/>
        </w:rPr>
      </w:pPr>
    </w:p>
    <w:p w:rsidR="005077DD" w:rsidRPr="000109C1" w:rsidRDefault="005077DD" w:rsidP="000109C1">
      <w:pPr>
        <w:autoSpaceDE w:val="0"/>
        <w:autoSpaceDN w:val="0"/>
        <w:adjustRightInd w:val="0"/>
        <w:spacing w:after="0" w:line="360" w:lineRule="auto"/>
        <w:jc w:val="both"/>
        <w:rPr>
          <w:rFonts w:ascii="Times New Roman" w:hAnsi="Times New Roman" w:cs="Times New Roman"/>
          <w:color w:val="000000" w:themeColor="text1"/>
          <w:sz w:val="28"/>
          <w:szCs w:val="28"/>
        </w:rPr>
      </w:pPr>
      <w:r w:rsidRPr="000109C1">
        <w:rPr>
          <w:rFonts w:ascii="Times New Roman" w:hAnsi="Times New Roman" w:cs="Times New Roman"/>
          <w:color w:val="000000" w:themeColor="text1"/>
          <w:sz w:val="28"/>
          <w:szCs w:val="28"/>
        </w:rPr>
        <w:tab/>
        <w:t>if the server is missing a fraction of the data, then the number of blocks that needs to be checked in order to detect server misbehavior with high probability is in the order of O(1). For examples, if the server is missing 1% of the data F, to detect this misbehavior with probability larger than 95%, the TPA only needs to audit for c = 300 (up to c = 460 for 99%) randomly chosen blocks of F. Given the huge volume of data outsourced in the cloud, checking a portion of the data file is more affordable and practical for both the TPA and the cloud server than checking all the data, as long as the sampling strategies provides high probability assurance. In Section 4, we will present the experiment result based on these sampling strategies.</w:t>
      </w:r>
    </w:p>
    <w:p w:rsidR="00AB0A07" w:rsidRPr="000109C1" w:rsidRDefault="00AB0A07" w:rsidP="000109C1">
      <w:pPr>
        <w:pStyle w:val="NormalWeb"/>
        <w:shd w:val="clear" w:color="auto" w:fill="FFFFFF"/>
        <w:spacing w:before="180" w:beforeAutospacing="0" w:after="0" w:afterAutospacing="0" w:line="360" w:lineRule="auto"/>
        <w:jc w:val="both"/>
        <w:rPr>
          <w:sz w:val="28"/>
          <w:szCs w:val="28"/>
        </w:rPr>
      </w:pPr>
    </w:p>
    <w:p w:rsidR="00AB0A07" w:rsidRPr="000109C1" w:rsidRDefault="00AB0A07" w:rsidP="000109C1">
      <w:pPr>
        <w:pStyle w:val="Heading2"/>
        <w:shd w:val="clear" w:color="auto" w:fill="FFFFFF"/>
        <w:spacing w:before="0" w:after="180" w:line="360" w:lineRule="auto"/>
        <w:jc w:val="both"/>
        <w:rPr>
          <w:rFonts w:ascii="Times New Roman" w:hAnsi="Times New Roman" w:cs="Times New Roman"/>
          <w:color w:val="auto"/>
          <w:sz w:val="28"/>
          <w:szCs w:val="28"/>
        </w:rPr>
      </w:pPr>
      <w:r w:rsidRPr="000109C1">
        <w:rPr>
          <w:rFonts w:ascii="Times New Roman" w:hAnsi="Times New Roman" w:cs="Times New Roman"/>
          <w:b/>
          <w:bCs/>
          <w:color w:val="auto"/>
          <w:sz w:val="28"/>
          <w:szCs w:val="28"/>
        </w:rPr>
        <w:t>Types of cloud deployments</w:t>
      </w:r>
    </w:p>
    <w:p w:rsidR="00AB0A07" w:rsidRPr="000109C1" w:rsidRDefault="00AB0A07" w:rsidP="000109C1">
      <w:pPr>
        <w:pStyle w:val="Heading3"/>
        <w:shd w:val="clear" w:color="auto" w:fill="FFFFFF"/>
        <w:spacing w:before="72" w:beforeAutospacing="0" w:after="0" w:afterAutospacing="0" w:line="360" w:lineRule="auto"/>
        <w:jc w:val="both"/>
        <w:rPr>
          <w:sz w:val="28"/>
          <w:szCs w:val="28"/>
        </w:rPr>
      </w:pPr>
      <w:r w:rsidRPr="000109C1">
        <w:rPr>
          <w:rStyle w:val="mw-headline"/>
          <w:sz w:val="28"/>
          <w:szCs w:val="28"/>
        </w:rPr>
        <w:t>Private cloud</w:t>
      </w:r>
    </w:p>
    <w:p w:rsidR="00AB0A07" w:rsidRPr="000109C1" w:rsidRDefault="00AB0A07" w:rsidP="000109C1">
      <w:pPr>
        <w:pStyle w:val="NormalWeb"/>
        <w:shd w:val="clear" w:color="auto" w:fill="FFFFFF"/>
        <w:spacing w:before="120" w:beforeAutospacing="0" w:after="120" w:afterAutospacing="0" w:line="360" w:lineRule="auto"/>
        <w:ind w:firstLine="720"/>
        <w:jc w:val="both"/>
        <w:rPr>
          <w:sz w:val="28"/>
          <w:szCs w:val="28"/>
        </w:rPr>
      </w:pPr>
      <w:r w:rsidRPr="000109C1">
        <w:rPr>
          <w:sz w:val="28"/>
          <w:szCs w:val="28"/>
        </w:rPr>
        <w:t xml:space="preserve">Private cloud is cloud infrastructure operated solely for a single organization, whether managed internally or by a third-party, and hosted either internally or externally. Undertaking a private cloud project requires significant </w:t>
      </w:r>
      <w:r w:rsidRPr="000109C1">
        <w:rPr>
          <w:sz w:val="28"/>
          <w:szCs w:val="28"/>
        </w:rPr>
        <w:lastRenderedPageBreak/>
        <w:t>engagement to virtualize the business environment, and requires the organization to reevaluate decisions about existing resources. It can improve business, but every step in the project raises security issues that must be addressed to prevent serious vulnerabilities. Self-run </w:t>
      </w:r>
      <w:hyperlink r:id="rId7" w:tooltip="Data center" w:history="1">
        <w:r w:rsidRPr="000109C1">
          <w:rPr>
            <w:rStyle w:val="Hyperlink"/>
            <w:color w:val="auto"/>
            <w:sz w:val="28"/>
            <w:szCs w:val="28"/>
            <w:u w:val="none"/>
          </w:rPr>
          <w:t>data centers</w:t>
        </w:r>
      </w:hyperlink>
      <w:r w:rsidRPr="000109C1">
        <w:rPr>
          <w:sz w:val="28"/>
          <w:szCs w:val="28"/>
        </w:rPr>
        <w:t> are generally capital intensive. They have a significant physical footprint, requiring allocations of space, hardware, and environmental controls. These assets have to be refreshed periodically, resulting in additional capital expenditures. They have attracted criticism because users "still have to buy, build, and manage them" and thus do not benefit from less hands-on management, essentially "[lacking] the economic model that makes cloud computing such an intriguing concept".</w:t>
      </w:r>
    </w:p>
    <w:p w:rsidR="00AB0A07" w:rsidRPr="000109C1" w:rsidRDefault="00AB0A07" w:rsidP="000109C1">
      <w:pPr>
        <w:pStyle w:val="Heading3"/>
        <w:shd w:val="clear" w:color="auto" w:fill="FFFFFF"/>
        <w:spacing w:before="72" w:beforeAutospacing="0" w:after="0" w:afterAutospacing="0" w:line="360" w:lineRule="auto"/>
        <w:jc w:val="both"/>
        <w:rPr>
          <w:sz w:val="28"/>
          <w:szCs w:val="28"/>
        </w:rPr>
      </w:pPr>
      <w:r w:rsidRPr="000109C1">
        <w:rPr>
          <w:rStyle w:val="mw-headline"/>
          <w:sz w:val="28"/>
          <w:szCs w:val="28"/>
        </w:rPr>
        <w:t>Public cloud</w:t>
      </w:r>
    </w:p>
    <w:p w:rsidR="00AB0A07" w:rsidRPr="000109C1" w:rsidRDefault="00AB0A07" w:rsidP="000109C1">
      <w:pPr>
        <w:pStyle w:val="NormalWeb"/>
        <w:shd w:val="clear" w:color="auto" w:fill="FFFFFF"/>
        <w:spacing w:before="120" w:beforeAutospacing="0" w:after="120" w:afterAutospacing="0" w:line="360" w:lineRule="auto"/>
        <w:ind w:firstLine="720"/>
        <w:jc w:val="both"/>
        <w:rPr>
          <w:sz w:val="28"/>
          <w:szCs w:val="28"/>
        </w:rPr>
      </w:pPr>
      <w:r w:rsidRPr="000109C1">
        <w:rPr>
          <w:sz w:val="28"/>
          <w:szCs w:val="28"/>
        </w:rPr>
        <w:t>A cloud is called a "public cloud" when the services are rendered over a network that is open for public use. Public cloud services may be free.</w:t>
      </w:r>
      <w:hyperlink r:id="rId8" w:anchor="cite_note-102" w:history="1"/>
      <w:r w:rsidRPr="000109C1">
        <w:rPr>
          <w:sz w:val="28"/>
          <w:szCs w:val="28"/>
        </w:rPr>
        <w:t> Technically there may be little or no difference between public and private cloud architecture, however, security consideration may be substantially different for services (applications, storage, and other resources) that are made available by a service provider for a public audience and when communication is effected over a non-trusted network. Generally, public cloud service providers like </w:t>
      </w:r>
      <w:hyperlink r:id="rId9" w:tooltip="Amazon Web Services" w:history="1">
        <w:r w:rsidRPr="000109C1">
          <w:rPr>
            <w:rStyle w:val="Hyperlink"/>
            <w:color w:val="auto"/>
            <w:sz w:val="28"/>
            <w:szCs w:val="28"/>
            <w:u w:val="none"/>
          </w:rPr>
          <w:t>Amazon Web Services</w:t>
        </w:r>
      </w:hyperlink>
      <w:r w:rsidRPr="000109C1">
        <w:rPr>
          <w:sz w:val="28"/>
          <w:szCs w:val="28"/>
        </w:rPr>
        <w:t> (AWS), Microsoft and Google own and operate the infrastructure at their </w:t>
      </w:r>
      <w:hyperlink r:id="rId10" w:tooltip="Data center" w:history="1">
        <w:r w:rsidRPr="000109C1">
          <w:rPr>
            <w:rStyle w:val="Hyperlink"/>
            <w:color w:val="auto"/>
            <w:sz w:val="28"/>
            <w:szCs w:val="28"/>
            <w:u w:val="none"/>
          </w:rPr>
          <w:t>data center</w:t>
        </w:r>
      </w:hyperlink>
      <w:r w:rsidRPr="000109C1">
        <w:rPr>
          <w:sz w:val="28"/>
          <w:szCs w:val="28"/>
        </w:rPr>
        <w:t> and access is generally via the Internet. AWS and Microsoft also offer direct connect services called "AWS Direct Connect" and "Azure ExpressRoute" respectively, such connections require customers to purchase or lease a private connection to a peering point offered by the cloud provider.</w:t>
      </w:r>
    </w:p>
    <w:p w:rsidR="00AB0A07" w:rsidRPr="000109C1" w:rsidRDefault="00AB0A07" w:rsidP="000109C1">
      <w:pPr>
        <w:pStyle w:val="Heading3"/>
        <w:shd w:val="clear" w:color="auto" w:fill="FFFFFF"/>
        <w:spacing w:before="72" w:beforeAutospacing="0" w:after="0" w:afterAutospacing="0" w:line="360" w:lineRule="auto"/>
        <w:jc w:val="both"/>
        <w:rPr>
          <w:sz w:val="28"/>
          <w:szCs w:val="28"/>
        </w:rPr>
      </w:pPr>
      <w:r w:rsidRPr="000109C1">
        <w:rPr>
          <w:rStyle w:val="mw-headline"/>
          <w:sz w:val="28"/>
          <w:szCs w:val="28"/>
        </w:rPr>
        <w:t>Hybrid cloud</w:t>
      </w:r>
    </w:p>
    <w:p w:rsidR="00AB0A07" w:rsidRPr="000109C1" w:rsidRDefault="00AB0A07" w:rsidP="000109C1">
      <w:pPr>
        <w:pStyle w:val="NormalWeb"/>
        <w:shd w:val="clear" w:color="auto" w:fill="FFFFFF"/>
        <w:spacing w:before="120" w:beforeAutospacing="0" w:after="120" w:afterAutospacing="0" w:line="360" w:lineRule="auto"/>
        <w:jc w:val="both"/>
        <w:rPr>
          <w:sz w:val="28"/>
          <w:szCs w:val="28"/>
        </w:rPr>
      </w:pPr>
      <w:r w:rsidRPr="000109C1">
        <w:rPr>
          <w:sz w:val="28"/>
          <w:szCs w:val="28"/>
        </w:rPr>
        <w:t xml:space="preserve">Hybrid cloud is a composition of two or more clouds (private, community or public) that remain distinct entities but are bound together, offering the benefits of </w:t>
      </w:r>
      <w:r w:rsidRPr="000109C1">
        <w:rPr>
          <w:sz w:val="28"/>
          <w:szCs w:val="28"/>
        </w:rPr>
        <w:lastRenderedPageBreak/>
        <w:t>multiple deployment models. Hybrid cloud can also mean the ability to connect collocation, managed and/or dedicated services with cloud resources.</w:t>
      </w:r>
      <w:hyperlink r:id="rId11" w:tooltip="Gartner" w:history="1">
        <w:r w:rsidRPr="000109C1">
          <w:rPr>
            <w:rStyle w:val="Hyperlink"/>
            <w:color w:val="auto"/>
            <w:sz w:val="28"/>
            <w:szCs w:val="28"/>
            <w:u w:val="none"/>
          </w:rPr>
          <w:t>Gartner, Inc.</w:t>
        </w:r>
      </w:hyperlink>
      <w:r w:rsidRPr="000109C1">
        <w:rPr>
          <w:sz w:val="28"/>
          <w:szCs w:val="28"/>
        </w:rPr>
        <w:t> defines a hybrid cloud service as a cloud computing service that is composed of some combination of private, public and community cloud services, from different service providers.A hybrid cloud service crosses isolation and provider boundaries so that it can't be simply put in one category of private, public, or community cloud service. It allows one to extend either the capacity or the capability of a cloud service, by aggregation, integration or customization with another cloud service.</w:t>
      </w:r>
    </w:p>
    <w:p w:rsidR="00AB0A07" w:rsidRPr="000109C1" w:rsidRDefault="00AB0A07" w:rsidP="000109C1">
      <w:pPr>
        <w:pStyle w:val="NormalWeb"/>
        <w:shd w:val="clear" w:color="auto" w:fill="FFFFFF"/>
        <w:spacing w:before="120" w:beforeAutospacing="0" w:after="120" w:afterAutospacing="0" w:line="360" w:lineRule="auto"/>
        <w:jc w:val="both"/>
        <w:rPr>
          <w:sz w:val="28"/>
          <w:szCs w:val="28"/>
        </w:rPr>
      </w:pPr>
      <w:r w:rsidRPr="000109C1">
        <w:rPr>
          <w:sz w:val="28"/>
          <w:szCs w:val="28"/>
        </w:rPr>
        <w:t>Varied use cases for hybrid cloud composition exist. For example, an organization may store sensitive client data in house on a private cloud application, but interconnect that application to a business intelligence application provided on a public cloud as a software service. This example of hybrid cloud extends the capabilities of the enterprise to deliver a specific business service through the addition of externally available public cloud services. Hybrid cloud adoption depends on a number of factors such as data security and compliance requirements, level of control needed over data, and the applications an organization uses.</w:t>
      </w:r>
    </w:p>
    <w:p w:rsidR="00AB0A07" w:rsidRPr="000109C1" w:rsidRDefault="00AB0A07" w:rsidP="000109C1">
      <w:pPr>
        <w:pStyle w:val="NormalWeb"/>
        <w:shd w:val="clear" w:color="auto" w:fill="FFFFFF"/>
        <w:spacing w:before="120" w:beforeAutospacing="0" w:after="120" w:afterAutospacing="0" w:line="360" w:lineRule="auto"/>
        <w:jc w:val="both"/>
        <w:rPr>
          <w:sz w:val="28"/>
          <w:szCs w:val="28"/>
        </w:rPr>
      </w:pPr>
      <w:r w:rsidRPr="000109C1">
        <w:rPr>
          <w:sz w:val="28"/>
          <w:szCs w:val="28"/>
        </w:rPr>
        <w:t>Another example of hybrid cloud is one where </w:t>
      </w:r>
      <w:hyperlink r:id="rId12" w:tooltip="Information technology" w:history="1">
        <w:r w:rsidRPr="000109C1">
          <w:rPr>
            <w:rStyle w:val="Hyperlink"/>
            <w:color w:val="auto"/>
            <w:sz w:val="28"/>
            <w:szCs w:val="28"/>
            <w:u w:val="none"/>
          </w:rPr>
          <w:t>IT</w:t>
        </w:r>
      </w:hyperlink>
      <w:r w:rsidRPr="000109C1">
        <w:rPr>
          <w:sz w:val="28"/>
          <w:szCs w:val="28"/>
        </w:rPr>
        <w:t> organizations use public cloud computing resources to meet temporary capacity needs that can not be met by the private cloud.</w:t>
      </w:r>
      <w:r w:rsidRPr="000109C1">
        <w:rPr>
          <w:sz w:val="28"/>
          <w:szCs w:val="28"/>
          <w:vertAlign w:val="superscript"/>
        </w:rPr>
        <w:t>]</w:t>
      </w:r>
      <w:r w:rsidRPr="000109C1">
        <w:rPr>
          <w:sz w:val="28"/>
          <w:szCs w:val="28"/>
        </w:rPr>
        <w:t xml:space="preserve">This capability enables hybrid clouds to employ cloud bursting for scaling across clouds. Cloud bursting is an application deployment model in which an application runs in a private cloud or data center and "bursts" to a public cloud when the demand for computing capacity increases. A primary advantage of cloud bursting and a hybrid cloud model is that an organization pays for extra compute resources only when they are needed. Cloud bursting enables data centers to create an in-house IT infrastructure that supports average workloads, and use cloud </w:t>
      </w:r>
      <w:r w:rsidRPr="000109C1">
        <w:rPr>
          <w:sz w:val="28"/>
          <w:szCs w:val="28"/>
        </w:rPr>
        <w:lastRenderedPageBreak/>
        <w:t>resources from public or private clouds, during spikes in processing demands.The specialized model of hybrid cloud, which is built atop heterogeneous hardware, is called "Cross-platform Hybrid Cloud". A cross-platform hybrid cloud is usually powered by different CPU architectures, for example, x86-64 and ARM, underneath. Users can transparently deploy and scale applications without knowledge of the cloud's hardware diversity. This kind of cloud emerges from the raise of ARM-based system-on-chip for server-class computing.</w:t>
      </w:r>
    </w:p>
    <w:p w:rsidR="005D107A" w:rsidRPr="000109C1" w:rsidRDefault="005D107A" w:rsidP="000109C1">
      <w:pPr>
        <w:shd w:val="clear" w:color="auto" w:fill="FFFFFF"/>
        <w:spacing w:after="0" w:line="360" w:lineRule="auto"/>
        <w:jc w:val="both"/>
        <w:textAlignment w:val="baseline"/>
        <w:rPr>
          <w:rFonts w:ascii="Times New Roman" w:eastAsia="Times New Roman" w:hAnsi="Times New Roman" w:cs="Times New Roman"/>
          <w:sz w:val="28"/>
          <w:szCs w:val="28"/>
          <w:lang w:bidi="ta-IN"/>
        </w:rPr>
      </w:pPr>
    </w:p>
    <w:p w:rsidR="005D107A" w:rsidRPr="000109C1" w:rsidRDefault="005D107A" w:rsidP="000109C1">
      <w:pPr>
        <w:shd w:val="clear" w:color="auto" w:fill="FFFFFF"/>
        <w:spacing w:after="0" w:line="360" w:lineRule="auto"/>
        <w:jc w:val="both"/>
        <w:textAlignment w:val="baseline"/>
        <w:rPr>
          <w:rFonts w:ascii="Times New Roman" w:eastAsia="Times New Roman" w:hAnsi="Times New Roman" w:cs="Times New Roman"/>
          <w:color w:val="000000" w:themeColor="text1"/>
          <w:sz w:val="28"/>
          <w:szCs w:val="28"/>
          <w:lang w:bidi="ta-IN"/>
        </w:rPr>
      </w:pPr>
      <w:r w:rsidRPr="000109C1">
        <w:rPr>
          <w:rFonts w:ascii="Times New Roman" w:eastAsia="Times New Roman" w:hAnsi="Times New Roman" w:cs="Times New Roman"/>
          <w:color w:val="000000" w:themeColor="text1"/>
          <w:sz w:val="28"/>
          <w:szCs w:val="28"/>
          <w:lang w:bidi="ta-IN"/>
        </w:rPr>
        <w:t>• </w:t>
      </w:r>
      <w:r w:rsidRPr="000109C1">
        <w:rPr>
          <w:rFonts w:ascii="Times New Roman" w:eastAsia="Times New Roman" w:hAnsi="Times New Roman" w:cs="Times New Roman"/>
          <w:b/>
          <w:bCs/>
          <w:color w:val="000000" w:themeColor="text1"/>
          <w:sz w:val="28"/>
          <w:szCs w:val="28"/>
          <w:bdr w:val="none" w:sz="0" w:space="0" w:color="auto" w:frame="1"/>
          <w:lang w:bidi="ta-IN"/>
        </w:rPr>
        <w:t>Dynamic cloud services are like LEGO blocks</w:t>
      </w:r>
      <w:r w:rsidRPr="000109C1">
        <w:rPr>
          <w:rFonts w:ascii="Times New Roman" w:eastAsia="Times New Roman" w:hAnsi="Times New Roman" w:cs="Times New Roman"/>
          <w:color w:val="000000" w:themeColor="text1"/>
          <w:sz w:val="28"/>
          <w:szCs w:val="28"/>
          <w:lang w:bidi="ta-IN"/>
        </w:rPr>
        <w:t>, each with their own features and costs. Some blocks are bigger and simpler while other blocks are smaller and more complex, but each block serves a specific purpose. At IBM we have been creating managed services “blocks” to provide different capabilities on top of servers, like backup and restore, storage tiering, patching or anti-virus scanning. We can sell these blocks separately and they can be integrated into existing or newly-built capabilities in our company. Luckily IBM has been doing services management for years, so we have a lot of existing capabilities we are wrapping into blocks. We also have a lot of smart people who are working on building newer and better blocks that are more automated or have lower cost.</w:t>
      </w:r>
    </w:p>
    <w:p w:rsidR="005D107A" w:rsidRPr="000109C1" w:rsidRDefault="005D107A" w:rsidP="000109C1">
      <w:pPr>
        <w:shd w:val="clear" w:color="auto" w:fill="FFFFFF"/>
        <w:spacing w:after="0" w:line="360" w:lineRule="auto"/>
        <w:jc w:val="both"/>
        <w:textAlignment w:val="baseline"/>
        <w:rPr>
          <w:rFonts w:ascii="Times New Roman" w:eastAsia="Times New Roman" w:hAnsi="Times New Roman" w:cs="Times New Roman"/>
          <w:color w:val="000000" w:themeColor="text1"/>
          <w:sz w:val="28"/>
          <w:szCs w:val="28"/>
          <w:lang w:bidi="ta-IN"/>
        </w:rPr>
      </w:pPr>
    </w:p>
    <w:p w:rsidR="005D107A" w:rsidRPr="000109C1" w:rsidRDefault="005D107A" w:rsidP="000109C1">
      <w:pPr>
        <w:shd w:val="clear" w:color="auto" w:fill="FFFFFF"/>
        <w:spacing w:after="0" w:line="360" w:lineRule="auto"/>
        <w:jc w:val="both"/>
        <w:textAlignment w:val="baseline"/>
        <w:rPr>
          <w:rFonts w:ascii="Times New Roman" w:eastAsia="Times New Roman" w:hAnsi="Times New Roman" w:cs="Times New Roman"/>
          <w:color w:val="000000" w:themeColor="text1"/>
          <w:sz w:val="28"/>
          <w:szCs w:val="28"/>
          <w:lang w:bidi="ta-IN"/>
        </w:rPr>
      </w:pPr>
      <w:r w:rsidRPr="000109C1">
        <w:rPr>
          <w:rFonts w:ascii="Times New Roman" w:eastAsia="Times New Roman" w:hAnsi="Times New Roman" w:cs="Times New Roman"/>
          <w:color w:val="000000" w:themeColor="text1"/>
          <w:sz w:val="28"/>
          <w:szCs w:val="28"/>
          <w:lang w:bidi="ta-IN"/>
        </w:rPr>
        <w:t>• </w:t>
      </w:r>
      <w:r w:rsidRPr="000109C1">
        <w:rPr>
          <w:rFonts w:ascii="Times New Roman" w:eastAsia="Times New Roman" w:hAnsi="Times New Roman" w:cs="Times New Roman"/>
          <w:b/>
          <w:bCs/>
          <w:color w:val="000000" w:themeColor="text1"/>
          <w:sz w:val="28"/>
          <w:szCs w:val="28"/>
          <w:bdr w:val="none" w:sz="0" w:space="0" w:color="auto" w:frame="1"/>
          <w:lang w:bidi="ta-IN"/>
        </w:rPr>
        <w:t>You only pay for the blocks you use while you use them</w:t>
      </w:r>
      <w:r w:rsidRPr="000109C1">
        <w:rPr>
          <w:rFonts w:ascii="Times New Roman" w:eastAsia="Times New Roman" w:hAnsi="Times New Roman" w:cs="Times New Roman"/>
          <w:color w:val="000000" w:themeColor="text1"/>
          <w:sz w:val="28"/>
          <w:szCs w:val="28"/>
          <w:lang w:bidi="ta-IN"/>
        </w:rPr>
        <w:t xml:space="preserve">, and when you are done you throw the block back into the bin and stop paying for it. This part is extremely important because it provides a mechanism for customers to save a lot of money on things they aren’t using. In existing managed services you usually sign two to ten year contracts that overestimate how much you have to spend or how much you need to use. Dynamic cloud gets rid of this problem by allowing you to only pay for the services you use. In order to do this, the system has to be capable </w:t>
      </w:r>
      <w:r w:rsidRPr="000109C1">
        <w:rPr>
          <w:rFonts w:ascii="Times New Roman" w:eastAsia="Times New Roman" w:hAnsi="Times New Roman" w:cs="Times New Roman"/>
          <w:color w:val="000000" w:themeColor="text1"/>
          <w:sz w:val="28"/>
          <w:szCs w:val="28"/>
          <w:lang w:bidi="ta-IN"/>
        </w:rPr>
        <w:lastRenderedPageBreak/>
        <w:t>of automatically turning on and off services you want. This is no small order because many of these services existed before cloud, so updating them to be automated and to fit into this dynamic new world requires heavy thought and redesign.</w:t>
      </w:r>
    </w:p>
    <w:p w:rsidR="005D107A" w:rsidRPr="000109C1" w:rsidRDefault="005D107A" w:rsidP="000109C1">
      <w:pPr>
        <w:shd w:val="clear" w:color="auto" w:fill="FFFFFF"/>
        <w:spacing w:after="0" w:line="360" w:lineRule="auto"/>
        <w:jc w:val="both"/>
        <w:textAlignment w:val="baseline"/>
        <w:rPr>
          <w:rFonts w:ascii="Times New Roman" w:eastAsia="Times New Roman" w:hAnsi="Times New Roman" w:cs="Times New Roman"/>
          <w:color w:val="000000" w:themeColor="text1"/>
          <w:sz w:val="28"/>
          <w:szCs w:val="28"/>
          <w:lang w:bidi="ta-IN"/>
        </w:rPr>
      </w:pPr>
    </w:p>
    <w:p w:rsidR="005D107A" w:rsidRPr="000109C1" w:rsidRDefault="005D107A" w:rsidP="000109C1">
      <w:pPr>
        <w:shd w:val="clear" w:color="auto" w:fill="FFFFFF"/>
        <w:spacing w:after="0" w:line="360" w:lineRule="auto"/>
        <w:jc w:val="both"/>
        <w:textAlignment w:val="baseline"/>
        <w:rPr>
          <w:rFonts w:ascii="Times New Roman" w:eastAsia="Times New Roman" w:hAnsi="Times New Roman" w:cs="Times New Roman"/>
          <w:color w:val="000000" w:themeColor="text1"/>
          <w:sz w:val="28"/>
          <w:szCs w:val="28"/>
          <w:lang w:bidi="ta-IN"/>
        </w:rPr>
      </w:pPr>
      <w:r w:rsidRPr="000109C1">
        <w:rPr>
          <w:rFonts w:ascii="Times New Roman" w:eastAsia="Times New Roman" w:hAnsi="Times New Roman" w:cs="Times New Roman"/>
          <w:color w:val="000000" w:themeColor="text1"/>
          <w:sz w:val="28"/>
          <w:szCs w:val="28"/>
          <w:lang w:bidi="ta-IN"/>
        </w:rPr>
        <w:t>• </w:t>
      </w:r>
      <w:r w:rsidRPr="000109C1">
        <w:rPr>
          <w:rFonts w:ascii="Times New Roman" w:eastAsia="Times New Roman" w:hAnsi="Times New Roman" w:cs="Times New Roman"/>
          <w:b/>
          <w:bCs/>
          <w:color w:val="000000" w:themeColor="text1"/>
          <w:sz w:val="28"/>
          <w:szCs w:val="28"/>
          <w:bdr w:val="none" w:sz="0" w:space="0" w:color="auto" w:frame="1"/>
          <w:lang w:bidi="ta-IN"/>
        </w:rPr>
        <w:t>You can save money by using cheaper blocks or leaving blocks out entirely</w:t>
      </w:r>
      <w:r w:rsidRPr="000109C1">
        <w:rPr>
          <w:rFonts w:ascii="Times New Roman" w:eastAsia="Times New Roman" w:hAnsi="Times New Roman" w:cs="Times New Roman"/>
          <w:color w:val="000000" w:themeColor="text1"/>
          <w:sz w:val="28"/>
          <w:szCs w:val="28"/>
          <w:lang w:bidi="ta-IN"/>
        </w:rPr>
        <w:t>. This was never an option in a traditional outsourcing contract; we would use fixed teams, tools and services for all servers at all times. These services cost what they cost and you were paying a standard high price service fee whether you needed those services on each server or not. In dynamic cloud, this is no longer the case. You could dynamically tailor the services per server, allowing a whole new paradigm of flexibility and cost reduction options. Perhaps you might use disaster recovery services on production servers but leave them off development servers. Maybe you’d use file level backups on production servers and full system image backups on test servers, but no backups at all on development servers. Any given service might cost the same or more than it actually did before dynamic cloud (backup and restore likely will not be cheaper now than it used to be), but the combined costs and features can be tailored greatly to suit your specific need per server, and therefore you can be confident that costs always align with your use case.</w:t>
      </w:r>
    </w:p>
    <w:p w:rsidR="005D107A" w:rsidRPr="000109C1" w:rsidRDefault="005D107A" w:rsidP="000109C1">
      <w:pPr>
        <w:shd w:val="clear" w:color="auto" w:fill="FFFFFF"/>
        <w:spacing w:after="0" w:line="360" w:lineRule="auto"/>
        <w:jc w:val="both"/>
        <w:textAlignment w:val="baseline"/>
        <w:rPr>
          <w:rFonts w:ascii="Times New Roman" w:eastAsia="Times New Roman" w:hAnsi="Times New Roman" w:cs="Times New Roman"/>
          <w:color w:val="000000" w:themeColor="text1"/>
          <w:sz w:val="28"/>
          <w:szCs w:val="28"/>
          <w:lang w:bidi="ta-IN"/>
        </w:rPr>
      </w:pPr>
    </w:p>
    <w:p w:rsidR="005D107A" w:rsidRPr="000109C1" w:rsidRDefault="005D107A" w:rsidP="000109C1">
      <w:pPr>
        <w:shd w:val="clear" w:color="auto" w:fill="FFFFFF"/>
        <w:spacing w:after="0" w:line="360" w:lineRule="auto"/>
        <w:jc w:val="both"/>
        <w:textAlignment w:val="baseline"/>
        <w:rPr>
          <w:rFonts w:ascii="Times New Roman" w:eastAsia="Times New Roman" w:hAnsi="Times New Roman" w:cs="Times New Roman"/>
          <w:color w:val="000000" w:themeColor="text1"/>
          <w:sz w:val="28"/>
          <w:szCs w:val="28"/>
          <w:lang w:bidi="ta-IN"/>
        </w:rPr>
      </w:pPr>
    </w:p>
    <w:p w:rsidR="005D107A" w:rsidRPr="000109C1" w:rsidRDefault="005D107A" w:rsidP="000109C1">
      <w:pPr>
        <w:shd w:val="clear" w:color="auto" w:fill="FFFFFF"/>
        <w:spacing w:after="0" w:line="360" w:lineRule="auto"/>
        <w:jc w:val="both"/>
        <w:textAlignment w:val="baseline"/>
        <w:rPr>
          <w:rFonts w:ascii="Times New Roman" w:eastAsia="Times New Roman" w:hAnsi="Times New Roman" w:cs="Times New Roman"/>
          <w:color w:val="000000" w:themeColor="text1"/>
          <w:sz w:val="28"/>
          <w:szCs w:val="28"/>
          <w:lang w:bidi="ta-IN"/>
        </w:rPr>
      </w:pPr>
    </w:p>
    <w:p w:rsidR="005D107A" w:rsidRPr="000109C1" w:rsidRDefault="006E52CE" w:rsidP="006E52CE">
      <w:pPr>
        <w:shd w:val="clear" w:color="auto" w:fill="FFFFFF"/>
        <w:tabs>
          <w:tab w:val="left" w:pos="6074"/>
        </w:tabs>
        <w:spacing w:after="0" w:line="360" w:lineRule="auto"/>
        <w:jc w:val="both"/>
        <w:textAlignment w:val="baseline"/>
        <w:rPr>
          <w:rFonts w:ascii="Times New Roman" w:eastAsia="Times New Roman" w:hAnsi="Times New Roman" w:cs="Times New Roman"/>
          <w:color w:val="000000" w:themeColor="text1"/>
          <w:sz w:val="28"/>
          <w:szCs w:val="28"/>
          <w:lang w:bidi="ta-IN"/>
        </w:rPr>
      </w:pPr>
      <w:r>
        <w:rPr>
          <w:rFonts w:ascii="Times New Roman" w:eastAsia="Times New Roman" w:hAnsi="Times New Roman" w:cs="Times New Roman"/>
          <w:color w:val="000000" w:themeColor="text1"/>
          <w:sz w:val="28"/>
          <w:szCs w:val="28"/>
          <w:lang w:bidi="ta-IN"/>
        </w:rPr>
        <w:tab/>
      </w:r>
    </w:p>
    <w:p w:rsidR="00BB4FA7" w:rsidRPr="000109C1" w:rsidRDefault="00BB4FA7" w:rsidP="000109C1">
      <w:pPr>
        <w:spacing w:line="360" w:lineRule="auto"/>
        <w:jc w:val="both"/>
        <w:rPr>
          <w:rFonts w:ascii="Times New Roman" w:hAnsi="Times New Roman" w:cs="Times New Roman"/>
          <w:color w:val="000000" w:themeColor="text1"/>
          <w:sz w:val="28"/>
          <w:szCs w:val="28"/>
        </w:rPr>
      </w:pPr>
    </w:p>
    <w:p w:rsidR="007C2B9E" w:rsidRPr="000109C1" w:rsidRDefault="007C2B9E" w:rsidP="000109C1">
      <w:pPr>
        <w:shd w:val="clear" w:color="auto" w:fill="FFFFFF"/>
        <w:spacing w:after="300" w:line="360" w:lineRule="auto"/>
        <w:jc w:val="both"/>
        <w:rPr>
          <w:rFonts w:ascii="Times New Roman" w:eastAsia="Times New Roman" w:hAnsi="Times New Roman" w:cs="Times New Roman"/>
          <w:color w:val="000000" w:themeColor="text1"/>
          <w:sz w:val="28"/>
          <w:szCs w:val="28"/>
          <w:u w:val="single"/>
          <w:lang w:bidi="ta-IN"/>
        </w:rPr>
      </w:pPr>
      <w:r w:rsidRPr="000109C1">
        <w:rPr>
          <w:rFonts w:ascii="Times New Roman" w:eastAsia="Times New Roman" w:hAnsi="Times New Roman" w:cs="Times New Roman"/>
          <w:color w:val="000000" w:themeColor="text1"/>
          <w:sz w:val="28"/>
          <w:szCs w:val="28"/>
          <w:u w:val="single"/>
          <w:lang w:bidi="ta-IN"/>
        </w:rPr>
        <w:t>HARDWARE REQUIREMENTS:</w:t>
      </w:r>
    </w:p>
    <w:p w:rsidR="007C2B9E" w:rsidRPr="000109C1" w:rsidRDefault="007C2B9E" w:rsidP="000109C1">
      <w:pPr>
        <w:shd w:val="clear" w:color="auto" w:fill="FFFFFF"/>
        <w:spacing w:after="300" w:line="360" w:lineRule="auto"/>
        <w:ind w:left="720" w:firstLine="720"/>
        <w:jc w:val="both"/>
        <w:rPr>
          <w:rFonts w:ascii="Times New Roman" w:eastAsia="Times New Roman" w:hAnsi="Times New Roman" w:cs="Times New Roman"/>
          <w:color w:val="000000" w:themeColor="text1"/>
          <w:sz w:val="28"/>
          <w:szCs w:val="28"/>
          <w:lang w:bidi="ta-IN"/>
        </w:rPr>
      </w:pPr>
      <w:r w:rsidRPr="000109C1">
        <w:rPr>
          <w:rFonts w:ascii="Times New Roman" w:eastAsia="Times New Roman" w:hAnsi="Times New Roman" w:cs="Times New Roman"/>
          <w:color w:val="000000" w:themeColor="text1"/>
          <w:sz w:val="28"/>
          <w:szCs w:val="28"/>
          <w:lang w:bidi="ta-IN"/>
        </w:rPr>
        <w:lastRenderedPageBreak/>
        <w:t xml:space="preserve">System </w:t>
      </w:r>
      <w:r w:rsidRPr="000109C1">
        <w:rPr>
          <w:rFonts w:ascii="Times New Roman" w:eastAsia="Times New Roman" w:hAnsi="Times New Roman" w:cs="Times New Roman"/>
          <w:color w:val="000000" w:themeColor="text1"/>
          <w:sz w:val="28"/>
          <w:szCs w:val="28"/>
          <w:lang w:bidi="ta-IN"/>
        </w:rPr>
        <w:tab/>
        <w:t xml:space="preserve">      :    Pentium IV 2.4 GHz.</w:t>
      </w:r>
    </w:p>
    <w:p w:rsidR="007C2B9E" w:rsidRPr="000109C1" w:rsidRDefault="007C2B9E" w:rsidP="000109C1">
      <w:pPr>
        <w:shd w:val="clear" w:color="auto" w:fill="FFFFFF"/>
        <w:spacing w:after="300" w:line="360" w:lineRule="auto"/>
        <w:ind w:left="720" w:firstLine="720"/>
        <w:jc w:val="both"/>
        <w:rPr>
          <w:rFonts w:ascii="Times New Roman" w:eastAsia="Times New Roman" w:hAnsi="Times New Roman" w:cs="Times New Roman"/>
          <w:color w:val="000000" w:themeColor="text1"/>
          <w:sz w:val="28"/>
          <w:szCs w:val="28"/>
          <w:lang w:bidi="ta-IN"/>
        </w:rPr>
      </w:pPr>
      <w:r w:rsidRPr="000109C1">
        <w:rPr>
          <w:rFonts w:ascii="Times New Roman" w:eastAsia="Times New Roman" w:hAnsi="Times New Roman" w:cs="Times New Roman"/>
          <w:color w:val="000000" w:themeColor="text1"/>
          <w:sz w:val="28"/>
          <w:szCs w:val="28"/>
          <w:lang w:bidi="ta-IN"/>
        </w:rPr>
        <w:t>Hard Disk</w:t>
      </w:r>
      <w:r w:rsidRPr="000109C1">
        <w:rPr>
          <w:rFonts w:ascii="Times New Roman" w:eastAsia="Times New Roman" w:hAnsi="Times New Roman" w:cs="Times New Roman"/>
          <w:color w:val="000000" w:themeColor="text1"/>
          <w:sz w:val="28"/>
          <w:szCs w:val="28"/>
          <w:lang w:bidi="ta-IN"/>
        </w:rPr>
        <w:tab/>
        <w:t xml:space="preserve">      :    40 GB.</w:t>
      </w:r>
    </w:p>
    <w:p w:rsidR="007C2B9E" w:rsidRPr="000109C1" w:rsidRDefault="007C2B9E" w:rsidP="000109C1">
      <w:pPr>
        <w:shd w:val="clear" w:color="auto" w:fill="FFFFFF"/>
        <w:spacing w:after="0" w:line="360" w:lineRule="auto"/>
        <w:ind w:left="720" w:firstLine="720"/>
        <w:jc w:val="both"/>
        <w:rPr>
          <w:rFonts w:ascii="Times New Roman" w:eastAsia="Times New Roman" w:hAnsi="Times New Roman" w:cs="Times New Roman"/>
          <w:color w:val="000000" w:themeColor="text1"/>
          <w:sz w:val="28"/>
          <w:szCs w:val="28"/>
          <w:lang w:bidi="ta-IN"/>
        </w:rPr>
      </w:pPr>
      <w:r w:rsidRPr="000109C1">
        <w:rPr>
          <w:rFonts w:ascii="Times New Roman" w:eastAsia="Times New Roman" w:hAnsi="Times New Roman" w:cs="Times New Roman"/>
          <w:color w:val="000000" w:themeColor="text1"/>
          <w:sz w:val="28"/>
          <w:szCs w:val="28"/>
          <w:lang w:bidi="ta-IN"/>
        </w:rPr>
        <w:t>Floppy Drive  :</w:t>
      </w:r>
      <w:r w:rsidRPr="000109C1">
        <w:rPr>
          <w:rFonts w:ascii="Times New Roman" w:eastAsia="Times New Roman" w:hAnsi="Times New Roman" w:cs="Times New Roman"/>
          <w:color w:val="000000" w:themeColor="text1"/>
          <w:sz w:val="28"/>
          <w:szCs w:val="28"/>
          <w:lang w:bidi="ta-IN"/>
        </w:rPr>
        <w:tab/>
        <w:t xml:space="preserve">  44 Mb.</w:t>
      </w:r>
    </w:p>
    <w:p w:rsidR="007C2B9E" w:rsidRPr="000109C1" w:rsidRDefault="007C2B9E" w:rsidP="000109C1">
      <w:pPr>
        <w:shd w:val="clear" w:color="auto" w:fill="FFFFFF"/>
        <w:spacing w:after="0" w:line="360" w:lineRule="auto"/>
        <w:ind w:left="720" w:firstLine="720"/>
        <w:jc w:val="both"/>
        <w:rPr>
          <w:rFonts w:ascii="Times New Roman" w:eastAsia="Times New Roman" w:hAnsi="Times New Roman" w:cs="Times New Roman"/>
          <w:color w:val="000000" w:themeColor="text1"/>
          <w:sz w:val="28"/>
          <w:szCs w:val="28"/>
          <w:lang w:bidi="ta-IN"/>
        </w:rPr>
      </w:pPr>
      <w:r w:rsidRPr="000109C1">
        <w:rPr>
          <w:rFonts w:ascii="Times New Roman" w:eastAsia="Times New Roman" w:hAnsi="Times New Roman" w:cs="Times New Roman"/>
          <w:color w:val="000000" w:themeColor="text1"/>
          <w:sz w:val="28"/>
          <w:szCs w:val="28"/>
          <w:lang w:bidi="ta-IN"/>
        </w:rPr>
        <w:t xml:space="preserve">Monitor </w:t>
      </w:r>
      <w:r w:rsidRPr="000109C1">
        <w:rPr>
          <w:rFonts w:ascii="Times New Roman" w:eastAsia="Times New Roman" w:hAnsi="Times New Roman" w:cs="Times New Roman"/>
          <w:color w:val="000000" w:themeColor="text1"/>
          <w:sz w:val="28"/>
          <w:szCs w:val="28"/>
          <w:lang w:bidi="ta-IN"/>
        </w:rPr>
        <w:tab/>
        <w:t xml:space="preserve">      :</w:t>
      </w:r>
      <w:r w:rsidRPr="000109C1">
        <w:rPr>
          <w:rFonts w:ascii="Times New Roman" w:eastAsia="Times New Roman" w:hAnsi="Times New Roman" w:cs="Times New Roman"/>
          <w:color w:val="000000" w:themeColor="text1"/>
          <w:sz w:val="28"/>
          <w:szCs w:val="28"/>
          <w:lang w:bidi="ta-IN"/>
        </w:rPr>
        <w:tab/>
        <w:t xml:space="preserve">  15 VGA Colour.</w:t>
      </w:r>
    </w:p>
    <w:p w:rsidR="007C2B9E" w:rsidRPr="000109C1" w:rsidRDefault="007C2B9E" w:rsidP="000109C1">
      <w:pPr>
        <w:shd w:val="clear" w:color="auto" w:fill="FFFFFF"/>
        <w:spacing w:after="0" w:line="360" w:lineRule="auto"/>
        <w:ind w:left="720" w:firstLine="720"/>
        <w:jc w:val="both"/>
        <w:rPr>
          <w:rFonts w:ascii="Times New Roman" w:eastAsia="Times New Roman" w:hAnsi="Times New Roman" w:cs="Times New Roman"/>
          <w:color w:val="000000" w:themeColor="text1"/>
          <w:sz w:val="28"/>
          <w:szCs w:val="28"/>
          <w:lang w:bidi="ta-IN"/>
        </w:rPr>
      </w:pPr>
      <w:r w:rsidRPr="000109C1">
        <w:rPr>
          <w:rFonts w:ascii="Times New Roman" w:eastAsia="Times New Roman" w:hAnsi="Times New Roman" w:cs="Times New Roman"/>
          <w:color w:val="000000" w:themeColor="text1"/>
          <w:sz w:val="28"/>
          <w:szCs w:val="28"/>
          <w:lang w:bidi="ta-IN"/>
        </w:rPr>
        <w:t xml:space="preserve">Ram </w:t>
      </w:r>
      <w:r w:rsidRPr="000109C1">
        <w:rPr>
          <w:rFonts w:ascii="Times New Roman" w:eastAsia="Times New Roman" w:hAnsi="Times New Roman" w:cs="Times New Roman"/>
          <w:color w:val="000000" w:themeColor="text1"/>
          <w:sz w:val="28"/>
          <w:szCs w:val="28"/>
          <w:lang w:bidi="ta-IN"/>
        </w:rPr>
        <w:tab/>
      </w:r>
      <w:r w:rsidRPr="000109C1">
        <w:rPr>
          <w:rFonts w:ascii="Times New Roman" w:eastAsia="Times New Roman" w:hAnsi="Times New Roman" w:cs="Times New Roman"/>
          <w:color w:val="000000" w:themeColor="text1"/>
          <w:sz w:val="28"/>
          <w:szCs w:val="28"/>
          <w:lang w:bidi="ta-IN"/>
        </w:rPr>
        <w:tab/>
        <w:t xml:space="preserve">      :    512 Mb.</w:t>
      </w:r>
    </w:p>
    <w:p w:rsidR="007C2B9E" w:rsidRPr="000109C1" w:rsidRDefault="007C2B9E" w:rsidP="000109C1">
      <w:pPr>
        <w:shd w:val="clear" w:color="auto" w:fill="FFFFFF"/>
        <w:spacing w:after="300" w:line="360" w:lineRule="auto"/>
        <w:jc w:val="both"/>
        <w:rPr>
          <w:rFonts w:ascii="Times New Roman" w:eastAsia="Times New Roman" w:hAnsi="Times New Roman" w:cs="Times New Roman"/>
          <w:color w:val="000000" w:themeColor="text1"/>
          <w:sz w:val="28"/>
          <w:szCs w:val="28"/>
          <w:u w:val="single"/>
          <w:lang w:bidi="ta-IN"/>
        </w:rPr>
      </w:pPr>
    </w:p>
    <w:p w:rsidR="007C2B9E" w:rsidRPr="000109C1" w:rsidRDefault="007C2B9E" w:rsidP="000109C1">
      <w:pPr>
        <w:shd w:val="clear" w:color="auto" w:fill="FFFFFF"/>
        <w:spacing w:after="300" w:line="360" w:lineRule="auto"/>
        <w:jc w:val="both"/>
        <w:rPr>
          <w:rFonts w:ascii="Times New Roman" w:eastAsia="Times New Roman" w:hAnsi="Times New Roman" w:cs="Times New Roman"/>
          <w:color w:val="000000" w:themeColor="text1"/>
          <w:sz w:val="28"/>
          <w:szCs w:val="28"/>
          <w:lang w:bidi="ta-IN"/>
        </w:rPr>
      </w:pPr>
      <w:r w:rsidRPr="000109C1">
        <w:rPr>
          <w:rFonts w:ascii="Times New Roman" w:eastAsia="Times New Roman" w:hAnsi="Times New Roman" w:cs="Times New Roman"/>
          <w:color w:val="000000" w:themeColor="text1"/>
          <w:sz w:val="28"/>
          <w:szCs w:val="28"/>
          <w:u w:val="single"/>
          <w:lang w:bidi="ta-IN"/>
        </w:rPr>
        <w:t>SOFTWARE REQUIREMENTS:</w:t>
      </w:r>
    </w:p>
    <w:p w:rsidR="007C2B9E" w:rsidRPr="000109C1" w:rsidRDefault="007C2B9E" w:rsidP="000109C1">
      <w:pPr>
        <w:shd w:val="clear" w:color="auto" w:fill="FFFFFF"/>
        <w:spacing w:after="0" w:line="360" w:lineRule="auto"/>
        <w:ind w:left="720" w:firstLine="720"/>
        <w:jc w:val="both"/>
        <w:rPr>
          <w:rFonts w:ascii="Times New Roman" w:eastAsia="Times New Roman" w:hAnsi="Times New Roman" w:cs="Times New Roman"/>
          <w:color w:val="000000" w:themeColor="text1"/>
          <w:sz w:val="28"/>
          <w:szCs w:val="28"/>
          <w:lang w:bidi="ta-IN"/>
        </w:rPr>
      </w:pPr>
      <w:r w:rsidRPr="000109C1">
        <w:rPr>
          <w:rFonts w:ascii="Times New Roman" w:eastAsia="Times New Roman" w:hAnsi="Times New Roman" w:cs="Times New Roman"/>
          <w:color w:val="000000" w:themeColor="text1"/>
          <w:sz w:val="28"/>
          <w:szCs w:val="28"/>
          <w:lang w:bidi="ta-IN"/>
        </w:rPr>
        <w:t>Operating system :</w:t>
      </w:r>
      <w:r w:rsidRPr="000109C1">
        <w:rPr>
          <w:rFonts w:ascii="Times New Roman" w:eastAsia="Times New Roman" w:hAnsi="Times New Roman" w:cs="Times New Roman"/>
          <w:color w:val="000000" w:themeColor="text1"/>
          <w:sz w:val="28"/>
          <w:szCs w:val="28"/>
          <w:lang w:bidi="ta-IN"/>
        </w:rPr>
        <w:tab/>
        <w:t>Windows XP/7.</w:t>
      </w:r>
    </w:p>
    <w:p w:rsidR="007C2B9E" w:rsidRPr="000109C1" w:rsidRDefault="007C2B9E" w:rsidP="000109C1">
      <w:pPr>
        <w:shd w:val="clear" w:color="auto" w:fill="FFFFFF"/>
        <w:spacing w:after="0" w:line="360" w:lineRule="auto"/>
        <w:ind w:left="720" w:firstLine="720"/>
        <w:jc w:val="both"/>
        <w:rPr>
          <w:rFonts w:ascii="Times New Roman" w:eastAsia="Times New Roman" w:hAnsi="Times New Roman" w:cs="Times New Roman"/>
          <w:color w:val="000000" w:themeColor="text1"/>
          <w:sz w:val="28"/>
          <w:szCs w:val="28"/>
          <w:lang w:bidi="ta-IN"/>
        </w:rPr>
      </w:pPr>
      <w:r w:rsidRPr="000109C1">
        <w:rPr>
          <w:rFonts w:ascii="Times New Roman" w:eastAsia="Times New Roman" w:hAnsi="Times New Roman" w:cs="Times New Roman"/>
          <w:color w:val="000000" w:themeColor="text1"/>
          <w:sz w:val="28"/>
          <w:szCs w:val="28"/>
          <w:lang w:bidi="ta-IN"/>
        </w:rPr>
        <w:t>Coding Language :</w:t>
      </w:r>
      <w:r w:rsidRPr="000109C1">
        <w:rPr>
          <w:rFonts w:ascii="Times New Roman" w:eastAsia="Times New Roman" w:hAnsi="Times New Roman" w:cs="Times New Roman"/>
          <w:color w:val="000000" w:themeColor="text1"/>
          <w:sz w:val="28"/>
          <w:szCs w:val="28"/>
          <w:lang w:bidi="ta-IN"/>
        </w:rPr>
        <w:tab/>
        <w:t>JAVA/J2EE</w:t>
      </w:r>
    </w:p>
    <w:p w:rsidR="007C2B9E" w:rsidRPr="000109C1" w:rsidRDefault="007C2B9E" w:rsidP="000109C1">
      <w:pPr>
        <w:shd w:val="clear" w:color="auto" w:fill="FFFFFF"/>
        <w:spacing w:after="0" w:line="360" w:lineRule="auto"/>
        <w:ind w:left="720" w:firstLine="720"/>
        <w:jc w:val="both"/>
        <w:rPr>
          <w:rFonts w:ascii="Times New Roman" w:eastAsia="Times New Roman" w:hAnsi="Times New Roman" w:cs="Times New Roman"/>
          <w:color w:val="000000" w:themeColor="text1"/>
          <w:sz w:val="28"/>
          <w:szCs w:val="28"/>
          <w:lang w:bidi="ta-IN"/>
        </w:rPr>
      </w:pPr>
      <w:r w:rsidRPr="000109C1">
        <w:rPr>
          <w:rFonts w:ascii="Times New Roman" w:eastAsia="Times New Roman" w:hAnsi="Times New Roman" w:cs="Times New Roman"/>
          <w:color w:val="000000" w:themeColor="text1"/>
          <w:sz w:val="28"/>
          <w:szCs w:val="28"/>
          <w:lang w:bidi="ta-IN"/>
        </w:rPr>
        <w:t xml:space="preserve">IDE </w:t>
      </w:r>
      <w:r w:rsidRPr="000109C1">
        <w:rPr>
          <w:rFonts w:ascii="Times New Roman" w:eastAsia="Times New Roman" w:hAnsi="Times New Roman" w:cs="Times New Roman"/>
          <w:color w:val="000000" w:themeColor="text1"/>
          <w:sz w:val="28"/>
          <w:szCs w:val="28"/>
          <w:lang w:bidi="ta-IN"/>
        </w:rPr>
        <w:tab/>
      </w:r>
      <w:r w:rsidRPr="000109C1">
        <w:rPr>
          <w:rFonts w:ascii="Times New Roman" w:eastAsia="Times New Roman" w:hAnsi="Times New Roman" w:cs="Times New Roman"/>
          <w:color w:val="000000" w:themeColor="text1"/>
          <w:sz w:val="28"/>
          <w:szCs w:val="28"/>
          <w:lang w:bidi="ta-IN"/>
        </w:rPr>
        <w:tab/>
      </w:r>
      <w:r w:rsidRPr="000109C1">
        <w:rPr>
          <w:rFonts w:ascii="Times New Roman" w:eastAsia="Times New Roman" w:hAnsi="Times New Roman" w:cs="Times New Roman"/>
          <w:color w:val="000000" w:themeColor="text1"/>
          <w:sz w:val="28"/>
          <w:szCs w:val="28"/>
          <w:lang w:bidi="ta-IN"/>
        </w:rPr>
        <w:tab/>
        <w:t xml:space="preserve">   : </w:t>
      </w:r>
      <w:r w:rsidRPr="000109C1">
        <w:rPr>
          <w:rFonts w:ascii="Times New Roman" w:eastAsia="Times New Roman" w:hAnsi="Times New Roman" w:cs="Times New Roman"/>
          <w:color w:val="000000" w:themeColor="text1"/>
          <w:sz w:val="28"/>
          <w:szCs w:val="28"/>
          <w:lang w:bidi="ta-IN"/>
        </w:rPr>
        <w:tab/>
        <w:t>Netbeans 7.4</w:t>
      </w:r>
    </w:p>
    <w:p w:rsidR="007C2B9E" w:rsidRPr="000109C1" w:rsidRDefault="007C2B9E" w:rsidP="000109C1">
      <w:pPr>
        <w:shd w:val="clear" w:color="auto" w:fill="FFFFFF"/>
        <w:spacing w:after="0" w:line="360" w:lineRule="auto"/>
        <w:ind w:left="720" w:firstLine="720"/>
        <w:jc w:val="both"/>
        <w:rPr>
          <w:rFonts w:ascii="Times New Roman" w:eastAsia="Times New Roman" w:hAnsi="Times New Roman" w:cs="Times New Roman"/>
          <w:color w:val="000000" w:themeColor="text1"/>
          <w:sz w:val="28"/>
          <w:szCs w:val="28"/>
          <w:lang w:bidi="ta-IN"/>
        </w:rPr>
      </w:pPr>
      <w:r w:rsidRPr="000109C1">
        <w:rPr>
          <w:rFonts w:ascii="Times New Roman" w:eastAsia="Times New Roman" w:hAnsi="Times New Roman" w:cs="Times New Roman"/>
          <w:color w:val="000000" w:themeColor="text1"/>
          <w:sz w:val="28"/>
          <w:szCs w:val="28"/>
          <w:lang w:bidi="ta-IN"/>
        </w:rPr>
        <w:t xml:space="preserve">Database </w:t>
      </w:r>
      <w:r w:rsidRPr="000109C1">
        <w:rPr>
          <w:rFonts w:ascii="Times New Roman" w:eastAsia="Times New Roman" w:hAnsi="Times New Roman" w:cs="Times New Roman"/>
          <w:color w:val="000000" w:themeColor="text1"/>
          <w:sz w:val="28"/>
          <w:szCs w:val="28"/>
          <w:lang w:bidi="ta-IN"/>
        </w:rPr>
        <w:tab/>
      </w:r>
      <w:r w:rsidRPr="000109C1">
        <w:rPr>
          <w:rFonts w:ascii="Times New Roman" w:eastAsia="Times New Roman" w:hAnsi="Times New Roman" w:cs="Times New Roman"/>
          <w:color w:val="000000" w:themeColor="text1"/>
          <w:sz w:val="28"/>
          <w:szCs w:val="28"/>
          <w:lang w:bidi="ta-IN"/>
        </w:rPr>
        <w:tab/>
        <w:t xml:space="preserve">   : </w:t>
      </w:r>
      <w:r w:rsidRPr="000109C1">
        <w:rPr>
          <w:rFonts w:ascii="Times New Roman" w:eastAsia="Times New Roman" w:hAnsi="Times New Roman" w:cs="Times New Roman"/>
          <w:color w:val="000000" w:themeColor="text1"/>
          <w:sz w:val="28"/>
          <w:szCs w:val="28"/>
          <w:lang w:bidi="ta-IN"/>
        </w:rPr>
        <w:tab/>
        <w:t>MYSQL</w:t>
      </w:r>
    </w:p>
    <w:p w:rsidR="005D107A" w:rsidRPr="000109C1" w:rsidRDefault="005D107A" w:rsidP="000109C1">
      <w:pPr>
        <w:spacing w:line="360" w:lineRule="auto"/>
        <w:jc w:val="both"/>
        <w:rPr>
          <w:rFonts w:ascii="Times New Roman" w:hAnsi="Times New Roman" w:cs="Times New Roman"/>
          <w:color w:val="000000" w:themeColor="text1"/>
          <w:sz w:val="28"/>
          <w:szCs w:val="28"/>
        </w:rPr>
      </w:pPr>
    </w:p>
    <w:p w:rsidR="00BB4FA7" w:rsidRDefault="00BB4FA7" w:rsidP="000109C1">
      <w:pPr>
        <w:pStyle w:val="Heading3"/>
        <w:shd w:val="clear" w:color="auto" w:fill="FFFFFF"/>
        <w:spacing w:before="72" w:beforeAutospacing="0" w:after="0" w:afterAutospacing="0" w:line="360" w:lineRule="auto"/>
        <w:jc w:val="both"/>
        <w:rPr>
          <w:b w:val="0"/>
          <w:bCs w:val="0"/>
          <w:color w:val="000000" w:themeColor="text1"/>
          <w:sz w:val="28"/>
          <w:szCs w:val="28"/>
        </w:rPr>
      </w:pPr>
    </w:p>
    <w:p w:rsidR="00361D4E" w:rsidRPr="00AA68C1" w:rsidRDefault="00361D4E" w:rsidP="000109C1">
      <w:pPr>
        <w:pStyle w:val="Heading3"/>
        <w:shd w:val="clear" w:color="auto" w:fill="FFFFFF"/>
        <w:spacing w:before="72" w:beforeAutospacing="0" w:after="0" w:afterAutospacing="0" w:line="360" w:lineRule="auto"/>
        <w:jc w:val="both"/>
        <w:rPr>
          <w:bCs w:val="0"/>
          <w:color w:val="000000" w:themeColor="text1"/>
          <w:sz w:val="28"/>
          <w:szCs w:val="28"/>
        </w:rPr>
      </w:pPr>
      <w:r w:rsidRPr="00AA68C1">
        <w:rPr>
          <w:bCs w:val="0"/>
          <w:color w:val="000000" w:themeColor="text1"/>
          <w:sz w:val="28"/>
          <w:szCs w:val="28"/>
        </w:rPr>
        <w:t>CONCLUTION:</w:t>
      </w:r>
    </w:p>
    <w:p w:rsidR="002E35DD" w:rsidRPr="002E35DD" w:rsidRDefault="00361D4E" w:rsidP="002E35DD">
      <w:pPr>
        <w:pStyle w:val="Heading3"/>
        <w:shd w:val="clear" w:color="auto" w:fill="FFFFFF"/>
        <w:spacing w:before="72" w:after="0" w:line="360" w:lineRule="auto"/>
        <w:jc w:val="both"/>
        <w:rPr>
          <w:b w:val="0"/>
          <w:bCs w:val="0"/>
          <w:color w:val="000000" w:themeColor="text1"/>
          <w:sz w:val="28"/>
          <w:szCs w:val="28"/>
        </w:rPr>
      </w:pPr>
      <w:r w:rsidRPr="00361D4E">
        <w:rPr>
          <w:b w:val="0"/>
          <w:bCs w:val="0"/>
          <w:color w:val="000000" w:themeColor="text1"/>
          <w:sz w:val="28"/>
          <w:szCs w:val="28"/>
        </w:rPr>
        <w:t>We present a cloud-centric framework for privacy</w:t>
      </w:r>
      <w:r w:rsidR="00AA68C1">
        <w:rPr>
          <w:b w:val="0"/>
          <w:bCs w:val="0"/>
          <w:color w:val="000000" w:themeColor="text1"/>
          <w:sz w:val="28"/>
          <w:szCs w:val="28"/>
        </w:rPr>
        <w:t xml:space="preserve"> </w:t>
      </w:r>
      <w:r w:rsidRPr="00361D4E">
        <w:rPr>
          <w:b w:val="0"/>
          <w:bCs w:val="0"/>
          <w:color w:val="000000" w:themeColor="text1"/>
          <w:sz w:val="28"/>
          <w:szCs w:val="28"/>
        </w:rPr>
        <w:t>preserving</w:t>
      </w:r>
      <w:r>
        <w:rPr>
          <w:b w:val="0"/>
          <w:bCs w:val="0"/>
          <w:color w:val="000000" w:themeColor="text1"/>
          <w:sz w:val="28"/>
          <w:szCs w:val="28"/>
        </w:rPr>
        <w:t xml:space="preserve"> </w:t>
      </w:r>
      <w:r w:rsidRPr="00361D4E">
        <w:rPr>
          <w:b w:val="0"/>
          <w:bCs w:val="0"/>
          <w:color w:val="000000" w:themeColor="text1"/>
          <w:sz w:val="28"/>
          <w:szCs w:val="28"/>
        </w:rPr>
        <w:t>spectral analysis of large matrices, which provides</w:t>
      </w:r>
      <w:r>
        <w:rPr>
          <w:b w:val="0"/>
          <w:bCs w:val="0"/>
          <w:color w:val="000000" w:themeColor="text1"/>
          <w:sz w:val="28"/>
          <w:szCs w:val="28"/>
        </w:rPr>
        <w:t xml:space="preserve"> </w:t>
      </w:r>
      <w:r w:rsidRPr="00361D4E">
        <w:rPr>
          <w:b w:val="0"/>
          <w:bCs w:val="0"/>
          <w:color w:val="000000" w:themeColor="text1"/>
          <w:sz w:val="28"/>
          <w:szCs w:val="28"/>
        </w:rPr>
        <w:t>strong privacy guarantee protecting from honestbut-curious</w:t>
      </w:r>
      <w:r>
        <w:rPr>
          <w:b w:val="0"/>
          <w:bCs w:val="0"/>
          <w:color w:val="000000" w:themeColor="text1"/>
          <w:sz w:val="28"/>
          <w:szCs w:val="28"/>
        </w:rPr>
        <w:t xml:space="preserve"> </w:t>
      </w:r>
      <w:r w:rsidRPr="00361D4E">
        <w:rPr>
          <w:b w:val="0"/>
          <w:bCs w:val="0"/>
          <w:color w:val="000000" w:themeColor="text1"/>
          <w:sz w:val="28"/>
          <w:szCs w:val="28"/>
        </w:rPr>
        <w:t>cloud providers. It allows data contributors to</w:t>
      </w:r>
      <w:r>
        <w:rPr>
          <w:b w:val="0"/>
          <w:bCs w:val="0"/>
          <w:color w:val="000000" w:themeColor="text1"/>
          <w:sz w:val="28"/>
          <w:szCs w:val="28"/>
        </w:rPr>
        <w:t xml:space="preserve"> </w:t>
      </w:r>
      <w:r w:rsidRPr="00361D4E">
        <w:rPr>
          <w:b w:val="0"/>
          <w:bCs w:val="0"/>
          <w:color w:val="000000" w:themeColor="text1"/>
          <w:sz w:val="28"/>
          <w:szCs w:val="28"/>
        </w:rPr>
        <w:t>submit encrypted graph data to the cloud, and the analysis</w:t>
      </w:r>
      <w:r>
        <w:rPr>
          <w:b w:val="0"/>
          <w:bCs w:val="0"/>
          <w:color w:val="000000" w:themeColor="text1"/>
          <w:sz w:val="28"/>
          <w:szCs w:val="28"/>
        </w:rPr>
        <w:t xml:space="preserve"> </w:t>
      </w:r>
      <w:r w:rsidRPr="00361D4E">
        <w:rPr>
          <w:b w:val="0"/>
          <w:bCs w:val="0"/>
          <w:color w:val="000000" w:themeColor="text1"/>
          <w:sz w:val="28"/>
          <w:szCs w:val="28"/>
        </w:rPr>
        <w:t>is done via secure protocols between the data owner</w:t>
      </w:r>
      <w:r>
        <w:rPr>
          <w:b w:val="0"/>
          <w:bCs w:val="0"/>
          <w:color w:val="000000" w:themeColor="text1"/>
          <w:sz w:val="28"/>
          <w:szCs w:val="28"/>
        </w:rPr>
        <w:t xml:space="preserve"> </w:t>
      </w:r>
      <w:r w:rsidRPr="00361D4E">
        <w:rPr>
          <w:b w:val="0"/>
          <w:bCs w:val="0"/>
          <w:color w:val="000000" w:themeColor="text1"/>
          <w:sz w:val="28"/>
          <w:szCs w:val="28"/>
        </w:rPr>
        <w:t>and the cloud. The framework succeeds in outsourcing the</w:t>
      </w:r>
      <w:r>
        <w:rPr>
          <w:b w:val="0"/>
          <w:bCs w:val="0"/>
          <w:color w:val="000000" w:themeColor="text1"/>
          <w:sz w:val="28"/>
          <w:szCs w:val="28"/>
        </w:rPr>
        <w:t xml:space="preserve"> </w:t>
      </w:r>
      <w:r w:rsidRPr="00361D4E">
        <w:rPr>
          <w:b w:val="0"/>
          <w:bCs w:val="0"/>
          <w:color w:val="000000" w:themeColor="text1"/>
          <w:sz w:val="28"/>
          <w:szCs w:val="28"/>
        </w:rPr>
        <w:t>expensive O(N</w:t>
      </w:r>
      <w:r>
        <w:rPr>
          <w:b w:val="0"/>
          <w:bCs w:val="0"/>
          <w:color w:val="000000" w:themeColor="text1"/>
          <w:sz w:val="28"/>
          <w:szCs w:val="28"/>
        </w:rPr>
        <w:t xml:space="preserve"> </w:t>
      </w:r>
      <w:r w:rsidRPr="00361D4E">
        <w:rPr>
          <w:b w:val="0"/>
          <w:bCs w:val="0"/>
          <w:color w:val="000000" w:themeColor="text1"/>
          <w:sz w:val="28"/>
          <w:szCs w:val="28"/>
        </w:rPr>
        <w:t>2</w:t>
      </w:r>
      <w:r>
        <w:rPr>
          <w:b w:val="0"/>
          <w:bCs w:val="0"/>
          <w:color w:val="000000" w:themeColor="text1"/>
          <w:sz w:val="28"/>
          <w:szCs w:val="28"/>
        </w:rPr>
        <w:t xml:space="preserve"> </w:t>
      </w:r>
      <w:r w:rsidRPr="00361D4E">
        <w:rPr>
          <w:b w:val="0"/>
          <w:bCs w:val="0"/>
          <w:color w:val="000000" w:themeColor="text1"/>
          <w:sz w:val="28"/>
          <w:szCs w:val="28"/>
        </w:rPr>
        <w:t>) computations to the cloud in a secure</w:t>
      </w:r>
      <w:r>
        <w:rPr>
          <w:b w:val="0"/>
          <w:bCs w:val="0"/>
          <w:color w:val="000000" w:themeColor="text1"/>
          <w:sz w:val="28"/>
          <w:szCs w:val="28"/>
        </w:rPr>
        <w:t xml:space="preserve"> </w:t>
      </w:r>
      <w:r w:rsidRPr="00361D4E">
        <w:rPr>
          <w:b w:val="0"/>
          <w:bCs w:val="0"/>
          <w:color w:val="000000" w:themeColor="text1"/>
          <w:sz w:val="28"/>
          <w:szCs w:val="28"/>
        </w:rPr>
        <w:t xml:space="preserve">manner, and limiting in-house computations </w:t>
      </w:r>
      <w:r>
        <w:rPr>
          <w:b w:val="0"/>
          <w:bCs w:val="0"/>
          <w:color w:val="000000" w:themeColor="text1"/>
          <w:sz w:val="28"/>
          <w:szCs w:val="28"/>
        </w:rPr>
        <w:t xml:space="preserve"> </w:t>
      </w:r>
      <w:r w:rsidRPr="00361D4E">
        <w:rPr>
          <w:b w:val="0"/>
          <w:bCs w:val="0"/>
          <w:color w:val="000000" w:themeColor="text1"/>
          <w:sz w:val="28"/>
          <w:szCs w:val="28"/>
        </w:rPr>
        <w:t>to O(N) for</w:t>
      </w:r>
      <w:r>
        <w:rPr>
          <w:b w:val="0"/>
          <w:bCs w:val="0"/>
          <w:color w:val="000000" w:themeColor="text1"/>
          <w:sz w:val="28"/>
          <w:szCs w:val="28"/>
        </w:rPr>
        <w:t xml:space="preserve"> </w:t>
      </w:r>
      <w:r w:rsidRPr="00361D4E">
        <w:rPr>
          <w:b w:val="0"/>
          <w:bCs w:val="0"/>
          <w:color w:val="000000" w:themeColor="text1"/>
          <w:sz w:val="28"/>
          <w:szCs w:val="28"/>
        </w:rPr>
        <w:t>the resource-restricted data owner and data contributors.</w:t>
      </w:r>
      <w:r w:rsidR="002E35DD">
        <w:rPr>
          <w:b w:val="0"/>
          <w:bCs w:val="0"/>
          <w:color w:val="000000" w:themeColor="text1"/>
          <w:sz w:val="28"/>
          <w:szCs w:val="28"/>
        </w:rPr>
        <w:t xml:space="preserve"> </w:t>
      </w:r>
      <w:r w:rsidR="002E35DD" w:rsidRPr="002E35DD">
        <w:rPr>
          <w:b w:val="0"/>
          <w:bCs w:val="0"/>
          <w:color w:val="000000" w:themeColor="text1"/>
          <w:sz w:val="28"/>
          <w:szCs w:val="28"/>
        </w:rPr>
        <w:t>We design two privacy-preserving algorithms for spectral</w:t>
      </w:r>
      <w:r w:rsidR="002E35DD">
        <w:rPr>
          <w:b w:val="0"/>
          <w:bCs w:val="0"/>
          <w:color w:val="000000" w:themeColor="text1"/>
          <w:sz w:val="28"/>
          <w:szCs w:val="28"/>
        </w:rPr>
        <w:t xml:space="preserve"> </w:t>
      </w:r>
      <w:r w:rsidR="002E35DD" w:rsidRPr="002E35DD">
        <w:rPr>
          <w:b w:val="0"/>
          <w:bCs w:val="0"/>
          <w:color w:val="000000" w:themeColor="text1"/>
          <w:sz w:val="28"/>
          <w:szCs w:val="28"/>
        </w:rPr>
        <w:t>analysis: privacy-preserving Lanczos and Nystr¨om algorithms,</w:t>
      </w:r>
      <w:r w:rsidR="002E35DD">
        <w:rPr>
          <w:b w:val="0"/>
          <w:bCs w:val="0"/>
          <w:color w:val="000000" w:themeColor="text1"/>
          <w:sz w:val="28"/>
          <w:szCs w:val="28"/>
        </w:rPr>
        <w:t xml:space="preserve"> </w:t>
      </w:r>
      <w:r w:rsidR="002E35DD" w:rsidRPr="002E35DD">
        <w:rPr>
          <w:b w:val="0"/>
          <w:bCs w:val="0"/>
          <w:color w:val="000000" w:themeColor="text1"/>
          <w:sz w:val="28"/>
          <w:szCs w:val="28"/>
        </w:rPr>
        <w:t>and study their constructions with somewhat</w:t>
      </w:r>
      <w:r w:rsidR="002E35DD">
        <w:rPr>
          <w:b w:val="0"/>
          <w:bCs w:val="0"/>
          <w:color w:val="000000" w:themeColor="text1"/>
          <w:sz w:val="28"/>
          <w:szCs w:val="28"/>
        </w:rPr>
        <w:t xml:space="preserve"> </w:t>
      </w:r>
      <w:r w:rsidR="002E35DD" w:rsidRPr="002E35DD">
        <w:rPr>
          <w:b w:val="0"/>
          <w:bCs w:val="0"/>
          <w:color w:val="000000" w:themeColor="text1"/>
          <w:sz w:val="28"/>
          <w:szCs w:val="28"/>
        </w:rPr>
        <w:lastRenderedPageBreak/>
        <w:t>homomorphic encryption (SHE) methods (e.g., the RLWE</w:t>
      </w:r>
      <w:r w:rsidR="002E35DD">
        <w:rPr>
          <w:b w:val="0"/>
          <w:bCs w:val="0"/>
          <w:color w:val="000000" w:themeColor="text1"/>
          <w:sz w:val="28"/>
          <w:szCs w:val="28"/>
        </w:rPr>
        <w:t xml:space="preserve"> </w:t>
      </w:r>
      <w:r w:rsidR="002E35DD" w:rsidRPr="002E35DD">
        <w:rPr>
          <w:b w:val="0"/>
          <w:bCs w:val="0"/>
          <w:color w:val="000000" w:themeColor="text1"/>
          <w:sz w:val="28"/>
          <w:szCs w:val="28"/>
        </w:rPr>
        <w:t>encryption method) and additive homomorphic encryption</w:t>
      </w:r>
      <w:r w:rsidR="002E35DD">
        <w:rPr>
          <w:b w:val="0"/>
          <w:bCs w:val="0"/>
          <w:color w:val="000000" w:themeColor="text1"/>
          <w:sz w:val="28"/>
          <w:szCs w:val="28"/>
        </w:rPr>
        <w:t xml:space="preserve"> </w:t>
      </w:r>
      <w:r w:rsidR="002E35DD" w:rsidRPr="002E35DD">
        <w:rPr>
          <w:b w:val="0"/>
          <w:bCs w:val="0"/>
          <w:color w:val="000000" w:themeColor="text1"/>
          <w:sz w:val="28"/>
          <w:szCs w:val="28"/>
        </w:rPr>
        <w:t xml:space="preserve">(AHE) methods (e.g., the Paillier encryption). </w:t>
      </w:r>
      <w:r w:rsidR="002E35DD">
        <w:rPr>
          <w:b w:val="0"/>
          <w:bCs w:val="0"/>
          <w:color w:val="000000" w:themeColor="text1"/>
          <w:sz w:val="28"/>
          <w:szCs w:val="28"/>
        </w:rPr>
        <w:t xml:space="preserve"> </w:t>
      </w:r>
      <w:r w:rsidR="002E35DD" w:rsidRPr="002E35DD">
        <w:rPr>
          <w:b w:val="0"/>
          <w:bCs w:val="0"/>
          <w:color w:val="000000" w:themeColor="text1"/>
          <w:sz w:val="28"/>
          <w:szCs w:val="28"/>
        </w:rPr>
        <w:t>The AHE</w:t>
      </w:r>
      <w:r w:rsidR="002E35DD">
        <w:rPr>
          <w:b w:val="0"/>
          <w:bCs w:val="0"/>
          <w:color w:val="000000" w:themeColor="text1"/>
          <w:sz w:val="28"/>
          <w:szCs w:val="28"/>
        </w:rPr>
        <w:t xml:space="preserve"> </w:t>
      </w:r>
      <w:r w:rsidR="002E35DD" w:rsidRPr="002E35DD">
        <w:rPr>
          <w:b w:val="0"/>
          <w:bCs w:val="0"/>
          <w:color w:val="000000" w:themeColor="text1"/>
          <w:sz w:val="28"/>
          <w:szCs w:val="28"/>
        </w:rPr>
        <w:t>methods need to protect the plaintext operands from adversaries,</w:t>
      </w:r>
      <w:r w:rsidR="002E35DD">
        <w:rPr>
          <w:b w:val="0"/>
          <w:bCs w:val="0"/>
          <w:color w:val="000000" w:themeColor="text1"/>
          <w:sz w:val="28"/>
          <w:szCs w:val="28"/>
        </w:rPr>
        <w:t xml:space="preserve"> </w:t>
      </w:r>
      <w:r w:rsidR="002E35DD" w:rsidRPr="002E35DD">
        <w:rPr>
          <w:b w:val="0"/>
          <w:bCs w:val="0"/>
          <w:color w:val="000000" w:themeColor="text1"/>
          <w:sz w:val="28"/>
          <w:szCs w:val="28"/>
        </w:rPr>
        <w:t>for which we designed masking methods that</w:t>
      </w:r>
      <w:r w:rsidR="002E35DD">
        <w:rPr>
          <w:b w:val="0"/>
          <w:bCs w:val="0"/>
          <w:color w:val="000000" w:themeColor="text1"/>
          <w:sz w:val="28"/>
          <w:szCs w:val="28"/>
        </w:rPr>
        <w:t xml:space="preserve"> </w:t>
      </w:r>
      <w:r w:rsidR="002E35DD" w:rsidRPr="002E35DD">
        <w:rPr>
          <w:b w:val="0"/>
          <w:bCs w:val="0"/>
          <w:color w:val="000000" w:themeColor="text1"/>
          <w:sz w:val="28"/>
          <w:szCs w:val="28"/>
        </w:rPr>
        <w:t>provide desired privacy guarantee and allow the data owner</w:t>
      </w:r>
      <w:r w:rsidR="002E35DD">
        <w:rPr>
          <w:b w:val="0"/>
          <w:bCs w:val="0"/>
          <w:color w:val="000000" w:themeColor="text1"/>
          <w:sz w:val="28"/>
          <w:szCs w:val="28"/>
        </w:rPr>
        <w:t xml:space="preserve"> </w:t>
      </w:r>
      <w:r w:rsidR="002E35DD" w:rsidRPr="002E35DD">
        <w:rPr>
          <w:b w:val="0"/>
          <w:bCs w:val="0"/>
          <w:color w:val="000000" w:themeColor="text1"/>
          <w:sz w:val="28"/>
          <w:szCs w:val="28"/>
        </w:rPr>
        <w:t>to recover in O(N) complexity. The privacy-preserving</w:t>
      </w:r>
      <w:r w:rsidR="002E35DD">
        <w:rPr>
          <w:b w:val="0"/>
          <w:bCs w:val="0"/>
          <w:color w:val="000000" w:themeColor="text1"/>
          <w:sz w:val="28"/>
          <w:szCs w:val="28"/>
        </w:rPr>
        <w:t xml:space="preserve"> </w:t>
      </w:r>
      <w:r w:rsidR="002E35DD" w:rsidRPr="002E35DD">
        <w:rPr>
          <w:b w:val="0"/>
          <w:bCs w:val="0"/>
          <w:color w:val="000000" w:themeColor="text1"/>
          <w:sz w:val="28"/>
          <w:szCs w:val="28"/>
        </w:rPr>
        <w:t>Nystr¨om method beneﬁts from sparse big matrices, for</w:t>
      </w:r>
      <w:r w:rsidR="002E35DD">
        <w:rPr>
          <w:b w:val="0"/>
          <w:bCs w:val="0"/>
          <w:color w:val="000000" w:themeColor="text1"/>
          <w:sz w:val="28"/>
          <w:szCs w:val="28"/>
        </w:rPr>
        <w:t xml:space="preserve"> </w:t>
      </w:r>
      <w:r w:rsidR="002E35DD" w:rsidRPr="002E35DD">
        <w:rPr>
          <w:b w:val="0"/>
          <w:bCs w:val="0"/>
          <w:color w:val="000000" w:themeColor="text1"/>
          <w:sz w:val="28"/>
          <w:szCs w:val="28"/>
        </w:rPr>
        <w:t>which we have designed the privacy-preserving sparse data</w:t>
      </w:r>
      <w:r w:rsidR="002E35DD">
        <w:rPr>
          <w:b w:val="0"/>
          <w:bCs w:val="0"/>
          <w:color w:val="000000" w:themeColor="text1"/>
          <w:sz w:val="28"/>
          <w:szCs w:val="28"/>
        </w:rPr>
        <w:t xml:space="preserve"> </w:t>
      </w:r>
      <w:r w:rsidR="002E35DD" w:rsidRPr="002E35DD">
        <w:rPr>
          <w:b w:val="0"/>
          <w:bCs w:val="0"/>
          <w:color w:val="000000" w:themeColor="text1"/>
          <w:sz w:val="28"/>
          <w:szCs w:val="28"/>
        </w:rPr>
        <w:t>submission algorithm for data contributors to achieve the</w:t>
      </w:r>
      <w:r w:rsidR="002E35DD">
        <w:rPr>
          <w:b w:val="0"/>
          <w:bCs w:val="0"/>
          <w:color w:val="000000" w:themeColor="text1"/>
          <w:sz w:val="28"/>
          <w:szCs w:val="28"/>
        </w:rPr>
        <w:t xml:space="preserve"> </w:t>
      </w:r>
      <w:r w:rsidR="002E35DD" w:rsidRPr="002E35DD">
        <w:rPr>
          <w:b w:val="0"/>
          <w:bCs w:val="0"/>
          <w:color w:val="000000" w:themeColor="text1"/>
          <w:sz w:val="28"/>
          <w:szCs w:val="28"/>
        </w:rPr>
        <w:t>balance between data sparsity and privacyto data owner. Among different construction methods, the</w:t>
      </w:r>
    </w:p>
    <w:p w:rsidR="002E35DD" w:rsidRPr="002E35DD" w:rsidRDefault="002E35DD" w:rsidP="002E35DD">
      <w:pPr>
        <w:pStyle w:val="Heading3"/>
        <w:shd w:val="clear" w:color="auto" w:fill="FFFFFF"/>
        <w:spacing w:before="72" w:after="0" w:line="360" w:lineRule="auto"/>
        <w:jc w:val="both"/>
        <w:rPr>
          <w:b w:val="0"/>
          <w:bCs w:val="0"/>
          <w:color w:val="000000" w:themeColor="text1"/>
          <w:sz w:val="28"/>
          <w:szCs w:val="28"/>
        </w:rPr>
      </w:pPr>
      <w:r w:rsidRPr="002E35DD">
        <w:rPr>
          <w:b w:val="0"/>
          <w:bCs w:val="0"/>
          <w:color w:val="000000" w:themeColor="text1"/>
          <w:sz w:val="28"/>
          <w:szCs w:val="28"/>
        </w:rPr>
        <w:t>RLWE-based methods have less computational costs due to</w:t>
      </w:r>
    </w:p>
    <w:p w:rsidR="002E35DD" w:rsidRPr="002E35DD" w:rsidRDefault="002E35DD" w:rsidP="002E35DD">
      <w:pPr>
        <w:pStyle w:val="Heading3"/>
        <w:shd w:val="clear" w:color="auto" w:fill="FFFFFF"/>
        <w:spacing w:before="72" w:after="0" w:line="360" w:lineRule="auto"/>
        <w:jc w:val="both"/>
        <w:rPr>
          <w:b w:val="0"/>
          <w:bCs w:val="0"/>
          <w:color w:val="000000" w:themeColor="text1"/>
          <w:sz w:val="28"/>
          <w:szCs w:val="28"/>
        </w:rPr>
      </w:pPr>
      <w:r w:rsidRPr="002E35DD">
        <w:rPr>
          <w:b w:val="0"/>
          <w:bCs w:val="0"/>
          <w:color w:val="000000" w:themeColor="text1"/>
          <w:sz w:val="28"/>
          <w:szCs w:val="28"/>
        </w:rPr>
        <w:t>the ciphertext packing technique, while the Paillier-based</w:t>
      </w:r>
    </w:p>
    <w:p w:rsidR="002E35DD" w:rsidRPr="002E35DD" w:rsidRDefault="002E35DD" w:rsidP="002E35DD">
      <w:pPr>
        <w:pStyle w:val="Heading3"/>
        <w:shd w:val="clear" w:color="auto" w:fill="FFFFFF"/>
        <w:spacing w:before="72" w:after="0" w:line="360" w:lineRule="auto"/>
        <w:jc w:val="both"/>
        <w:rPr>
          <w:b w:val="0"/>
          <w:bCs w:val="0"/>
          <w:color w:val="000000" w:themeColor="text1"/>
          <w:sz w:val="28"/>
          <w:szCs w:val="28"/>
        </w:rPr>
      </w:pPr>
      <w:r w:rsidRPr="002E35DD">
        <w:rPr>
          <w:b w:val="0"/>
          <w:bCs w:val="0"/>
          <w:color w:val="000000" w:themeColor="text1"/>
          <w:sz w:val="28"/>
          <w:szCs w:val="28"/>
        </w:rPr>
        <w:t>methods save signiﬁcantly in cloud storage and data owners’</w:t>
      </w:r>
    </w:p>
    <w:p w:rsidR="00361D4E" w:rsidRPr="000109C1" w:rsidRDefault="002E35DD" w:rsidP="002E35DD">
      <w:pPr>
        <w:pStyle w:val="Heading3"/>
        <w:shd w:val="clear" w:color="auto" w:fill="FFFFFF"/>
        <w:spacing w:before="72" w:beforeAutospacing="0" w:after="0" w:afterAutospacing="0" w:line="360" w:lineRule="auto"/>
        <w:jc w:val="both"/>
        <w:rPr>
          <w:b w:val="0"/>
          <w:bCs w:val="0"/>
          <w:color w:val="000000" w:themeColor="text1"/>
          <w:sz w:val="28"/>
          <w:szCs w:val="28"/>
        </w:rPr>
      </w:pPr>
      <w:r w:rsidRPr="002E35DD">
        <w:rPr>
          <w:b w:val="0"/>
          <w:bCs w:val="0"/>
          <w:color w:val="000000" w:themeColor="text1"/>
          <w:sz w:val="28"/>
          <w:szCs w:val="28"/>
        </w:rPr>
        <w:t>communication costs.</w:t>
      </w:r>
    </w:p>
    <w:sectPr w:rsidR="00361D4E" w:rsidRPr="000109C1" w:rsidSect="00A8509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3ACF" w:rsidRDefault="008E3ACF" w:rsidP="006E52CE">
      <w:pPr>
        <w:spacing w:after="0" w:line="240" w:lineRule="auto"/>
      </w:pPr>
      <w:r>
        <w:separator/>
      </w:r>
    </w:p>
  </w:endnote>
  <w:endnote w:type="continuationSeparator" w:id="1">
    <w:p w:rsidR="008E3ACF" w:rsidRDefault="008E3ACF" w:rsidP="006E52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MMI10">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3ACF" w:rsidRDefault="008E3ACF" w:rsidP="006E52CE">
      <w:pPr>
        <w:spacing w:after="0" w:line="240" w:lineRule="auto"/>
      </w:pPr>
      <w:r>
        <w:separator/>
      </w:r>
    </w:p>
  </w:footnote>
  <w:footnote w:type="continuationSeparator" w:id="1">
    <w:p w:rsidR="008E3ACF" w:rsidRDefault="008E3ACF" w:rsidP="006E52C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C4C9D"/>
    <w:multiLevelType w:val="multilevel"/>
    <w:tmpl w:val="DF2E9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694B29"/>
    <w:multiLevelType w:val="multilevel"/>
    <w:tmpl w:val="3FDA0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6F249F"/>
    <w:multiLevelType w:val="multilevel"/>
    <w:tmpl w:val="6032B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FD7EA8"/>
    <w:multiLevelType w:val="multilevel"/>
    <w:tmpl w:val="83360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E930B1"/>
    <w:multiLevelType w:val="multilevel"/>
    <w:tmpl w:val="5BB6C34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5">
    <w:nsid w:val="252E1EEF"/>
    <w:multiLevelType w:val="multilevel"/>
    <w:tmpl w:val="F168D3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443648"/>
    <w:multiLevelType w:val="multilevel"/>
    <w:tmpl w:val="34007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D7A7040"/>
    <w:multiLevelType w:val="hybridMultilevel"/>
    <w:tmpl w:val="4F9EB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34440BB"/>
    <w:multiLevelType w:val="multilevel"/>
    <w:tmpl w:val="0810D078"/>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9">
    <w:nsid w:val="47804283"/>
    <w:multiLevelType w:val="multilevel"/>
    <w:tmpl w:val="B282A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B9307C3"/>
    <w:multiLevelType w:val="multilevel"/>
    <w:tmpl w:val="F0FA2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055005A"/>
    <w:multiLevelType w:val="multilevel"/>
    <w:tmpl w:val="5C965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DF125D8"/>
    <w:multiLevelType w:val="multilevel"/>
    <w:tmpl w:val="28745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17060EA"/>
    <w:multiLevelType w:val="multilevel"/>
    <w:tmpl w:val="8DE2B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26C1B15"/>
    <w:multiLevelType w:val="multilevel"/>
    <w:tmpl w:val="5E426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88576FC"/>
    <w:multiLevelType w:val="multilevel"/>
    <w:tmpl w:val="F7503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A033D8F"/>
    <w:multiLevelType w:val="multilevel"/>
    <w:tmpl w:val="D4FA3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6CA11A8D"/>
    <w:multiLevelType w:val="hybridMultilevel"/>
    <w:tmpl w:val="AFD04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0"/>
  </w:num>
  <w:num w:numId="4">
    <w:abstractNumId w:val="2"/>
  </w:num>
  <w:num w:numId="5">
    <w:abstractNumId w:val="3"/>
  </w:num>
  <w:num w:numId="6">
    <w:abstractNumId w:val="12"/>
  </w:num>
  <w:num w:numId="7">
    <w:abstractNumId w:val="17"/>
  </w:num>
  <w:num w:numId="8">
    <w:abstractNumId w:val="7"/>
  </w:num>
  <w:num w:numId="9">
    <w:abstractNumId w:val="16"/>
  </w:num>
  <w:num w:numId="10">
    <w:abstractNumId w:val="5"/>
  </w:num>
  <w:num w:numId="11">
    <w:abstractNumId w:val="13"/>
  </w:num>
  <w:num w:numId="12">
    <w:abstractNumId w:val="10"/>
  </w:num>
  <w:num w:numId="13">
    <w:abstractNumId w:val="11"/>
  </w:num>
  <w:num w:numId="14">
    <w:abstractNumId w:val="15"/>
  </w:num>
  <w:num w:numId="15">
    <w:abstractNumId w:val="9"/>
  </w:num>
  <w:num w:numId="16">
    <w:abstractNumId w:val="6"/>
  </w:num>
  <w:num w:numId="17">
    <w:abstractNumId w:val="14"/>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20"/>
  <w:characterSpacingControl w:val="doNotCompress"/>
  <w:footnotePr>
    <w:footnote w:id="0"/>
    <w:footnote w:id="1"/>
  </w:footnotePr>
  <w:endnotePr>
    <w:endnote w:id="0"/>
    <w:endnote w:id="1"/>
  </w:endnotePr>
  <w:compat/>
  <w:rsids>
    <w:rsidRoot w:val="00037D58"/>
    <w:rsid w:val="000109C1"/>
    <w:rsid w:val="00037D58"/>
    <w:rsid w:val="00070B85"/>
    <w:rsid w:val="000E3214"/>
    <w:rsid w:val="00114531"/>
    <w:rsid w:val="001A483B"/>
    <w:rsid w:val="002514BF"/>
    <w:rsid w:val="002A27DC"/>
    <w:rsid w:val="002E35DD"/>
    <w:rsid w:val="002F3032"/>
    <w:rsid w:val="003100DA"/>
    <w:rsid w:val="00354435"/>
    <w:rsid w:val="00361D4E"/>
    <w:rsid w:val="00371823"/>
    <w:rsid w:val="00383629"/>
    <w:rsid w:val="00413CB4"/>
    <w:rsid w:val="005077DD"/>
    <w:rsid w:val="005603B7"/>
    <w:rsid w:val="005D107A"/>
    <w:rsid w:val="006A5291"/>
    <w:rsid w:val="006E52CE"/>
    <w:rsid w:val="00702001"/>
    <w:rsid w:val="00712772"/>
    <w:rsid w:val="00722FEA"/>
    <w:rsid w:val="00780D7C"/>
    <w:rsid w:val="007B3EFC"/>
    <w:rsid w:val="007C2B9E"/>
    <w:rsid w:val="007F08B4"/>
    <w:rsid w:val="007F6D61"/>
    <w:rsid w:val="008826CB"/>
    <w:rsid w:val="008E3ACF"/>
    <w:rsid w:val="008E7145"/>
    <w:rsid w:val="00A318CB"/>
    <w:rsid w:val="00A413BE"/>
    <w:rsid w:val="00A85092"/>
    <w:rsid w:val="00AA68C1"/>
    <w:rsid w:val="00AB0A07"/>
    <w:rsid w:val="00AF2D55"/>
    <w:rsid w:val="00BB4FA7"/>
    <w:rsid w:val="00DB4226"/>
    <w:rsid w:val="00E10073"/>
    <w:rsid w:val="00E1124F"/>
    <w:rsid w:val="00E365B7"/>
    <w:rsid w:val="00E4727F"/>
    <w:rsid w:val="00EF2AA4"/>
    <w:rsid w:val="00F05BC6"/>
    <w:rsid w:val="00F23B11"/>
    <w:rsid w:val="00F426D6"/>
    <w:rsid w:val="00F53946"/>
    <w:rsid w:val="00F55EC5"/>
    <w:rsid w:val="00FD7D71"/>
  </w:rsids>
  <m:mathPr>
    <m:mathFont m:val="Cambria Math"/>
    <m:brkBin m:val="before"/>
    <m:brkBinSub m:val="--"/>
    <m:smallFrac/>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092"/>
  </w:style>
  <w:style w:type="paragraph" w:styleId="Heading2">
    <w:name w:val="heading 2"/>
    <w:basedOn w:val="Normal"/>
    <w:next w:val="Normal"/>
    <w:link w:val="Heading2Char"/>
    <w:uiPriority w:val="9"/>
    <w:semiHidden/>
    <w:unhideWhenUsed/>
    <w:qFormat/>
    <w:rsid w:val="00DB422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6A5291"/>
    <w:pPr>
      <w:spacing w:before="100" w:beforeAutospacing="1" w:after="100" w:afterAutospacing="1" w:line="240" w:lineRule="auto"/>
      <w:outlineLvl w:val="2"/>
    </w:pPr>
    <w:rPr>
      <w:rFonts w:ascii="Times New Roman" w:eastAsia="Times New Roman" w:hAnsi="Times New Roman" w:cs="Times New Roman"/>
      <w:b/>
      <w:bCs/>
      <w:sz w:val="27"/>
      <w:szCs w:val="27"/>
      <w:lang w:bidi="ta-IN"/>
    </w:rPr>
  </w:style>
  <w:style w:type="paragraph" w:styleId="Heading4">
    <w:name w:val="heading 4"/>
    <w:basedOn w:val="Normal"/>
    <w:next w:val="Normal"/>
    <w:link w:val="Heading4Char"/>
    <w:uiPriority w:val="9"/>
    <w:semiHidden/>
    <w:unhideWhenUsed/>
    <w:qFormat/>
    <w:rsid w:val="00BB4FA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318CB"/>
    <w:pPr>
      <w:spacing w:before="100" w:beforeAutospacing="1" w:after="100" w:afterAutospacing="1" w:line="240" w:lineRule="auto"/>
    </w:pPr>
    <w:rPr>
      <w:rFonts w:ascii="Times New Roman" w:eastAsia="Times New Roman" w:hAnsi="Times New Roman" w:cs="Times New Roman"/>
      <w:sz w:val="24"/>
      <w:szCs w:val="24"/>
      <w:lang w:bidi="ta-IN"/>
    </w:rPr>
  </w:style>
  <w:style w:type="character" w:styleId="Strong">
    <w:name w:val="Strong"/>
    <w:basedOn w:val="DefaultParagraphFont"/>
    <w:uiPriority w:val="22"/>
    <w:qFormat/>
    <w:rsid w:val="00A318CB"/>
    <w:rPr>
      <w:b/>
      <w:bCs/>
    </w:rPr>
  </w:style>
  <w:style w:type="character" w:styleId="Emphasis">
    <w:name w:val="Emphasis"/>
    <w:basedOn w:val="DefaultParagraphFont"/>
    <w:uiPriority w:val="20"/>
    <w:qFormat/>
    <w:rsid w:val="00A318CB"/>
    <w:rPr>
      <w:i/>
      <w:iCs/>
    </w:rPr>
  </w:style>
  <w:style w:type="character" w:styleId="Hyperlink">
    <w:name w:val="Hyperlink"/>
    <w:basedOn w:val="DefaultParagraphFont"/>
    <w:uiPriority w:val="99"/>
    <w:semiHidden/>
    <w:unhideWhenUsed/>
    <w:rsid w:val="006A5291"/>
    <w:rPr>
      <w:color w:val="0000FF"/>
      <w:u w:val="single"/>
    </w:rPr>
  </w:style>
  <w:style w:type="character" w:customStyle="1" w:styleId="Heading3Char">
    <w:name w:val="Heading 3 Char"/>
    <w:basedOn w:val="DefaultParagraphFont"/>
    <w:link w:val="Heading3"/>
    <w:uiPriority w:val="9"/>
    <w:rsid w:val="006A5291"/>
    <w:rPr>
      <w:rFonts w:ascii="Times New Roman" w:eastAsia="Times New Roman" w:hAnsi="Times New Roman" w:cs="Times New Roman"/>
      <w:b/>
      <w:bCs/>
      <w:sz w:val="27"/>
      <w:szCs w:val="27"/>
      <w:lang w:bidi="ta-IN"/>
    </w:rPr>
  </w:style>
  <w:style w:type="character" w:customStyle="1" w:styleId="mw-headline">
    <w:name w:val="mw-headline"/>
    <w:basedOn w:val="DefaultParagraphFont"/>
    <w:rsid w:val="006A5291"/>
  </w:style>
  <w:style w:type="paragraph" w:styleId="ListParagraph">
    <w:name w:val="List Paragraph"/>
    <w:basedOn w:val="Normal"/>
    <w:uiPriority w:val="34"/>
    <w:qFormat/>
    <w:rsid w:val="00DB4226"/>
    <w:pPr>
      <w:ind w:left="720"/>
      <w:contextualSpacing/>
    </w:pPr>
  </w:style>
  <w:style w:type="character" w:customStyle="1" w:styleId="Heading2Char">
    <w:name w:val="Heading 2 Char"/>
    <w:basedOn w:val="DefaultParagraphFont"/>
    <w:link w:val="Heading2"/>
    <w:uiPriority w:val="9"/>
    <w:semiHidden/>
    <w:rsid w:val="00DB4226"/>
    <w:rPr>
      <w:rFonts w:asciiTheme="majorHAnsi" w:eastAsiaTheme="majorEastAsia" w:hAnsiTheme="majorHAnsi" w:cstheme="majorBidi"/>
      <w:color w:val="2E74B5" w:themeColor="accent1" w:themeShade="BF"/>
      <w:sz w:val="26"/>
      <w:szCs w:val="26"/>
    </w:rPr>
  </w:style>
  <w:style w:type="character" w:styleId="HTMLCode">
    <w:name w:val="HTML Code"/>
    <w:basedOn w:val="DefaultParagraphFont"/>
    <w:uiPriority w:val="99"/>
    <w:semiHidden/>
    <w:unhideWhenUsed/>
    <w:rsid w:val="005077DD"/>
    <w:rPr>
      <w:rFonts w:ascii="Courier New" w:eastAsia="Times New Roman" w:hAnsi="Courier New" w:cs="Courier New"/>
      <w:sz w:val="20"/>
      <w:szCs w:val="20"/>
    </w:rPr>
  </w:style>
  <w:style w:type="character" w:customStyle="1" w:styleId="Heading4Char">
    <w:name w:val="Heading 4 Char"/>
    <w:basedOn w:val="DefaultParagraphFont"/>
    <w:link w:val="Heading4"/>
    <w:uiPriority w:val="9"/>
    <w:semiHidden/>
    <w:rsid w:val="00BB4FA7"/>
    <w:rPr>
      <w:rFonts w:asciiTheme="majorHAnsi" w:eastAsiaTheme="majorEastAsia" w:hAnsiTheme="majorHAnsi" w:cstheme="majorBidi"/>
      <w:i/>
      <w:iCs/>
      <w:color w:val="2E74B5" w:themeColor="accent1" w:themeShade="BF"/>
    </w:rPr>
  </w:style>
  <w:style w:type="character" w:customStyle="1" w:styleId="mw-editsection">
    <w:name w:val="mw-editsection"/>
    <w:basedOn w:val="DefaultParagraphFont"/>
    <w:rsid w:val="00BB4FA7"/>
  </w:style>
  <w:style w:type="character" w:customStyle="1" w:styleId="mw-editsection-bracket">
    <w:name w:val="mw-editsection-bracket"/>
    <w:basedOn w:val="DefaultParagraphFont"/>
    <w:rsid w:val="00BB4FA7"/>
  </w:style>
  <w:style w:type="paragraph" w:styleId="BalloonText">
    <w:name w:val="Balloon Text"/>
    <w:basedOn w:val="Normal"/>
    <w:link w:val="BalloonTextChar"/>
    <w:uiPriority w:val="99"/>
    <w:semiHidden/>
    <w:unhideWhenUsed/>
    <w:rsid w:val="007C2B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2B9E"/>
    <w:rPr>
      <w:rFonts w:ascii="Tahoma" w:hAnsi="Tahoma" w:cs="Tahoma"/>
      <w:sz w:val="16"/>
      <w:szCs w:val="16"/>
    </w:rPr>
  </w:style>
  <w:style w:type="paragraph" w:styleId="Header">
    <w:name w:val="header"/>
    <w:basedOn w:val="Normal"/>
    <w:link w:val="HeaderChar"/>
    <w:uiPriority w:val="99"/>
    <w:semiHidden/>
    <w:unhideWhenUsed/>
    <w:rsid w:val="006E52C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E52CE"/>
  </w:style>
  <w:style w:type="paragraph" w:styleId="Footer">
    <w:name w:val="footer"/>
    <w:basedOn w:val="Normal"/>
    <w:link w:val="FooterChar"/>
    <w:uiPriority w:val="99"/>
    <w:semiHidden/>
    <w:unhideWhenUsed/>
    <w:rsid w:val="006E52C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E52CE"/>
  </w:style>
</w:styles>
</file>

<file path=word/webSettings.xml><?xml version="1.0" encoding="utf-8"?>
<w:webSettings xmlns:r="http://schemas.openxmlformats.org/officeDocument/2006/relationships" xmlns:w="http://schemas.openxmlformats.org/wordprocessingml/2006/main">
  <w:divs>
    <w:div w:id="85807103">
      <w:bodyDiv w:val="1"/>
      <w:marLeft w:val="0"/>
      <w:marRight w:val="0"/>
      <w:marTop w:val="0"/>
      <w:marBottom w:val="0"/>
      <w:divBdr>
        <w:top w:val="none" w:sz="0" w:space="0" w:color="auto"/>
        <w:left w:val="none" w:sz="0" w:space="0" w:color="auto"/>
        <w:bottom w:val="none" w:sz="0" w:space="0" w:color="auto"/>
        <w:right w:val="none" w:sz="0" w:space="0" w:color="auto"/>
      </w:divBdr>
    </w:div>
    <w:div w:id="99959127">
      <w:bodyDiv w:val="1"/>
      <w:marLeft w:val="0"/>
      <w:marRight w:val="0"/>
      <w:marTop w:val="0"/>
      <w:marBottom w:val="0"/>
      <w:divBdr>
        <w:top w:val="none" w:sz="0" w:space="0" w:color="auto"/>
        <w:left w:val="none" w:sz="0" w:space="0" w:color="auto"/>
        <w:bottom w:val="none" w:sz="0" w:space="0" w:color="auto"/>
        <w:right w:val="none" w:sz="0" w:space="0" w:color="auto"/>
      </w:divBdr>
    </w:div>
    <w:div w:id="204291876">
      <w:bodyDiv w:val="1"/>
      <w:marLeft w:val="0"/>
      <w:marRight w:val="0"/>
      <w:marTop w:val="0"/>
      <w:marBottom w:val="0"/>
      <w:divBdr>
        <w:top w:val="none" w:sz="0" w:space="0" w:color="auto"/>
        <w:left w:val="none" w:sz="0" w:space="0" w:color="auto"/>
        <w:bottom w:val="none" w:sz="0" w:space="0" w:color="auto"/>
        <w:right w:val="none" w:sz="0" w:space="0" w:color="auto"/>
      </w:divBdr>
    </w:div>
    <w:div w:id="257174771">
      <w:bodyDiv w:val="1"/>
      <w:marLeft w:val="0"/>
      <w:marRight w:val="0"/>
      <w:marTop w:val="0"/>
      <w:marBottom w:val="0"/>
      <w:divBdr>
        <w:top w:val="none" w:sz="0" w:space="0" w:color="auto"/>
        <w:left w:val="none" w:sz="0" w:space="0" w:color="auto"/>
        <w:bottom w:val="none" w:sz="0" w:space="0" w:color="auto"/>
        <w:right w:val="none" w:sz="0" w:space="0" w:color="auto"/>
      </w:divBdr>
    </w:div>
    <w:div w:id="296492365">
      <w:bodyDiv w:val="1"/>
      <w:marLeft w:val="0"/>
      <w:marRight w:val="0"/>
      <w:marTop w:val="0"/>
      <w:marBottom w:val="0"/>
      <w:divBdr>
        <w:top w:val="none" w:sz="0" w:space="0" w:color="auto"/>
        <w:left w:val="none" w:sz="0" w:space="0" w:color="auto"/>
        <w:bottom w:val="none" w:sz="0" w:space="0" w:color="auto"/>
        <w:right w:val="none" w:sz="0" w:space="0" w:color="auto"/>
      </w:divBdr>
    </w:div>
    <w:div w:id="366296559">
      <w:bodyDiv w:val="1"/>
      <w:marLeft w:val="0"/>
      <w:marRight w:val="0"/>
      <w:marTop w:val="0"/>
      <w:marBottom w:val="0"/>
      <w:divBdr>
        <w:top w:val="none" w:sz="0" w:space="0" w:color="auto"/>
        <w:left w:val="none" w:sz="0" w:space="0" w:color="auto"/>
        <w:bottom w:val="none" w:sz="0" w:space="0" w:color="auto"/>
        <w:right w:val="none" w:sz="0" w:space="0" w:color="auto"/>
      </w:divBdr>
    </w:div>
    <w:div w:id="380062370">
      <w:bodyDiv w:val="1"/>
      <w:marLeft w:val="0"/>
      <w:marRight w:val="0"/>
      <w:marTop w:val="0"/>
      <w:marBottom w:val="0"/>
      <w:divBdr>
        <w:top w:val="none" w:sz="0" w:space="0" w:color="auto"/>
        <w:left w:val="none" w:sz="0" w:space="0" w:color="auto"/>
        <w:bottom w:val="none" w:sz="0" w:space="0" w:color="auto"/>
        <w:right w:val="none" w:sz="0" w:space="0" w:color="auto"/>
      </w:divBdr>
    </w:div>
    <w:div w:id="382876760">
      <w:bodyDiv w:val="1"/>
      <w:marLeft w:val="0"/>
      <w:marRight w:val="0"/>
      <w:marTop w:val="0"/>
      <w:marBottom w:val="0"/>
      <w:divBdr>
        <w:top w:val="none" w:sz="0" w:space="0" w:color="auto"/>
        <w:left w:val="none" w:sz="0" w:space="0" w:color="auto"/>
        <w:bottom w:val="none" w:sz="0" w:space="0" w:color="auto"/>
        <w:right w:val="none" w:sz="0" w:space="0" w:color="auto"/>
      </w:divBdr>
    </w:div>
    <w:div w:id="442458825">
      <w:bodyDiv w:val="1"/>
      <w:marLeft w:val="0"/>
      <w:marRight w:val="0"/>
      <w:marTop w:val="0"/>
      <w:marBottom w:val="0"/>
      <w:divBdr>
        <w:top w:val="none" w:sz="0" w:space="0" w:color="auto"/>
        <w:left w:val="none" w:sz="0" w:space="0" w:color="auto"/>
        <w:bottom w:val="none" w:sz="0" w:space="0" w:color="auto"/>
        <w:right w:val="none" w:sz="0" w:space="0" w:color="auto"/>
      </w:divBdr>
    </w:div>
    <w:div w:id="837378654">
      <w:bodyDiv w:val="1"/>
      <w:marLeft w:val="0"/>
      <w:marRight w:val="0"/>
      <w:marTop w:val="0"/>
      <w:marBottom w:val="0"/>
      <w:divBdr>
        <w:top w:val="none" w:sz="0" w:space="0" w:color="auto"/>
        <w:left w:val="none" w:sz="0" w:space="0" w:color="auto"/>
        <w:bottom w:val="none" w:sz="0" w:space="0" w:color="auto"/>
        <w:right w:val="none" w:sz="0" w:space="0" w:color="auto"/>
      </w:divBdr>
    </w:div>
    <w:div w:id="849370688">
      <w:bodyDiv w:val="1"/>
      <w:marLeft w:val="0"/>
      <w:marRight w:val="0"/>
      <w:marTop w:val="0"/>
      <w:marBottom w:val="0"/>
      <w:divBdr>
        <w:top w:val="none" w:sz="0" w:space="0" w:color="auto"/>
        <w:left w:val="none" w:sz="0" w:space="0" w:color="auto"/>
        <w:bottom w:val="none" w:sz="0" w:space="0" w:color="auto"/>
        <w:right w:val="none" w:sz="0" w:space="0" w:color="auto"/>
      </w:divBdr>
    </w:div>
    <w:div w:id="853686313">
      <w:bodyDiv w:val="1"/>
      <w:marLeft w:val="0"/>
      <w:marRight w:val="0"/>
      <w:marTop w:val="0"/>
      <w:marBottom w:val="0"/>
      <w:divBdr>
        <w:top w:val="none" w:sz="0" w:space="0" w:color="auto"/>
        <w:left w:val="none" w:sz="0" w:space="0" w:color="auto"/>
        <w:bottom w:val="none" w:sz="0" w:space="0" w:color="auto"/>
        <w:right w:val="none" w:sz="0" w:space="0" w:color="auto"/>
      </w:divBdr>
    </w:div>
    <w:div w:id="872117299">
      <w:bodyDiv w:val="1"/>
      <w:marLeft w:val="0"/>
      <w:marRight w:val="0"/>
      <w:marTop w:val="0"/>
      <w:marBottom w:val="0"/>
      <w:divBdr>
        <w:top w:val="none" w:sz="0" w:space="0" w:color="auto"/>
        <w:left w:val="none" w:sz="0" w:space="0" w:color="auto"/>
        <w:bottom w:val="none" w:sz="0" w:space="0" w:color="auto"/>
        <w:right w:val="none" w:sz="0" w:space="0" w:color="auto"/>
      </w:divBdr>
    </w:div>
    <w:div w:id="942609080">
      <w:bodyDiv w:val="1"/>
      <w:marLeft w:val="0"/>
      <w:marRight w:val="0"/>
      <w:marTop w:val="0"/>
      <w:marBottom w:val="0"/>
      <w:divBdr>
        <w:top w:val="none" w:sz="0" w:space="0" w:color="auto"/>
        <w:left w:val="none" w:sz="0" w:space="0" w:color="auto"/>
        <w:bottom w:val="none" w:sz="0" w:space="0" w:color="auto"/>
        <w:right w:val="none" w:sz="0" w:space="0" w:color="auto"/>
      </w:divBdr>
    </w:div>
    <w:div w:id="965503153">
      <w:bodyDiv w:val="1"/>
      <w:marLeft w:val="0"/>
      <w:marRight w:val="0"/>
      <w:marTop w:val="0"/>
      <w:marBottom w:val="0"/>
      <w:divBdr>
        <w:top w:val="none" w:sz="0" w:space="0" w:color="auto"/>
        <w:left w:val="none" w:sz="0" w:space="0" w:color="auto"/>
        <w:bottom w:val="none" w:sz="0" w:space="0" w:color="auto"/>
        <w:right w:val="none" w:sz="0" w:space="0" w:color="auto"/>
      </w:divBdr>
      <w:divsChild>
        <w:div w:id="165873282">
          <w:marLeft w:val="0"/>
          <w:marRight w:val="0"/>
          <w:marTop w:val="360"/>
          <w:marBottom w:val="0"/>
          <w:divBdr>
            <w:top w:val="single" w:sz="6" w:space="18" w:color="DEDEDE"/>
            <w:left w:val="none" w:sz="0" w:space="0" w:color="auto"/>
            <w:bottom w:val="none" w:sz="0" w:space="0" w:color="auto"/>
            <w:right w:val="none" w:sz="0" w:space="0" w:color="auto"/>
          </w:divBdr>
          <w:divsChild>
            <w:div w:id="1766150200">
              <w:marLeft w:val="0"/>
              <w:marRight w:val="0"/>
              <w:marTop w:val="0"/>
              <w:marBottom w:val="0"/>
              <w:divBdr>
                <w:top w:val="none" w:sz="0" w:space="0" w:color="auto"/>
                <w:left w:val="none" w:sz="0" w:space="0" w:color="auto"/>
                <w:bottom w:val="none" w:sz="0" w:space="0" w:color="auto"/>
                <w:right w:val="none" w:sz="0" w:space="0" w:color="auto"/>
              </w:divBdr>
            </w:div>
          </w:divsChild>
        </w:div>
        <w:div w:id="390227960">
          <w:marLeft w:val="0"/>
          <w:marRight w:val="0"/>
          <w:marTop w:val="360"/>
          <w:marBottom w:val="0"/>
          <w:divBdr>
            <w:top w:val="none" w:sz="0" w:space="0" w:color="auto"/>
            <w:left w:val="none" w:sz="0" w:space="0" w:color="auto"/>
            <w:bottom w:val="none" w:sz="0" w:space="0" w:color="auto"/>
            <w:right w:val="none" w:sz="0" w:space="0" w:color="auto"/>
          </w:divBdr>
          <w:divsChild>
            <w:div w:id="815268528">
              <w:marLeft w:val="0"/>
              <w:marRight w:val="0"/>
              <w:marTop w:val="0"/>
              <w:marBottom w:val="0"/>
              <w:divBdr>
                <w:top w:val="none" w:sz="0" w:space="0" w:color="auto"/>
                <w:left w:val="none" w:sz="0" w:space="0" w:color="auto"/>
                <w:bottom w:val="none" w:sz="0" w:space="0" w:color="auto"/>
                <w:right w:val="none" w:sz="0" w:space="0" w:color="auto"/>
              </w:divBdr>
            </w:div>
          </w:divsChild>
        </w:div>
        <w:div w:id="929385435">
          <w:marLeft w:val="0"/>
          <w:marRight w:val="0"/>
          <w:marTop w:val="360"/>
          <w:marBottom w:val="0"/>
          <w:divBdr>
            <w:top w:val="none" w:sz="0" w:space="0" w:color="auto"/>
            <w:left w:val="none" w:sz="0" w:space="0" w:color="auto"/>
            <w:bottom w:val="none" w:sz="0" w:space="0" w:color="auto"/>
            <w:right w:val="none" w:sz="0" w:space="0" w:color="auto"/>
          </w:divBdr>
          <w:divsChild>
            <w:div w:id="1313485779">
              <w:marLeft w:val="0"/>
              <w:marRight w:val="0"/>
              <w:marTop w:val="0"/>
              <w:marBottom w:val="0"/>
              <w:divBdr>
                <w:top w:val="none" w:sz="0" w:space="0" w:color="auto"/>
                <w:left w:val="none" w:sz="0" w:space="0" w:color="auto"/>
                <w:bottom w:val="none" w:sz="0" w:space="0" w:color="auto"/>
                <w:right w:val="none" w:sz="0" w:space="0" w:color="auto"/>
              </w:divBdr>
            </w:div>
          </w:divsChild>
        </w:div>
        <w:div w:id="244192374">
          <w:marLeft w:val="0"/>
          <w:marRight w:val="0"/>
          <w:marTop w:val="360"/>
          <w:marBottom w:val="0"/>
          <w:divBdr>
            <w:top w:val="none" w:sz="0" w:space="0" w:color="auto"/>
            <w:left w:val="none" w:sz="0" w:space="0" w:color="auto"/>
            <w:bottom w:val="none" w:sz="0" w:space="0" w:color="auto"/>
            <w:right w:val="none" w:sz="0" w:space="0" w:color="auto"/>
          </w:divBdr>
          <w:divsChild>
            <w:div w:id="844125674">
              <w:marLeft w:val="0"/>
              <w:marRight w:val="0"/>
              <w:marTop w:val="0"/>
              <w:marBottom w:val="0"/>
              <w:divBdr>
                <w:top w:val="none" w:sz="0" w:space="0" w:color="auto"/>
                <w:left w:val="none" w:sz="0" w:space="0" w:color="auto"/>
                <w:bottom w:val="none" w:sz="0" w:space="0" w:color="auto"/>
                <w:right w:val="none" w:sz="0" w:space="0" w:color="auto"/>
              </w:divBdr>
            </w:div>
          </w:divsChild>
        </w:div>
        <w:div w:id="1093668585">
          <w:marLeft w:val="0"/>
          <w:marRight w:val="0"/>
          <w:marTop w:val="360"/>
          <w:marBottom w:val="0"/>
          <w:divBdr>
            <w:top w:val="none" w:sz="0" w:space="0" w:color="auto"/>
            <w:left w:val="none" w:sz="0" w:space="0" w:color="auto"/>
            <w:bottom w:val="none" w:sz="0" w:space="0" w:color="auto"/>
            <w:right w:val="none" w:sz="0" w:space="0" w:color="auto"/>
          </w:divBdr>
          <w:divsChild>
            <w:div w:id="1853109977">
              <w:marLeft w:val="0"/>
              <w:marRight w:val="0"/>
              <w:marTop w:val="0"/>
              <w:marBottom w:val="0"/>
              <w:divBdr>
                <w:top w:val="none" w:sz="0" w:space="0" w:color="auto"/>
                <w:left w:val="none" w:sz="0" w:space="0" w:color="auto"/>
                <w:bottom w:val="none" w:sz="0" w:space="0" w:color="auto"/>
                <w:right w:val="none" w:sz="0" w:space="0" w:color="auto"/>
              </w:divBdr>
            </w:div>
          </w:divsChild>
        </w:div>
        <w:div w:id="1860390258">
          <w:marLeft w:val="0"/>
          <w:marRight w:val="0"/>
          <w:marTop w:val="360"/>
          <w:marBottom w:val="0"/>
          <w:divBdr>
            <w:top w:val="none" w:sz="0" w:space="0" w:color="auto"/>
            <w:left w:val="none" w:sz="0" w:space="0" w:color="auto"/>
            <w:bottom w:val="none" w:sz="0" w:space="0" w:color="auto"/>
            <w:right w:val="none" w:sz="0" w:space="0" w:color="auto"/>
          </w:divBdr>
          <w:divsChild>
            <w:div w:id="456410920">
              <w:marLeft w:val="0"/>
              <w:marRight w:val="0"/>
              <w:marTop w:val="0"/>
              <w:marBottom w:val="0"/>
              <w:divBdr>
                <w:top w:val="none" w:sz="0" w:space="0" w:color="auto"/>
                <w:left w:val="none" w:sz="0" w:space="0" w:color="auto"/>
                <w:bottom w:val="none" w:sz="0" w:space="0" w:color="auto"/>
                <w:right w:val="none" w:sz="0" w:space="0" w:color="auto"/>
              </w:divBdr>
            </w:div>
          </w:divsChild>
        </w:div>
        <w:div w:id="675958467">
          <w:marLeft w:val="0"/>
          <w:marRight w:val="0"/>
          <w:marTop w:val="360"/>
          <w:marBottom w:val="0"/>
          <w:divBdr>
            <w:top w:val="none" w:sz="0" w:space="0" w:color="auto"/>
            <w:left w:val="none" w:sz="0" w:space="0" w:color="auto"/>
            <w:bottom w:val="none" w:sz="0" w:space="0" w:color="auto"/>
            <w:right w:val="none" w:sz="0" w:space="0" w:color="auto"/>
          </w:divBdr>
          <w:divsChild>
            <w:div w:id="48385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380363">
      <w:bodyDiv w:val="1"/>
      <w:marLeft w:val="0"/>
      <w:marRight w:val="0"/>
      <w:marTop w:val="0"/>
      <w:marBottom w:val="0"/>
      <w:divBdr>
        <w:top w:val="none" w:sz="0" w:space="0" w:color="auto"/>
        <w:left w:val="none" w:sz="0" w:space="0" w:color="auto"/>
        <w:bottom w:val="none" w:sz="0" w:space="0" w:color="auto"/>
        <w:right w:val="none" w:sz="0" w:space="0" w:color="auto"/>
      </w:divBdr>
    </w:div>
    <w:div w:id="1165509326">
      <w:bodyDiv w:val="1"/>
      <w:marLeft w:val="0"/>
      <w:marRight w:val="0"/>
      <w:marTop w:val="0"/>
      <w:marBottom w:val="0"/>
      <w:divBdr>
        <w:top w:val="none" w:sz="0" w:space="0" w:color="auto"/>
        <w:left w:val="none" w:sz="0" w:space="0" w:color="auto"/>
        <w:bottom w:val="none" w:sz="0" w:space="0" w:color="auto"/>
        <w:right w:val="none" w:sz="0" w:space="0" w:color="auto"/>
      </w:divBdr>
    </w:div>
    <w:div w:id="1177304809">
      <w:bodyDiv w:val="1"/>
      <w:marLeft w:val="0"/>
      <w:marRight w:val="0"/>
      <w:marTop w:val="0"/>
      <w:marBottom w:val="0"/>
      <w:divBdr>
        <w:top w:val="none" w:sz="0" w:space="0" w:color="auto"/>
        <w:left w:val="none" w:sz="0" w:space="0" w:color="auto"/>
        <w:bottom w:val="none" w:sz="0" w:space="0" w:color="auto"/>
        <w:right w:val="none" w:sz="0" w:space="0" w:color="auto"/>
      </w:divBdr>
    </w:div>
    <w:div w:id="1265379396">
      <w:bodyDiv w:val="1"/>
      <w:marLeft w:val="0"/>
      <w:marRight w:val="0"/>
      <w:marTop w:val="0"/>
      <w:marBottom w:val="0"/>
      <w:divBdr>
        <w:top w:val="none" w:sz="0" w:space="0" w:color="auto"/>
        <w:left w:val="none" w:sz="0" w:space="0" w:color="auto"/>
        <w:bottom w:val="none" w:sz="0" w:space="0" w:color="auto"/>
        <w:right w:val="none" w:sz="0" w:space="0" w:color="auto"/>
      </w:divBdr>
    </w:div>
    <w:div w:id="1295060770">
      <w:bodyDiv w:val="1"/>
      <w:marLeft w:val="0"/>
      <w:marRight w:val="0"/>
      <w:marTop w:val="0"/>
      <w:marBottom w:val="0"/>
      <w:divBdr>
        <w:top w:val="none" w:sz="0" w:space="0" w:color="auto"/>
        <w:left w:val="none" w:sz="0" w:space="0" w:color="auto"/>
        <w:bottom w:val="none" w:sz="0" w:space="0" w:color="auto"/>
        <w:right w:val="none" w:sz="0" w:space="0" w:color="auto"/>
      </w:divBdr>
    </w:div>
    <w:div w:id="1320428010">
      <w:bodyDiv w:val="1"/>
      <w:marLeft w:val="0"/>
      <w:marRight w:val="0"/>
      <w:marTop w:val="0"/>
      <w:marBottom w:val="0"/>
      <w:divBdr>
        <w:top w:val="none" w:sz="0" w:space="0" w:color="auto"/>
        <w:left w:val="none" w:sz="0" w:space="0" w:color="auto"/>
        <w:bottom w:val="none" w:sz="0" w:space="0" w:color="auto"/>
        <w:right w:val="none" w:sz="0" w:space="0" w:color="auto"/>
      </w:divBdr>
    </w:div>
    <w:div w:id="1354111434">
      <w:bodyDiv w:val="1"/>
      <w:marLeft w:val="0"/>
      <w:marRight w:val="0"/>
      <w:marTop w:val="0"/>
      <w:marBottom w:val="0"/>
      <w:divBdr>
        <w:top w:val="none" w:sz="0" w:space="0" w:color="auto"/>
        <w:left w:val="none" w:sz="0" w:space="0" w:color="auto"/>
        <w:bottom w:val="none" w:sz="0" w:space="0" w:color="auto"/>
        <w:right w:val="none" w:sz="0" w:space="0" w:color="auto"/>
      </w:divBdr>
    </w:div>
    <w:div w:id="1543206561">
      <w:bodyDiv w:val="1"/>
      <w:marLeft w:val="0"/>
      <w:marRight w:val="0"/>
      <w:marTop w:val="0"/>
      <w:marBottom w:val="0"/>
      <w:divBdr>
        <w:top w:val="none" w:sz="0" w:space="0" w:color="auto"/>
        <w:left w:val="none" w:sz="0" w:space="0" w:color="auto"/>
        <w:bottom w:val="none" w:sz="0" w:space="0" w:color="auto"/>
        <w:right w:val="none" w:sz="0" w:space="0" w:color="auto"/>
      </w:divBdr>
      <w:divsChild>
        <w:div w:id="1191259299">
          <w:marLeft w:val="0"/>
          <w:marRight w:val="0"/>
          <w:marTop w:val="360"/>
          <w:marBottom w:val="0"/>
          <w:divBdr>
            <w:top w:val="none" w:sz="0" w:space="0" w:color="auto"/>
            <w:left w:val="none" w:sz="0" w:space="0" w:color="auto"/>
            <w:bottom w:val="none" w:sz="0" w:space="0" w:color="auto"/>
            <w:right w:val="none" w:sz="0" w:space="0" w:color="auto"/>
          </w:divBdr>
          <w:divsChild>
            <w:div w:id="111443533">
              <w:marLeft w:val="0"/>
              <w:marRight w:val="0"/>
              <w:marTop w:val="0"/>
              <w:marBottom w:val="0"/>
              <w:divBdr>
                <w:top w:val="none" w:sz="0" w:space="0" w:color="auto"/>
                <w:left w:val="none" w:sz="0" w:space="0" w:color="auto"/>
                <w:bottom w:val="none" w:sz="0" w:space="0" w:color="auto"/>
                <w:right w:val="none" w:sz="0" w:space="0" w:color="auto"/>
              </w:divBdr>
            </w:div>
            <w:div w:id="1897542715">
              <w:marLeft w:val="0"/>
              <w:marRight w:val="0"/>
              <w:marTop w:val="0"/>
              <w:marBottom w:val="0"/>
              <w:divBdr>
                <w:top w:val="none" w:sz="0" w:space="0" w:color="auto"/>
                <w:left w:val="none" w:sz="0" w:space="0" w:color="auto"/>
                <w:bottom w:val="none" w:sz="0" w:space="0" w:color="auto"/>
                <w:right w:val="none" w:sz="0" w:space="0" w:color="auto"/>
              </w:divBdr>
            </w:div>
          </w:divsChild>
        </w:div>
        <w:div w:id="170727057">
          <w:marLeft w:val="0"/>
          <w:marRight w:val="0"/>
          <w:marTop w:val="360"/>
          <w:marBottom w:val="0"/>
          <w:divBdr>
            <w:top w:val="none" w:sz="0" w:space="0" w:color="auto"/>
            <w:left w:val="none" w:sz="0" w:space="0" w:color="auto"/>
            <w:bottom w:val="none" w:sz="0" w:space="0" w:color="auto"/>
            <w:right w:val="none" w:sz="0" w:space="0" w:color="auto"/>
          </w:divBdr>
          <w:divsChild>
            <w:div w:id="253368942">
              <w:marLeft w:val="0"/>
              <w:marRight w:val="0"/>
              <w:marTop w:val="0"/>
              <w:marBottom w:val="0"/>
              <w:divBdr>
                <w:top w:val="none" w:sz="0" w:space="0" w:color="auto"/>
                <w:left w:val="none" w:sz="0" w:space="0" w:color="auto"/>
                <w:bottom w:val="none" w:sz="0" w:space="0" w:color="auto"/>
                <w:right w:val="none" w:sz="0" w:space="0" w:color="auto"/>
              </w:divBdr>
            </w:div>
            <w:div w:id="2105686324">
              <w:marLeft w:val="0"/>
              <w:marRight w:val="0"/>
              <w:marTop w:val="0"/>
              <w:marBottom w:val="0"/>
              <w:divBdr>
                <w:top w:val="none" w:sz="0" w:space="0" w:color="auto"/>
                <w:left w:val="none" w:sz="0" w:space="0" w:color="auto"/>
                <w:bottom w:val="none" w:sz="0" w:space="0" w:color="auto"/>
                <w:right w:val="none" w:sz="0" w:space="0" w:color="auto"/>
              </w:divBdr>
            </w:div>
          </w:divsChild>
        </w:div>
        <w:div w:id="1620335037">
          <w:marLeft w:val="0"/>
          <w:marRight w:val="0"/>
          <w:marTop w:val="360"/>
          <w:marBottom w:val="0"/>
          <w:divBdr>
            <w:top w:val="none" w:sz="0" w:space="0" w:color="auto"/>
            <w:left w:val="none" w:sz="0" w:space="0" w:color="auto"/>
            <w:bottom w:val="none" w:sz="0" w:space="0" w:color="auto"/>
            <w:right w:val="none" w:sz="0" w:space="0" w:color="auto"/>
          </w:divBdr>
          <w:divsChild>
            <w:div w:id="9943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774187">
      <w:bodyDiv w:val="1"/>
      <w:marLeft w:val="0"/>
      <w:marRight w:val="0"/>
      <w:marTop w:val="0"/>
      <w:marBottom w:val="0"/>
      <w:divBdr>
        <w:top w:val="none" w:sz="0" w:space="0" w:color="auto"/>
        <w:left w:val="none" w:sz="0" w:space="0" w:color="auto"/>
        <w:bottom w:val="none" w:sz="0" w:space="0" w:color="auto"/>
        <w:right w:val="none" w:sz="0" w:space="0" w:color="auto"/>
      </w:divBdr>
    </w:div>
    <w:div w:id="1603607943">
      <w:bodyDiv w:val="1"/>
      <w:marLeft w:val="0"/>
      <w:marRight w:val="0"/>
      <w:marTop w:val="0"/>
      <w:marBottom w:val="0"/>
      <w:divBdr>
        <w:top w:val="none" w:sz="0" w:space="0" w:color="auto"/>
        <w:left w:val="none" w:sz="0" w:space="0" w:color="auto"/>
        <w:bottom w:val="none" w:sz="0" w:space="0" w:color="auto"/>
        <w:right w:val="none" w:sz="0" w:space="0" w:color="auto"/>
      </w:divBdr>
    </w:div>
    <w:div w:id="1658461999">
      <w:bodyDiv w:val="1"/>
      <w:marLeft w:val="0"/>
      <w:marRight w:val="0"/>
      <w:marTop w:val="0"/>
      <w:marBottom w:val="0"/>
      <w:divBdr>
        <w:top w:val="none" w:sz="0" w:space="0" w:color="auto"/>
        <w:left w:val="none" w:sz="0" w:space="0" w:color="auto"/>
        <w:bottom w:val="none" w:sz="0" w:space="0" w:color="auto"/>
        <w:right w:val="none" w:sz="0" w:space="0" w:color="auto"/>
      </w:divBdr>
    </w:div>
    <w:div w:id="1744522408">
      <w:bodyDiv w:val="1"/>
      <w:marLeft w:val="0"/>
      <w:marRight w:val="0"/>
      <w:marTop w:val="0"/>
      <w:marBottom w:val="0"/>
      <w:divBdr>
        <w:top w:val="none" w:sz="0" w:space="0" w:color="auto"/>
        <w:left w:val="none" w:sz="0" w:space="0" w:color="auto"/>
        <w:bottom w:val="none" w:sz="0" w:space="0" w:color="auto"/>
        <w:right w:val="none" w:sz="0" w:space="0" w:color="auto"/>
      </w:divBdr>
    </w:div>
    <w:div w:id="1809274178">
      <w:bodyDiv w:val="1"/>
      <w:marLeft w:val="0"/>
      <w:marRight w:val="0"/>
      <w:marTop w:val="0"/>
      <w:marBottom w:val="0"/>
      <w:divBdr>
        <w:top w:val="none" w:sz="0" w:space="0" w:color="auto"/>
        <w:left w:val="none" w:sz="0" w:space="0" w:color="auto"/>
        <w:bottom w:val="none" w:sz="0" w:space="0" w:color="auto"/>
        <w:right w:val="none" w:sz="0" w:space="0" w:color="auto"/>
      </w:divBdr>
    </w:div>
    <w:div w:id="1820263752">
      <w:bodyDiv w:val="1"/>
      <w:marLeft w:val="0"/>
      <w:marRight w:val="0"/>
      <w:marTop w:val="0"/>
      <w:marBottom w:val="0"/>
      <w:divBdr>
        <w:top w:val="none" w:sz="0" w:space="0" w:color="auto"/>
        <w:left w:val="none" w:sz="0" w:space="0" w:color="auto"/>
        <w:bottom w:val="none" w:sz="0" w:space="0" w:color="auto"/>
        <w:right w:val="none" w:sz="0" w:space="0" w:color="auto"/>
      </w:divBdr>
    </w:div>
    <w:div w:id="1888301733">
      <w:bodyDiv w:val="1"/>
      <w:marLeft w:val="0"/>
      <w:marRight w:val="0"/>
      <w:marTop w:val="0"/>
      <w:marBottom w:val="0"/>
      <w:divBdr>
        <w:top w:val="none" w:sz="0" w:space="0" w:color="auto"/>
        <w:left w:val="none" w:sz="0" w:space="0" w:color="auto"/>
        <w:bottom w:val="none" w:sz="0" w:space="0" w:color="auto"/>
        <w:right w:val="none" w:sz="0" w:space="0" w:color="auto"/>
      </w:divBdr>
    </w:div>
    <w:div w:id="1894194350">
      <w:bodyDiv w:val="1"/>
      <w:marLeft w:val="0"/>
      <w:marRight w:val="0"/>
      <w:marTop w:val="0"/>
      <w:marBottom w:val="0"/>
      <w:divBdr>
        <w:top w:val="none" w:sz="0" w:space="0" w:color="auto"/>
        <w:left w:val="none" w:sz="0" w:space="0" w:color="auto"/>
        <w:bottom w:val="none" w:sz="0" w:space="0" w:color="auto"/>
        <w:right w:val="none" w:sz="0" w:space="0" w:color="auto"/>
      </w:divBdr>
    </w:div>
    <w:div w:id="1897740372">
      <w:bodyDiv w:val="1"/>
      <w:marLeft w:val="0"/>
      <w:marRight w:val="0"/>
      <w:marTop w:val="0"/>
      <w:marBottom w:val="0"/>
      <w:divBdr>
        <w:top w:val="none" w:sz="0" w:space="0" w:color="auto"/>
        <w:left w:val="none" w:sz="0" w:space="0" w:color="auto"/>
        <w:bottom w:val="none" w:sz="0" w:space="0" w:color="auto"/>
        <w:right w:val="none" w:sz="0" w:space="0" w:color="auto"/>
      </w:divBdr>
    </w:div>
    <w:div w:id="1903976287">
      <w:bodyDiv w:val="1"/>
      <w:marLeft w:val="0"/>
      <w:marRight w:val="0"/>
      <w:marTop w:val="0"/>
      <w:marBottom w:val="0"/>
      <w:divBdr>
        <w:top w:val="none" w:sz="0" w:space="0" w:color="auto"/>
        <w:left w:val="none" w:sz="0" w:space="0" w:color="auto"/>
        <w:bottom w:val="none" w:sz="0" w:space="0" w:color="auto"/>
        <w:right w:val="none" w:sz="0" w:space="0" w:color="auto"/>
      </w:divBdr>
    </w:div>
    <w:div w:id="2069961212">
      <w:bodyDiv w:val="1"/>
      <w:marLeft w:val="0"/>
      <w:marRight w:val="0"/>
      <w:marTop w:val="0"/>
      <w:marBottom w:val="0"/>
      <w:divBdr>
        <w:top w:val="none" w:sz="0" w:space="0" w:color="auto"/>
        <w:left w:val="none" w:sz="0" w:space="0" w:color="auto"/>
        <w:bottom w:val="none" w:sz="0" w:space="0" w:color="auto"/>
        <w:right w:val="none" w:sz="0" w:space="0" w:color="auto"/>
      </w:divBdr>
    </w:div>
    <w:div w:id="2143302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loud_computi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n.wikipedia.org/wiki/Data_center" TargetMode="External"/><Relationship Id="rId12" Type="http://schemas.openxmlformats.org/officeDocument/2006/relationships/hyperlink" Target="https://en.wikipedia.org/wiki/Information_technolog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Gartner" TargetMode="External"/><Relationship Id="rId5" Type="http://schemas.openxmlformats.org/officeDocument/2006/relationships/footnotes" Target="footnotes.xml"/><Relationship Id="rId10" Type="http://schemas.openxmlformats.org/officeDocument/2006/relationships/hyperlink" Target="https://en.wikipedia.org/wiki/Data_center" TargetMode="External"/><Relationship Id="rId4" Type="http://schemas.openxmlformats.org/officeDocument/2006/relationships/webSettings" Target="webSettings.xml"/><Relationship Id="rId9" Type="http://schemas.openxmlformats.org/officeDocument/2006/relationships/hyperlink" Target="https://en.wikipedia.org/wiki/Amazon_Web_Servic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16</Pages>
  <Words>3985</Words>
  <Characters>22718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ELCOT</cp:lastModifiedBy>
  <cp:revision>40</cp:revision>
  <dcterms:created xsi:type="dcterms:W3CDTF">2017-08-30T17:12:00Z</dcterms:created>
  <dcterms:modified xsi:type="dcterms:W3CDTF">2021-04-27T07:05:00Z</dcterms:modified>
</cp:coreProperties>
</file>