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2186D" w:rsidRDefault="00E2186D" w:rsidP="00E2186D">
      <w:pPr>
        <w:spacing w:line="360" w:lineRule="auto"/>
        <w:jc w:val="center"/>
        <w:rPr>
          <w:rFonts w:ascii="Times New Roman" w:hAnsi="Times New Roman" w:cs="Times New Roman"/>
          <w:b/>
          <w:sz w:val="52"/>
          <w:szCs w:val="52"/>
        </w:rPr>
      </w:pPr>
      <w:r w:rsidRPr="00E2186D">
        <w:rPr>
          <w:rFonts w:ascii="Times New Roman" w:hAnsi="Times New Roman" w:cs="Times New Roman"/>
          <w:b/>
          <w:sz w:val="52"/>
          <w:szCs w:val="52"/>
        </w:rPr>
        <w:t>Mechanism to help rural people to self select for receiving benefit offered under</w:t>
      </w:r>
      <w:r>
        <w:rPr>
          <w:rFonts w:ascii="Times New Roman" w:hAnsi="Times New Roman" w:cs="Times New Roman"/>
          <w:b/>
          <w:sz w:val="52"/>
          <w:szCs w:val="52"/>
        </w:rPr>
        <w:t xml:space="preserve"> </w:t>
      </w:r>
      <w:r w:rsidRPr="00E2186D">
        <w:rPr>
          <w:rFonts w:ascii="Times New Roman" w:hAnsi="Times New Roman" w:cs="Times New Roman"/>
          <w:b/>
          <w:sz w:val="52"/>
          <w:szCs w:val="52"/>
        </w:rPr>
        <w:t>Govt. scheme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2186D" w:rsidRDefault="00E2186D"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2186D" w:rsidRPr="005D19D6" w:rsidRDefault="005D19D6" w:rsidP="00E53AA4">
      <w:pPr>
        <w:spacing w:line="360" w:lineRule="auto"/>
        <w:jc w:val="both"/>
        <w:rPr>
          <w:rFonts w:ascii="Times New Roman" w:hAnsi="Times New Roman" w:cs="Times New Roman"/>
          <w:b/>
          <w:sz w:val="56"/>
          <w:szCs w:val="56"/>
        </w:rPr>
      </w:pPr>
      <w:r w:rsidRPr="005D19D6">
        <w:rPr>
          <w:rFonts w:ascii="Times New Roman" w:hAnsi="Times New Roman" w:cs="Times New Roman"/>
          <w:sz w:val="32"/>
          <w:szCs w:val="32"/>
        </w:rPr>
        <w:t>Rural development is a very dynamic process which includes in improving the socio-economic, political, environmental, and well-being of the poor people living in rural areas. In India more than 70 percent people living in rural areas, the concept of rural development assume great significance. The Molakalmuru taluk is one of the most backward taluk in Chitradurga district these areas have been facing so many problems like unemployment, poverty, lack of skills, illiteracy, and basic infrastructure health care common trend here. The present study is focused on the Socio-Economic status of Self-Help Group on rural development, and to study impact of Self-help Group on rural development in Molakalmuru taluk. The present paper it is based on primary and secondary sources of information.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5D19D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5D19D6" w:rsidRDefault="005D19D6" w:rsidP="005D19D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D19D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F07C2" w:rsidRDefault="00AC33FE" w:rsidP="008F07C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F07C2">
        <w:rPr>
          <w:rFonts w:ascii="Times New Roman" w:hAnsi="Times New Roman" w:cs="Times New Roman"/>
          <w:sz w:val="32"/>
          <w:szCs w:val="32"/>
          <w:lang w:val="en-IN"/>
        </w:rPr>
        <w:t>Reorienting existing establishments and organizations in order to protect the interest of the bad const</w:t>
      </w:r>
      <w:r w:rsidRPr="008F07C2">
        <w:rPr>
          <w:rFonts w:ascii="Times New Roman" w:hAnsi="Times New Roman" w:cs="Times New Roman"/>
          <w:sz w:val="32"/>
          <w:szCs w:val="32"/>
          <w:lang w:val="en-IN"/>
        </w:rPr>
        <w:t>ructing up of appropriate organizations of the rural negative specially to protect them from the exploitation.</w:t>
      </w:r>
    </w:p>
    <w:p w:rsidR="00000000" w:rsidRPr="008F07C2" w:rsidRDefault="00AC33FE" w:rsidP="008F07C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F07C2">
        <w:rPr>
          <w:rFonts w:ascii="Times New Roman" w:hAnsi="Times New Roman" w:cs="Times New Roman"/>
          <w:sz w:val="32"/>
          <w:szCs w:val="32"/>
          <w:lang w:val="en-IN"/>
        </w:rPr>
        <w:t xml:space="preserve">In this regard, the following hypothesis formed to measure the significance difference if exist. </w:t>
      </w:r>
    </w:p>
    <w:p w:rsidR="00F936BC" w:rsidRPr="008F07C2" w:rsidRDefault="00AC33FE" w:rsidP="008F07C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F07C2">
        <w:rPr>
          <w:rFonts w:ascii="Times New Roman" w:hAnsi="Times New Roman" w:cs="Times New Roman"/>
          <w:sz w:val="32"/>
          <w:szCs w:val="32"/>
          <w:lang w:val="en-IN"/>
        </w:rPr>
        <w:t>There is no significant impact exists of Gend</w:t>
      </w:r>
      <w:r w:rsidRPr="008F07C2">
        <w:rPr>
          <w:rFonts w:ascii="Times New Roman" w:hAnsi="Times New Roman" w:cs="Times New Roman"/>
          <w:sz w:val="32"/>
          <w:szCs w:val="32"/>
          <w:lang w:val="en-IN"/>
        </w:rPr>
        <w:t>er basis on perceptions regarding Government schemes for rural development in sundergarh. There is significant impact exists on the gender perception wise.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77BBA" w:rsidRDefault="00AC33FE" w:rsidP="00177BBA">
      <w:pPr>
        <w:numPr>
          <w:ilvl w:val="0"/>
          <w:numId w:val="45"/>
        </w:numPr>
        <w:spacing w:line="360" w:lineRule="auto"/>
        <w:jc w:val="both"/>
        <w:rPr>
          <w:rFonts w:ascii="Times New Roman" w:hAnsi="Times New Roman" w:cs="Times New Roman"/>
          <w:bCs/>
          <w:sz w:val="32"/>
          <w:szCs w:val="32"/>
          <w:lang w:val="en-IN"/>
        </w:rPr>
      </w:pPr>
      <w:r w:rsidRPr="00177BBA">
        <w:rPr>
          <w:rFonts w:ascii="Times New Roman" w:hAnsi="Times New Roman" w:cs="Times New Roman"/>
          <w:bCs/>
          <w:sz w:val="32"/>
          <w:szCs w:val="32"/>
          <w:lang w:val="en-IN"/>
        </w:rPr>
        <w:t>The NABARD Self-help group means twenty or less people from a homogenous class who are willing to c</w:t>
      </w:r>
      <w:r w:rsidRPr="00177BBA">
        <w:rPr>
          <w:rFonts w:ascii="Times New Roman" w:hAnsi="Times New Roman" w:cs="Times New Roman"/>
          <w:bCs/>
          <w:sz w:val="32"/>
          <w:szCs w:val="32"/>
          <w:lang w:val="en-IN"/>
        </w:rPr>
        <w:t xml:space="preserve">ome together for talking their common problem. </w:t>
      </w:r>
    </w:p>
    <w:p w:rsidR="00000000" w:rsidRPr="00177BBA" w:rsidRDefault="00AC33FE" w:rsidP="00177BBA">
      <w:pPr>
        <w:numPr>
          <w:ilvl w:val="0"/>
          <w:numId w:val="45"/>
        </w:numPr>
        <w:spacing w:line="360" w:lineRule="auto"/>
        <w:jc w:val="both"/>
        <w:rPr>
          <w:rFonts w:ascii="Times New Roman" w:hAnsi="Times New Roman" w:cs="Times New Roman"/>
          <w:bCs/>
          <w:sz w:val="32"/>
          <w:szCs w:val="32"/>
          <w:lang w:val="en-IN"/>
        </w:rPr>
      </w:pPr>
      <w:r w:rsidRPr="00177BBA">
        <w:rPr>
          <w:rFonts w:ascii="Times New Roman" w:hAnsi="Times New Roman" w:cs="Times New Roman"/>
          <w:bCs/>
          <w:sz w:val="32"/>
          <w:szCs w:val="32"/>
          <w:lang w:val="en-IN"/>
        </w:rPr>
        <w:t>To mitigate the Problem of unemployment and under employment, the role of women should not only be confined to generate employment, but also to provide employment to others.</w:t>
      </w:r>
    </w:p>
    <w:p w:rsidR="00F94960" w:rsidRPr="00177BBA" w:rsidRDefault="00AC33FE" w:rsidP="00E53AA4">
      <w:pPr>
        <w:numPr>
          <w:ilvl w:val="0"/>
          <w:numId w:val="45"/>
        </w:numPr>
        <w:spacing w:line="360" w:lineRule="auto"/>
        <w:jc w:val="both"/>
        <w:rPr>
          <w:rFonts w:ascii="Times New Roman" w:hAnsi="Times New Roman" w:cs="Times New Roman"/>
          <w:bCs/>
          <w:sz w:val="32"/>
          <w:szCs w:val="32"/>
          <w:lang w:val="en-IN"/>
        </w:rPr>
      </w:pPr>
      <w:r w:rsidRPr="00177BBA">
        <w:rPr>
          <w:rFonts w:ascii="Times New Roman" w:hAnsi="Times New Roman" w:cs="Times New Roman"/>
          <w:bCs/>
          <w:sz w:val="32"/>
          <w:szCs w:val="32"/>
          <w:lang w:val="en-IN"/>
        </w:rPr>
        <w:lastRenderedPageBreak/>
        <w:t>They have to undertake entrepren</w:t>
      </w:r>
      <w:r w:rsidRPr="00177BBA">
        <w:rPr>
          <w:rFonts w:ascii="Times New Roman" w:hAnsi="Times New Roman" w:cs="Times New Roman"/>
          <w:bCs/>
          <w:sz w:val="32"/>
          <w:szCs w:val="32"/>
          <w:lang w:val="en-IN"/>
        </w:rPr>
        <w:t>eurial activities to create additional wealth for the nation and to solve the problem of unemployment and poverty.</w:t>
      </w:r>
      <w:r w:rsidRPr="00177BBA">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230D8" w:rsidRPr="005230D8" w:rsidRDefault="005230D8" w:rsidP="005230D8">
      <w:pPr>
        <w:pStyle w:val="NormalWeb"/>
        <w:numPr>
          <w:ilvl w:val="0"/>
          <w:numId w:val="46"/>
        </w:numPr>
        <w:spacing w:before="0" w:beforeAutospacing="0" w:after="0" w:afterAutospacing="0" w:line="360" w:lineRule="auto"/>
        <w:ind w:left="567"/>
        <w:jc w:val="both"/>
        <w:rPr>
          <w:sz w:val="32"/>
          <w:szCs w:val="32"/>
        </w:rPr>
      </w:pPr>
      <w:r w:rsidRPr="005230D8">
        <w:rPr>
          <w:sz w:val="32"/>
          <w:szCs w:val="32"/>
        </w:rPr>
        <w:t>The propose study is the explorative having the main objectives are to evaluate the government sponsored schemes introduced by the both central and state government from time to time.</w:t>
      </w:r>
    </w:p>
    <w:p w:rsidR="005230D8" w:rsidRPr="005230D8" w:rsidRDefault="005230D8" w:rsidP="005230D8">
      <w:pPr>
        <w:pStyle w:val="NormalWeb"/>
        <w:numPr>
          <w:ilvl w:val="0"/>
          <w:numId w:val="46"/>
        </w:numPr>
        <w:spacing w:before="0" w:beforeAutospacing="0" w:after="0" w:afterAutospacing="0" w:line="360" w:lineRule="auto"/>
        <w:ind w:left="567"/>
        <w:jc w:val="both"/>
        <w:rPr>
          <w:sz w:val="32"/>
          <w:szCs w:val="32"/>
        </w:rPr>
      </w:pPr>
      <w:r w:rsidRPr="005230D8">
        <w:rPr>
          <w:sz w:val="32"/>
          <w:szCs w:val="32"/>
        </w:rPr>
        <w:t>In the proposed study KMO is larger than required value, hence the data under construct is fit for the factor analysis and would be considered as the right techniques for interpret correlation matrix.</w:t>
      </w:r>
    </w:p>
    <w:p w:rsidR="003A5D44" w:rsidRPr="005230D8" w:rsidRDefault="005230D8" w:rsidP="00E53AA4">
      <w:pPr>
        <w:pStyle w:val="NormalWeb"/>
        <w:numPr>
          <w:ilvl w:val="0"/>
          <w:numId w:val="46"/>
        </w:numPr>
        <w:spacing w:before="0" w:beforeAutospacing="0" w:after="0" w:afterAutospacing="0" w:line="360" w:lineRule="auto"/>
        <w:ind w:left="567"/>
        <w:jc w:val="both"/>
        <w:rPr>
          <w:sz w:val="32"/>
          <w:szCs w:val="32"/>
        </w:rPr>
      </w:pPr>
      <w:r w:rsidRPr="005230D8">
        <w:rPr>
          <w:sz w:val="32"/>
          <w:szCs w:val="32"/>
        </w:rPr>
        <w:t>The factor analysis we have found that 61 percentage of the variables explained to the propose study especially for the rural empowerment.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E1043" w:rsidRDefault="00AC33FE" w:rsidP="009E104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1043">
        <w:rPr>
          <w:rFonts w:ascii="Times New Roman" w:eastAsia="AdvGulliv-R" w:hAnsi="Times New Roman" w:cs="Times New Roman"/>
          <w:bCs/>
          <w:sz w:val="32"/>
          <w:szCs w:val="32"/>
          <w:lang w:val="en-IN"/>
        </w:rPr>
        <w:t>This study was also focused to understand the role performance of SHGs and women empowerment.</w:t>
      </w:r>
    </w:p>
    <w:p w:rsidR="00000000" w:rsidRPr="009E1043" w:rsidRDefault="00AC33FE" w:rsidP="009E104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1043">
        <w:rPr>
          <w:rFonts w:ascii="Times New Roman" w:eastAsia="AdvGulliv-R" w:hAnsi="Times New Roman" w:cs="Times New Roman"/>
          <w:bCs/>
          <w:sz w:val="32"/>
          <w:szCs w:val="32"/>
          <w:lang w:val="en-IN"/>
        </w:rPr>
        <w:t xml:space="preserve">Many women </w:t>
      </w:r>
      <w:r w:rsidRPr="009E1043">
        <w:rPr>
          <w:rFonts w:ascii="Times New Roman" w:eastAsia="AdvGulliv-R" w:hAnsi="Times New Roman" w:cs="Times New Roman"/>
          <w:bCs/>
          <w:sz w:val="32"/>
          <w:szCs w:val="32"/>
          <w:lang w:val="en-IN"/>
        </w:rPr>
        <w:t>have proved that they are more efficient than men in contributing to the growth of the economy.</w:t>
      </w:r>
    </w:p>
    <w:p w:rsidR="00000000" w:rsidRPr="009E1043" w:rsidRDefault="00AC33FE" w:rsidP="009E104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1043">
        <w:rPr>
          <w:rFonts w:ascii="Times New Roman" w:eastAsia="AdvGulliv-R" w:hAnsi="Times New Roman" w:cs="Times New Roman"/>
          <w:bCs/>
          <w:sz w:val="32"/>
          <w:szCs w:val="32"/>
          <w:lang w:val="en-IN"/>
        </w:rPr>
        <w:t>The main strategy of the research work is that to analysis in such a way that I will get the right perceptions of the beneficiaries of the government sponsor s</w:t>
      </w:r>
      <w:r w:rsidRPr="009E1043">
        <w:rPr>
          <w:rFonts w:ascii="Times New Roman" w:eastAsia="AdvGulliv-R" w:hAnsi="Times New Roman" w:cs="Times New Roman"/>
          <w:bCs/>
          <w:sz w:val="32"/>
          <w:szCs w:val="32"/>
          <w:lang w:val="en-IN"/>
        </w:rPr>
        <w:t>chems and its performance track.</w:t>
      </w:r>
    </w:p>
    <w:p w:rsidR="00000000" w:rsidRPr="009E1043" w:rsidRDefault="00AC33FE" w:rsidP="009E104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1043">
        <w:rPr>
          <w:rFonts w:ascii="Times New Roman" w:eastAsia="AdvGulliv-R" w:hAnsi="Times New Roman" w:cs="Times New Roman"/>
          <w:bCs/>
          <w:sz w:val="32"/>
          <w:szCs w:val="32"/>
          <w:lang w:val="en-IN"/>
        </w:rPr>
        <w:t>All the efficiency of the SHG performance is better than others parameters.</w:t>
      </w:r>
      <w:r w:rsidRPr="009E1043">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A1999" w:rsidRDefault="001A1999" w:rsidP="00E53AA4">
            <w:pPr>
              <w:tabs>
                <w:tab w:val="left" w:pos="720"/>
              </w:tabs>
              <w:spacing w:after="100" w:line="360" w:lineRule="auto"/>
              <w:jc w:val="both"/>
              <w:rPr>
                <w:rFonts w:ascii="Times New Roman" w:hAnsi="Times New Roman" w:cs="Times New Roman"/>
                <w:sz w:val="26"/>
                <w:szCs w:val="26"/>
              </w:rPr>
            </w:pPr>
            <w:r w:rsidRPr="001A1999">
              <w:rPr>
                <w:rFonts w:ascii="Times New Roman" w:hAnsi="Times New Roman" w:cs="Times New Roman"/>
                <w:sz w:val="26"/>
                <w:szCs w:val="26"/>
              </w:rPr>
              <w:t>Social-Economic Impact through self help groups</w:t>
            </w:r>
          </w:p>
        </w:tc>
        <w:tc>
          <w:tcPr>
            <w:tcW w:w="3192" w:type="dxa"/>
          </w:tcPr>
          <w:p w:rsidR="000C407B" w:rsidRPr="001A1999" w:rsidRDefault="001A1999" w:rsidP="001A1999">
            <w:pPr>
              <w:tabs>
                <w:tab w:val="left" w:pos="720"/>
              </w:tabs>
              <w:spacing w:after="100" w:line="360" w:lineRule="auto"/>
              <w:jc w:val="both"/>
              <w:rPr>
                <w:rFonts w:ascii="Times New Roman" w:hAnsi="Times New Roman" w:cs="Times New Roman"/>
                <w:sz w:val="26"/>
                <w:szCs w:val="26"/>
              </w:rPr>
            </w:pPr>
            <w:r w:rsidRPr="001A1999">
              <w:rPr>
                <w:rFonts w:ascii="Times New Roman" w:hAnsi="Times New Roman" w:cs="Times New Roman"/>
                <w:sz w:val="26"/>
                <w:szCs w:val="26"/>
              </w:rPr>
              <w:t xml:space="preserve">K. Ritu, R.K. Kushwaha and A.K. Srivastava (2003), </w:t>
            </w:r>
          </w:p>
        </w:tc>
        <w:tc>
          <w:tcPr>
            <w:tcW w:w="3192" w:type="dxa"/>
          </w:tcPr>
          <w:p w:rsidR="000C407B" w:rsidRPr="001A1999" w:rsidRDefault="001A1999" w:rsidP="00E53AA4">
            <w:pPr>
              <w:tabs>
                <w:tab w:val="left" w:pos="720"/>
              </w:tabs>
              <w:spacing w:after="100" w:line="360" w:lineRule="auto"/>
              <w:jc w:val="both"/>
              <w:rPr>
                <w:rFonts w:ascii="Times New Roman" w:hAnsi="Times New Roman" w:cs="Times New Roman"/>
                <w:sz w:val="26"/>
                <w:szCs w:val="26"/>
              </w:rPr>
            </w:pPr>
            <w:r w:rsidRPr="001A1999">
              <w:rPr>
                <w:rFonts w:ascii="Times New Roman" w:hAnsi="Times New Roman" w:cs="Times New Roman"/>
                <w:sz w:val="26"/>
                <w:szCs w:val="26"/>
                <w:shd w:val="clear" w:color="auto" w:fill="FFFFFF"/>
              </w:rPr>
              <w:t>Empowerment signifies increased participation in decision-making and it is this process through which people feel themselves to be capable of making decisions and the right to do so.</w:t>
            </w:r>
          </w:p>
        </w:tc>
      </w:tr>
      <w:tr w:rsidR="000C407B" w:rsidTr="001A1999">
        <w:trPr>
          <w:trHeight w:val="1930"/>
        </w:trPr>
        <w:tc>
          <w:tcPr>
            <w:tcW w:w="3192" w:type="dxa"/>
          </w:tcPr>
          <w:p w:rsidR="000C407B" w:rsidRPr="001A1999" w:rsidRDefault="001A1999" w:rsidP="00E53AA4">
            <w:pPr>
              <w:tabs>
                <w:tab w:val="left" w:pos="720"/>
              </w:tabs>
              <w:spacing w:after="100" w:line="360" w:lineRule="auto"/>
              <w:jc w:val="both"/>
              <w:rPr>
                <w:rFonts w:ascii="Times New Roman" w:hAnsi="Times New Roman" w:cs="Times New Roman"/>
                <w:sz w:val="26"/>
                <w:szCs w:val="26"/>
              </w:rPr>
            </w:pPr>
            <w:r w:rsidRPr="001A1999">
              <w:rPr>
                <w:rFonts w:ascii="Times New Roman" w:hAnsi="Times New Roman" w:cs="Times New Roman"/>
                <w:sz w:val="26"/>
                <w:szCs w:val="26"/>
              </w:rPr>
              <w:t>Empowerment of women through SHGs: The case of DWCRA in AP</w:t>
            </w:r>
          </w:p>
        </w:tc>
        <w:tc>
          <w:tcPr>
            <w:tcW w:w="3192" w:type="dxa"/>
          </w:tcPr>
          <w:p w:rsidR="000C407B" w:rsidRPr="001A1999" w:rsidRDefault="001A1999" w:rsidP="001A1999">
            <w:pPr>
              <w:tabs>
                <w:tab w:val="left" w:pos="720"/>
              </w:tabs>
              <w:spacing w:after="100" w:line="360" w:lineRule="auto"/>
              <w:jc w:val="both"/>
              <w:rPr>
                <w:rFonts w:ascii="Times New Roman" w:hAnsi="Times New Roman" w:cs="Times New Roman"/>
                <w:sz w:val="26"/>
                <w:szCs w:val="26"/>
              </w:rPr>
            </w:pPr>
            <w:r w:rsidRPr="001A1999">
              <w:rPr>
                <w:rFonts w:ascii="Times New Roman" w:hAnsi="Times New Roman" w:cs="Times New Roman"/>
                <w:sz w:val="26"/>
                <w:szCs w:val="26"/>
              </w:rPr>
              <w:t>Somasekhar, K. &amp;M.Bapuji (2005),</w:t>
            </w:r>
          </w:p>
        </w:tc>
        <w:tc>
          <w:tcPr>
            <w:tcW w:w="3192" w:type="dxa"/>
          </w:tcPr>
          <w:p w:rsidR="000C407B" w:rsidRPr="001A1999" w:rsidRDefault="001A1999" w:rsidP="00E53AA4">
            <w:pPr>
              <w:tabs>
                <w:tab w:val="left" w:pos="720"/>
              </w:tabs>
              <w:spacing w:after="100" w:line="360" w:lineRule="auto"/>
              <w:jc w:val="both"/>
              <w:rPr>
                <w:rFonts w:ascii="Times New Roman" w:hAnsi="Times New Roman" w:cs="Times New Roman"/>
                <w:sz w:val="26"/>
                <w:szCs w:val="26"/>
              </w:rPr>
            </w:pPr>
            <w:r w:rsidRPr="001A1999">
              <w:rPr>
                <w:rFonts w:ascii="Times New Roman" w:hAnsi="Times New Roman" w:cs="Times New Roman"/>
                <w:sz w:val="26"/>
                <w:szCs w:val="26"/>
                <w:shd w:val="clear" w:color="auto" w:fill="FFFFFF"/>
              </w:rPr>
              <w:t>Micro-finance interventions are well recognized world over as an effective tool for poverty alleviation and improving socioeconomic conditions of rural poor.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1A1999" w:rsidRDefault="001A1999" w:rsidP="00E53AA4">
      <w:pPr>
        <w:tabs>
          <w:tab w:val="left" w:pos="720"/>
          <w:tab w:val="left" w:pos="3390"/>
        </w:tabs>
        <w:spacing w:after="100" w:line="360" w:lineRule="auto"/>
        <w:jc w:val="both"/>
        <w:rPr>
          <w:rFonts w:ascii="Times New Roman" w:hAnsi="Times New Roman" w:cs="Times New Roman"/>
          <w:b/>
          <w:sz w:val="28"/>
          <w:szCs w:val="28"/>
        </w:rPr>
      </w:pPr>
    </w:p>
    <w:p w:rsidR="001A1999" w:rsidRDefault="001A1999"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1A1999"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96471" w:rsidP="00E53AA4">
      <w:pPr>
        <w:spacing w:after="0" w:line="360" w:lineRule="auto"/>
        <w:jc w:val="both"/>
        <w:rPr>
          <w:rFonts w:ascii="Times New Roman" w:hAnsi="Times New Roman" w:cs="Times New Roman"/>
        </w:rPr>
      </w:pPr>
      <w:r w:rsidRPr="00996471">
        <w:rPr>
          <w:rFonts w:ascii="Times New Roman" w:hAnsi="Times New Roman" w:cs="Times New Roman"/>
        </w:rPr>
        <w:drawing>
          <wp:inline distT="0" distB="0" distL="0" distR="0">
            <wp:extent cx="5943600" cy="379857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8"/>
                    <a:srcRect/>
                    <a:stretch>
                      <a:fillRect/>
                    </a:stretch>
                  </pic:blipFill>
                  <pic:spPr bwMode="auto">
                    <a:xfrm>
                      <a:off x="0" y="0"/>
                      <a:ext cx="5943600" cy="379857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96471" w:rsidRDefault="00996471" w:rsidP="00E53AA4">
      <w:pPr>
        <w:spacing w:before="100" w:after="100" w:line="360" w:lineRule="auto"/>
        <w:jc w:val="both"/>
        <w:rPr>
          <w:rFonts w:ascii="Times New Roman" w:hAnsi="Times New Roman" w:cs="Times New Roman"/>
          <w:b/>
          <w:sz w:val="28"/>
          <w:szCs w:val="28"/>
        </w:rPr>
      </w:pPr>
    </w:p>
    <w:p w:rsidR="00996471" w:rsidRDefault="00996471" w:rsidP="00E53AA4">
      <w:pPr>
        <w:spacing w:before="100" w:after="100" w:line="360" w:lineRule="auto"/>
        <w:jc w:val="both"/>
        <w:rPr>
          <w:rFonts w:ascii="Times New Roman" w:hAnsi="Times New Roman" w:cs="Times New Roman"/>
          <w:b/>
          <w:sz w:val="28"/>
          <w:szCs w:val="28"/>
        </w:rPr>
      </w:pPr>
    </w:p>
    <w:p w:rsidR="00996471" w:rsidRDefault="0099647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5D19D6" w:rsidRPr="00975E96" w:rsidRDefault="00975E96" w:rsidP="009E62B1">
      <w:pPr>
        <w:pStyle w:val="BodyText"/>
        <w:rPr>
          <w:b/>
          <w:sz w:val="52"/>
          <w:szCs w:val="52"/>
        </w:rPr>
      </w:pPr>
      <w:r w:rsidRPr="00975E96">
        <w:rPr>
          <w:sz w:val="32"/>
          <w:szCs w:val="32"/>
        </w:rPr>
        <w:t>The financial support provided the self-help groups for the development of social-economic status are found to have reached the socially backward, and economically marginalized in the study area. Have well done in the nation to alleviate poverty and authorize rural people. The influx of small enterprises and its activities have made a considerable contribution in the socio-economic development of rural poor in the society. The understanding of the significance of self-help groups in the economic development of rural India by the government of India recognized over 2.25 million SHGs in the country.</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975E96" w:rsidRDefault="00975E96"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D319BC" w:rsidRDefault="00AC33FE" w:rsidP="00D319BC">
      <w:pPr>
        <w:pStyle w:val="BodyText"/>
        <w:numPr>
          <w:ilvl w:val="0"/>
          <w:numId w:val="42"/>
        </w:numPr>
        <w:rPr>
          <w:sz w:val="32"/>
          <w:szCs w:val="32"/>
          <w:lang w:val="en-IN"/>
        </w:rPr>
      </w:pPr>
      <w:r w:rsidRPr="00D319BC">
        <w:rPr>
          <w:sz w:val="32"/>
          <w:szCs w:val="32"/>
          <w:lang w:val="en-IN"/>
        </w:rPr>
        <w:t xml:space="preserve">1) Anjugam and Alagumani (2001), The impact of micro finance on the socioeconomic status of women in Madurai District </w:t>
      </w:r>
    </w:p>
    <w:p w:rsidR="00000000" w:rsidRPr="00D319BC" w:rsidRDefault="00AC33FE" w:rsidP="00D319BC">
      <w:pPr>
        <w:pStyle w:val="BodyText"/>
        <w:numPr>
          <w:ilvl w:val="0"/>
          <w:numId w:val="42"/>
        </w:numPr>
        <w:rPr>
          <w:sz w:val="32"/>
          <w:szCs w:val="32"/>
          <w:lang w:val="en-IN"/>
        </w:rPr>
      </w:pPr>
      <w:r w:rsidRPr="00D319BC">
        <w:rPr>
          <w:sz w:val="32"/>
          <w:szCs w:val="32"/>
          <w:lang w:val="en-IN"/>
        </w:rPr>
        <w:t>2) K. Ritu, R.K. Kushwaha and A.K. Sriv</w:t>
      </w:r>
      <w:r w:rsidRPr="00D319BC">
        <w:rPr>
          <w:sz w:val="32"/>
          <w:szCs w:val="32"/>
          <w:lang w:val="en-IN"/>
        </w:rPr>
        <w:t xml:space="preserve">astava (2003), “Social-Economc Impact through selfhelp groups”, examined the functioning of selfhelp groups in Kanpur Dehat District. </w:t>
      </w:r>
    </w:p>
    <w:p w:rsidR="00000000" w:rsidRPr="00D319BC" w:rsidRDefault="00AC33FE" w:rsidP="00D319BC">
      <w:pPr>
        <w:pStyle w:val="BodyText"/>
        <w:numPr>
          <w:ilvl w:val="0"/>
          <w:numId w:val="42"/>
        </w:numPr>
        <w:rPr>
          <w:sz w:val="32"/>
          <w:szCs w:val="32"/>
          <w:lang w:val="en-IN"/>
        </w:rPr>
      </w:pPr>
      <w:r w:rsidRPr="00D319BC">
        <w:rPr>
          <w:sz w:val="32"/>
          <w:szCs w:val="32"/>
          <w:lang w:val="en-IN"/>
        </w:rPr>
        <w:t>3) M.A. Lokhande (2008) in his work “Socioeconomic impact of microfinance through selfhelp groups in Maharashtra Region.</w:t>
      </w:r>
      <w:r w:rsidRPr="00D319BC">
        <w:rPr>
          <w:sz w:val="32"/>
          <w:szCs w:val="32"/>
          <w:lang w:val="en-IN"/>
        </w:rPr>
        <w:t xml:space="preserve"> </w:t>
      </w:r>
    </w:p>
    <w:p w:rsidR="00000000" w:rsidRPr="00D319BC" w:rsidRDefault="00AC33FE" w:rsidP="00D319BC">
      <w:pPr>
        <w:pStyle w:val="BodyText"/>
        <w:numPr>
          <w:ilvl w:val="0"/>
          <w:numId w:val="42"/>
        </w:numPr>
        <w:rPr>
          <w:sz w:val="32"/>
          <w:szCs w:val="32"/>
          <w:lang w:val="en-IN"/>
        </w:rPr>
      </w:pPr>
      <w:r w:rsidRPr="00D319BC">
        <w:rPr>
          <w:sz w:val="32"/>
          <w:szCs w:val="32"/>
          <w:lang w:val="en-IN"/>
        </w:rPr>
        <w:t xml:space="preserve">4) Sabyasachi Das (2003), “Self Help Groups and Micro credit: Synergic Integration”, Kurukshetra, Vol.51, No (10), pp.25- 30. </w:t>
      </w:r>
    </w:p>
    <w:p w:rsidR="00000000" w:rsidRPr="00D319BC" w:rsidRDefault="00AC33FE" w:rsidP="00D319BC">
      <w:pPr>
        <w:pStyle w:val="BodyText"/>
        <w:numPr>
          <w:ilvl w:val="0"/>
          <w:numId w:val="42"/>
        </w:numPr>
        <w:rPr>
          <w:sz w:val="32"/>
          <w:szCs w:val="32"/>
          <w:lang w:val="en-IN"/>
        </w:rPr>
      </w:pPr>
      <w:r w:rsidRPr="00D319BC">
        <w:rPr>
          <w:sz w:val="32"/>
          <w:szCs w:val="32"/>
          <w:lang w:val="en-IN"/>
        </w:rPr>
        <w:t>5) Somasekhar, K. &amp;M.Bapuji (2005), “Empowerment of women through SHGs: The case of DWCRA in AP” C. Narasimha Rao, Rural Deve</w:t>
      </w:r>
      <w:r w:rsidRPr="00D319BC">
        <w:rPr>
          <w:sz w:val="32"/>
          <w:szCs w:val="32"/>
          <w:lang w:val="en-IN"/>
        </w:rPr>
        <w:t xml:space="preserve">lopment in India-A Multidisciplinary Analysis, New Delhi: Serials Publications. </w:t>
      </w:r>
    </w:p>
    <w:p w:rsidR="00000000" w:rsidRPr="00D319BC" w:rsidRDefault="00AC33FE" w:rsidP="00D319BC">
      <w:pPr>
        <w:pStyle w:val="BodyText"/>
        <w:numPr>
          <w:ilvl w:val="0"/>
          <w:numId w:val="42"/>
        </w:numPr>
        <w:rPr>
          <w:sz w:val="32"/>
          <w:szCs w:val="32"/>
          <w:lang w:val="en-IN"/>
        </w:rPr>
      </w:pPr>
      <w:r w:rsidRPr="00D319BC">
        <w:rPr>
          <w:sz w:val="32"/>
          <w:szCs w:val="32"/>
          <w:lang w:val="en-IN"/>
        </w:rPr>
        <w:t xml:space="preserve">6) Planning Commission, Government of India, Seventh Five Year Plan (1985-90), Vol.II, Chapter 14, pp.321-328. 55. </w:t>
      </w:r>
    </w:p>
    <w:p w:rsidR="00000000" w:rsidRPr="00D319BC" w:rsidRDefault="00AC33FE" w:rsidP="00D319BC">
      <w:pPr>
        <w:pStyle w:val="BodyText"/>
        <w:numPr>
          <w:ilvl w:val="0"/>
          <w:numId w:val="42"/>
        </w:numPr>
        <w:rPr>
          <w:sz w:val="32"/>
          <w:szCs w:val="32"/>
          <w:lang w:val="en-IN"/>
        </w:rPr>
      </w:pPr>
      <w:r w:rsidRPr="00D319BC">
        <w:rPr>
          <w:sz w:val="32"/>
          <w:szCs w:val="32"/>
          <w:lang w:val="en-IN"/>
        </w:rPr>
        <w:t>7) Department of women and child development report Karna</w:t>
      </w:r>
      <w:r w:rsidRPr="00D319BC">
        <w:rPr>
          <w:sz w:val="32"/>
          <w:szCs w:val="32"/>
          <w:lang w:val="en-IN"/>
        </w:rPr>
        <w:t xml:space="preserve">taka government and ZillaPanchayathchitradurga. </w:t>
      </w:r>
    </w:p>
    <w:p w:rsidR="00000000" w:rsidRPr="00D319BC" w:rsidRDefault="00AC33FE" w:rsidP="00D319BC">
      <w:pPr>
        <w:pStyle w:val="BodyText"/>
        <w:numPr>
          <w:ilvl w:val="0"/>
          <w:numId w:val="42"/>
        </w:numPr>
        <w:rPr>
          <w:sz w:val="32"/>
          <w:szCs w:val="32"/>
          <w:lang w:val="en-IN"/>
        </w:rPr>
      </w:pPr>
      <w:r w:rsidRPr="00D319BC">
        <w:rPr>
          <w:sz w:val="32"/>
          <w:szCs w:val="32"/>
          <w:lang w:val="en-IN"/>
        </w:rPr>
        <w:t xml:space="preserve">8) Financing self – Help Groups: A Reference Hand Book, NABARD, Bangalore. </w:t>
      </w:r>
    </w:p>
    <w:p w:rsidR="00000000" w:rsidRPr="00D319BC" w:rsidRDefault="00AC33FE" w:rsidP="00D319BC">
      <w:pPr>
        <w:pStyle w:val="BodyText"/>
        <w:numPr>
          <w:ilvl w:val="0"/>
          <w:numId w:val="42"/>
        </w:numPr>
        <w:rPr>
          <w:sz w:val="32"/>
          <w:szCs w:val="32"/>
          <w:lang w:val="en-IN"/>
        </w:rPr>
      </w:pPr>
      <w:r w:rsidRPr="00D319BC">
        <w:rPr>
          <w:sz w:val="32"/>
          <w:szCs w:val="32"/>
          <w:lang w:val="en-IN"/>
        </w:rPr>
        <w:t xml:space="preserve">9) www.rajeshtimane.com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33FE" w:rsidRDefault="00AC33FE" w:rsidP="003654DF">
      <w:pPr>
        <w:spacing w:after="0" w:line="240" w:lineRule="auto"/>
      </w:pPr>
      <w:r>
        <w:separator/>
      </w:r>
    </w:p>
  </w:endnote>
  <w:endnote w:type="continuationSeparator" w:id="1">
    <w:p w:rsidR="00AC33FE" w:rsidRDefault="00AC33F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33FE" w:rsidRDefault="00AC33FE" w:rsidP="003654DF">
      <w:pPr>
        <w:spacing w:after="0" w:line="240" w:lineRule="auto"/>
      </w:pPr>
      <w:r>
        <w:separator/>
      </w:r>
    </w:p>
  </w:footnote>
  <w:footnote w:type="continuationSeparator" w:id="1">
    <w:p w:rsidR="00AC33FE" w:rsidRDefault="00AC33F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4021A">
        <w:pPr>
          <w:pStyle w:val="Header"/>
          <w:jc w:val="right"/>
        </w:pPr>
        <w:fldSimple w:instr=" PAGE   \* MERGEFORMAT ">
          <w:r w:rsidR="00996471">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EB27B7"/>
    <w:multiLevelType w:val="hybridMultilevel"/>
    <w:tmpl w:val="ADB0C30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E4619F"/>
    <w:multiLevelType w:val="hybridMultilevel"/>
    <w:tmpl w:val="CBF29776"/>
    <w:lvl w:ilvl="0" w:tplc="2AE864A4">
      <w:start w:val="1"/>
      <w:numFmt w:val="bullet"/>
      <w:lvlText w:val=""/>
      <w:lvlJc w:val="left"/>
      <w:pPr>
        <w:tabs>
          <w:tab w:val="num" w:pos="720"/>
        </w:tabs>
        <w:ind w:left="720" w:hanging="360"/>
      </w:pPr>
      <w:rPr>
        <w:rFonts w:ascii="Wingdings 2" w:hAnsi="Wingdings 2" w:hint="default"/>
      </w:rPr>
    </w:lvl>
    <w:lvl w:ilvl="1" w:tplc="8020CC16" w:tentative="1">
      <w:start w:val="1"/>
      <w:numFmt w:val="bullet"/>
      <w:lvlText w:val=""/>
      <w:lvlJc w:val="left"/>
      <w:pPr>
        <w:tabs>
          <w:tab w:val="num" w:pos="1440"/>
        </w:tabs>
        <w:ind w:left="1440" w:hanging="360"/>
      </w:pPr>
      <w:rPr>
        <w:rFonts w:ascii="Wingdings 2" w:hAnsi="Wingdings 2" w:hint="default"/>
      </w:rPr>
    </w:lvl>
    <w:lvl w:ilvl="2" w:tplc="0B448CD0" w:tentative="1">
      <w:start w:val="1"/>
      <w:numFmt w:val="bullet"/>
      <w:lvlText w:val=""/>
      <w:lvlJc w:val="left"/>
      <w:pPr>
        <w:tabs>
          <w:tab w:val="num" w:pos="2160"/>
        </w:tabs>
        <w:ind w:left="2160" w:hanging="360"/>
      </w:pPr>
      <w:rPr>
        <w:rFonts w:ascii="Wingdings 2" w:hAnsi="Wingdings 2" w:hint="default"/>
      </w:rPr>
    </w:lvl>
    <w:lvl w:ilvl="3" w:tplc="97F0469E" w:tentative="1">
      <w:start w:val="1"/>
      <w:numFmt w:val="bullet"/>
      <w:lvlText w:val=""/>
      <w:lvlJc w:val="left"/>
      <w:pPr>
        <w:tabs>
          <w:tab w:val="num" w:pos="2880"/>
        </w:tabs>
        <w:ind w:left="2880" w:hanging="360"/>
      </w:pPr>
      <w:rPr>
        <w:rFonts w:ascii="Wingdings 2" w:hAnsi="Wingdings 2" w:hint="default"/>
      </w:rPr>
    </w:lvl>
    <w:lvl w:ilvl="4" w:tplc="7E5C37AE" w:tentative="1">
      <w:start w:val="1"/>
      <w:numFmt w:val="bullet"/>
      <w:lvlText w:val=""/>
      <w:lvlJc w:val="left"/>
      <w:pPr>
        <w:tabs>
          <w:tab w:val="num" w:pos="3600"/>
        </w:tabs>
        <w:ind w:left="3600" w:hanging="360"/>
      </w:pPr>
      <w:rPr>
        <w:rFonts w:ascii="Wingdings 2" w:hAnsi="Wingdings 2" w:hint="default"/>
      </w:rPr>
    </w:lvl>
    <w:lvl w:ilvl="5" w:tplc="6170A282" w:tentative="1">
      <w:start w:val="1"/>
      <w:numFmt w:val="bullet"/>
      <w:lvlText w:val=""/>
      <w:lvlJc w:val="left"/>
      <w:pPr>
        <w:tabs>
          <w:tab w:val="num" w:pos="4320"/>
        </w:tabs>
        <w:ind w:left="4320" w:hanging="360"/>
      </w:pPr>
      <w:rPr>
        <w:rFonts w:ascii="Wingdings 2" w:hAnsi="Wingdings 2" w:hint="default"/>
      </w:rPr>
    </w:lvl>
    <w:lvl w:ilvl="6" w:tplc="019655CA" w:tentative="1">
      <w:start w:val="1"/>
      <w:numFmt w:val="bullet"/>
      <w:lvlText w:val=""/>
      <w:lvlJc w:val="left"/>
      <w:pPr>
        <w:tabs>
          <w:tab w:val="num" w:pos="5040"/>
        </w:tabs>
        <w:ind w:left="5040" w:hanging="360"/>
      </w:pPr>
      <w:rPr>
        <w:rFonts w:ascii="Wingdings 2" w:hAnsi="Wingdings 2" w:hint="default"/>
      </w:rPr>
    </w:lvl>
    <w:lvl w:ilvl="7" w:tplc="B0B0CCAE" w:tentative="1">
      <w:start w:val="1"/>
      <w:numFmt w:val="bullet"/>
      <w:lvlText w:val=""/>
      <w:lvlJc w:val="left"/>
      <w:pPr>
        <w:tabs>
          <w:tab w:val="num" w:pos="5760"/>
        </w:tabs>
        <w:ind w:left="5760" w:hanging="360"/>
      </w:pPr>
      <w:rPr>
        <w:rFonts w:ascii="Wingdings 2" w:hAnsi="Wingdings 2" w:hint="default"/>
      </w:rPr>
    </w:lvl>
    <w:lvl w:ilvl="8" w:tplc="DB88A83C"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CF591D"/>
    <w:multiLevelType w:val="hybridMultilevel"/>
    <w:tmpl w:val="FA3A0E86"/>
    <w:lvl w:ilvl="0" w:tplc="7C4E2B9A">
      <w:start w:val="1"/>
      <w:numFmt w:val="bullet"/>
      <w:lvlText w:val=""/>
      <w:lvlJc w:val="left"/>
      <w:pPr>
        <w:tabs>
          <w:tab w:val="num" w:pos="720"/>
        </w:tabs>
        <w:ind w:left="720" w:hanging="360"/>
      </w:pPr>
      <w:rPr>
        <w:rFonts w:ascii="Wingdings 2" w:hAnsi="Wingdings 2" w:hint="default"/>
      </w:rPr>
    </w:lvl>
    <w:lvl w:ilvl="1" w:tplc="07627FDE" w:tentative="1">
      <w:start w:val="1"/>
      <w:numFmt w:val="bullet"/>
      <w:lvlText w:val=""/>
      <w:lvlJc w:val="left"/>
      <w:pPr>
        <w:tabs>
          <w:tab w:val="num" w:pos="1440"/>
        </w:tabs>
        <w:ind w:left="1440" w:hanging="360"/>
      </w:pPr>
      <w:rPr>
        <w:rFonts w:ascii="Wingdings 2" w:hAnsi="Wingdings 2" w:hint="default"/>
      </w:rPr>
    </w:lvl>
    <w:lvl w:ilvl="2" w:tplc="D5E4270A" w:tentative="1">
      <w:start w:val="1"/>
      <w:numFmt w:val="bullet"/>
      <w:lvlText w:val=""/>
      <w:lvlJc w:val="left"/>
      <w:pPr>
        <w:tabs>
          <w:tab w:val="num" w:pos="2160"/>
        </w:tabs>
        <w:ind w:left="2160" w:hanging="360"/>
      </w:pPr>
      <w:rPr>
        <w:rFonts w:ascii="Wingdings 2" w:hAnsi="Wingdings 2" w:hint="default"/>
      </w:rPr>
    </w:lvl>
    <w:lvl w:ilvl="3" w:tplc="0DB08088" w:tentative="1">
      <w:start w:val="1"/>
      <w:numFmt w:val="bullet"/>
      <w:lvlText w:val=""/>
      <w:lvlJc w:val="left"/>
      <w:pPr>
        <w:tabs>
          <w:tab w:val="num" w:pos="2880"/>
        </w:tabs>
        <w:ind w:left="2880" w:hanging="360"/>
      </w:pPr>
      <w:rPr>
        <w:rFonts w:ascii="Wingdings 2" w:hAnsi="Wingdings 2" w:hint="default"/>
      </w:rPr>
    </w:lvl>
    <w:lvl w:ilvl="4" w:tplc="6D9C85BC" w:tentative="1">
      <w:start w:val="1"/>
      <w:numFmt w:val="bullet"/>
      <w:lvlText w:val=""/>
      <w:lvlJc w:val="left"/>
      <w:pPr>
        <w:tabs>
          <w:tab w:val="num" w:pos="3600"/>
        </w:tabs>
        <w:ind w:left="3600" w:hanging="360"/>
      </w:pPr>
      <w:rPr>
        <w:rFonts w:ascii="Wingdings 2" w:hAnsi="Wingdings 2" w:hint="default"/>
      </w:rPr>
    </w:lvl>
    <w:lvl w:ilvl="5" w:tplc="121E770C" w:tentative="1">
      <w:start w:val="1"/>
      <w:numFmt w:val="bullet"/>
      <w:lvlText w:val=""/>
      <w:lvlJc w:val="left"/>
      <w:pPr>
        <w:tabs>
          <w:tab w:val="num" w:pos="4320"/>
        </w:tabs>
        <w:ind w:left="4320" w:hanging="360"/>
      </w:pPr>
      <w:rPr>
        <w:rFonts w:ascii="Wingdings 2" w:hAnsi="Wingdings 2" w:hint="default"/>
      </w:rPr>
    </w:lvl>
    <w:lvl w:ilvl="6" w:tplc="81563CF6" w:tentative="1">
      <w:start w:val="1"/>
      <w:numFmt w:val="bullet"/>
      <w:lvlText w:val=""/>
      <w:lvlJc w:val="left"/>
      <w:pPr>
        <w:tabs>
          <w:tab w:val="num" w:pos="5040"/>
        </w:tabs>
        <w:ind w:left="5040" w:hanging="360"/>
      </w:pPr>
      <w:rPr>
        <w:rFonts w:ascii="Wingdings 2" w:hAnsi="Wingdings 2" w:hint="default"/>
      </w:rPr>
    </w:lvl>
    <w:lvl w:ilvl="7" w:tplc="1EE81CEC" w:tentative="1">
      <w:start w:val="1"/>
      <w:numFmt w:val="bullet"/>
      <w:lvlText w:val=""/>
      <w:lvlJc w:val="left"/>
      <w:pPr>
        <w:tabs>
          <w:tab w:val="num" w:pos="5760"/>
        </w:tabs>
        <w:ind w:left="5760" w:hanging="360"/>
      </w:pPr>
      <w:rPr>
        <w:rFonts w:ascii="Wingdings 2" w:hAnsi="Wingdings 2" w:hint="default"/>
      </w:rPr>
    </w:lvl>
    <w:lvl w:ilvl="8" w:tplc="CCCC40EC"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BB5EB8"/>
    <w:multiLevelType w:val="hybridMultilevel"/>
    <w:tmpl w:val="F1249CF2"/>
    <w:lvl w:ilvl="0" w:tplc="8ED03D0A">
      <w:start w:val="1"/>
      <w:numFmt w:val="bullet"/>
      <w:lvlText w:val=""/>
      <w:lvlJc w:val="left"/>
      <w:pPr>
        <w:tabs>
          <w:tab w:val="num" w:pos="720"/>
        </w:tabs>
        <w:ind w:left="720" w:hanging="360"/>
      </w:pPr>
      <w:rPr>
        <w:rFonts w:ascii="Wingdings 2" w:hAnsi="Wingdings 2" w:hint="default"/>
      </w:rPr>
    </w:lvl>
    <w:lvl w:ilvl="1" w:tplc="2F5C65D0" w:tentative="1">
      <w:start w:val="1"/>
      <w:numFmt w:val="bullet"/>
      <w:lvlText w:val=""/>
      <w:lvlJc w:val="left"/>
      <w:pPr>
        <w:tabs>
          <w:tab w:val="num" w:pos="1440"/>
        </w:tabs>
        <w:ind w:left="1440" w:hanging="360"/>
      </w:pPr>
      <w:rPr>
        <w:rFonts w:ascii="Wingdings 2" w:hAnsi="Wingdings 2" w:hint="default"/>
      </w:rPr>
    </w:lvl>
    <w:lvl w:ilvl="2" w:tplc="49B620F0" w:tentative="1">
      <w:start w:val="1"/>
      <w:numFmt w:val="bullet"/>
      <w:lvlText w:val=""/>
      <w:lvlJc w:val="left"/>
      <w:pPr>
        <w:tabs>
          <w:tab w:val="num" w:pos="2160"/>
        </w:tabs>
        <w:ind w:left="2160" w:hanging="360"/>
      </w:pPr>
      <w:rPr>
        <w:rFonts w:ascii="Wingdings 2" w:hAnsi="Wingdings 2" w:hint="default"/>
      </w:rPr>
    </w:lvl>
    <w:lvl w:ilvl="3" w:tplc="F66C4B3C" w:tentative="1">
      <w:start w:val="1"/>
      <w:numFmt w:val="bullet"/>
      <w:lvlText w:val=""/>
      <w:lvlJc w:val="left"/>
      <w:pPr>
        <w:tabs>
          <w:tab w:val="num" w:pos="2880"/>
        </w:tabs>
        <w:ind w:left="2880" w:hanging="360"/>
      </w:pPr>
      <w:rPr>
        <w:rFonts w:ascii="Wingdings 2" w:hAnsi="Wingdings 2" w:hint="default"/>
      </w:rPr>
    </w:lvl>
    <w:lvl w:ilvl="4" w:tplc="BB08D8A0" w:tentative="1">
      <w:start w:val="1"/>
      <w:numFmt w:val="bullet"/>
      <w:lvlText w:val=""/>
      <w:lvlJc w:val="left"/>
      <w:pPr>
        <w:tabs>
          <w:tab w:val="num" w:pos="3600"/>
        </w:tabs>
        <w:ind w:left="3600" w:hanging="360"/>
      </w:pPr>
      <w:rPr>
        <w:rFonts w:ascii="Wingdings 2" w:hAnsi="Wingdings 2" w:hint="default"/>
      </w:rPr>
    </w:lvl>
    <w:lvl w:ilvl="5" w:tplc="FCF87406" w:tentative="1">
      <w:start w:val="1"/>
      <w:numFmt w:val="bullet"/>
      <w:lvlText w:val=""/>
      <w:lvlJc w:val="left"/>
      <w:pPr>
        <w:tabs>
          <w:tab w:val="num" w:pos="4320"/>
        </w:tabs>
        <w:ind w:left="4320" w:hanging="360"/>
      </w:pPr>
      <w:rPr>
        <w:rFonts w:ascii="Wingdings 2" w:hAnsi="Wingdings 2" w:hint="default"/>
      </w:rPr>
    </w:lvl>
    <w:lvl w:ilvl="6" w:tplc="881E4A76" w:tentative="1">
      <w:start w:val="1"/>
      <w:numFmt w:val="bullet"/>
      <w:lvlText w:val=""/>
      <w:lvlJc w:val="left"/>
      <w:pPr>
        <w:tabs>
          <w:tab w:val="num" w:pos="5040"/>
        </w:tabs>
        <w:ind w:left="5040" w:hanging="360"/>
      </w:pPr>
      <w:rPr>
        <w:rFonts w:ascii="Wingdings 2" w:hAnsi="Wingdings 2" w:hint="default"/>
      </w:rPr>
    </w:lvl>
    <w:lvl w:ilvl="7" w:tplc="DEFE564A" w:tentative="1">
      <w:start w:val="1"/>
      <w:numFmt w:val="bullet"/>
      <w:lvlText w:val=""/>
      <w:lvlJc w:val="left"/>
      <w:pPr>
        <w:tabs>
          <w:tab w:val="num" w:pos="5760"/>
        </w:tabs>
        <w:ind w:left="5760" w:hanging="360"/>
      </w:pPr>
      <w:rPr>
        <w:rFonts w:ascii="Wingdings 2" w:hAnsi="Wingdings 2" w:hint="default"/>
      </w:rPr>
    </w:lvl>
    <w:lvl w:ilvl="8" w:tplc="C7F0EF18" w:tentative="1">
      <w:start w:val="1"/>
      <w:numFmt w:val="bullet"/>
      <w:lvlText w:val=""/>
      <w:lvlJc w:val="left"/>
      <w:pPr>
        <w:tabs>
          <w:tab w:val="num" w:pos="6480"/>
        </w:tabs>
        <w:ind w:left="6480" w:hanging="360"/>
      </w:pPr>
      <w:rPr>
        <w:rFonts w:ascii="Wingdings 2" w:hAnsi="Wingdings 2" w:hint="default"/>
      </w:rPr>
    </w:lvl>
  </w:abstractNum>
  <w:abstractNum w:abstractNumId="37">
    <w:nsid w:val="60810E8C"/>
    <w:multiLevelType w:val="hybridMultilevel"/>
    <w:tmpl w:val="9D66E7A8"/>
    <w:lvl w:ilvl="0" w:tplc="A4725A98">
      <w:start w:val="1"/>
      <w:numFmt w:val="bullet"/>
      <w:lvlText w:val=""/>
      <w:lvlJc w:val="left"/>
      <w:pPr>
        <w:tabs>
          <w:tab w:val="num" w:pos="720"/>
        </w:tabs>
        <w:ind w:left="720" w:hanging="360"/>
      </w:pPr>
      <w:rPr>
        <w:rFonts w:ascii="Wingdings 2" w:hAnsi="Wingdings 2" w:hint="default"/>
      </w:rPr>
    </w:lvl>
    <w:lvl w:ilvl="1" w:tplc="0958BED2" w:tentative="1">
      <w:start w:val="1"/>
      <w:numFmt w:val="bullet"/>
      <w:lvlText w:val=""/>
      <w:lvlJc w:val="left"/>
      <w:pPr>
        <w:tabs>
          <w:tab w:val="num" w:pos="1440"/>
        </w:tabs>
        <w:ind w:left="1440" w:hanging="360"/>
      </w:pPr>
      <w:rPr>
        <w:rFonts w:ascii="Wingdings 2" w:hAnsi="Wingdings 2" w:hint="default"/>
      </w:rPr>
    </w:lvl>
    <w:lvl w:ilvl="2" w:tplc="0C94C4B0" w:tentative="1">
      <w:start w:val="1"/>
      <w:numFmt w:val="bullet"/>
      <w:lvlText w:val=""/>
      <w:lvlJc w:val="left"/>
      <w:pPr>
        <w:tabs>
          <w:tab w:val="num" w:pos="2160"/>
        </w:tabs>
        <w:ind w:left="2160" w:hanging="360"/>
      </w:pPr>
      <w:rPr>
        <w:rFonts w:ascii="Wingdings 2" w:hAnsi="Wingdings 2" w:hint="default"/>
      </w:rPr>
    </w:lvl>
    <w:lvl w:ilvl="3" w:tplc="0ACEEDEC" w:tentative="1">
      <w:start w:val="1"/>
      <w:numFmt w:val="bullet"/>
      <w:lvlText w:val=""/>
      <w:lvlJc w:val="left"/>
      <w:pPr>
        <w:tabs>
          <w:tab w:val="num" w:pos="2880"/>
        </w:tabs>
        <w:ind w:left="2880" w:hanging="360"/>
      </w:pPr>
      <w:rPr>
        <w:rFonts w:ascii="Wingdings 2" w:hAnsi="Wingdings 2" w:hint="default"/>
      </w:rPr>
    </w:lvl>
    <w:lvl w:ilvl="4" w:tplc="F9863932" w:tentative="1">
      <w:start w:val="1"/>
      <w:numFmt w:val="bullet"/>
      <w:lvlText w:val=""/>
      <w:lvlJc w:val="left"/>
      <w:pPr>
        <w:tabs>
          <w:tab w:val="num" w:pos="3600"/>
        </w:tabs>
        <w:ind w:left="3600" w:hanging="360"/>
      </w:pPr>
      <w:rPr>
        <w:rFonts w:ascii="Wingdings 2" w:hAnsi="Wingdings 2" w:hint="default"/>
      </w:rPr>
    </w:lvl>
    <w:lvl w:ilvl="5" w:tplc="86EA553A" w:tentative="1">
      <w:start w:val="1"/>
      <w:numFmt w:val="bullet"/>
      <w:lvlText w:val=""/>
      <w:lvlJc w:val="left"/>
      <w:pPr>
        <w:tabs>
          <w:tab w:val="num" w:pos="4320"/>
        </w:tabs>
        <w:ind w:left="4320" w:hanging="360"/>
      </w:pPr>
      <w:rPr>
        <w:rFonts w:ascii="Wingdings 2" w:hAnsi="Wingdings 2" w:hint="default"/>
      </w:rPr>
    </w:lvl>
    <w:lvl w:ilvl="6" w:tplc="056C580E" w:tentative="1">
      <w:start w:val="1"/>
      <w:numFmt w:val="bullet"/>
      <w:lvlText w:val=""/>
      <w:lvlJc w:val="left"/>
      <w:pPr>
        <w:tabs>
          <w:tab w:val="num" w:pos="5040"/>
        </w:tabs>
        <w:ind w:left="5040" w:hanging="360"/>
      </w:pPr>
      <w:rPr>
        <w:rFonts w:ascii="Wingdings 2" w:hAnsi="Wingdings 2" w:hint="default"/>
      </w:rPr>
    </w:lvl>
    <w:lvl w:ilvl="7" w:tplc="AAFE4958" w:tentative="1">
      <w:start w:val="1"/>
      <w:numFmt w:val="bullet"/>
      <w:lvlText w:val=""/>
      <w:lvlJc w:val="left"/>
      <w:pPr>
        <w:tabs>
          <w:tab w:val="num" w:pos="5760"/>
        </w:tabs>
        <w:ind w:left="5760" w:hanging="360"/>
      </w:pPr>
      <w:rPr>
        <w:rFonts w:ascii="Wingdings 2" w:hAnsi="Wingdings 2" w:hint="default"/>
      </w:rPr>
    </w:lvl>
    <w:lvl w:ilvl="8" w:tplc="1D04745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906CB1"/>
    <w:multiLevelType w:val="hybridMultilevel"/>
    <w:tmpl w:val="0C68594A"/>
    <w:lvl w:ilvl="0" w:tplc="CB9CC776">
      <w:start w:val="1"/>
      <w:numFmt w:val="bullet"/>
      <w:lvlText w:val=""/>
      <w:lvlJc w:val="left"/>
      <w:pPr>
        <w:tabs>
          <w:tab w:val="num" w:pos="720"/>
        </w:tabs>
        <w:ind w:left="720" w:hanging="360"/>
      </w:pPr>
      <w:rPr>
        <w:rFonts w:ascii="Wingdings 2" w:hAnsi="Wingdings 2" w:hint="default"/>
      </w:rPr>
    </w:lvl>
    <w:lvl w:ilvl="1" w:tplc="A8F8B19C" w:tentative="1">
      <w:start w:val="1"/>
      <w:numFmt w:val="bullet"/>
      <w:lvlText w:val=""/>
      <w:lvlJc w:val="left"/>
      <w:pPr>
        <w:tabs>
          <w:tab w:val="num" w:pos="1440"/>
        </w:tabs>
        <w:ind w:left="1440" w:hanging="360"/>
      </w:pPr>
      <w:rPr>
        <w:rFonts w:ascii="Wingdings 2" w:hAnsi="Wingdings 2" w:hint="default"/>
      </w:rPr>
    </w:lvl>
    <w:lvl w:ilvl="2" w:tplc="39C24A56" w:tentative="1">
      <w:start w:val="1"/>
      <w:numFmt w:val="bullet"/>
      <w:lvlText w:val=""/>
      <w:lvlJc w:val="left"/>
      <w:pPr>
        <w:tabs>
          <w:tab w:val="num" w:pos="2160"/>
        </w:tabs>
        <w:ind w:left="2160" w:hanging="360"/>
      </w:pPr>
      <w:rPr>
        <w:rFonts w:ascii="Wingdings 2" w:hAnsi="Wingdings 2" w:hint="default"/>
      </w:rPr>
    </w:lvl>
    <w:lvl w:ilvl="3" w:tplc="318E8368" w:tentative="1">
      <w:start w:val="1"/>
      <w:numFmt w:val="bullet"/>
      <w:lvlText w:val=""/>
      <w:lvlJc w:val="left"/>
      <w:pPr>
        <w:tabs>
          <w:tab w:val="num" w:pos="2880"/>
        </w:tabs>
        <w:ind w:left="2880" w:hanging="360"/>
      </w:pPr>
      <w:rPr>
        <w:rFonts w:ascii="Wingdings 2" w:hAnsi="Wingdings 2" w:hint="default"/>
      </w:rPr>
    </w:lvl>
    <w:lvl w:ilvl="4" w:tplc="8B92E0AA" w:tentative="1">
      <w:start w:val="1"/>
      <w:numFmt w:val="bullet"/>
      <w:lvlText w:val=""/>
      <w:lvlJc w:val="left"/>
      <w:pPr>
        <w:tabs>
          <w:tab w:val="num" w:pos="3600"/>
        </w:tabs>
        <w:ind w:left="3600" w:hanging="360"/>
      </w:pPr>
      <w:rPr>
        <w:rFonts w:ascii="Wingdings 2" w:hAnsi="Wingdings 2" w:hint="default"/>
      </w:rPr>
    </w:lvl>
    <w:lvl w:ilvl="5" w:tplc="88E43218" w:tentative="1">
      <w:start w:val="1"/>
      <w:numFmt w:val="bullet"/>
      <w:lvlText w:val=""/>
      <w:lvlJc w:val="left"/>
      <w:pPr>
        <w:tabs>
          <w:tab w:val="num" w:pos="4320"/>
        </w:tabs>
        <w:ind w:left="4320" w:hanging="360"/>
      </w:pPr>
      <w:rPr>
        <w:rFonts w:ascii="Wingdings 2" w:hAnsi="Wingdings 2" w:hint="default"/>
      </w:rPr>
    </w:lvl>
    <w:lvl w:ilvl="6" w:tplc="1F625872" w:tentative="1">
      <w:start w:val="1"/>
      <w:numFmt w:val="bullet"/>
      <w:lvlText w:val=""/>
      <w:lvlJc w:val="left"/>
      <w:pPr>
        <w:tabs>
          <w:tab w:val="num" w:pos="5040"/>
        </w:tabs>
        <w:ind w:left="5040" w:hanging="360"/>
      </w:pPr>
      <w:rPr>
        <w:rFonts w:ascii="Wingdings 2" w:hAnsi="Wingdings 2" w:hint="default"/>
      </w:rPr>
    </w:lvl>
    <w:lvl w:ilvl="7" w:tplc="9BCEC924" w:tentative="1">
      <w:start w:val="1"/>
      <w:numFmt w:val="bullet"/>
      <w:lvlText w:val=""/>
      <w:lvlJc w:val="left"/>
      <w:pPr>
        <w:tabs>
          <w:tab w:val="num" w:pos="5760"/>
        </w:tabs>
        <w:ind w:left="5760" w:hanging="360"/>
      </w:pPr>
      <w:rPr>
        <w:rFonts w:ascii="Wingdings 2" w:hAnsi="Wingdings 2" w:hint="default"/>
      </w:rPr>
    </w:lvl>
    <w:lvl w:ilvl="8" w:tplc="2584C124"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8"/>
  </w:num>
  <w:num w:numId="23">
    <w:abstractNumId w:val="43"/>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9"/>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42"/>
  </w:num>
  <w:num w:numId="43">
    <w:abstractNumId w:val="23"/>
  </w:num>
  <w:num w:numId="44">
    <w:abstractNumId w:val="37"/>
  </w:num>
  <w:num w:numId="45">
    <w:abstractNumId w:val="36"/>
  </w:num>
  <w:num w:numId="46">
    <w:abstractNumId w:val="4"/>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77BBA"/>
    <w:rsid w:val="00181BF7"/>
    <w:rsid w:val="00183C6D"/>
    <w:rsid w:val="0018569B"/>
    <w:rsid w:val="001901D9"/>
    <w:rsid w:val="00190268"/>
    <w:rsid w:val="00190836"/>
    <w:rsid w:val="00190A4B"/>
    <w:rsid w:val="001929E8"/>
    <w:rsid w:val="00193EEF"/>
    <w:rsid w:val="00194723"/>
    <w:rsid w:val="00196017"/>
    <w:rsid w:val="00196DDE"/>
    <w:rsid w:val="001A088C"/>
    <w:rsid w:val="001A1999"/>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30D8"/>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19D6"/>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07C2"/>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5E96"/>
    <w:rsid w:val="00977166"/>
    <w:rsid w:val="009771F6"/>
    <w:rsid w:val="009803E6"/>
    <w:rsid w:val="00980F0B"/>
    <w:rsid w:val="0098118E"/>
    <w:rsid w:val="00981572"/>
    <w:rsid w:val="00981955"/>
    <w:rsid w:val="00986715"/>
    <w:rsid w:val="0099496A"/>
    <w:rsid w:val="00994D4D"/>
    <w:rsid w:val="00996335"/>
    <w:rsid w:val="00996471"/>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454D"/>
    <w:rsid w:val="009D5DA6"/>
    <w:rsid w:val="009D6DB6"/>
    <w:rsid w:val="009E1043"/>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3FE"/>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21A"/>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0213"/>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19BC"/>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186D"/>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4813204">
      <w:bodyDiv w:val="1"/>
      <w:marLeft w:val="0"/>
      <w:marRight w:val="0"/>
      <w:marTop w:val="0"/>
      <w:marBottom w:val="0"/>
      <w:divBdr>
        <w:top w:val="none" w:sz="0" w:space="0" w:color="auto"/>
        <w:left w:val="none" w:sz="0" w:space="0" w:color="auto"/>
        <w:bottom w:val="none" w:sz="0" w:space="0" w:color="auto"/>
        <w:right w:val="none" w:sz="0" w:space="0" w:color="auto"/>
      </w:divBdr>
      <w:divsChild>
        <w:div w:id="1527984929">
          <w:marLeft w:val="576"/>
          <w:marRight w:val="0"/>
          <w:marTop w:val="120"/>
          <w:marBottom w:val="0"/>
          <w:divBdr>
            <w:top w:val="none" w:sz="0" w:space="0" w:color="auto"/>
            <w:left w:val="none" w:sz="0" w:space="0" w:color="auto"/>
            <w:bottom w:val="none" w:sz="0" w:space="0" w:color="auto"/>
            <w:right w:val="none" w:sz="0" w:space="0" w:color="auto"/>
          </w:divBdr>
        </w:div>
        <w:div w:id="339280604">
          <w:marLeft w:val="576"/>
          <w:marRight w:val="0"/>
          <w:marTop w:val="120"/>
          <w:marBottom w:val="0"/>
          <w:divBdr>
            <w:top w:val="none" w:sz="0" w:space="0" w:color="auto"/>
            <w:left w:val="none" w:sz="0" w:space="0" w:color="auto"/>
            <w:bottom w:val="none" w:sz="0" w:space="0" w:color="auto"/>
            <w:right w:val="none" w:sz="0" w:space="0" w:color="auto"/>
          </w:divBdr>
        </w:div>
        <w:div w:id="112192377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7786904">
      <w:bodyDiv w:val="1"/>
      <w:marLeft w:val="0"/>
      <w:marRight w:val="0"/>
      <w:marTop w:val="0"/>
      <w:marBottom w:val="0"/>
      <w:divBdr>
        <w:top w:val="none" w:sz="0" w:space="0" w:color="auto"/>
        <w:left w:val="none" w:sz="0" w:space="0" w:color="auto"/>
        <w:bottom w:val="none" w:sz="0" w:space="0" w:color="auto"/>
        <w:right w:val="none" w:sz="0" w:space="0" w:color="auto"/>
      </w:divBdr>
      <w:divsChild>
        <w:div w:id="2078555579">
          <w:marLeft w:val="576"/>
          <w:marRight w:val="0"/>
          <w:marTop w:val="120"/>
          <w:marBottom w:val="0"/>
          <w:divBdr>
            <w:top w:val="none" w:sz="0" w:space="0" w:color="auto"/>
            <w:left w:val="none" w:sz="0" w:space="0" w:color="auto"/>
            <w:bottom w:val="none" w:sz="0" w:space="0" w:color="auto"/>
            <w:right w:val="none" w:sz="0" w:space="0" w:color="auto"/>
          </w:divBdr>
        </w:div>
        <w:div w:id="1487211504">
          <w:marLeft w:val="576"/>
          <w:marRight w:val="0"/>
          <w:marTop w:val="120"/>
          <w:marBottom w:val="0"/>
          <w:divBdr>
            <w:top w:val="none" w:sz="0" w:space="0" w:color="auto"/>
            <w:left w:val="none" w:sz="0" w:space="0" w:color="auto"/>
            <w:bottom w:val="none" w:sz="0" w:space="0" w:color="auto"/>
            <w:right w:val="none" w:sz="0" w:space="0" w:color="auto"/>
          </w:divBdr>
        </w:div>
        <w:div w:id="1870677373">
          <w:marLeft w:val="576"/>
          <w:marRight w:val="0"/>
          <w:marTop w:val="120"/>
          <w:marBottom w:val="0"/>
          <w:divBdr>
            <w:top w:val="none" w:sz="0" w:space="0" w:color="auto"/>
            <w:left w:val="none" w:sz="0" w:space="0" w:color="auto"/>
            <w:bottom w:val="none" w:sz="0" w:space="0" w:color="auto"/>
            <w:right w:val="none" w:sz="0" w:space="0" w:color="auto"/>
          </w:divBdr>
        </w:div>
        <w:div w:id="169877739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6904825">
      <w:bodyDiv w:val="1"/>
      <w:marLeft w:val="0"/>
      <w:marRight w:val="0"/>
      <w:marTop w:val="0"/>
      <w:marBottom w:val="0"/>
      <w:divBdr>
        <w:top w:val="none" w:sz="0" w:space="0" w:color="auto"/>
        <w:left w:val="none" w:sz="0" w:space="0" w:color="auto"/>
        <w:bottom w:val="none" w:sz="0" w:space="0" w:color="auto"/>
        <w:right w:val="none" w:sz="0" w:space="0" w:color="auto"/>
      </w:divBdr>
      <w:divsChild>
        <w:div w:id="177231477">
          <w:marLeft w:val="576"/>
          <w:marRight w:val="0"/>
          <w:marTop w:val="120"/>
          <w:marBottom w:val="0"/>
          <w:divBdr>
            <w:top w:val="none" w:sz="0" w:space="0" w:color="auto"/>
            <w:left w:val="none" w:sz="0" w:space="0" w:color="auto"/>
            <w:bottom w:val="none" w:sz="0" w:space="0" w:color="auto"/>
            <w:right w:val="none" w:sz="0" w:space="0" w:color="auto"/>
          </w:divBdr>
        </w:div>
        <w:div w:id="1469861831">
          <w:marLeft w:val="576"/>
          <w:marRight w:val="0"/>
          <w:marTop w:val="120"/>
          <w:marBottom w:val="0"/>
          <w:divBdr>
            <w:top w:val="none" w:sz="0" w:space="0" w:color="auto"/>
            <w:left w:val="none" w:sz="0" w:space="0" w:color="auto"/>
            <w:bottom w:val="none" w:sz="0" w:space="0" w:color="auto"/>
            <w:right w:val="none" w:sz="0" w:space="0" w:color="auto"/>
          </w:divBdr>
        </w:div>
        <w:div w:id="336664433">
          <w:marLeft w:val="576"/>
          <w:marRight w:val="0"/>
          <w:marTop w:val="120"/>
          <w:marBottom w:val="0"/>
          <w:divBdr>
            <w:top w:val="none" w:sz="0" w:space="0" w:color="auto"/>
            <w:left w:val="none" w:sz="0" w:space="0" w:color="auto"/>
            <w:bottom w:val="none" w:sz="0" w:space="0" w:color="auto"/>
            <w:right w:val="none" w:sz="0" w:space="0" w:color="auto"/>
          </w:divBdr>
        </w:div>
        <w:div w:id="1327392579">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342354">
      <w:bodyDiv w:val="1"/>
      <w:marLeft w:val="0"/>
      <w:marRight w:val="0"/>
      <w:marTop w:val="0"/>
      <w:marBottom w:val="0"/>
      <w:divBdr>
        <w:top w:val="none" w:sz="0" w:space="0" w:color="auto"/>
        <w:left w:val="none" w:sz="0" w:space="0" w:color="auto"/>
        <w:bottom w:val="none" w:sz="0" w:space="0" w:color="auto"/>
        <w:right w:val="none" w:sz="0" w:space="0" w:color="auto"/>
      </w:divBdr>
      <w:divsChild>
        <w:div w:id="1505321888">
          <w:marLeft w:val="576"/>
          <w:marRight w:val="0"/>
          <w:marTop w:val="120"/>
          <w:marBottom w:val="0"/>
          <w:divBdr>
            <w:top w:val="none" w:sz="0" w:space="0" w:color="auto"/>
            <w:left w:val="none" w:sz="0" w:space="0" w:color="auto"/>
            <w:bottom w:val="none" w:sz="0" w:space="0" w:color="auto"/>
            <w:right w:val="none" w:sz="0" w:space="0" w:color="auto"/>
          </w:divBdr>
        </w:div>
        <w:div w:id="240678609">
          <w:marLeft w:val="576"/>
          <w:marRight w:val="0"/>
          <w:marTop w:val="120"/>
          <w:marBottom w:val="0"/>
          <w:divBdr>
            <w:top w:val="none" w:sz="0" w:space="0" w:color="auto"/>
            <w:left w:val="none" w:sz="0" w:space="0" w:color="auto"/>
            <w:bottom w:val="none" w:sz="0" w:space="0" w:color="auto"/>
            <w:right w:val="none" w:sz="0" w:space="0" w:color="auto"/>
          </w:divBdr>
        </w:div>
        <w:div w:id="1711413991">
          <w:marLeft w:val="576"/>
          <w:marRight w:val="0"/>
          <w:marTop w:val="120"/>
          <w:marBottom w:val="0"/>
          <w:divBdr>
            <w:top w:val="none" w:sz="0" w:space="0" w:color="auto"/>
            <w:left w:val="none" w:sz="0" w:space="0" w:color="auto"/>
            <w:bottom w:val="none" w:sz="0" w:space="0" w:color="auto"/>
            <w:right w:val="none" w:sz="0" w:space="0" w:color="auto"/>
          </w:divBdr>
        </w:div>
        <w:div w:id="595594642">
          <w:marLeft w:val="576"/>
          <w:marRight w:val="0"/>
          <w:marTop w:val="120"/>
          <w:marBottom w:val="0"/>
          <w:divBdr>
            <w:top w:val="none" w:sz="0" w:space="0" w:color="auto"/>
            <w:left w:val="none" w:sz="0" w:space="0" w:color="auto"/>
            <w:bottom w:val="none" w:sz="0" w:space="0" w:color="auto"/>
            <w:right w:val="none" w:sz="0" w:space="0" w:color="auto"/>
          </w:divBdr>
        </w:div>
        <w:div w:id="894004639">
          <w:marLeft w:val="576"/>
          <w:marRight w:val="0"/>
          <w:marTop w:val="120"/>
          <w:marBottom w:val="0"/>
          <w:divBdr>
            <w:top w:val="none" w:sz="0" w:space="0" w:color="auto"/>
            <w:left w:val="none" w:sz="0" w:space="0" w:color="auto"/>
            <w:bottom w:val="none" w:sz="0" w:space="0" w:color="auto"/>
            <w:right w:val="none" w:sz="0" w:space="0" w:color="auto"/>
          </w:divBdr>
        </w:div>
      </w:divsChild>
    </w:div>
    <w:div w:id="434833681">
      <w:bodyDiv w:val="1"/>
      <w:marLeft w:val="0"/>
      <w:marRight w:val="0"/>
      <w:marTop w:val="0"/>
      <w:marBottom w:val="0"/>
      <w:divBdr>
        <w:top w:val="none" w:sz="0" w:space="0" w:color="auto"/>
        <w:left w:val="none" w:sz="0" w:space="0" w:color="auto"/>
        <w:bottom w:val="none" w:sz="0" w:space="0" w:color="auto"/>
        <w:right w:val="none" w:sz="0" w:space="0" w:color="auto"/>
      </w:divBdr>
      <w:divsChild>
        <w:div w:id="1544363876">
          <w:marLeft w:val="576"/>
          <w:marRight w:val="0"/>
          <w:marTop w:val="120"/>
          <w:marBottom w:val="0"/>
          <w:divBdr>
            <w:top w:val="none" w:sz="0" w:space="0" w:color="auto"/>
            <w:left w:val="none" w:sz="0" w:space="0" w:color="auto"/>
            <w:bottom w:val="none" w:sz="0" w:space="0" w:color="auto"/>
            <w:right w:val="none" w:sz="0" w:space="0" w:color="auto"/>
          </w:divBdr>
        </w:div>
        <w:div w:id="1224105041">
          <w:marLeft w:val="576"/>
          <w:marRight w:val="0"/>
          <w:marTop w:val="120"/>
          <w:marBottom w:val="0"/>
          <w:divBdr>
            <w:top w:val="none" w:sz="0" w:space="0" w:color="auto"/>
            <w:left w:val="none" w:sz="0" w:space="0" w:color="auto"/>
            <w:bottom w:val="none" w:sz="0" w:space="0" w:color="auto"/>
            <w:right w:val="none" w:sz="0" w:space="0" w:color="auto"/>
          </w:divBdr>
        </w:div>
        <w:div w:id="877398364">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3458864">
      <w:bodyDiv w:val="1"/>
      <w:marLeft w:val="0"/>
      <w:marRight w:val="0"/>
      <w:marTop w:val="0"/>
      <w:marBottom w:val="0"/>
      <w:divBdr>
        <w:top w:val="none" w:sz="0" w:space="0" w:color="auto"/>
        <w:left w:val="none" w:sz="0" w:space="0" w:color="auto"/>
        <w:bottom w:val="none" w:sz="0" w:space="0" w:color="auto"/>
        <w:right w:val="none" w:sz="0" w:space="0" w:color="auto"/>
      </w:divBdr>
      <w:divsChild>
        <w:div w:id="2145614012">
          <w:marLeft w:val="576"/>
          <w:marRight w:val="0"/>
          <w:marTop w:val="120"/>
          <w:marBottom w:val="0"/>
          <w:divBdr>
            <w:top w:val="none" w:sz="0" w:space="0" w:color="auto"/>
            <w:left w:val="none" w:sz="0" w:space="0" w:color="auto"/>
            <w:bottom w:val="none" w:sz="0" w:space="0" w:color="auto"/>
            <w:right w:val="none" w:sz="0" w:space="0" w:color="auto"/>
          </w:divBdr>
        </w:div>
        <w:div w:id="1988393667">
          <w:marLeft w:val="576"/>
          <w:marRight w:val="0"/>
          <w:marTop w:val="120"/>
          <w:marBottom w:val="0"/>
          <w:divBdr>
            <w:top w:val="none" w:sz="0" w:space="0" w:color="auto"/>
            <w:left w:val="none" w:sz="0" w:space="0" w:color="auto"/>
            <w:bottom w:val="none" w:sz="0" w:space="0" w:color="auto"/>
            <w:right w:val="none" w:sz="0" w:space="0" w:color="auto"/>
          </w:divBdr>
        </w:div>
        <w:div w:id="88429622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12</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2022-03-09T08:06:00Z</dcterms:modified>
</cp:coreProperties>
</file>