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402C" w:rsidRDefault="00F3402C" w:rsidP="00F3402C">
      <w:pPr>
        <w:spacing w:line="360" w:lineRule="auto"/>
        <w:jc w:val="center"/>
        <w:rPr>
          <w:rFonts w:ascii="Times New Roman" w:hAnsi="Times New Roman" w:cs="Times New Roman"/>
          <w:b/>
          <w:sz w:val="56"/>
          <w:szCs w:val="56"/>
        </w:rPr>
      </w:pPr>
      <w:r w:rsidRPr="00F3402C">
        <w:rPr>
          <w:rFonts w:ascii="Times New Roman" w:hAnsi="Times New Roman" w:cs="Times New Roman"/>
          <w:b/>
          <w:sz w:val="56"/>
          <w:szCs w:val="56"/>
        </w:rPr>
        <w:t>Website and Application For convergence with MoLE initiatives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402C" w:rsidRDefault="00F3402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11E25" w:rsidRDefault="00411E25" w:rsidP="00E53AA4">
      <w:pPr>
        <w:spacing w:line="360" w:lineRule="auto"/>
        <w:jc w:val="both"/>
        <w:rPr>
          <w:rFonts w:ascii="Times New Roman" w:hAnsi="Times New Roman" w:cs="Times New Roman"/>
          <w:b/>
          <w:sz w:val="52"/>
          <w:szCs w:val="52"/>
        </w:rPr>
      </w:pPr>
      <w:r w:rsidRPr="00411E25">
        <w:rPr>
          <w:rFonts w:ascii="Times New Roman" w:hAnsi="Times New Roman" w:cs="Times New Roman"/>
          <w:sz w:val="32"/>
          <w:szCs w:val="32"/>
        </w:rPr>
        <w:t>The term Web 2.0 describes web-based applications such as social networking sites, wikis, and blogs that facilitate collaboration, creativity, and sharing among users. Web 2.0 applications are often enabled by reusing content from other web-based applications or web services. This trend is largely parallel to the principles of service-oriented architecture (SOA), which encourages integration and reuse of online services. In this paper, we discuss the possibility of convergence of Web 2.0 and SOA, which is illustrated by a multimodal social networking system built using web services. We also present the results of benchmarking experiments aimed to study the latency caused by web service composition and integration and its effects on the end-user experience.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411E25" w:rsidP="00411E2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11E25" w:rsidRDefault="00411E25" w:rsidP="00411E25">
      <w:pPr>
        <w:tabs>
          <w:tab w:val="left" w:pos="6210"/>
        </w:tabs>
        <w:spacing w:line="360" w:lineRule="auto"/>
        <w:jc w:val="both"/>
        <w:rPr>
          <w:rFonts w:ascii="Times New Roman" w:hAnsi="Times New Roman" w:cs="Times New Roman"/>
          <w:sz w:val="40"/>
          <w:szCs w:val="40"/>
        </w:rPr>
      </w:pPr>
    </w:p>
    <w:p w:rsidR="00411E25" w:rsidRDefault="00411E25" w:rsidP="00411E2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11E2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B7893" w:rsidRDefault="00D04001" w:rsidP="00BB78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7893">
        <w:rPr>
          <w:rFonts w:ascii="Times New Roman" w:hAnsi="Times New Roman" w:cs="Times New Roman"/>
          <w:sz w:val="32"/>
          <w:szCs w:val="32"/>
          <w:lang w:val="en-IN"/>
        </w:rPr>
        <w:t xml:space="preserve">We recommend starting with any existing guidance you can find from your vendor or </w:t>
      </w:r>
      <w:r w:rsidRPr="00BB7893">
        <w:rPr>
          <w:rFonts w:ascii="Times New Roman" w:hAnsi="Times New Roman" w:cs="Times New Roman"/>
          <w:sz w:val="32"/>
          <w:szCs w:val="32"/>
          <w:lang w:val="en-IN"/>
        </w:rPr>
        <w:t xml:space="preserve">those available from the various existing security organizations such as OWASP, CERT, and SANS and then tailoring them for your particular needs. </w:t>
      </w:r>
    </w:p>
    <w:p w:rsidR="00000000" w:rsidRPr="00BB7893" w:rsidRDefault="00D04001" w:rsidP="00BB78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7893">
        <w:rPr>
          <w:rFonts w:ascii="Times New Roman" w:hAnsi="Times New Roman" w:cs="Times New Roman"/>
          <w:sz w:val="32"/>
          <w:szCs w:val="32"/>
          <w:lang w:val="en-IN"/>
        </w:rPr>
        <w:t xml:space="preserve">Use an existing configuration tool or develop your own. A number of such tools already exist. </w:t>
      </w:r>
    </w:p>
    <w:p w:rsidR="00000000" w:rsidRPr="00BB7893" w:rsidRDefault="00D04001" w:rsidP="00BB78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B7893">
        <w:rPr>
          <w:rFonts w:ascii="Times New Roman" w:hAnsi="Times New Roman" w:cs="Times New Roman"/>
          <w:sz w:val="32"/>
          <w:szCs w:val="32"/>
          <w:lang w:val="en-IN"/>
        </w:rPr>
        <w:t>You can also</w:t>
      </w:r>
      <w:r w:rsidRPr="00BB7893">
        <w:rPr>
          <w:rFonts w:ascii="Times New Roman" w:hAnsi="Times New Roman" w:cs="Times New Roman"/>
          <w:sz w:val="32"/>
          <w:szCs w:val="32"/>
          <w:lang w:val="en-IN"/>
        </w:rPr>
        <w:t xml:space="preserve"> use disk replication tools such as Ghost to take an image of an existing hardened server, and then replicate that image to new servers.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67A0D" w:rsidRDefault="00D04001" w:rsidP="00567A0D">
      <w:pPr>
        <w:numPr>
          <w:ilvl w:val="0"/>
          <w:numId w:val="45"/>
        </w:numPr>
        <w:spacing w:line="360" w:lineRule="auto"/>
        <w:jc w:val="both"/>
        <w:rPr>
          <w:rFonts w:ascii="Times New Roman" w:hAnsi="Times New Roman" w:cs="Times New Roman"/>
          <w:bCs/>
          <w:sz w:val="32"/>
          <w:szCs w:val="32"/>
          <w:lang w:val="en-IN"/>
        </w:rPr>
      </w:pPr>
      <w:r w:rsidRPr="00567A0D">
        <w:rPr>
          <w:rFonts w:ascii="Times New Roman" w:hAnsi="Times New Roman" w:cs="Times New Roman"/>
          <w:bCs/>
          <w:sz w:val="32"/>
          <w:szCs w:val="32"/>
          <w:lang w:val="en-IN"/>
        </w:rPr>
        <w:t>Web services offer a standards-based solution to the problem of connecting producers and consumers of information ove</w:t>
      </w:r>
      <w:r w:rsidRPr="00567A0D">
        <w:rPr>
          <w:rFonts w:ascii="Times New Roman" w:hAnsi="Times New Roman" w:cs="Times New Roman"/>
          <w:bCs/>
          <w:sz w:val="32"/>
          <w:szCs w:val="32"/>
          <w:lang w:val="en-IN"/>
        </w:rPr>
        <w:t>r the Internet.</w:t>
      </w:r>
    </w:p>
    <w:p w:rsidR="00000000" w:rsidRPr="00567A0D" w:rsidRDefault="00D04001" w:rsidP="00567A0D">
      <w:pPr>
        <w:numPr>
          <w:ilvl w:val="0"/>
          <w:numId w:val="45"/>
        </w:numPr>
        <w:spacing w:line="360" w:lineRule="auto"/>
        <w:jc w:val="both"/>
        <w:rPr>
          <w:rFonts w:ascii="Times New Roman" w:hAnsi="Times New Roman" w:cs="Times New Roman"/>
          <w:bCs/>
          <w:sz w:val="32"/>
          <w:szCs w:val="32"/>
          <w:lang w:val="en-IN"/>
        </w:rPr>
      </w:pPr>
      <w:r w:rsidRPr="00567A0D">
        <w:rPr>
          <w:rFonts w:ascii="Times New Roman" w:hAnsi="Times New Roman" w:cs="Times New Roman"/>
          <w:bCs/>
          <w:sz w:val="32"/>
          <w:szCs w:val="32"/>
          <w:lang w:val="en-IN"/>
        </w:rPr>
        <w:t>One of the possible solutions addressing this problem is to leverage the capabilities of SOA by creating a specialized social network-oriented framework of web services that would help interconnect people and content in more meaningful way</w:t>
      </w:r>
      <w:r w:rsidRPr="00567A0D">
        <w:rPr>
          <w:rFonts w:ascii="Times New Roman" w:hAnsi="Times New Roman" w:cs="Times New Roman"/>
          <w:bCs/>
          <w:sz w:val="32"/>
          <w:szCs w:val="32"/>
          <w:lang w:val="en-IN"/>
        </w:rPr>
        <w:t>s.</w:t>
      </w:r>
    </w:p>
    <w:p w:rsidR="00F94960" w:rsidRPr="00567A0D" w:rsidRDefault="00D04001" w:rsidP="00E53AA4">
      <w:pPr>
        <w:numPr>
          <w:ilvl w:val="0"/>
          <w:numId w:val="45"/>
        </w:numPr>
        <w:spacing w:line="360" w:lineRule="auto"/>
        <w:jc w:val="both"/>
        <w:rPr>
          <w:rFonts w:ascii="Times New Roman" w:hAnsi="Times New Roman" w:cs="Times New Roman"/>
          <w:bCs/>
          <w:sz w:val="32"/>
          <w:szCs w:val="32"/>
          <w:lang w:val="en-IN"/>
        </w:rPr>
      </w:pPr>
      <w:r w:rsidRPr="00567A0D">
        <w:rPr>
          <w:rFonts w:ascii="Times New Roman" w:hAnsi="Times New Roman" w:cs="Times New Roman"/>
          <w:bCs/>
          <w:sz w:val="32"/>
          <w:szCs w:val="32"/>
          <w:lang w:val="en-IN"/>
        </w:rPr>
        <w:lastRenderedPageBreak/>
        <w:t xml:space="preserve">The distributed nature of SeeCCT architecture can lead to a problem where the invocation and integration of various web services can generate latency in the system that may be unacceptable to a user.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949CD" w:rsidRPr="007949CD" w:rsidRDefault="007949CD" w:rsidP="007949CD">
      <w:pPr>
        <w:pStyle w:val="NormalWeb"/>
        <w:numPr>
          <w:ilvl w:val="0"/>
          <w:numId w:val="46"/>
        </w:numPr>
        <w:spacing w:before="0" w:beforeAutospacing="0" w:after="0" w:afterAutospacing="0" w:line="360" w:lineRule="auto"/>
        <w:ind w:left="709"/>
        <w:jc w:val="both"/>
        <w:rPr>
          <w:sz w:val="32"/>
          <w:szCs w:val="32"/>
        </w:rPr>
      </w:pPr>
      <w:r w:rsidRPr="007949CD">
        <w:rPr>
          <w:sz w:val="32"/>
          <w:szCs w:val="32"/>
        </w:rPr>
        <w:t xml:space="preserve">In this paper, we propose using flow as a fundamental notion underlying understanding of activities in Web Services. </w:t>
      </w:r>
    </w:p>
    <w:p w:rsidR="007949CD" w:rsidRPr="007949CD" w:rsidRDefault="007949CD" w:rsidP="007949CD">
      <w:pPr>
        <w:pStyle w:val="NormalWeb"/>
        <w:numPr>
          <w:ilvl w:val="0"/>
          <w:numId w:val="46"/>
        </w:numPr>
        <w:spacing w:before="0" w:beforeAutospacing="0" w:after="0" w:afterAutospacing="0" w:line="360" w:lineRule="auto"/>
        <w:ind w:left="709"/>
        <w:jc w:val="both"/>
        <w:rPr>
          <w:sz w:val="32"/>
          <w:szCs w:val="32"/>
        </w:rPr>
      </w:pPr>
      <w:r w:rsidRPr="007949CD">
        <w:rPr>
          <w:sz w:val="32"/>
          <w:szCs w:val="32"/>
        </w:rPr>
        <w:t xml:space="preserve">This proposed flow model is a promising approach to software development in service-oriented applications. </w:t>
      </w:r>
    </w:p>
    <w:p w:rsidR="007949CD" w:rsidRPr="007949CD" w:rsidRDefault="007949CD" w:rsidP="007949CD">
      <w:pPr>
        <w:pStyle w:val="NormalWeb"/>
        <w:numPr>
          <w:ilvl w:val="0"/>
          <w:numId w:val="46"/>
        </w:numPr>
        <w:spacing w:before="0" w:beforeAutospacing="0" w:after="0" w:afterAutospacing="0" w:line="360" w:lineRule="auto"/>
        <w:ind w:left="709"/>
        <w:jc w:val="both"/>
        <w:rPr>
          <w:sz w:val="32"/>
          <w:szCs w:val="32"/>
        </w:rPr>
      </w:pPr>
      <w:r w:rsidRPr="007949CD">
        <w:rPr>
          <w:sz w:val="32"/>
          <w:szCs w:val="32"/>
        </w:rPr>
        <w:t>Object-oriented analysis and design and UML-based diagrams are typically used in the software development process.</w:t>
      </w:r>
    </w:p>
    <w:p w:rsidR="003A5D44" w:rsidRPr="007949CD" w:rsidRDefault="007949CD" w:rsidP="00E53AA4">
      <w:pPr>
        <w:pStyle w:val="NormalWeb"/>
        <w:numPr>
          <w:ilvl w:val="0"/>
          <w:numId w:val="46"/>
        </w:numPr>
        <w:spacing w:before="0" w:beforeAutospacing="0" w:after="0" w:afterAutospacing="0" w:line="360" w:lineRule="auto"/>
        <w:ind w:left="709"/>
        <w:jc w:val="both"/>
        <w:rPr>
          <w:sz w:val="32"/>
          <w:szCs w:val="32"/>
        </w:rPr>
      </w:pPr>
      <w:r w:rsidRPr="007949CD">
        <w:rPr>
          <w:sz w:val="32"/>
          <w:szCs w:val="32"/>
        </w:rPr>
        <w:t>Web Services technology is based on the concept of service-oriented computing.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93E04" w:rsidRDefault="00D04001" w:rsidP="00C93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3E04">
        <w:rPr>
          <w:rFonts w:ascii="Times New Roman" w:eastAsia="AdvGulliv-R" w:hAnsi="Times New Roman" w:cs="Times New Roman"/>
          <w:bCs/>
          <w:sz w:val="32"/>
          <w:szCs w:val="32"/>
          <w:lang w:val="en-IN"/>
        </w:rPr>
        <w:t>Speech remains the most basic and the most efficient form of interpersonal communication, and facilitating voice communication remains the main function of even the simplest m</w:t>
      </w:r>
      <w:r w:rsidRPr="00C93E04">
        <w:rPr>
          <w:rFonts w:ascii="Times New Roman" w:eastAsia="AdvGulliv-R" w:hAnsi="Times New Roman" w:cs="Times New Roman"/>
          <w:bCs/>
          <w:sz w:val="32"/>
          <w:szCs w:val="32"/>
          <w:lang w:val="en-IN"/>
        </w:rPr>
        <w:t xml:space="preserve">obile phone.  </w:t>
      </w:r>
    </w:p>
    <w:p w:rsidR="00000000" w:rsidRPr="00C93E04" w:rsidRDefault="00D04001" w:rsidP="00C93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3E04">
        <w:rPr>
          <w:rFonts w:ascii="Times New Roman" w:eastAsia="AdvGulliv-R" w:hAnsi="Times New Roman" w:cs="Times New Roman"/>
          <w:bCs/>
          <w:sz w:val="32"/>
          <w:szCs w:val="32"/>
          <w:lang w:val="en-IN"/>
        </w:rPr>
        <w:t xml:space="preserve">One of the main advantages of SOA is an ability to rapidly develop applications using loosely coupled and reusable services that are accessible via standardized interfaces used to hide the complexity of their implementation. </w:t>
      </w:r>
    </w:p>
    <w:p w:rsidR="00000000" w:rsidRPr="00C93E04" w:rsidRDefault="00D04001" w:rsidP="00C93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3E04">
        <w:rPr>
          <w:rFonts w:ascii="Times New Roman" w:eastAsia="AdvGulliv-R" w:hAnsi="Times New Roman" w:cs="Times New Roman"/>
          <w:bCs/>
          <w:sz w:val="32"/>
          <w:szCs w:val="32"/>
          <w:lang w:val="en-IN"/>
        </w:rPr>
        <w:t xml:space="preserve">We conducted </w:t>
      </w:r>
      <w:r w:rsidRPr="00C93E04">
        <w:rPr>
          <w:rFonts w:ascii="Times New Roman" w:eastAsia="AdvGulliv-R" w:hAnsi="Times New Roman" w:cs="Times New Roman"/>
          <w:bCs/>
          <w:sz w:val="32"/>
          <w:szCs w:val="32"/>
          <w:lang w:val="en-IN"/>
        </w:rPr>
        <w:t xml:space="preserve">a series of experiments to gauge the latency of the system’s interaction with the users using its speech interface, </w:t>
      </w:r>
      <w:r w:rsidRPr="00C93E04">
        <w:rPr>
          <w:rFonts w:ascii="Times New Roman" w:eastAsia="AdvGulliv-R" w:hAnsi="Times New Roman" w:cs="Times New Roman"/>
          <w:bCs/>
          <w:sz w:val="32"/>
          <w:szCs w:val="32"/>
          <w:lang w:val="en-IN"/>
        </w:rPr>
        <w:lastRenderedPageBreak/>
        <w:t xml:space="preserve">which reveal some possible ways for improving the system by taking advantage of a more aggressive caching or pre-fetching of audio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5C0020">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C0020">
        <w:trPr>
          <w:trHeight w:val="2780"/>
        </w:trPr>
        <w:tc>
          <w:tcPr>
            <w:tcW w:w="3192"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A Multimodal Interaction Guide for Pervasive Services Access</w:t>
            </w:r>
          </w:p>
        </w:tc>
        <w:tc>
          <w:tcPr>
            <w:tcW w:w="2586"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A. Augello, A. Santangelo, S. Sorce, G. Pilato, A. Gentile, A. Genco, S. Gaglio,</w:t>
            </w:r>
          </w:p>
        </w:tc>
        <w:tc>
          <w:tcPr>
            <w:tcW w:w="3798"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shd w:val="clear" w:color="auto" w:fill="FFFFFF"/>
              </w:rPr>
              <w:t>The aim of the work is to offer a more natural, context sensitive access to information with respect to traditional audio/visual pre-recorded guides.</w:t>
            </w:r>
          </w:p>
        </w:tc>
      </w:tr>
      <w:tr w:rsidR="000C407B" w:rsidTr="005C0020">
        <w:trPr>
          <w:trHeight w:val="1820"/>
        </w:trPr>
        <w:tc>
          <w:tcPr>
            <w:tcW w:w="3192"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Context Aware Middleware for Anytime, Anywhere Social Networks</w:t>
            </w:r>
          </w:p>
        </w:tc>
        <w:tc>
          <w:tcPr>
            <w:tcW w:w="2586"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D. Bottazzi, R. Montanari, A. Toninelli,</w:t>
            </w:r>
          </w:p>
        </w:tc>
        <w:tc>
          <w:tcPr>
            <w:tcW w:w="3798"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shd w:val="clear" w:color="auto" w:fill="FFFFFF"/>
              </w:rPr>
              <w:t>SAMOA, a semantic context-aware middleware approach, lets you create anytime, anywhere social networks among users in physical proximity.</w:t>
            </w:r>
          </w:p>
        </w:tc>
      </w:tr>
      <w:tr w:rsidR="000C407B" w:rsidTr="005C0020">
        <w:tc>
          <w:tcPr>
            <w:tcW w:w="3192"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The Future of Social Networks on the Internet</w:t>
            </w:r>
          </w:p>
        </w:tc>
        <w:tc>
          <w:tcPr>
            <w:tcW w:w="2586"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J. Breslin, S.Decker,</w:t>
            </w:r>
          </w:p>
        </w:tc>
        <w:tc>
          <w:tcPr>
            <w:tcW w:w="3798"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shd w:val="clear" w:color="auto" w:fill="FFFFFF"/>
              </w:rPr>
              <w:t>A possible solution is to build semantic social networking into the fabric of the next-generation Internet itself-interconnecting both content and people in meaningful ways.</w:t>
            </w:r>
          </w:p>
        </w:tc>
      </w:tr>
      <w:tr w:rsidR="000C407B" w:rsidTr="005C0020">
        <w:tc>
          <w:tcPr>
            <w:tcW w:w="3192"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Classifying Multimedia Resources Using Social Relationships</w:t>
            </w:r>
          </w:p>
        </w:tc>
        <w:tc>
          <w:tcPr>
            <w:tcW w:w="2586"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rPr>
              <w:t>S. Föll, J. Pontow, D. Linner, I. Radusch,</w:t>
            </w:r>
          </w:p>
        </w:tc>
        <w:tc>
          <w:tcPr>
            <w:tcW w:w="3798" w:type="dxa"/>
          </w:tcPr>
          <w:p w:rsidR="000C407B" w:rsidRPr="005C0020" w:rsidRDefault="0079304B" w:rsidP="005C0020">
            <w:pPr>
              <w:tabs>
                <w:tab w:val="left" w:pos="720"/>
              </w:tabs>
              <w:spacing w:after="100" w:line="360" w:lineRule="auto"/>
              <w:jc w:val="both"/>
              <w:rPr>
                <w:rFonts w:ascii="Times New Roman" w:hAnsi="Times New Roman" w:cs="Times New Roman"/>
                <w:sz w:val="26"/>
                <w:szCs w:val="26"/>
              </w:rPr>
            </w:pPr>
            <w:r w:rsidRPr="005C0020">
              <w:rPr>
                <w:rFonts w:ascii="Times New Roman" w:hAnsi="Times New Roman" w:cs="Times New Roman"/>
                <w:sz w:val="26"/>
                <w:szCs w:val="26"/>
                <w:shd w:val="clear" w:color="auto" w:fill="FFFFFF"/>
              </w:rPr>
              <w:t>In particular, the mass of shared user generated content and strong multimedia diversity lead to a vast amount of heterogeneous and unstructured information.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9339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9339E" w:rsidRDefault="0029339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9339E" w:rsidRDefault="0029339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9339E" w:rsidP="00E53AA4">
      <w:pPr>
        <w:spacing w:after="0" w:line="360" w:lineRule="auto"/>
        <w:jc w:val="both"/>
        <w:rPr>
          <w:rFonts w:ascii="Times New Roman" w:hAnsi="Times New Roman" w:cs="Times New Roman"/>
        </w:rPr>
      </w:pPr>
      <w:r w:rsidRPr="0029339E">
        <w:rPr>
          <w:rFonts w:ascii="Times New Roman" w:hAnsi="Times New Roman" w:cs="Times New Roman"/>
        </w:rPr>
        <w:drawing>
          <wp:inline distT="0" distB="0" distL="0" distR="0">
            <wp:extent cx="5943600" cy="353822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53822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9339E" w:rsidRDefault="0029339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868BA" w:rsidRPr="00944930" w:rsidRDefault="00A000CD" w:rsidP="009E62B1">
      <w:pPr>
        <w:pStyle w:val="BodyText"/>
        <w:rPr>
          <w:b/>
          <w:sz w:val="52"/>
          <w:szCs w:val="52"/>
        </w:rPr>
      </w:pPr>
      <w:r w:rsidRPr="00944930">
        <w:rPr>
          <w:sz w:val="32"/>
          <w:szCs w:val="32"/>
        </w:rPr>
        <w:t>In this paper, we demonstrated the viability of such an approach. SeeCCT is an SNS that is built using the SOA approach facilitated by a number of web services, including those provided by a VoiceXML portal. As a proof-of-concept application, it is limited in scope, but its web service-based architecture is scalable and will allow the system to embrace a larger scope of localities. We conducted a series of experiments to gauge the latency of the system’s interaction with the users using its speech interface, which reveal some possible ways for improving the system by taking advantage of a more aggressive caching or pre-fetching of audio data.</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944930" w:rsidRDefault="0094493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7614E" w:rsidRDefault="00D04001" w:rsidP="0087614E">
      <w:pPr>
        <w:pStyle w:val="BodyText"/>
        <w:numPr>
          <w:ilvl w:val="0"/>
          <w:numId w:val="42"/>
        </w:numPr>
        <w:rPr>
          <w:sz w:val="32"/>
          <w:szCs w:val="32"/>
          <w:lang w:val="en-IN"/>
        </w:rPr>
      </w:pPr>
      <w:r w:rsidRPr="0087614E">
        <w:rPr>
          <w:sz w:val="32"/>
          <w:szCs w:val="32"/>
          <w:lang w:val="en-IN"/>
        </w:rPr>
        <w:t xml:space="preserve">[1] G. Alonzo, Web </w:t>
      </w:r>
      <w:r w:rsidRPr="0087614E">
        <w:rPr>
          <w:sz w:val="32"/>
          <w:szCs w:val="32"/>
          <w:lang w:val="en-IN"/>
        </w:rPr>
        <w:t xml:space="preserve">Services: Concepts, Architectures and Applications, Springer, Berlin, 2004. </w:t>
      </w:r>
    </w:p>
    <w:p w:rsidR="00000000" w:rsidRPr="0087614E" w:rsidRDefault="00D04001" w:rsidP="0087614E">
      <w:pPr>
        <w:pStyle w:val="BodyText"/>
        <w:numPr>
          <w:ilvl w:val="0"/>
          <w:numId w:val="42"/>
        </w:numPr>
        <w:rPr>
          <w:sz w:val="32"/>
          <w:szCs w:val="32"/>
          <w:lang w:val="en-IN"/>
        </w:rPr>
      </w:pPr>
      <w:r w:rsidRPr="0087614E">
        <w:rPr>
          <w:sz w:val="32"/>
          <w:szCs w:val="32"/>
          <w:lang w:val="en-IN"/>
        </w:rPr>
        <w:t>[2] A. Augello, A. Santangelo, S. Sorce, G. Pilato, A. Gentile, A. Genco, S. Gaglio, “A Multimodal Interaction Guide for Pervasive Services Access,” IEEE International Conference</w:t>
      </w:r>
      <w:r w:rsidRPr="0087614E">
        <w:rPr>
          <w:sz w:val="32"/>
          <w:szCs w:val="32"/>
          <w:lang w:val="en-IN"/>
        </w:rPr>
        <w:t xml:space="preserve"> on Pervasive Services, 2007, pp. 250-256. </w:t>
      </w:r>
    </w:p>
    <w:p w:rsidR="00000000" w:rsidRPr="0087614E" w:rsidRDefault="00D04001" w:rsidP="0087614E">
      <w:pPr>
        <w:pStyle w:val="BodyText"/>
        <w:numPr>
          <w:ilvl w:val="0"/>
          <w:numId w:val="42"/>
        </w:numPr>
        <w:rPr>
          <w:sz w:val="32"/>
          <w:szCs w:val="32"/>
          <w:lang w:val="en-IN"/>
        </w:rPr>
      </w:pPr>
      <w:r w:rsidRPr="0087614E">
        <w:rPr>
          <w:sz w:val="32"/>
          <w:szCs w:val="32"/>
          <w:lang w:val="en-IN"/>
        </w:rPr>
        <w:t xml:space="preserve">[3] J. Barnett, M. Bodell, D. Raggett, A. Wahbe (Eds.), “Multimodal Architecture and Interfaces,” W3C Working Draft (2006), Retrieved on Mar 1, 2008 from http://www.w3.org/TR/2006/WD-mmi-arch-20061211. </w:t>
      </w:r>
    </w:p>
    <w:p w:rsidR="00000000" w:rsidRPr="0087614E" w:rsidRDefault="00D04001" w:rsidP="0087614E">
      <w:pPr>
        <w:pStyle w:val="BodyText"/>
        <w:numPr>
          <w:ilvl w:val="0"/>
          <w:numId w:val="42"/>
        </w:numPr>
        <w:rPr>
          <w:sz w:val="32"/>
          <w:szCs w:val="32"/>
          <w:lang w:val="en-IN"/>
        </w:rPr>
      </w:pPr>
      <w:r w:rsidRPr="0087614E">
        <w:rPr>
          <w:sz w:val="32"/>
          <w:szCs w:val="32"/>
          <w:lang w:val="en-IN"/>
        </w:rPr>
        <w:t xml:space="preserve">[4] D. </w:t>
      </w:r>
      <w:r w:rsidRPr="0087614E">
        <w:rPr>
          <w:sz w:val="32"/>
          <w:szCs w:val="32"/>
          <w:lang w:val="en-IN"/>
        </w:rPr>
        <w:t xml:space="preserve">Bottazzi, R. Montanari, A. Toninelli, “ContextAware Middleware for Anytime, Anywhere Social Networks,” IEEE Intelligent Systems, Sep 2007, pp. 23-32. </w:t>
      </w:r>
    </w:p>
    <w:p w:rsidR="00000000" w:rsidRPr="0087614E" w:rsidRDefault="00D04001" w:rsidP="0087614E">
      <w:pPr>
        <w:pStyle w:val="BodyText"/>
        <w:numPr>
          <w:ilvl w:val="0"/>
          <w:numId w:val="42"/>
        </w:numPr>
        <w:rPr>
          <w:sz w:val="32"/>
          <w:szCs w:val="32"/>
          <w:lang w:val="en-IN"/>
        </w:rPr>
      </w:pPr>
      <w:r w:rsidRPr="0087614E">
        <w:rPr>
          <w:sz w:val="32"/>
          <w:szCs w:val="32"/>
          <w:lang w:val="en-IN"/>
        </w:rPr>
        <w:t>[5] J. Breslin, S.Decker, “The Future of Social Networks on the Internet,” Internet Computing, IEEE, Nov</w:t>
      </w:r>
      <w:r w:rsidRPr="0087614E">
        <w:rPr>
          <w:sz w:val="32"/>
          <w:szCs w:val="32"/>
          <w:lang w:val="en-IN"/>
        </w:rPr>
        <w:t>-Dec 2007, pp. 86-90.</w:t>
      </w:r>
      <w:r w:rsidRPr="0087614E">
        <w:rPr>
          <w:sz w:val="32"/>
          <w:szCs w:val="32"/>
        </w:rPr>
        <w:t xml:space="preserve"> </w:t>
      </w:r>
    </w:p>
    <w:p w:rsidR="00000000" w:rsidRPr="0087614E" w:rsidRDefault="00D04001" w:rsidP="0087614E">
      <w:pPr>
        <w:pStyle w:val="BodyText"/>
        <w:numPr>
          <w:ilvl w:val="0"/>
          <w:numId w:val="42"/>
        </w:numPr>
        <w:rPr>
          <w:sz w:val="32"/>
          <w:szCs w:val="32"/>
          <w:lang w:val="en-IN"/>
        </w:rPr>
      </w:pPr>
      <w:r w:rsidRPr="0087614E">
        <w:rPr>
          <w:sz w:val="32"/>
          <w:szCs w:val="32"/>
          <w:lang w:val="en-IN"/>
        </w:rPr>
        <w:t xml:space="preserve">[6] F. Curbera, M. Duftler, R. Khalaf, W. Nagy, N. Mukhi, S. Weerawarana, “Unraveling the Web Services Web” Internet Computing, Mar-Apr 2002, pp. 86–93. </w:t>
      </w:r>
    </w:p>
    <w:p w:rsidR="00000000" w:rsidRPr="0087614E" w:rsidRDefault="00D04001" w:rsidP="0087614E">
      <w:pPr>
        <w:pStyle w:val="BodyText"/>
        <w:numPr>
          <w:ilvl w:val="0"/>
          <w:numId w:val="42"/>
        </w:numPr>
        <w:rPr>
          <w:sz w:val="32"/>
          <w:szCs w:val="32"/>
          <w:lang w:val="en-IN"/>
        </w:rPr>
      </w:pPr>
      <w:r w:rsidRPr="0087614E">
        <w:rPr>
          <w:sz w:val="32"/>
          <w:szCs w:val="32"/>
          <w:lang w:val="en-IN"/>
        </w:rPr>
        <w:t>[7] S. Föll, J. Pontow, D. Linner, I. Radusch, “Classifying Multimedia Resour</w:t>
      </w:r>
      <w:r w:rsidRPr="0087614E">
        <w:rPr>
          <w:sz w:val="32"/>
          <w:szCs w:val="32"/>
          <w:lang w:val="en-IN"/>
        </w:rPr>
        <w:t xml:space="preserve">ces Using Social Relationships,” 8th IEEE International Symposium on Multimedia, 2006, pp. 690-695. </w:t>
      </w:r>
    </w:p>
    <w:p w:rsidR="00000000" w:rsidRPr="0087614E" w:rsidRDefault="00D04001" w:rsidP="0087614E">
      <w:pPr>
        <w:pStyle w:val="BodyText"/>
        <w:numPr>
          <w:ilvl w:val="0"/>
          <w:numId w:val="42"/>
        </w:numPr>
        <w:rPr>
          <w:sz w:val="32"/>
          <w:szCs w:val="32"/>
          <w:lang w:val="en-IN"/>
        </w:rPr>
      </w:pPr>
      <w:r w:rsidRPr="0087614E">
        <w:rPr>
          <w:sz w:val="32"/>
          <w:szCs w:val="32"/>
          <w:lang w:val="en-IN"/>
        </w:rPr>
        <w:lastRenderedPageBreak/>
        <w:t xml:space="preserve">[8] G. Frattini, F. Gaudino, V. di Carlo, “Mobile Multimodal Applications on Mass-market Devices: Experiences,” 18th International Conference on Database </w:t>
      </w:r>
      <w:r w:rsidRPr="0087614E">
        <w:rPr>
          <w:sz w:val="32"/>
          <w:szCs w:val="32"/>
          <w:lang w:val="en-IN"/>
        </w:rPr>
        <w:t xml:space="preserve">and Expert Systems Applications, 2007, pp. 89-93. </w:t>
      </w:r>
    </w:p>
    <w:p w:rsidR="00000000" w:rsidRPr="0087614E" w:rsidRDefault="00D04001" w:rsidP="0087614E">
      <w:pPr>
        <w:pStyle w:val="BodyText"/>
        <w:numPr>
          <w:ilvl w:val="0"/>
          <w:numId w:val="42"/>
        </w:numPr>
        <w:rPr>
          <w:sz w:val="32"/>
          <w:szCs w:val="32"/>
          <w:lang w:val="en-IN"/>
        </w:rPr>
      </w:pPr>
      <w:r w:rsidRPr="0087614E">
        <w:rPr>
          <w:sz w:val="32"/>
          <w:szCs w:val="32"/>
          <w:lang w:val="en-IN"/>
        </w:rPr>
        <w:t xml:space="preserve">[9] R. Högg, M. Meckel, K. Stanoevska-Slabeva, R. Martignoni, “Overview of Business Models for Web 2.0 Communities,” Proceedings of GeNeMe, Dresden, 2006, pp. 23-37. </w:t>
      </w:r>
    </w:p>
    <w:p w:rsidR="00000000" w:rsidRPr="0087614E" w:rsidRDefault="00D04001" w:rsidP="0087614E">
      <w:pPr>
        <w:pStyle w:val="BodyText"/>
        <w:numPr>
          <w:ilvl w:val="0"/>
          <w:numId w:val="42"/>
        </w:numPr>
        <w:rPr>
          <w:sz w:val="32"/>
          <w:szCs w:val="32"/>
          <w:lang w:val="en-IN"/>
        </w:rPr>
      </w:pPr>
      <w:r w:rsidRPr="0087614E">
        <w:rPr>
          <w:sz w:val="32"/>
          <w:szCs w:val="32"/>
          <w:lang w:val="en-IN"/>
        </w:rPr>
        <w:t>[10] T. Ishikawa, P. Klaisubun, M. H</w:t>
      </w:r>
      <w:r w:rsidRPr="0087614E">
        <w:rPr>
          <w:sz w:val="32"/>
          <w:szCs w:val="32"/>
          <w:lang w:val="en-IN"/>
        </w:rPr>
        <w:t xml:space="preserve">onma, “Navigation Efficiency of Social Bookmarking Service,” IEEE/WIC/ACM International Conferences on Web Intelligence and Intelligent Agent Technology, 2007, p. 280-283.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001" w:rsidRDefault="00D04001" w:rsidP="003654DF">
      <w:pPr>
        <w:spacing w:after="0" w:line="240" w:lineRule="auto"/>
      </w:pPr>
      <w:r>
        <w:separator/>
      </w:r>
    </w:p>
  </w:endnote>
  <w:endnote w:type="continuationSeparator" w:id="1">
    <w:p w:rsidR="00D04001" w:rsidRDefault="00D040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001" w:rsidRDefault="00D04001" w:rsidP="003654DF">
      <w:pPr>
        <w:spacing w:after="0" w:line="240" w:lineRule="auto"/>
      </w:pPr>
      <w:r>
        <w:separator/>
      </w:r>
    </w:p>
  </w:footnote>
  <w:footnote w:type="continuationSeparator" w:id="1">
    <w:p w:rsidR="00D04001" w:rsidRDefault="00D040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3A95">
        <w:pPr>
          <w:pStyle w:val="Header"/>
          <w:jc w:val="right"/>
        </w:pPr>
        <w:fldSimple w:instr=" PAGE   \* MERGEFORMAT ">
          <w:r w:rsidR="0029339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DD7A62"/>
    <w:multiLevelType w:val="hybridMultilevel"/>
    <w:tmpl w:val="91EA4DF8"/>
    <w:lvl w:ilvl="0" w:tplc="744292EA">
      <w:start w:val="1"/>
      <w:numFmt w:val="bullet"/>
      <w:lvlText w:val=""/>
      <w:lvlJc w:val="left"/>
      <w:pPr>
        <w:tabs>
          <w:tab w:val="num" w:pos="720"/>
        </w:tabs>
        <w:ind w:left="720" w:hanging="360"/>
      </w:pPr>
      <w:rPr>
        <w:rFonts w:ascii="Wingdings 2" w:hAnsi="Wingdings 2" w:hint="default"/>
      </w:rPr>
    </w:lvl>
    <w:lvl w:ilvl="1" w:tplc="9C68F188" w:tentative="1">
      <w:start w:val="1"/>
      <w:numFmt w:val="bullet"/>
      <w:lvlText w:val=""/>
      <w:lvlJc w:val="left"/>
      <w:pPr>
        <w:tabs>
          <w:tab w:val="num" w:pos="1440"/>
        </w:tabs>
        <w:ind w:left="1440" w:hanging="360"/>
      </w:pPr>
      <w:rPr>
        <w:rFonts w:ascii="Wingdings 2" w:hAnsi="Wingdings 2" w:hint="default"/>
      </w:rPr>
    </w:lvl>
    <w:lvl w:ilvl="2" w:tplc="9FE48C94" w:tentative="1">
      <w:start w:val="1"/>
      <w:numFmt w:val="bullet"/>
      <w:lvlText w:val=""/>
      <w:lvlJc w:val="left"/>
      <w:pPr>
        <w:tabs>
          <w:tab w:val="num" w:pos="2160"/>
        </w:tabs>
        <w:ind w:left="2160" w:hanging="360"/>
      </w:pPr>
      <w:rPr>
        <w:rFonts w:ascii="Wingdings 2" w:hAnsi="Wingdings 2" w:hint="default"/>
      </w:rPr>
    </w:lvl>
    <w:lvl w:ilvl="3" w:tplc="9F02A6E4" w:tentative="1">
      <w:start w:val="1"/>
      <w:numFmt w:val="bullet"/>
      <w:lvlText w:val=""/>
      <w:lvlJc w:val="left"/>
      <w:pPr>
        <w:tabs>
          <w:tab w:val="num" w:pos="2880"/>
        </w:tabs>
        <w:ind w:left="2880" w:hanging="360"/>
      </w:pPr>
      <w:rPr>
        <w:rFonts w:ascii="Wingdings 2" w:hAnsi="Wingdings 2" w:hint="default"/>
      </w:rPr>
    </w:lvl>
    <w:lvl w:ilvl="4" w:tplc="190E9AA0" w:tentative="1">
      <w:start w:val="1"/>
      <w:numFmt w:val="bullet"/>
      <w:lvlText w:val=""/>
      <w:lvlJc w:val="left"/>
      <w:pPr>
        <w:tabs>
          <w:tab w:val="num" w:pos="3600"/>
        </w:tabs>
        <w:ind w:left="3600" w:hanging="360"/>
      </w:pPr>
      <w:rPr>
        <w:rFonts w:ascii="Wingdings 2" w:hAnsi="Wingdings 2" w:hint="default"/>
      </w:rPr>
    </w:lvl>
    <w:lvl w:ilvl="5" w:tplc="893E7096" w:tentative="1">
      <w:start w:val="1"/>
      <w:numFmt w:val="bullet"/>
      <w:lvlText w:val=""/>
      <w:lvlJc w:val="left"/>
      <w:pPr>
        <w:tabs>
          <w:tab w:val="num" w:pos="4320"/>
        </w:tabs>
        <w:ind w:left="4320" w:hanging="360"/>
      </w:pPr>
      <w:rPr>
        <w:rFonts w:ascii="Wingdings 2" w:hAnsi="Wingdings 2" w:hint="default"/>
      </w:rPr>
    </w:lvl>
    <w:lvl w:ilvl="6" w:tplc="C41A92C0" w:tentative="1">
      <w:start w:val="1"/>
      <w:numFmt w:val="bullet"/>
      <w:lvlText w:val=""/>
      <w:lvlJc w:val="left"/>
      <w:pPr>
        <w:tabs>
          <w:tab w:val="num" w:pos="5040"/>
        </w:tabs>
        <w:ind w:left="5040" w:hanging="360"/>
      </w:pPr>
      <w:rPr>
        <w:rFonts w:ascii="Wingdings 2" w:hAnsi="Wingdings 2" w:hint="default"/>
      </w:rPr>
    </w:lvl>
    <w:lvl w:ilvl="7" w:tplc="76E8032E" w:tentative="1">
      <w:start w:val="1"/>
      <w:numFmt w:val="bullet"/>
      <w:lvlText w:val=""/>
      <w:lvlJc w:val="left"/>
      <w:pPr>
        <w:tabs>
          <w:tab w:val="num" w:pos="5760"/>
        </w:tabs>
        <w:ind w:left="5760" w:hanging="360"/>
      </w:pPr>
      <w:rPr>
        <w:rFonts w:ascii="Wingdings 2" w:hAnsi="Wingdings 2" w:hint="default"/>
      </w:rPr>
    </w:lvl>
    <w:lvl w:ilvl="8" w:tplc="769CD97C" w:tentative="1">
      <w:start w:val="1"/>
      <w:numFmt w:val="bullet"/>
      <w:lvlText w:val=""/>
      <w:lvlJc w:val="left"/>
      <w:pPr>
        <w:tabs>
          <w:tab w:val="num" w:pos="6480"/>
        </w:tabs>
        <w:ind w:left="6480" w:hanging="360"/>
      </w:pPr>
      <w:rPr>
        <w:rFonts w:ascii="Wingdings 2" w:hAnsi="Wingdings 2" w:hint="default"/>
      </w:rPr>
    </w:lvl>
  </w:abstractNum>
  <w:abstractNum w:abstractNumId="10">
    <w:nsid w:val="19FA3849"/>
    <w:multiLevelType w:val="hybridMultilevel"/>
    <w:tmpl w:val="FFE81C56"/>
    <w:lvl w:ilvl="0" w:tplc="5EC2BAB2">
      <w:start w:val="1"/>
      <w:numFmt w:val="bullet"/>
      <w:lvlText w:val=""/>
      <w:lvlJc w:val="left"/>
      <w:pPr>
        <w:tabs>
          <w:tab w:val="num" w:pos="720"/>
        </w:tabs>
        <w:ind w:left="720" w:hanging="360"/>
      </w:pPr>
      <w:rPr>
        <w:rFonts w:ascii="Wingdings 2" w:hAnsi="Wingdings 2" w:hint="default"/>
      </w:rPr>
    </w:lvl>
    <w:lvl w:ilvl="1" w:tplc="AD5C2C52" w:tentative="1">
      <w:start w:val="1"/>
      <w:numFmt w:val="bullet"/>
      <w:lvlText w:val=""/>
      <w:lvlJc w:val="left"/>
      <w:pPr>
        <w:tabs>
          <w:tab w:val="num" w:pos="1440"/>
        </w:tabs>
        <w:ind w:left="1440" w:hanging="360"/>
      </w:pPr>
      <w:rPr>
        <w:rFonts w:ascii="Wingdings 2" w:hAnsi="Wingdings 2" w:hint="default"/>
      </w:rPr>
    </w:lvl>
    <w:lvl w:ilvl="2" w:tplc="BE74E83E" w:tentative="1">
      <w:start w:val="1"/>
      <w:numFmt w:val="bullet"/>
      <w:lvlText w:val=""/>
      <w:lvlJc w:val="left"/>
      <w:pPr>
        <w:tabs>
          <w:tab w:val="num" w:pos="2160"/>
        </w:tabs>
        <w:ind w:left="2160" w:hanging="360"/>
      </w:pPr>
      <w:rPr>
        <w:rFonts w:ascii="Wingdings 2" w:hAnsi="Wingdings 2" w:hint="default"/>
      </w:rPr>
    </w:lvl>
    <w:lvl w:ilvl="3" w:tplc="393E883A" w:tentative="1">
      <w:start w:val="1"/>
      <w:numFmt w:val="bullet"/>
      <w:lvlText w:val=""/>
      <w:lvlJc w:val="left"/>
      <w:pPr>
        <w:tabs>
          <w:tab w:val="num" w:pos="2880"/>
        </w:tabs>
        <w:ind w:left="2880" w:hanging="360"/>
      </w:pPr>
      <w:rPr>
        <w:rFonts w:ascii="Wingdings 2" w:hAnsi="Wingdings 2" w:hint="default"/>
      </w:rPr>
    </w:lvl>
    <w:lvl w:ilvl="4" w:tplc="B18E007A" w:tentative="1">
      <w:start w:val="1"/>
      <w:numFmt w:val="bullet"/>
      <w:lvlText w:val=""/>
      <w:lvlJc w:val="left"/>
      <w:pPr>
        <w:tabs>
          <w:tab w:val="num" w:pos="3600"/>
        </w:tabs>
        <w:ind w:left="3600" w:hanging="360"/>
      </w:pPr>
      <w:rPr>
        <w:rFonts w:ascii="Wingdings 2" w:hAnsi="Wingdings 2" w:hint="default"/>
      </w:rPr>
    </w:lvl>
    <w:lvl w:ilvl="5" w:tplc="BD3A144A" w:tentative="1">
      <w:start w:val="1"/>
      <w:numFmt w:val="bullet"/>
      <w:lvlText w:val=""/>
      <w:lvlJc w:val="left"/>
      <w:pPr>
        <w:tabs>
          <w:tab w:val="num" w:pos="4320"/>
        </w:tabs>
        <w:ind w:left="4320" w:hanging="360"/>
      </w:pPr>
      <w:rPr>
        <w:rFonts w:ascii="Wingdings 2" w:hAnsi="Wingdings 2" w:hint="default"/>
      </w:rPr>
    </w:lvl>
    <w:lvl w:ilvl="6" w:tplc="DCE26BFA" w:tentative="1">
      <w:start w:val="1"/>
      <w:numFmt w:val="bullet"/>
      <w:lvlText w:val=""/>
      <w:lvlJc w:val="left"/>
      <w:pPr>
        <w:tabs>
          <w:tab w:val="num" w:pos="5040"/>
        </w:tabs>
        <w:ind w:left="5040" w:hanging="360"/>
      </w:pPr>
      <w:rPr>
        <w:rFonts w:ascii="Wingdings 2" w:hAnsi="Wingdings 2" w:hint="default"/>
      </w:rPr>
    </w:lvl>
    <w:lvl w:ilvl="7" w:tplc="B3BA7200" w:tentative="1">
      <w:start w:val="1"/>
      <w:numFmt w:val="bullet"/>
      <w:lvlText w:val=""/>
      <w:lvlJc w:val="left"/>
      <w:pPr>
        <w:tabs>
          <w:tab w:val="num" w:pos="5760"/>
        </w:tabs>
        <w:ind w:left="5760" w:hanging="360"/>
      </w:pPr>
      <w:rPr>
        <w:rFonts w:ascii="Wingdings 2" w:hAnsi="Wingdings 2" w:hint="default"/>
      </w:rPr>
    </w:lvl>
    <w:lvl w:ilvl="8" w:tplc="D96A6A7A" w:tentative="1">
      <w:start w:val="1"/>
      <w:numFmt w:val="bullet"/>
      <w:lvlText w:val=""/>
      <w:lvlJc w:val="left"/>
      <w:pPr>
        <w:tabs>
          <w:tab w:val="num" w:pos="6480"/>
        </w:tabs>
        <w:ind w:left="6480" w:hanging="360"/>
      </w:pPr>
      <w:rPr>
        <w:rFonts w:ascii="Wingdings 2" w:hAnsi="Wingdings 2" w:hint="default"/>
      </w:rPr>
    </w:lvl>
  </w:abstractNum>
  <w:abstractNum w:abstractNumId="11">
    <w:nsid w:val="1A235599"/>
    <w:multiLevelType w:val="hybridMultilevel"/>
    <w:tmpl w:val="19BE0334"/>
    <w:lvl w:ilvl="0" w:tplc="2A6A7850">
      <w:start w:val="1"/>
      <w:numFmt w:val="bullet"/>
      <w:lvlText w:val=""/>
      <w:lvlJc w:val="left"/>
      <w:pPr>
        <w:tabs>
          <w:tab w:val="num" w:pos="720"/>
        </w:tabs>
        <w:ind w:left="720" w:hanging="360"/>
      </w:pPr>
      <w:rPr>
        <w:rFonts w:ascii="Wingdings 2" w:hAnsi="Wingdings 2" w:hint="default"/>
      </w:rPr>
    </w:lvl>
    <w:lvl w:ilvl="1" w:tplc="1B8AC5AE" w:tentative="1">
      <w:start w:val="1"/>
      <w:numFmt w:val="bullet"/>
      <w:lvlText w:val=""/>
      <w:lvlJc w:val="left"/>
      <w:pPr>
        <w:tabs>
          <w:tab w:val="num" w:pos="1440"/>
        </w:tabs>
        <w:ind w:left="1440" w:hanging="360"/>
      </w:pPr>
      <w:rPr>
        <w:rFonts w:ascii="Wingdings 2" w:hAnsi="Wingdings 2" w:hint="default"/>
      </w:rPr>
    </w:lvl>
    <w:lvl w:ilvl="2" w:tplc="37F625F6" w:tentative="1">
      <w:start w:val="1"/>
      <w:numFmt w:val="bullet"/>
      <w:lvlText w:val=""/>
      <w:lvlJc w:val="left"/>
      <w:pPr>
        <w:tabs>
          <w:tab w:val="num" w:pos="2160"/>
        </w:tabs>
        <w:ind w:left="2160" w:hanging="360"/>
      </w:pPr>
      <w:rPr>
        <w:rFonts w:ascii="Wingdings 2" w:hAnsi="Wingdings 2" w:hint="default"/>
      </w:rPr>
    </w:lvl>
    <w:lvl w:ilvl="3" w:tplc="B0D8DE72" w:tentative="1">
      <w:start w:val="1"/>
      <w:numFmt w:val="bullet"/>
      <w:lvlText w:val=""/>
      <w:lvlJc w:val="left"/>
      <w:pPr>
        <w:tabs>
          <w:tab w:val="num" w:pos="2880"/>
        </w:tabs>
        <w:ind w:left="2880" w:hanging="360"/>
      </w:pPr>
      <w:rPr>
        <w:rFonts w:ascii="Wingdings 2" w:hAnsi="Wingdings 2" w:hint="default"/>
      </w:rPr>
    </w:lvl>
    <w:lvl w:ilvl="4" w:tplc="72FA74EE" w:tentative="1">
      <w:start w:val="1"/>
      <w:numFmt w:val="bullet"/>
      <w:lvlText w:val=""/>
      <w:lvlJc w:val="left"/>
      <w:pPr>
        <w:tabs>
          <w:tab w:val="num" w:pos="3600"/>
        </w:tabs>
        <w:ind w:left="3600" w:hanging="360"/>
      </w:pPr>
      <w:rPr>
        <w:rFonts w:ascii="Wingdings 2" w:hAnsi="Wingdings 2" w:hint="default"/>
      </w:rPr>
    </w:lvl>
    <w:lvl w:ilvl="5" w:tplc="2D38308E" w:tentative="1">
      <w:start w:val="1"/>
      <w:numFmt w:val="bullet"/>
      <w:lvlText w:val=""/>
      <w:lvlJc w:val="left"/>
      <w:pPr>
        <w:tabs>
          <w:tab w:val="num" w:pos="4320"/>
        </w:tabs>
        <w:ind w:left="4320" w:hanging="360"/>
      </w:pPr>
      <w:rPr>
        <w:rFonts w:ascii="Wingdings 2" w:hAnsi="Wingdings 2" w:hint="default"/>
      </w:rPr>
    </w:lvl>
    <w:lvl w:ilvl="6" w:tplc="29CCC252" w:tentative="1">
      <w:start w:val="1"/>
      <w:numFmt w:val="bullet"/>
      <w:lvlText w:val=""/>
      <w:lvlJc w:val="left"/>
      <w:pPr>
        <w:tabs>
          <w:tab w:val="num" w:pos="5040"/>
        </w:tabs>
        <w:ind w:left="5040" w:hanging="360"/>
      </w:pPr>
      <w:rPr>
        <w:rFonts w:ascii="Wingdings 2" w:hAnsi="Wingdings 2" w:hint="default"/>
      </w:rPr>
    </w:lvl>
    <w:lvl w:ilvl="7" w:tplc="7CB0CAC8" w:tentative="1">
      <w:start w:val="1"/>
      <w:numFmt w:val="bullet"/>
      <w:lvlText w:val=""/>
      <w:lvlJc w:val="left"/>
      <w:pPr>
        <w:tabs>
          <w:tab w:val="num" w:pos="5760"/>
        </w:tabs>
        <w:ind w:left="5760" w:hanging="360"/>
      </w:pPr>
      <w:rPr>
        <w:rFonts w:ascii="Wingdings 2" w:hAnsi="Wingdings 2" w:hint="default"/>
      </w:rPr>
    </w:lvl>
    <w:lvl w:ilvl="8" w:tplc="ED661B9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133F9A"/>
    <w:multiLevelType w:val="hybridMultilevel"/>
    <w:tmpl w:val="54E08776"/>
    <w:lvl w:ilvl="0" w:tplc="1CE845D4">
      <w:start w:val="1"/>
      <w:numFmt w:val="bullet"/>
      <w:lvlText w:val=""/>
      <w:lvlJc w:val="left"/>
      <w:pPr>
        <w:tabs>
          <w:tab w:val="num" w:pos="720"/>
        </w:tabs>
        <w:ind w:left="720" w:hanging="360"/>
      </w:pPr>
      <w:rPr>
        <w:rFonts w:ascii="Wingdings 2" w:hAnsi="Wingdings 2" w:hint="default"/>
      </w:rPr>
    </w:lvl>
    <w:lvl w:ilvl="1" w:tplc="3A8EEABE" w:tentative="1">
      <w:start w:val="1"/>
      <w:numFmt w:val="bullet"/>
      <w:lvlText w:val=""/>
      <w:lvlJc w:val="left"/>
      <w:pPr>
        <w:tabs>
          <w:tab w:val="num" w:pos="1440"/>
        </w:tabs>
        <w:ind w:left="1440" w:hanging="360"/>
      </w:pPr>
      <w:rPr>
        <w:rFonts w:ascii="Wingdings 2" w:hAnsi="Wingdings 2" w:hint="default"/>
      </w:rPr>
    </w:lvl>
    <w:lvl w:ilvl="2" w:tplc="2DA8FC42" w:tentative="1">
      <w:start w:val="1"/>
      <w:numFmt w:val="bullet"/>
      <w:lvlText w:val=""/>
      <w:lvlJc w:val="left"/>
      <w:pPr>
        <w:tabs>
          <w:tab w:val="num" w:pos="2160"/>
        </w:tabs>
        <w:ind w:left="2160" w:hanging="360"/>
      </w:pPr>
      <w:rPr>
        <w:rFonts w:ascii="Wingdings 2" w:hAnsi="Wingdings 2" w:hint="default"/>
      </w:rPr>
    </w:lvl>
    <w:lvl w:ilvl="3" w:tplc="3A2E44B8" w:tentative="1">
      <w:start w:val="1"/>
      <w:numFmt w:val="bullet"/>
      <w:lvlText w:val=""/>
      <w:lvlJc w:val="left"/>
      <w:pPr>
        <w:tabs>
          <w:tab w:val="num" w:pos="2880"/>
        </w:tabs>
        <w:ind w:left="2880" w:hanging="360"/>
      </w:pPr>
      <w:rPr>
        <w:rFonts w:ascii="Wingdings 2" w:hAnsi="Wingdings 2" w:hint="default"/>
      </w:rPr>
    </w:lvl>
    <w:lvl w:ilvl="4" w:tplc="CA3A88BE" w:tentative="1">
      <w:start w:val="1"/>
      <w:numFmt w:val="bullet"/>
      <w:lvlText w:val=""/>
      <w:lvlJc w:val="left"/>
      <w:pPr>
        <w:tabs>
          <w:tab w:val="num" w:pos="3600"/>
        </w:tabs>
        <w:ind w:left="3600" w:hanging="360"/>
      </w:pPr>
      <w:rPr>
        <w:rFonts w:ascii="Wingdings 2" w:hAnsi="Wingdings 2" w:hint="default"/>
      </w:rPr>
    </w:lvl>
    <w:lvl w:ilvl="5" w:tplc="519673CE" w:tentative="1">
      <w:start w:val="1"/>
      <w:numFmt w:val="bullet"/>
      <w:lvlText w:val=""/>
      <w:lvlJc w:val="left"/>
      <w:pPr>
        <w:tabs>
          <w:tab w:val="num" w:pos="4320"/>
        </w:tabs>
        <w:ind w:left="4320" w:hanging="360"/>
      </w:pPr>
      <w:rPr>
        <w:rFonts w:ascii="Wingdings 2" w:hAnsi="Wingdings 2" w:hint="default"/>
      </w:rPr>
    </w:lvl>
    <w:lvl w:ilvl="6" w:tplc="22F0B9B6" w:tentative="1">
      <w:start w:val="1"/>
      <w:numFmt w:val="bullet"/>
      <w:lvlText w:val=""/>
      <w:lvlJc w:val="left"/>
      <w:pPr>
        <w:tabs>
          <w:tab w:val="num" w:pos="5040"/>
        </w:tabs>
        <w:ind w:left="5040" w:hanging="360"/>
      </w:pPr>
      <w:rPr>
        <w:rFonts w:ascii="Wingdings 2" w:hAnsi="Wingdings 2" w:hint="default"/>
      </w:rPr>
    </w:lvl>
    <w:lvl w:ilvl="7" w:tplc="11BCBECC" w:tentative="1">
      <w:start w:val="1"/>
      <w:numFmt w:val="bullet"/>
      <w:lvlText w:val=""/>
      <w:lvlJc w:val="left"/>
      <w:pPr>
        <w:tabs>
          <w:tab w:val="num" w:pos="5760"/>
        </w:tabs>
        <w:ind w:left="5760" w:hanging="360"/>
      </w:pPr>
      <w:rPr>
        <w:rFonts w:ascii="Wingdings 2" w:hAnsi="Wingdings 2" w:hint="default"/>
      </w:rPr>
    </w:lvl>
    <w:lvl w:ilvl="8" w:tplc="190A095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CE0501"/>
    <w:multiLevelType w:val="hybridMultilevel"/>
    <w:tmpl w:val="4D36A7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D6422B"/>
    <w:multiLevelType w:val="hybridMultilevel"/>
    <w:tmpl w:val="59EE88AE"/>
    <w:lvl w:ilvl="0" w:tplc="EF866884">
      <w:start w:val="1"/>
      <w:numFmt w:val="bullet"/>
      <w:lvlText w:val=""/>
      <w:lvlJc w:val="left"/>
      <w:pPr>
        <w:tabs>
          <w:tab w:val="num" w:pos="720"/>
        </w:tabs>
        <w:ind w:left="720" w:hanging="360"/>
      </w:pPr>
      <w:rPr>
        <w:rFonts w:ascii="Wingdings 2" w:hAnsi="Wingdings 2" w:hint="default"/>
      </w:rPr>
    </w:lvl>
    <w:lvl w:ilvl="1" w:tplc="F29E22F8" w:tentative="1">
      <w:start w:val="1"/>
      <w:numFmt w:val="bullet"/>
      <w:lvlText w:val=""/>
      <w:lvlJc w:val="left"/>
      <w:pPr>
        <w:tabs>
          <w:tab w:val="num" w:pos="1440"/>
        </w:tabs>
        <w:ind w:left="1440" w:hanging="360"/>
      </w:pPr>
      <w:rPr>
        <w:rFonts w:ascii="Wingdings 2" w:hAnsi="Wingdings 2" w:hint="default"/>
      </w:rPr>
    </w:lvl>
    <w:lvl w:ilvl="2" w:tplc="0F92AB0E" w:tentative="1">
      <w:start w:val="1"/>
      <w:numFmt w:val="bullet"/>
      <w:lvlText w:val=""/>
      <w:lvlJc w:val="left"/>
      <w:pPr>
        <w:tabs>
          <w:tab w:val="num" w:pos="2160"/>
        </w:tabs>
        <w:ind w:left="2160" w:hanging="360"/>
      </w:pPr>
      <w:rPr>
        <w:rFonts w:ascii="Wingdings 2" w:hAnsi="Wingdings 2" w:hint="default"/>
      </w:rPr>
    </w:lvl>
    <w:lvl w:ilvl="3" w:tplc="C9E62A10" w:tentative="1">
      <w:start w:val="1"/>
      <w:numFmt w:val="bullet"/>
      <w:lvlText w:val=""/>
      <w:lvlJc w:val="left"/>
      <w:pPr>
        <w:tabs>
          <w:tab w:val="num" w:pos="2880"/>
        </w:tabs>
        <w:ind w:left="2880" w:hanging="360"/>
      </w:pPr>
      <w:rPr>
        <w:rFonts w:ascii="Wingdings 2" w:hAnsi="Wingdings 2" w:hint="default"/>
      </w:rPr>
    </w:lvl>
    <w:lvl w:ilvl="4" w:tplc="EE9C7FD4" w:tentative="1">
      <w:start w:val="1"/>
      <w:numFmt w:val="bullet"/>
      <w:lvlText w:val=""/>
      <w:lvlJc w:val="left"/>
      <w:pPr>
        <w:tabs>
          <w:tab w:val="num" w:pos="3600"/>
        </w:tabs>
        <w:ind w:left="3600" w:hanging="360"/>
      </w:pPr>
      <w:rPr>
        <w:rFonts w:ascii="Wingdings 2" w:hAnsi="Wingdings 2" w:hint="default"/>
      </w:rPr>
    </w:lvl>
    <w:lvl w:ilvl="5" w:tplc="706687B6" w:tentative="1">
      <w:start w:val="1"/>
      <w:numFmt w:val="bullet"/>
      <w:lvlText w:val=""/>
      <w:lvlJc w:val="left"/>
      <w:pPr>
        <w:tabs>
          <w:tab w:val="num" w:pos="4320"/>
        </w:tabs>
        <w:ind w:left="4320" w:hanging="360"/>
      </w:pPr>
      <w:rPr>
        <w:rFonts w:ascii="Wingdings 2" w:hAnsi="Wingdings 2" w:hint="default"/>
      </w:rPr>
    </w:lvl>
    <w:lvl w:ilvl="6" w:tplc="F5881334" w:tentative="1">
      <w:start w:val="1"/>
      <w:numFmt w:val="bullet"/>
      <w:lvlText w:val=""/>
      <w:lvlJc w:val="left"/>
      <w:pPr>
        <w:tabs>
          <w:tab w:val="num" w:pos="5040"/>
        </w:tabs>
        <w:ind w:left="5040" w:hanging="360"/>
      </w:pPr>
      <w:rPr>
        <w:rFonts w:ascii="Wingdings 2" w:hAnsi="Wingdings 2" w:hint="default"/>
      </w:rPr>
    </w:lvl>
    <w:lvl w:ilvl="7" w:tplc="121ABB56" w:tentative="1">
      <w:start w:val="1"/>
      <w:numFmt w:val="bullet"/>
      <w:lvlText w:val=""/>
      <w:lvlJc w:val="left"/>
      <w:pPr>
        <w:tabs>
          <w:tab w:val="num" w:pos="5760"/>
        </w:tabs>
        <w:ind w:left="5760" w:hanging="360"/>
      </w:pPr>
      <w:rPr>
        <w:rFonts w:ascii="Wingdings 2" w:hAnsi="Wingdings 2" w:hint="default"/>
      </w:rPr>
    </w:lvl>
    <w:lvl w:ilvl="8" w:tplc="7C0441F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5"/>
  </w:num>
  <w:num w:numId="42">
    <w:abstractNumId w:val="44"/>
  </w:num>
  <w:num w:numId="43">
    <w:abstractNumId w:val="10"/>
  </w:num>
  <w:num w:numId="44">
    <w:abstractNumId w:val="11"/>
  </w:num>
  <w:num w:numId="45">
    <w:abstractNumId w:val="9"/>
  </w:num>
  <w:num w:numId="46">
    <w:abstractNumId w:val="29"/>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8BA"/>
    <w:rsid w:val="00286E50"/>
    <w:rsid w:val="0028775B"/>
    <w:rsid w:val="00290A65"/>
    <w:rsid w:val="00293093"/>
    <w:rsid w:val="0029339E"/>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1E25"/>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0D"/>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020"/>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95"/>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304B"/>
    <w:rsid w:val="007949CD"/>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14E"/>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4930"/>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6FB7"/>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00CD"/>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7893"/>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E0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001"/>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328"/>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2C"/>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412751">
      <w:bodyDiv w:val="1"/>
      <w:marLeft w:val="0"/>
      <w:marRight w:val="0"/>
      <w:marTop w:val="0"/>
      <w:marBottom w:val="0"/>
      <w:divBdr>
        <w:top w:val="none" w:sz="0" w:space="0" w:color="auto"/>
        <w:left w:val="none" w:sz="0" w:space="0" w:color="auto"/>
        <w:bottom w:val="none" w:sz="0" w:space="0" w:color="auto"/>
        <w:right w:val="none" w:sz="0" w:space="0" w:color="auto"/>
      </w:divBdr>
      <w:divsChild>
        <w:div w:id="423301681">
          <w:marLeft w:val="576"/>
          <w:marRight w:val="0"/>
          <w:marTop w:val="120"/>
          <w:marBottom w:val="0"/>
          <w:divBdr>
            <w:top w:val="none" w:sz="0" w:space="0" w:color="auto"/>
            <w:left w:val="none" w:sz="0" w:space="0" w:color="auto"/>
            <w:bottom w:val="none" w:sz="0" w:space="0" w:color="auto"/>
            <w:right w:val="none" w:sz="0" w:space="0" w:color="auto"/>
          </w:divBdr>
        </w:div>
        <w:div w:id="1857231514">
          <w:marLeft w:val="576"/>
          <w:marRight w:val="0"/>
          <w:marTop w:val="120"/>
          <w:marBottom w:val="0"/>
          <w:divBdr>
            <w:top w:val="none" w:sz="0" w:space="0" w:color="auto"/>
            <w:left w:val="none" w:sz="0" w:space="0" w:color="auto"/>
            <w:bottom w:val="none" w:sz="0" w:space="0" w:color="auto"/>
            <w:right w:val="none" w:sz="0" w:space="0" w:color="auto"/>
          </w:divBdr>
        </w:div>
        <w:div w:id="354619640">
          <w:marLeft w:val="576"/>
          <w:marRight w:val="0"/>
          <w:marTop w:val="120"/>
          <w:marBottom w:val="0"/>
          <w:divBdr>
            <w:top w:val="none" w:sz="0" w:space="0" w:color="auto"/>
            <w:left w:val="none" w:sz="0" w:space="0" w:color="auto"/>
            <w:bottom w:val="none" w:sz="0" w:space="0" w:color="auto"/>
            <w:right w:val="none" w:sz="0" w:space="0" w:color="auto"/>
          </w:divBdr>
        </w:div>
        <w:div w:id="184708100">
          <w:marLeft w:val="576"/>
          <w:marRight w:val="0"/>
          <w:marTop w:val="120"/>
          <w:marBottom w:val="0"/>
          <w:divBdr>
            <w:top w:val="none" w:sz="0" w:space="0" w:color="auto"/>
            <w:left w:val="none" w:sz="0" w:space="0" w:color="auto"/>
            <w:bottom w:val="none" w:sz="0" w:space="0" w:color="auto"/>
            <w:right w:val="none" w:sz="0" w:space="0" w:color="auto"/>
          </w:divBdr>
        </w:div>
        <w:div w:id="194217882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5513719">
      <w:bodyDiv w:val="1"/>
      <w:marLeft w:val="0"/>
      <w:marRight w:val="0"/>
      <w:marTop w:val="0"/>
      <w:marBottom w:val="0"/>
      <w:divBdr>
        <w:top w:val="none" w:sz="0" w:space="0" w:color="auto"/>
        <w:left w:val="none" w:sz="0" w:space="0" w:color="auto"/>
        <w:bottom w:val="none" w:sz="0" w:space="0" w:color="auto"/>
        <w:right w:val="none" w:sz="0" w:space="0" w:color="auto"/>
      </w:divBdr>
      <w:divsChild>
        <w:div w:id="968824604">
          <w:marLeft w:val="576"/>
          <w:marRight w:val="0"/>
          <w:marTop w:val="120"/>
          <w:marBottom w:val="0"/>
          <w:divBdr>
            <w:top w:val="none" w:sz="0" w:space="0" w:color="auto"/>
            <w:left w:val="none" w:sz="0" w:space="0" w:color="auto"/>
            <w:bottom w:val="none" w:sz="0" w:space="0" w:color="auto"/>
            <w:right w:val="none" w:sz="0" w:space="0" w:color="auto"/>
          </w:divBdr>
        </w:div>
        <w:div w:id="462581872">
          <w:marLeft w:val="576"/>
          <w:marRight w:val="0"/>
          <w:marTop w:val="120"/>
          <w:marBottom w:val="0"/>
          <w:divBdr>
            <w:top w:val="none" w:sz="0" w:space="0" w:color="auto"/>
            <w:left w:val="none" w:sz="0" w:space="0" w:color="auto"/>
            <w:bottom w:val="none" w:sz="0" w:space="0" w:color="auto"/>
            <w:right w:val="none" w:sz="0" w:space="0" w:color="auto"/>
          </w:divBdr>
        </w:div>
        <w:div w:id="367418087">
          <w:marLeft w:val="576"/>
          <w:marRight w:val="0"/>
          <w:marTop w:val="120"/>
          <w:marBottom w:val="0"/>
          <w:divBdr>
            <w:top w:val="none" w:sz="0" w:space="0" w:color="auto"/>
            <w:left w:val="none" w:sz="0" w:space="0" w:color="auto"/>
            <w:bottom w:val="none" w:sz="0" w:space="0" w:color="auto"/>
            <w:right w:val="none" w:sz="0" w:space="0" w:color="auto"/>
          </w:divBdr>
        </w:div>
        <w:div w:id="163016172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693801">
      <w:bodyDiv w:val="1"/>
      <w:marLeft w:val="0"/>
      <w:marRight w:val="0"/>
      <w:marTop w:val="0"/>
      <w:marBottom w:val="0"/>
      <w:divBdr>
        <w:top w:val="none" w:sz="0" w:space="0" w:color="auto"/>
        <w:left w:val="none" w:sz="0" w:space="0" w:color="auto"/>
        <w:bottom w:val="none" w:sz="0" w:space="0" w:color="auto"/>
        <w:right w:val="none" w:sz="0" w:space="0" w:color="auto"/>
      </w:divBdr>
      <w:divsChild>
        <w:div w:id="2056083641">
          <w:marLeft w:val="576"/>
          <w:marRight w:val="0"/>
          <w:marTop w:val="120"/>
          <w:marBottom w:val="0"/>
          <w:divBdr>
            <w:top w:val="none" w:sz="0" w:space="0" w:color="auto"/>
            <w:left w:val="none" w:sz="0" w:space="0" w:color="auto"/>
            <w:bottom w:val="none" w:sz="0" w:space="0" w:color="auto"/>
            <w:right w:val="none" w:sz="0" w:space="0" w:color="auto"/>
          </w:divBdr>
        </w:div>
        <w:div w:id="1466315660">
          <w:marLeft w:val="576"/>
          <w:marRight w:val="0"/>
          <w:marTop w:val="120"/>
          <w:marBottom w:val="0"/>
          <w:divBdr>
            <w:top w:val="none" w:sz="0" w:space="0" w:color="auto"/>
            <w:left w:val="none" w:sz="0" w:space="0" w:color="auto"/>
            <w:bottom w:val="none" w:sz="0" w:space="0" w:color="auto"/>
            <w:right w:val="none" w:sz="0" w:space="0" w:color="auto"/>
          </w:divBdr>
        </w:div>
        <w:div w:id="62327183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036242">
      <w:bodyDiv w:val="1"/>
      <w:marLeft w:val="0"/>
      <w:marRight w:val="0"/>
      <w:marTop w:val="0"/>
      <w:marBottom w:val="0"/>
      <w:divBdr>
        <w:top w:val="none" w:sz="0" w:space="0" w:color="auto"/>
        <w:left w:val="none" w:sz="0" w:space="0" w:color="auto"/>
        <w:bottom w:val="none" w:sz="0" w:space="0" w:color="auto"/>
        <w:right w:val="none" w:sz="0" w:space="0" w:color="auto"/>
      </w:divBdr>
      <w:divsChild>
        <w:div w:id="1140881251">
          <w:marLeft w:val="576"/>
          <w:marRight w:val="0"/>
          <w:marTop w:val="120"/>
          <w:marBottom w:val="0"/>
          <w:divBdr>
            <w:top w:val="none" w:sz="0" w:space="0" w:color="auto"/>
            <w:left w:val="none" w:sz="0" w:space="0" w:color="auto"/>
            <w:bottom w:val="none" w:sz="0" w:space="0" w:color="auto"/>
            <w:right w:val="none" w:sz="0" w:space="0" w:color="auto"/>
          </w:divBdr>
        </w:div>
        <w:div w:id="1030492931">
          <w:marLeft w:val="576"/>
          <w:marRight w:val="0"/>
          <w:marTop w:val="120"/>
          <w:marBottom w:val="0"/>
          <w:divBdr>
            <w:top w:val="none" w:sz="0" w:space="0" w:color="auto"/>
            <w:left w:val="none" w:sz="0" w:space="0" w:color="auto"/>
            <w:bottom w:val="none" w:sz="0" w:space="0" w:color="auto"/>
            <w:right w:val="none" w:sz="0" w:space="0" w:color="auto"/>
          </w:divBdr>
        </w:div>
        <w:div w:id="1901285827">
          <w:marLeft w:val="576"/>
          <w:marRight w:val="0"/>
          <w:marTop w:val="120"/>
          <w:marBottom w:val="0"/>
          <w:divBdr>
            <w:top w:val="none" w:sz="0" w:space="0" w:color="auto"/>
            <w:left w:val="none" w:sz="0" w:space="0" w:color="auto"/>
            <w:bottom w:val="none" w:sz="0" w:space="0" w:color="auto"/>
            <w:right w:val="none" w:sz="0" w:space="0" w:color="auto"/>
          </w:divBdr>
        </w:div>
        <w:div w:id="1214579180">
          <w:marLeft w:val="576"/>
          <w:marRight w:val="0"/>
          <w:marTop w:val="120"/>
          <w:marBottom w:val="0"/>
          <w:divBdr>
            <w:top w:val="none" w:sz="0" w:space="0" w:color="auto"/>
            <w:left w:val="none" w:sz="0" w:space="0" w:color="auto"/>
            <w:bottom w:val="none" w:sz="0" w:space="0" w:color="auto"/>
            <w:right w:val="none" w:sz="0" w:space="0" w:color="auto"/>
          </w:divBdr>
        </w:div>
        <w:div w:id="92958145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1996192">
      <w:bodyDiv w:val="1"/>
      <w:marLeft w:val="0"/>
      <w:marRight w:val="0"/>
      <w:marTop w:val="0"/>
      <w:marBottom w:val="0"/>
      <w:divBdr>
        <w:top w:val="none" w:sz="0" w:space="0" w:color="auto"/>
        <w:left w:val="none" w:sz="0" w:space="0" w:color="auto"/>
        <w:bottom w:val="none" w:sz="0" w:space="0" w:color="auto"/>
        <w:right w:val="none" w:sz="0" w:space="0" w:color="auto"/>
      </w:divBdr>
      <w:divsChild>
        <w:div w:id="628245501">
          <w:marLeft w:val="576"/>
          <w:marRight w:val="0"/>
          <w:marTop w:val="120"/>
          <w:marBottom w:val="0"/>
          <w:divBdr>
            <w:top w:val="none" w:sz="0" w:space="0" w:color="auto"/>
            <w:left w:val="none" w:sz="0" w:space="0" w:color="auto"/>
            <w:bottom w:val="none" w:sz="0" w:space="0" w:color="auto"/>
            <w:right w:val="none" w:sz="0" w:space="0" w:color="auto"/>
          </w:divBdr>
        </w:div>
        <w:div w:id="1325932924">
          <w:marLeft w:val="576"/>
          <w:marRight w:val="0"/>
          <w:marTop w:val="120"/>
          <w:marBottom w:val="0"/>
          <w:divBdr>
            <w:top w:val="none" w:sz="0" w:space="0" w:color="auto"/>
            <w:left w:val="none" w:sz="0" w:space="0" w:color="auto"/>
            <w:bottom w:val="none" w:sz="0" w:space="0" w:color="auto"/>
            <w:right w:val="none" w:sz="0" w:space="0" w:color="auto"/>
          </w:divBdr>
        </w:div>
        <w:div w:id="640109875">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8428886">
      <w:bodyDiv w:val="1"/>
      <w:marLeft w:val="0"/>
      <w:marRight w:val="0"/>
      <w:marTop w:val="0"/>
      <w:marBottom w:val="0"/>
      <w:divBdr>
        <w:top w:val="none" w:sz="0" w:space="0" w:color="auto"/>
        <w:left w:val="none" w:sz="0" w:space="0" w:color="auto"/>
        <w:bottom w:val="none" w:sz="0" w:space="0" w:color="auto"/>
        <w:right w:val="none" w:sz="0" w:space="0" w:color="auto"/>
      </w:divBdr>
      <w:divsChild>
        <w:div w:id="1507132072">
          <w:marLeft w:val="576"/>
          <w:marRight w:val="0"/>
          <w:marTop w:val="120"/>
          <w:marBottom w:val="0"/>
          <w:divBdr>
            <w:top w:val="none" w:sz="0" w:space="0" w:color="auto"/>
            <w:left w:val="none" w:sz="0" w:space="0" w:color="auto"/>
            <w:bottom w:val="none" w:sz="0" w:space="0" w:color="auto"/>
            <w:right w:val="none" w:sz="0" w:space="0" w:color="auto"/>
          </w:divBdr>
        </w:div>
        <w:div w:id="1918049186">
          <w:marLeft w:val="576"/>
          <w:marRight w:val="0"/>
          <w:marTop w:val="120"/>
          <w:marBottom w:val="0"/>
          <w:divBdr>
            <w:top w:val="none" w:sz="0" w:space="0" w:color="auto"/>
            <w:left w:val="none" w:sz="0" w:space="0" w:color="auto"/>
            <w:bottom w:val="none" w:sz="0" w:space="0" w:color="auto"/>
            <w:right w:val="none" w:sz="0" w:space="0" w:color="auto"/>
          </w:divBdr>
        </w:div>
        <w:div w:id="69110533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894</cp:revision>
  <dcterms:created xsi:type="dcterms:W3CDTF">2021-01-06T11:34:00Z</dcterms:created>
  <dcterms:modified xsi:type="dcterms:W3CDTF">2022-03-07T12:31:00Z</dcterms:modified>
</cp:coreProperties>
</file>