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DC0EDF" w:rsidRDefault="007C2E05" w:rsidP="00DC0EDF">
      <w:pPr>
        <w:spacing w:line="360" w:lineRule="auto"/>
        <w:jc w:val="center"/>
        <w:rPr>
          <w:rFonts w:ascii="Times New Roman" w:hAnsi="Times New Roman" w:cs="Times New Roman"/>
          <w:b/>
          <w:bCs/>
          <w:sz w:val="56"/>
          <w:szCs w:val="56"/>
        </w:rPr>
      </w:pPr>
      <w:r w:rsidRPr="007C2E05">
        <w:rPr>
          <w:rFonts w:ascii="Times New Roman" w:hAnsi="Times New Roman" w:cs="Times New Roman"/>
          <w:b/>
          <w:bCs/>
          <w:sz w:val="56"/>
          <w:szCs w:val="56"/>
        </w:rPr>
        <w:t>Design and application of a self-powered dual-stage circuit for piezoelectric energy harvesting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0C6BE2" w:rsidRDefault="00A8195B" w:rsidP="000C6BE2">
      <w:pPr>
        <w:spacing w:line="360" w:lineRule="auto"/>
        <w:jc w:val="both"/>
        <w:rPr>
          <w:rFonts w:ascii="Times New Roman" w:hAnsi="Times New Roman" w:cs="Times New Roman"/>
          <w:bCs/>
          <w:sz w:val="32"/>
          <w:szCs w:val="32"/>
          <w:lang w:val="en-IN"/>
        </w:rPr>
      </w:pPr>
      <w:r w:rsidRPr="000C6BE2">
        <w:rPr>
          <w:rFonts w:ascii="Times New Roman" w:hAnsi="Times New Roman" w:cs="Times New Roman"/>
          <w:bCs/>
          <w:sz w:val="32"/>
          <w:szCs w:val="32"/>
          <w:lang w:val="en-IN"/>
        </w:rPr>
        <w:t xml:space="preserve">This paper describes the design and practical application of a dual-stage H-Bridge </w:t>
      </w:r>
      <w:r w:rsidRPr="000C6BE2">
        <w:rPr>
          <w:rFonts w:ascii="Times New Roman" w:hAnsi="Times New Roman" w:cs="Times New Roman"/>
          <w:bCs/>
          <w:sz w:val="32"/>
          <w:szCs w:val="32"/>
          <w:lang w:val="en-IN"/>
        </w:rPr>
        <w:t xml:space="preserve">(DSHBR) circuit to reduce the rectification losses and mitigate ripples in piezoelectric energy harvesting. </w:t>
      </w:r>
      <w:r w:rsidRPr="000C6BE2">
        <w:rPr>
          <w:rFonts w:ascii="Times New Roman" w:hAnsi="Times New Roman" w:cs="Times New Roman"/>
          <w:bCs/>
          <w:sz w:val="32"/>
          <w:szCs w:val="32"/>
          <w:lang w:val="en-IN"/>
        </w:rPr>
        <w:t xml:space="preserve">The proposed DSHBR circuit integrates both AC-DC and DC-DC conversion processes using bidirectional switches and a step-up DC-DC converter, which </w:t>
      </w:r>
      <w:r w:rsidRPr="000C6BE2">
        <w:rPr>
          <w:rFonts w:ascii="Times New Roman" w:hAnsi="Times New Roman" w:cs="Times New Roman"/>
          <w:bCs/>
          <w:sz w:val="32"/>
          <w:szCs w:val="32"/>
          <w:lang w:val="en-IN"/>
        </w:rPr>
        <w:t xml:space="preserve">applies to both positive and negative half cycles. </w:t>
      </w:r>
      <w:r w:rsidRPr="000C6BE2">
        <w:rPr>
          <w:rFonts w:ascii="Times New Roman" w:hAnsi="Times New Roman" w:cs="Times New Roman"/>
          <w:bCs/>
          <w:sz w:val="32"/>
          <w:szCs w:val="32"/>
          <w:lang w:val="en-IN"/>
        </w:rPr>
        <w:t>One additional feature is that it does not require external power to turn on the bidirectional switches (Vth &lt; 0.3 V). Such feature facilitates active rectification at very low AC voltages (Vac &lt; 0.5) ge</w:t>
      </w:r>
      <w:r w:rsidRPr="000C6BE2">
        <w:rPr>
          <w:rFonts w:ascii="Times New Roman" w:hAnsi="Times New Roman" w:cs="Times New Roman"/>
          <w:bCs/>
          <w:sz w:val="32"/>
          <w:szCs w:val="32"/>
          <w:lang w:val="en-IN"/>
        </w:rPr>
        <w:t xml:space="preserve">nerated by the piezoelectric device (PD). </w:t>
      </w:r>
      <w:r w:rsidRPr="000C6BE2">
        <w:rPr>
          <w:rFonts w:ascii="Times New Roman" w:hAnsi="Times New Roman" w:cs="Times New Roman"/>
          <w:bCs/>
          <w:sz w:val="32"/>
          <w:szCs w:val="32"/>
          <w:lang w:val="en-IN"/>
        </w:rPr>
        <w:t>To validate the performance of the proposed circuit, a series of experimental tests were conducted. Firstly, the performance of circuit on rectifying the PD output was investigated using a shaker to generate high</w:t>
      </w:r>
      <w:r w:rsidRPr="000C6BE2">
        <w:rPr>
          <w:rFonts w:ascii="Times New Roman" w:hAnsi="Times New Roman" w:cs="Times New Roman"/>
          <w:bCs/>
          <w:sz w:val="32"/>
          <w:szCs w:val="32"/>
          <w:lang w:val="en-IN"/>
        </w:rPr>
        <w:t xml:space="preserve"> and low frequency excitations. </w:t>
      </w:r>
      <w:r w:rsidRPr="000C6BE2">
        <w:rPr>
          <w:rFonts w:ascii="Times New Roman" w:hAnsi="Times New Roman" w:cs="Times New Roman"/>
          <w:bCs/>
          <w:sz w:val="32"/>
          <w:szCs w:val="32"/>
          <w:lang w:val="en-IN"/>
        </w:rPr>
        <w:t xml:space="preserve">Next, real-life testing was conducted with human arm motion as the source of excitation. Then, the ability of the entire system to charge solar batteries was investigated. </w:t>
      </w:r>
      <w:r w:rsidRPr="000C6BE2">
        <w:rPr>
          <w:rFonts w:ascii="Times New Roman" w:hAnsi="Times New Roman" w:cs="Times New Roman"/>
          <w:bCs/>
          <w:sz w:val="32"/>
          <w:szCs w:val="32"/>
          <w:lang w:val="en-IN"/>
        </w:rPr>
        <w:t>The outcome shows that the DSHBR circuit promine</w:t>
      </w:r>
      <w:r w:rsidRPr="000C6BE2">
        <w:rPr>
          <w:rFonts w:ascii="Times New Roman" w:hAnsi="Times New Roman" w:cs="Times New Roman"/>
          <w:bCs/>
          <w:sz w:val="32"/>
          <w:szCs w:val="32"/>
          <w:lang w:val="en-IN"/>
        </w:rPr>
        <w:t>ntly increased the rectified voltage and the output power while stabilising the DC voltage when compared with the conventional H-Bridge circuit.</w:t>
      </w:r>
    </w:p>
    <w:p w:rsidR="00491919" w:rsidRDefault="00491919" w:rsidP="000C6BE2">
      <w:pPr>
        <w:tabs>
          <w:tab w:val="left" w:pos="6210"/>
        </w:tabs>
        <w:spacing w:line="360" w:lineRule="auto"/>
        <w:jc w:val="both"/>
        <w:rPr>
          <w:rFonts w:ascii="Times New Roman" w:hAnsi="Times New Roman" w:cs="Times New Roman"/>
          <w:b/>
          <w:sz w:val="40"/>
          <w:szCs w:val="40"/>
        </w:rPr>
      </w:pPr>
    </w:p>
    <w:p w:rsidR="000C6BE2" w:rsidRDefault="000C6BE2" w:rsidP="000C6BE2">
      <w:pPr>
        <w:tabs>
          <w:tab w:val="left" w:pos="6210"/>
        </w:tabs>
        <w:spacing w:line="360" w:lineRule="auto"/>
        <w:jc w:val="both"/>
        <w:rPr>
          <w:rFonts w:ascii="Times New Roman" w:hAnsi="Times New Roman" w:cs="Times New Roman"/>
          <w:b/>
          <w:sz w:val="40"/>
          <w:szCs w:val="40"/>
        </w:rPr>
      </w:pPr>
    </w:p>
    <w:p w:rsidR="000C6BE2" w:rsidRDefault="000C6BE2" w:rsidP="000C6BE2">
      <w:pPr>
        <w:tabs>
          <w:tab w:val="left" w:pos="6210"/>
        </w:tabs>
        <w:spacing w:line="360" w:lineRule="auto"/>
        <w:jc w:val="both"/>
        <w:rPr>
          <w:rFonts w:ascii="Times New Roman" w:hAnsi="Times New Roman" w:cs="Times New Roman"/>
          <w:sz w:val="40"/>
          <w:szCs w:val="40"/>
        </w:rPr>
      </w:pPr>
    </w:p>
    <w:p w:rsidR="006A300A" w:rsidRPr="003D03F4" w:rsidRDefault="006A300A" w:rsidP="000C6BE2">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A8195B">
      <w:pPr>
        <w:pStyle w:val="ListParagraph"/>
        <w:numPr>
          <w:ilvl w:val="1"/>
          <w:numId w:val="5"/>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C72870" w:rsidRDefault="00A8195B" w:rsidP="00A8195B">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C72870">
        <w:rPr>
          <w:rFonts w:ascii="Times New Roman" w:hAnsi="Times New Roman" w:cs="Times New Roman"/>
          <w:sz w:val="32"/>
          <w:szCs w:val="32"/>
          <w:lang w:val="en-IN"/>
        </w:rPr>
        <w:t>One of the most widely used power harvesting techniques for micro-power applications uses piezoelectric materi</w:t>
      </w:r>
      <w:r w:rsidRPr="00C72870">
        <w:rPr>
          <w:rFonts w:ascii="Times New Roman" w:hAnsi="Times New Roman" w:cs="Times New Roman"/>
          <w:sz w:val="32"/>
          <w:szCs w:val="32"/>
          <w:lang w:val="en-IN"/>
        </w:rPr>
        <w:t>als to convert any type of energy to electrical energy.</w:t>
      </w:r>
    </w:p>
    <w:p w:rsidR="00000000" w:rsidRPr="00C72870" w:rsidRDefault="00A8195B" w:rsidP="00A8195B">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C72870">
        <w:rPr>
          <w:rFonts w:ascii="Times New Roman" w:hAnsi="Times New Roman" w:cs="Times New Roman"/>
          <w:sz w:val="32"/>
          <w:szCs w:val="32"/>
          <w:lang w:val="en-IN"/>
        </w:rPr>
        <w:t>The process of extracting unused energy from the ambient environment and converting it into a usable form of electrical energy is known as Energy Harvesting.</w:t>
      </w:r>
    </w:p>
    <w:p w:rsidR="00000000" w:rsidRPr="00C72870" w:rsidRDefault="00A8195B" w:rsidP="00A8195B">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C72870">
        <w:rPr>
          <w:rFonts w:ascii="Times New Roman" w:hAnsi="Times New Roman" w:cs="Times New Roman"/>
          <w:sz w:val="32"/>
          <w:szCs w:val="32"/>
          <w:lang w:val="en-IN"/>
        </w:rPr>
        <w:t>Piezoelectric materials can be used as a</w:t>
      </w:r>
      <w:r w:rsidRPr="00C72870">
        <w:rPr>
          <w:rFonts w:ascii="Times New Roman" w:hAnsi="Times New Roman" w:cs="Times New Roman"/>
          <w:sz w:val="32"/>
          <w:szCs w:val="32"/>
          <w:lang w:val="en-IN"/>
        </w:rPr>
        <w:t xml:space="preserve"> means of transforming ambient vibrations into electrical energy that can be stored and used to power other devices.</w:t>
      </w:r>
      <w:r w:rsidRPr="00C72870">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8E4F8D" w:rsidRDefault="00A8195B" w:rsidP="00A8195B">
      <w:pPr>
        <w:numPr>
          <w:ilvl w:val="0"/>
          <w:numId w:val="7"/>
        </w:numPr>
        <w:spacing w:line="360" w:lineRule="auto"/>
        <w:jc w:val="both"/>
        <w:rPr>
          <w:rFonts w:ascii="Times New Roman" w:hAnsi="Times New Roman" w:cs="Times New Roman"/>
          <w:bCs/>
          <w:sz w:val="32"/>
          <w:szCs w:val="32"/>
          <w:lang w:val="en-IN"/>
        </w:rPr>
      </w:pPr>
      <w:r w:rsidRPr="008E4F8D">
        <w:rPr>
          <w:rFonts w:ascii="Times New Roman" w:hAnsi="Times New Roman" w:cs="Times New Roman"/>
          <w:bCs/>
          <w:sz w:val="32"/>
          <w:szCs w:val="32"/>
          <w:lang w:val="en-IN"/>
        </w:rPr>
        <w:t xml:space="preserve">The technique uses a mechanical stopper to broaden the operating frequency range by changing the damping and the stiffness of the system </w:t>
      </w:r>
      <w:r w:rsidRPr="008E4F8D">
        <w:rPr>
          <w:rFonts w:ascii="Times New Roman" w:hAnsi="Times New Roman" w:cs="Times New Roman"/>
          <w:bCs/>
          <w:sz w:val="32"/>
          <w:szCs w:val="32"/>
          <w:lang w:val="en-IN"/>
        </w:rPr>
        <w:t>at impact.</w:t>
      </w:r>
    </w:p>
    <w:p w:rsidR="00000000" w:rsidRPr="008E4F8D" w:rsidRDefault="00A8195B" w:rsidP="00A8195B">
      <w:pPr>
        <w:numPr>
          <w:ilvl w:val="0"/>
          <w:numId w:val="7"/>
        </w:numPr>
        <w:spacing w:line="360" w:lineRule="auto"/>
        <w:jc w:val="both"/>
        <w:rPr>
          <w:rFonts w:ascii="Times New Roman" w:hAnsi="Times New Roman" w:cs="Times New Roman"/>
          <w:bCs/>
          <w:sz w:val="32"/>
          <w:szCs w:val="32"/>
          <w:lang w:val="en-IN"/>
        </w:rPr>
      </w:pPr>
      <w:r w:rsidRPr="008E4F8D">
        <w:rPr>
          <w:rFonts w:ascii="Times New Roman" w:hAnsi="Times New Roman" w:cs="Times New Roman"/>
          <w:bCs/>
          <w:sz w:val="32"/>
          <w:szCs w:val="32"/>
          <w:lang w:val="en-IN"/>
        </w:rPr>
        <w:t>The design is simple, but it has energy losses due to mechanical impact and risks of mechanical impact fatigue.</w:t>
      </w:r>
    </w:p>
    <w:p w:rsidR="00F94960" w:rsidRPr="008E4F8D" w:rsidRDefault="00A8195B" w:rsidP="00A8195B">
      <w:pPr>
        <w:numPr>
          <w:ilvl w:val="0"/>
          <w:numId w:val="7"/>
        </w:numPr>
        <w:spacing w:line="360" w:lineRule="auto"/>
        <w:jc w:val="both"/>
        <w:rPr>
          <w:rFonts w:ascii="Times New Roman" w:eastAsia="Times New Roman" w:hAnsi="Times New Roman" w:cs="Times New Roman"/>
          <w:sz w:val="32"/>
          <w:szCs w:val="32"/>
        </w:rPr>
      </w:pPr>
      <w:r w:rsidRPr="008E4F8D">
        <w:rPr>
          <w:rFonts w:ascii="Times New Roman" w:hAnsi="Times New Roman" w:cs="Times New Roman"/>
          <w:bCs/>
          <w:sz w:val="32"/>
          <w:szCs w:val="32"/>
          <w:lang w:val="en-IN"/>
        </w:rPr>
        <w:t>Some of the disadvantages associated with piezoelectric ceramics are: rigidity, brittleness, high density, lower voltage coefficien</w:t>
      </w:r>
      <w:r w:rsidRPr="008E4F8D">
        <w:rPr>
          <w:rFonts w:ascii="Times New Roman" w:hAnsi="Times New Roman" w:cs="Times New Roman"/>
          <w:bCs/>
          <w:sz w:val="32"/>
          <w:szCs w:val="32"/>
          <w:lang w:val="en-IN"/>
        </w:rPr>
        <w:t xml:space="preserve">t, </w:t>
      </w:r>
      <w:r w:rsidRPr="008E4F8D">
        <w:rPr>
          <w:rFonts w:ascii="Times New Roman" w:hAnsi="Times New Roman" w:cs="Times New Roman"/>
          <w:bCs/>
          <w:sz w:val="32"/>
          <w:szCs w:val="32"/>
          <w:lang w:val="en-IN"/>
        </w:rPr>
        <w:lastRenderedPageBreak/>
        <w:t>physical limitation in producing small-sized piezoelectric ceramics, and lack of design flexibility.</w:t>
      </w:r>
      <w:r w:rsidRPr="008E4F8D">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0A16DD" w:rsidRPr="000A16DD" w:rsidRDefault="000A16DD" w:rsidP="00A8195B">
      <w:pPr>
        <w:pStyle w:val="NormalWeb"/>
        <w:numPr>
          <w:ilvl w:val="0"/>
          <w:numId w:val="8"/>
        </w:numPr>
        <w:spacing w:before="0" w:beforeAutospacing="0" w:after="0" w:afterAutospacing="0" w:line="360" w:lineRule="auto"/>
        <w:ind w:left="426"/>
        <w:jc w:val="both"/>
        <w:rPr>
          <w:sz w:val="32"/>
          <w:szCs w:val="32"/>
        </w:rPr>
      </w:pPr>
      <w:r w:rsidRPr="000A16DD">
        <w:rPr>
          <w:sz w:val="32"/>
          <w:szCs w:val="32"/>
        </w:rPr>
        <w:t xml:space="preserve">In this paper, a modified circuit and an improved analysis for the self powered SSHI (SP-SSHI) are proposed. </w:t>
      </w:r>
    </w:p>
    <w:p w:rsidR="000A16DD" w:rsidRPr="000A16DD" w:rsidRDefault="000A16DD" w:rsidP="00A8195B">
      <w:pPr>
        <w:pStyle w:val="NormalWeb"/>
        <w:numPr>
          <w:ilvl w:val="0"/>
          <w:numId w:val="8"/>
        </w:numPr>
        <w:spacing w:before="0" w:beforeAutospacing="0" w:after="0" w:afterAutospacing="0" w:line="360" w:lineRule="auto"/>
        <w:ind w:left="426"/>
        <w:jc w:val="both"/>
        <w:rPr>
          <w:sz w:val="32"/>
          <w:szCs w:val="32"/>
        </w:rPr>
      </w:pPr>
      <w:r w:rsidRPr="000A16DD">
        <w:rPr>
          <w:sz w:val="32"/>
          <w:szCs w:val="32"/>
        </w:rPr>
        <w:t xml:space="preserve">The essence of the SP-SSHI technique proposed is the electronic breaker. </w:t>
      </w:r>
    </w:p>
    <w:p w:rsidR="003A5D44" w:rsidRPr="000A16DD" w:rsidRDefault="000A16DD" w:rsidP="00A8195B">
      <w:pPr>
        <w:pStyle w:val="NormalWeb"/>
        <w:numPr>
          <w:ilvl w:val="0"/>
          <w:numId w:val="8"/>
        </w:numPr>
        <w:spacing w:before="0" w:beforeAutospacing="0" w:after="0" w:afterAutospacing="0" w:line="360" w:lineRule="auto"/>
        <w:ind w:left="426"/>
        <w:jc w:val="both"/>
        <w:rPr>
          <w:sz w:val="32"/>
          <w:szCs w:val="32"/>
        </w:rPr>
      </w:pPr>
      <w:r w:rsidRPr="000A16DD">
        <w:rPr>
          <w:sz w:val="32"/>
          <w:szCs w:val="32"/>
        </w:rPr>
        <w:t>Different energy harvesting techniques have been investigated for the purpose to broaden the energy sources, alleviate the dependence on batteries, and hopefully someday make all WSN devices self-powered.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EB5320" w:rsidRDefault="00A8195B" w:rsidP="00A8195B">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B5320">
        <w:rPr>
          <w:rFonts w:ascii="Times New Roman" w:eastAsia="AdvGulliv-R" w:hAnsi="Times New Roman" w:cs="Times New Roman"/>
          <w:bCs/>
          <w:sz w:val="32"/>
          <w:szCs w:val="32"/>
          <w:lang w:val="en-IN"/>
        </w:rPr>
        <w:t>In their study, the performance of PD and single stage conditioning circuit has been analysed.</w:t>
      </w:r>
    </w:p>
    <w:p w:rsidR="00000000" w:rsidRPr="00EB5320" w:rsidRDefault="00A8195B" w:rsidP="00A8195B">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B5320">
        <w:rPr>
          <w:rFonts w:ascii="Times New Roman" w:eastAsia="AdvGulliv-R" w:hAnsi="Times New Roman" w:cs="Times New Roman"/>
          <w:bCs/>
          <w:sz w:val="32"/>
          <w:szCs w:val="32"/>
          <w:lang w:val="en-IN"/>
        </w:rPr>
        <w:t>The magnitude of extracted output powe</w:t>
      </w:r>
      <w:r w:rsidRPr="00EB5320">
        <w:rPr>
          <w:rFonts w:ascii="Times New Roman" w:eastAsia="AdvGulliv-R" w:hAnsi="Times New Roman" w:cs="Times New Roman"/>
          <w:bCs/>
          <w:sz w:val="32"/>
          <w:szCs w:val="32"/>
          <w:lang w:val="en-IN"/>
        </w:rPr>
        <w:t>r is a useful indicator of the performance of the proposed DSHBR circuit.</w:t>
      </w:r>
    </w:p>
    <w:p w:rsidR="00000000" w:rsidRPr="00EB5320" w:rsidRDefault="00A8195B" w:rsidP="00A8195B">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B5320">
        <w:rPr>
          <w:rFonts w:ascii="Times New Roman" w:eastAsia="AdvGulliv-R" w:hAnsi="Times New Roman" w:cs="Times New Roman"/>
          <w:bCs/>
          <w:sz w:val="32"/>
          <w:szCs w:val="32"/>
          <w:lang w:val="en-IN"/>
        </w:rPr>
        <w:t>An improvement in output power and efficiency was augmented in comparison with the FBR circuit.</w:t>
      </w:r>
    </w:p>
    <w:p w:rsidR="00000000" w:rsidRPr="00EB5320" w:rsidRDefault="00A8195B" w:rsidP="00A8195B">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EB5320">
        <w:rPr>
          <w:rFonts w:ascii="Times New Roman" w:eastAsia="AdvGulliv-R" w:hAnsi="Times New Roman" w:cs="Times New Roman"/>
          <w:bCs/>
          <w:sz w:val="32"/>
          <w:szCs w:val="32"/>
          <w:lang w:val="en-IN"/>
        </w:rPr>
        <w:t>It includes a synchronous rectification process, which eliminates the need of diodes</w:t>
      </w:r>
      <w:r w:rsidRPr="00EB5320">
        <w:rPr>
          <w:rFonts w:ascii="Times New Roman" w:eastAsia="AdvGulliv-R" w:hAnsi="Times New Roman" w:cs="Times New Roman"/>
          <w:bCs/>
          <w:sz w:val="32"/>
          <w:szCs w:val="32"/>
          <w:lang w:val="en-IN"/>
        </w:rPr>
        <w:t>, minimises the size of the circuit and improves the overall efficiency.</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EB5320" w:rsidRDefault="00EB5320"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EB5320" w:rsidRDefault="00EB5320"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3C5442">
        <w:trPr>
          <w:trHeight w:val="1891"/>
        </w:trPr>
        <w:tc>
          <w:tcPr>
            <w:tcW w:w="3192" w:type="dxa"/>
          </w:tcPr>
          <w:p w:rsidR="003C5442" w:rsidRPr="003C5442" w:rsidRDefault="003C5442" w:rsidP="003C5442">
            <w:pPr>
              <w:tabs>
                <w:tab w:val="left" w:pos="720"/>
              </w:tabs>
              <w:spacing w:after="100" w:line="360" w:lineRule="auto"/>
              <w:jc w:val="both"/>
              <w:rPr>
                <w:rFonts w:ascii="Times New Roman" w:hAnsi="Times New Roman" w:cs="Times New Roman"/>
                <w:sz w:val="26"/>
                <w:szCs w:val="26"/>
                <w:lang w:val="en-IN"/>
              </w:rPr>
            </w:pPr>
            <w:r w:rsidRPr="003C5442">
              <w:rPr>
                <w:rFonts w:ascii="Times New Roman" w:hAnsi="Times New Roman" w:cs="Times New Roman"/>
                <w:sz w:val="26"/>
                <w:szCs w:val="26"/>
                <w:lang w:val="en-IN"/>
              </w:rPr>
              <w:t xml:space="preserve">High-temperature, point-focus, pressurised gas-phase solar receivers: A comprehensive </w:t>
            </w:r>
          </w:p>
          <w:p w:rsidR="000C407B" w:rsidRPr="003C5442" w:rsidRDefault="000C407B" w:rsidP="00E53AA4">
            <w:pPr>
              <w:tabs>
                <w:tab w:val="left" w:pos="720"/>
              </w:tabs>
              <w:spacing w:after="100" w:line="360" w:lineRule="auto"/>
              <w:jc w:val="both"/>
              <w:rPr>
                <w:rFonts w:ascii="Times New Roman" w:hAnsi="Times New Roman" w:cs="Times New Roman"/>
                <w:sz w:val="26"/>
                <w:szCs w:val="26"/>
              </w:rPr>
            </w:pPr>
          </w:p>
        </w:tc>
        <w:tc>
          <w:tcPr>
            <w:tcW w:w="3192" w:type="dxa"/>
          </w:tcPr>
          <w:p w:rsidR="003C5442" w:rsidRPr="003C5442" w:rsidRDefault="003C5442" w:rsidP="003C5442">
            <w:pPr>
              <w:tabs>
                <w:tab w:val="left" w:pos="720"/>
              </w:tabs>
              <w:spacing w:after="100" w:line="360" w:lineRule="auto"/>
              <w:jc w:val="both"/>
              <w:rPr>
                <w:rFonts w:ascii="Times New Roman" w:hAnsi="Times New Roman" w:cs="Times New Roman"/>
                <w:sz w:val="26"/>
                <w:szCs w:val="26"/>
                <w:lang w:val="en-IN"/>
              </w:rPr>
            </w:pPr>
            <w:r w:rsidRPr="003C5442">
              <w:rPr>
                <w:rFonts w:ascii="Times New Roman" w:hAnsi="Times New Roman" w:cs="Times New Roman"/>
                <w:sz w:val="26"/>
                <w:szCs w:val="26"/>
                <w:lang w:val="en-IN"/>
              </w:rPr>
              <w:t xml:space="preserve">M. Sedighi, R. V. Padilla, R. A. Taylor, M. Lake, I. Izadgoshasb, and A. Rose, </w:t>
            </w:r>
          </w:p>
          <w:p w:rsidR="000C407B" w:rsidRPr="003C5442" w:rsidRDefault="000C407B" w:rsidP="00E53AA4">
            <w:pPr>
              <w:tabs>
                <w:tab w:val="left" w:pos="720"/>
              </w:tabs>
              <w:spacing w:after="100" w:line="360" w:lineRule="auto"/>
              <w:jc w:val="both"/>
              <w:rPr>
                <w:rFonts w:ascii="Times New Roman" w:hAnsi="Times New Roman" w:cs="Times New Roman"/>
                <w:sz w:val="26"/>
                <w:szCs w:val="26"/>
              </w:rPr>
            </w:pPr>
          </w:p>
        </w:tc>
        <w:tc>
          <w:tcPr>
            <w:tcW w:w="3192" w:type="dxa"/>
          </w:tcPr>
          <w:p w:rsidR="000C407B" w:rsidRPr="003C5442" w:rsidRDefault="003C5442" w:rsidP="00E53AA4">
            <w:pPr>
              <w:tabs>
                <w:tab w:val="left" w:pos="720"/>
              </w:tabs>
              <w:spacing w:after="100" w:line="360" w:lineRule="auto"/>
              <w:jc w:val="both"/>
              <w:rPr>
                <w:rFonts w:ascii="Times New Roman" w:hAnsi="Times New Roman" w:cs="Times New Roman"/>
                <w:sz w:val="26"/>
                <w:szCs w:val="26"/>
                <w:lang w:val="en-IN"/>
              </w:rPr>
            </w:pPr>
            <w:r w:rsidRPr="003C5442">
              <w:rPr>
                <w:rFonts w:ascii="Times New Roman" w:hAnsi="Times New Roman" w:cs="Times New Roman"/>
                <w:sz w:val="26"/>
                <w:szCs w:val="26"/>
                <w:lang w:val="en-IN"/>
              </w:rPr>
              <w:t xml:space="preserve">The ideal gas-phase receiver would provide high thermal efficiency and high HTF outlet temperature with low pressure drop and low capital cost. </w:t>
            </w:r>
          </w:p>
        </w:tc>
      </w:tr>
      <w:tr w:rsidR="000C407B" w:rsidTr="003C5442">
        <w:trPr>
          <w:trHeight w:val="1983"/>
        </w:trPr>
        <w:tc>
          <w:tcPr>
            <w:tcW w:w="3192" w:type="dxa"/>
          </w:tcPr>
          <w:p w:rsidR="003C5442" w:rsidRPr="003C5442" w:rsidRDefault="003C5442" w:rsidP="003C5442">
            <w:pPr>
              <w:tabs>
                <w:tab w:val="left" w:pos="720"/>
              </w:tabs>
              <w:spacing w:after="100" w:line="360" w:lineRule="auto"/>
              <w:jc w:val="both"/>
              <w:rPr>
                <w:rFonts w:ascii="Times New Roman" w:hAnsi="Times New Roman" w:cs="Times New Roman"/>
                <w:sz w:val="26"/>
                <w:szCs w:val="26"/>
                <w:lang w:val="en-IN"/>
              </w:rPr>
            </w:pPr>
            <w:r w:rsidRPr="003C5442">
              <w:rPr>
                <w:rFonts w:ascii="Times New Roman" w:hAnsi="Times New Roman" w:cs="Times New Roman"/>
                <w:sz w:val="26"/>
                <w:szCs w:val="26"/>
                <w:lang w:val="en-IN"/>
              </w:rPr>
              <w:t xml:space="preserve">A study of low level vibrations as a power source for wireless sensor nodes </w:t>
            </w:r>
          </w:p>
          <w:p w:rsidR="000C407B" w:rsidRPr="003C5442" w:rsidRDefault="000C407B" w:rsidP="00E53AA4">
            <w:pPr>
              <w:tabs>
                <w:tab w:val="left" w:pos="720"/>
              </w:tabs>
              <w:spacing w:after="100" w:line="360" w:lineRule="auto"/>
              <w:jc w:val="both"/>
              <w:rPr>
                <w:rFonts w:ascii="Times New Roman" w:hAnsi="Times New Roman" w:cs="Times New Roman"/>
                <w:sz w:val="26"/>
                <w:szCs w:val="26"/>
              </w:rPr>
            </w:pPr>
          </w:p>
        </w:tc>
        <w:tc>
          <w:tcPr>
            <w:tcW w:w="3192" w:type="dxa"/>
          </w:tcPr>
          <w:p w:rsidR="003C5442" w:rsidRPr="003C5442" w:rsidRDefault="003C5442" w:rsidP="003C5442">
            <w:pPr>
              <w:tabs>
                <w:tab w:val="left" w:pos="720"/>
              </w:tabs>
              <w:spacing w:after="100" w:line="360" w:lineRule="auto"/>
              <w:jc w:val="both"/>
              <w:rPr>
                <w:rFonts w:ascii="Times New Roman" w:hAnsi="Times New Roman" w:cs="Times New Roman"/>
                <w:sz w:val="26"/>
                <w:szCs w:val="26"/>
                <w:lang w:val="en-IN"/>
              </w:rPr>
            </w:pPr>
            <w:r w:rsidRPr="003C5442">
              <w:rPr>
                <w:rFonts w:ascii="Times New Roman" w:hAnsi="Times New Roman" w:cs="Times New Roman"/>
                <w:sz w:val="26"/>
                <w:szCs w:val="26"/>
                <w:lang w:val="en-IN"/>
              </w:rPr>
              <w:t xml:space="preserve">S. Roundy, P. K. Wright, and J. Rabaey, </w:t>
            </w:r>
          </w:p>
          <w:p w:rsidR="000C407B" w:rsidRPr="003C5442" w:rsidRDefault="000C407B" w:rsidP="00E53AA4">
            <w:pPr>
              <w:tabs>
                <w:tab w:val="left" w:pos="720"/>
              </w:tabs>
              <w:spacing w:after="100" w:line="360" w:lineRule="auto"/>
              <w:jc w:val="both"/>
              <w:rPr>
                <w:rFonts w:ascii="Times New Roman" w:hAnsi="Times New Roman" w:cs="Times New Roman"/>
                <w:sz w:val="26"/>
                <w:szCs w:val="26"/>
              </w:rPr>
            </w:pPr>
          </w:p>
        </w:tc>
        <w:tc>
          <w:tcPr>
            <w:tcW w:w="3192" w:type="dxa"/>
          </w:tcPr>
          <w:p w:rsidR="000C407B" w:rsidRPr="003C5442" w:rsidRDefault="003C5442" w:rsidP="00E53AA4">
            <w:pPr>
              <w:tabs>
                <w:tab w:val="left" w:pos="720"/>
              </w:tabs>
              <w:spacing w:after="100" w:line="360" w:lineRule="auto"/>
              <w:jc w:val="both"/>
              <w:rPr>
                <w:rFonts w:ascii="Times New Roman" w:hAnsi="Times New Roman" w:cs="Times New Roman"/>
                <w:sz w:val="26"/>
                <w:szCs w:val="26"/>
                <w:lang w:val="en-IN"/>
              </w:rPr>
            </w:pPr>
            <w:r w:rsidRPr="003C5442">
              <w:rPr>
                <w:rFonts w:ascii="Times New Roman" w:hAnsi="Times New Roman" w:cs="Times New Roman"/>
                <w:sz w:val="26"/>
                <w:szCs w:val="26"/>
                <w:lang w:val="en-IN"/>
              </w:rPr>
              <w:t xml:space="preserve">Low-level vibrations occurring in common household and office environments as a potential power source are studied in depth.  </w:t>
            </w:r>
          </w:p>
        </w:tc>
      </w:tr>
      <w:tr w:rsidR="000C407B" w:rsidTr="000C407B">
        <w:tc>
          <w:tcPr>
            <w:tcW w:w="3192" w:type="dxa"/>
          </w:tcPr>
          <w:p w:rsidR="000C407B" w:rsidRPr="003C5442" w:rsidRDefault="003C5442" w:rsidP="00E53AA4">
            <w:pPr>
              <w:tabs>
                <w:tab w:val="left" w:pos="720"/>
              </w:tabs>
              <w:spacing w:after="100" w:line="360" w:lineRule="auto"/>
              <w:jc w:val="both"/>
              <w:rPr>
                <w:rFonts w:ascii="Times New Roman" w:hAnsi="Times New Roman" w:cs="Times New Roman"/>
                <w:sz w:val="26"/>
                <w:szCs w:val="26"/>
                <w:lang w:val="en-IN"/>
              </w:rPr>
            </w:pPr>
            <w:r w:rsidRPr="003C5442">
              <w:rPr>
                <w:rFonts w:ascii="Times New Roman" w:hAnsi="Times New Roman" w:cs="Times New Roman"/>
                <w:sz w:val="26"/>
                <w:szCs w:val="26"/>
                <w:lang w:val="en-IN"/>
              </w:rPr>
              <w:t xml:space="preserve">A review on piezoelectric energy harvester and its power conditioning circuit </w:t>
            </w:r>
          </w:p>
        </w:tc>
        <w:tc>
          <w:tcPr>
            <w:tcW w:w="3192" w:type="dxa"/>
          </w:tcPr>
          <w:p w:rsidR="003C5442" w:rsidRPr="003C5442" w:rsidRDefault="003C5442" w:rsidP="003C5442">
            <w:pPr>
              <w:tabs>
                <w:tab w:val="left" w:pos="720"/>
              </w:tabs>
              <w:spacing w:after="100" w:line="360" w:lineRule="auto"/>
              <w:jc w:val="both"/>
              <w:rPr>
                <w:rFonts w:ascii="Times New Roman" w:hAnsi="Times New Roman" w:cs="Times New Roman"/>
                <w:sz w:val="26"/>
                <w:szCs w:val="26"/>
                <w:lang w:val="en-IN"/>
              </w:rPr>
            </w:pPr>
            <w:r w:rsidRPr="003C5442">
              <w:rPr>
                <w:rFonts w:ascii="Times New Roman" w:hAnsi="Times New Roman" w:cs="Times New Roman"/>
                <w:sz w:val="26"/>
                <w:szCs w:val="26"/>
                <w:lang w:val="en-IN"/>
              </w:rPr>
              <w:t xml:space="preserve">N. A. A. Nawir, A. A. Basari, M. S. M. Saat, N. X. Yan, and S. Hashimoto, </w:t>
            </w:r>
          </w:p>
          <w:p w:rsidR="000C407B" w:rsidRPr="003C5442" w:rsidRDefault="000C407B" w:rsidP="00E53AA4">
            <w:pPr>
              <w:tabs>
                <w:tab w:val="left" w:pos="720"/>
              </w:tabs>
              <w:spacing w:after="100" w:line="360" w:lineRule="auto"/>
              <w:jc w:val="both"/>
              <w:rPr>
                <w:rFonts w:ascii="Times New Roman" w:hAnsi="Times New Roman" w:cs="Times New Roman"/>
                <w:sz w:val="26"/>
                <w:szCs w:val="26"/>
              </w:rPr>
            </w:pPr>
          </w:p>
        </w:tc>
        <w:tc>
          <w:tcPr>
            <w:tcW w:w="3192" w:type="dxa"/>
          </w:tcPr>
          <w:p w:rsidR="000C407B" w:rsidRPr="003C5442" w:rsidRDefault="003C5442" w:rsidP="00E53AA4">
            <w:pPr>
              <w:tabs>
                <w:tab w:val="left" w:pos="720"/>
              </w:tabs>
              <w:spacing w:after="100" w:line="360" w:lineRule="auto"/>
              <w:jc w:val="both"/>
              <w:rPr>
                <w:rFonts w:ascii="Times New Roman" w:hAnsi="Times New Roman" w:cs="Times New Roman"/>
                <w:sz w:val="26"/>
                <w:szCs w:val="26"/>
                <w:lang w:val="en-IN"/>
              </w:rPr>
            </w:pPr>
            <w:r w:rsidRPr="003C5442">
              <w:rPr>
                <w:rFonts w:ascii="Times New Roman" w:hAnsi="Times New Roman" w:cs="Times New Roman"/>
                <w:sz w:val="26"/>
                <w:szCs w:val="26"/>
                <w:lang w:val="en-IN"/>
              </w:rPr>
              <w:t xml:space="preserve">This paper presents the recent concern on the power requirements of Wireless Sensor Nodes and the studies on the development of energy harvesting system using piezoelectric devices. </w:t>
            </w:r>
          </w:p>
        </w:tc>
      </w:tr>
      <w:tr w:rsidR="000C407B" w:rsidTr="000C407B">
        <w:tc>
          <w:tcPr>
            <w:tcW w:w="3192" w:type="dxa"/>
          </w:tcPr>
          <w:p w:rsidR="000C407B" w:rsidRPr="003C5442" w:rsidRDefault="003C5442" w:rsidP="00E53AA4">
            <w:pPr>
              <w:tabs>
                <w:tab w:val="left" w:pos="720"/>
              </w:tabs>
              <w:spacing w:after="100" w:line="360" w:lineRule="auto"/>
              <w:jc w:val="both"/>
              <w:rPr>
                <w:rFonts w:ascii="Times New Roman" w:hAnsi="Times New Roman" w:cs="Times New Roman"/>
                <w:sz w:val="26"/>
                <w:szCs w:val="26"/>
                <w:lang w:val="en-IN"/>
              </w:rPr>
            </w:pPr>
            <w:r w:rsidRPr="003C5442">
              <w:rPr>
                <w:rFonts w:ascii="Times New Roman" w:hAnsi="Times New Roman" w:cs="Times New Roman"/>
                <w:sz w:val="26"/>
                <w:szCs w:val="26"/>
                <w:lang w:val="en-IN"/>
              </w:rPr>
              <w:t xml:space="preserve">A novel self-power SSHI circuit for piezoelectric energy harvester </w:t>
            </w:r>
          </w:p>
        </w:tc>
        <w:tc>
          <w:tcPr>
            <w:tcW w:w="3192" w:type="dxa"/>
          </w:tcPr>
          <w:p w:rsidR="003C5442" w:rsidRPr="003C5442" w:rsidRDefault="003C5442" w:rsidP="003C5442">
            <w:pPr>
              <w:tabs>
                <w:tab w:val="left" w:pos="720"/>
              </w:tabs>
              <w:spacing w:after="100" w:line="360" w:lineRule="auto"/>
              <w:jc w:val="both"/>
              <w:rPr>
                <w:rFonts w:ascii="Times New Roman" w:hAnsi="Times New Roman" w:cs="Times New Roman"/>
                <w:sz w:val="26"/>
                <w:szCs w:val="26"/>
                <w:lang w:val="en-IN"/>
              </w:rPr>
            </w:pPr>
            <w:r w:rsidRPr="003C5442">
              <w:rPr>
                <w:rFonts w:ascii="Times New Roman" w:hAnsi="Times New Roman" w:cs="Times New Roman"/>
                <w:sz w:val="26"/>
                <w:szCs w:val="26"/>
                <w:lang w:val="en-IN"/>
              </w:rPr>
              <w:t xml:space="preserve">A. M. Eltamaly and K. E. Addoweesh, </w:t>
            </w:r>
          </w:p>
          <w:p w:rsidR="000C407B" w:rsidRPr="003C5442" w:rsidRDefault="000C407B" w:rsidP="00E53AA4">
            <w:pPr>
              <w:tabs>
                <w:tab w:val="left" w:pos="720"/>
              </w:tabs>
              <w:spacing w:after="100" w:line="360" w:lineRule="auto"/>
              <w:jc w:val="both"/>
              <w:rPr>
                <w:rFonts w:ascii="Times New Roman" w:hAnsi="Times New Roman" w:cs="Times New Roman"/>
                <w:sz w:val="26"/>
                <w:szCs w:val="26"/>
              </w:rPr>
            </w:pPr>
          </w:p>
        </w:tc>
        <w:tc>
          <w:tcPr>
            <w:tcW w:w="3192" w:type="dxa"/>
          </w:tcPr>
          <w:p w:rsidR="000C407B" w:rsidRPr="003C5442" w:rsidRDefault="003C5442" w:rsidP="00E53AA4">
            <w:pPr>
              <w:tabs>
                <w:tab w:val="left" w:pos="720"/>
              </w:tabs>
              <w:spacing w:after="100" w:line="360" w:lineRule="auto"/>
              <w:jc w:val="both"/>
              <w:rPr>
                <w:rFonts w:ascii="Times New Roman" w:hAnsi="Times New Roman" w:cs="Times New Roman"/>
                <w:sz w:val="26"/>
                <w:szCs w:val="26"/>
                <w:lang w:val="en-IN"/>
              </w:rPr>
            </w:pPr>
            <w:r w:rsidRPr="003C5442">
              <w:rPr>
                <w:rFonts w:ascii="Times New Roman" w:hAnsi="Times New Roman" w:cs="Times New Roman"/>
                <w:sz w:val="26"/>
                <w:szCs w:val="26"/>
                <w:lang w:val="en-IN"/>
              </w:rPr>
              <w:t xml:space="preserve">A parallel SSHI technique has been used to flip the terminal voltage of the PEH through external inductor.  </w:t>
            </w:r>
          </w:p>
        </w:tc>
      </w:tr>
    </w:tbl>
    <w:p w:rsidR="00C14FE1" w:rsidRDefault="00C14FE1" w:rsidP="00E53AA4">
      <w:pPr>
        <w:tabs>
          <w:tab w:val="left" w:pos="720"/>
        </w:tabs>
        <w:spacing w:after="100" w:line="360" w:lineRule="auto"/>
        <w:jc w:val="both"/>
        <w:rPr>
          <w:rFonts w:ascii="Times New Roman" w:hAnsi="Times New Roman" w:cs="Times New Roman"/>
          <w:b/>
          <w:sz w:val="24"/>
          <w:szCs w:val="24"/>
        </w:rPr>
      </w:pPr>
    </w:p>
    <w:p w:rsidR="00D81E16" w:rsidRDefault="00D81E16" w:rsidP="00E53AA4">
      <w:pPr>
        <w:tabs>
          <w:tab w:val="left" w:pos="720"/>
        </w:tabs>
        <w:spacing w:after="100" w:line="360" w:lineRule="auto"/>
        <w:jc w:val="both"/>
        <w:rPr>
          <w:rFonts w:ascii="Times New Roman" w:hAnsi="Times New Roman" w:cs="Times New Roman"/>
          <w:b/>
          <w:sz w:val="24"/>
          <w:szCs w:val="24"/>
        </w:rPr>
      </w:pPr>
    </w:p>
    <w:p w:rsidR="003C5442" w:rsidRDefault="003C5442"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C5442" w:rsidRDefault="003C5442"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C5442" w:rsidRDefault="003C5442"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F326CD" w:rsidP="00E53AA4">
      <w:pPr>
        <w:spacing w:after="0" w:line="360" w:lineRule="auto"/>
        <w:jc w:val="both"/>
        <w:rPr>
          <w:rFonts w:ascii="Times New Roman" w:hAnsi="Times New Roman" w:cs="Times New Roman"/>
        </w:rPr>
      </w:pPr>
      <w:r w:rsidRPr="00F326CD">
        <w:rPr>
          <w:rFonts w:ascii="Times New Roman" w:hAnsi="Times New Roman" w:cs="Times New Roman"/>
        </w:rPr>
        <w:drawing>
          <wp:inline distT="0" distB="0" distL="0" distR="0">
            <wp:extent cx="5943600" cy="3382010"/>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3" name="Content Placeholder 2"/>
                    <pic:cNvPicPr>
                      <a:picLocks noGrp="1" noChangeAspect="1" noChangeArrowheads="1"/>
                    </pic:cNvPicPr>
                  </pic:nvPicPr>
                  <pic:blipFill>
                    <a:blip r:embed="rId8"/>
                    <a:srcRect/>
                    <a:stretch>
                      <a:fillRect/>
                    </a:stretch>
                  </pic:blipFill>
                  <pic:spPr bwMode="auto">
                    <a:xfrm>
                      <a:off x="0" y="0"/>
                      <a:ext cx="5943600" cy="338201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F5183A" w:rsidRDefault="00F5183A" w:rsidP="00E53AA4">
      <w:pPr>
        <w:spacing w:before="100" w:after="100" w:line="360" w:lineRule="auto"/>
        <w:jc w:val="both"/>
        <w:rPr>
          <w:rFonts w:ascii="Times New Roman" w:hAnsi="Times New Roman" w:cs="Times New Roman"/>
          <w:b/>
          <w:noProof/>
          <w:sz w:val="28"/>
          <w:szCs w:val="28"/>
        </w:rPr>
      </w:pPr>
    </w:p>
    <w:p w:rsidR="00F326CD" w:rsidRDefault="00F326CD"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000000" w:rsidRPr="00F97CA7" w:rsidRDefault="00A8195B" w:rsidP="00F97CA7">
      <w:pPr>
        <w:pStyle w:val="BodyText"/>
        <w:rPr>
          <w:bCs/>
          <w:iCs/>
          <w:sz w:val="32"/>
          <w:szCs w:val="32"/>
          <w:lang w:val="en-IN"/>
        </w:rPr>
      </w:pPr>
      <w:r w:rsidRPr="00F97CA7">
        <w:rPr>
          <w:bCs/>
          <w:iCs/>
          <w:sz w:val="32"/>
          <w:szCs w:val="32"/>
          <w:lang w:val="en-IN"/>
        </w:rPr>
        <w:t xml:space="preserve">In this study, a DSHBR circuit for rectifying voltage and power from PEH system under high and low frequencies of vibrations and human motion-induced excitation was designed and investigated. </w:t>
      </w:r>
      <w:r w:rsidRPr="00F97CA7">
        <w:rPr>
          <w:bCs/>
          <w:iCs/>
          <w:sz w:val="32"/>
          <w:szCs w:val="32"/>
          <w:lang w:val="en-IN"/>
        </w:rPr>
        <w:t>By</w:t>
      </w:r>
      <w:r w:rsidRPr="00F97CA7">
        <w:rPr>
          <w:bCs/>
          <w:iCs/>
          <w:sz w:val="32"/>
          <w:szCs w:val="32"/>
          <w:lang w:val="en-IN"/>
        </w:rPr>
        <w:t xml:space="preserve"> assimilating the advantage of MOSFETs, which has low threshold voltage in Stage – 1, and DC-DC converter, which stabilises the rectified voltage in Stage – 2, the DSHBR circuit successfully produced higher rectified voltage with fewer ripples and higher o</w:t>
      </w:r>
      <w:r w:rsidRPr="00F97CA7">
        <w:rPr>
          <w:bCs/>
          <w:iCs/>
          <w:sz w:val="32"/>
          <w:szCs w:val="32"/>
          <w:lang w:val="en-IN"/>
        </w:rPr>
        <w:t xml:space="preserve">utput power when compared with the regular H-Bridge circuit. </w:t>
      </w:r>
      <w:r w:rsidRPr="00F97CA7">
        <w:rPr>
          <w:bCs/>
          <w:iCs/>
          <w:sz w:val="32"/>
          <w:szCs w:val="32"/>
          <w:lang w:val="en-IN"/>
        </w:rPr>
        <w:t>In addition, the voltage rectified through the proposed circuit as a result of low frequency PEH was found to be able to charge a solar battery, demonstrating the practical application of the c</w:t>
      </w:r>
      <w:r w:rsidRPr="00F97CA7">
        <w:rPr>
          <w:bCs/>
          <w:iCs/>
          <w:sz w:val="32"/>
          <w:szCs w:val="32"/>
          <w:lang w:val="en-IN"/>
        </w:rPr>
        <w:t xml:space="preserve">ircuit. </w:t>
      </w:r>
      <w:r w:rsidRPr="00F97CA7">
        <w:rPr>
          <w:bCs/>
          <w:iCs/>
          <w:sz w:val="32"/>
          <w:szCs w:val="32"/>
          <w:lang w:val="en-IN"/>
        </w:rPr>
        <w:t xml:space="preserve">In the HMIV test involving arm movement, the proposed circuit delivered 3.4 Vdc of rectified voltage and 115.6 µW of output power from PVDF, while in the SIV tests, 8.8 Vdc and 84.2 µW of rectified voltage and output power was achieved. </w:t>
      </w:r>
      <w:r w:rsidRPr="00F97CA7">
        <w:rPr>
          <w:bCs/>
          <w:iCs/>
          <w:sz w:val="32"/>
          <w:szCs w:val="32"/>
          <w:lang w:val="en-IN"/>
        </w:rPr>
        <w:t>For fut</w:t>
      </w:r>
      <w:r w:rsidRPr="00F97CA7">
        <w:rPr>
          <w:bCs/>
          <w:iCs/>
          <w:sz w:val="32"/>
          <w:szCs w:val="32"/>
          <w:lang w:val="en-IN"/>
        </w:rPr>
        <w:t>ure work, modification of the DSHBR circuit to incorporate the non-linear process is recommended.</w:t>
      </w:r>
      <w:r w:rsidRPr="00F97CA7">
        <w:rPr>
          <w:bCs/>
          <w:iCs/>
          <w:sz w:val="32"/>
          <w:szCs w:val="32"/>
        </w:rPr>
        <w:t xml:space="preserve"> </w:t>
      </w:r>
    </w:p>
    <w:p w:rsidR="00000000" w:rsidRPr="00F97CA7" w:rsidRDefault="00A8195B" w:rsidP="00F97CA7">
      <w:pPr>
        <w:pStyle w:val="BodyText"/>
        <w:rPr>
          <w:b/>
          <w:iCs/>
          <w:sz w:val="28"/>
          <w:szCs w:val="28"/>
          <w:lang w:val="en-IN"/>
        </w:rPr>
      </w:pPr>
    </w:p>
    <w:p w:rsidR="001F1E5A" w:rsidRDefault="001F1E5A" w:rsidP="00E53AA4">
      <w:pPr>
        <w:pStyle w:val="BodyText"/>
        <w:rPr>
          <w:b/>
          <w:iCs/>
          <w:sz w:val="28"/>
          <w:szCs w:val="28"/>
        </w:rPr>
      </w:pPr>
    </w:p>
    <w:p w:rsidR="00F97CA7" w:rsidRDefault="00F97CA7" w:rsidP="00E53AA4">
      <w:pPr>
        <w:pStyle w:val="BodyText"/>
        <w:rPr>
          <w:b/>
          <w:iCs/>
          <w:sz w:val="28"/>
          <w:szCs w:val="28"/>
        </w:rPr>
      </w:pPr>
    </w:p>
    <w:p w:rsidR="00F97CA7" w:rsidRDefault="00F97CA7" w:rsidP="00E53AA4">
      <w:pPr>
        <w:pStyle w:val="BodyText"/>
        <w:rPr>
          <w:b/>
          <w:iCs/>
          <w:sz w:val="28"/>
          <w:szCs w:val="28"/>
        </w:rPr>
      </w:pPr>
    </w:p>
    <w:p w:rsidR="00F97CA7" w:rsidRDefault="00F97CA7" w:rsidP="00E53AA4">
      <w:pPr>
        <w:pStyle w:val="BodyText"/>
        <w:rPr>
          <w:b/>
          <w:iCs/>
          <w:sz w:val="28"/>
          <w:szCs w:val="28"/>
        </w:rPr>
      </w:pPr>
    </w:p>
    <w:p w:rsidR="003C0F6F" w:rsidRDefault="003C0F6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F86D07" w:rsidRDefault="00A8195B" w:rsidP="00A8195B">
      <w:pPr>
        <w:pStyle w:val="BodyText"/>
        <w:numPr>
          <w:ilvl w:val="0"/>
          <w:numId w:val="10"/>
        </w:numPr>
        <w:rPr>
          <w:sz w:val="32"/>
          <w:szCs w:val="32"/>
          <w:lang w:val="en-IN"/>
        </w:rPr>
      </w:pPr>
      <w:r w:rsidRPr="00F86D07">
        <w:rPr>
          <w:sz w:val="32"/>
          <w:szCs w:val="32"/>
          <w:lang w:val="en-IN"/>
        </w:rPr>
        <w:t>[1] M. Sedighi, R. V. Padilla, R. A. Taylor, M. Lake, I. Izadgoshasb, and A. Rose, ‘‘High-temperature, point-focus, pressurised gas-phase solar receivers: A</w:t>
      </w:r>
      <w:r w:rsidRPr="00F86D07">
        <w:rPr>
          <w:sz w:val="32"/>
          <w:szCs w:val="32"/>
          <w:lang w:val="en-IN"/>
        </w:rPr>
        <w:t xml:space="preserve"> comprehensive,’’ Energy Convers. Managemen, vol. 185, pp. 678–717, Apr. 2019. </w:t>
      </w:r>
    </w:p>
    <w:p w:rsidR="00000000" w:rsidRPr="00F86D07" w:rsidRDefault="00A8195B" w:rsidP="00A8195B">
      <w:pPr>
        <w:pStyle w:val="BodyText"/>
        <w:numPr>
          <w:ilvl w:val="0"/>
          <w:numId w:val="10"/>
        </w:numPr>
        <w:rPr>
          <w:sz w:val="32"/>
          <w:szCs w:val="32"/>
          <w:lang w:val="en-IN"/>
        </w:rPr>
      </w:pPr>
      <w:r w:rsidRPr="00F86D07">
        <w:rPr>
          <w:sz w:val="32"/>
          <w:szCs w:val="32"/>
          <w:lang w:val="en-IN"/>
        </w:rPr>
        <w:t xml:space="preserve">[2] S. Roundy, P. K. Wright, and J. Rabaey, ‘‘A study of low level vibrations as a power source for wireless sensor nodes,’’ Comput. Commun., vol. </w:t>
      </w:r>
      <w:r w:rsidRPr="00F86D07">
        <w:rPr>
          <w:sz w:val="32"/>
          <w:szCs w:val="32"/>
          <w:lang w:val="en-IN"/>
        </w:rPr>
        <w:t xml:space="preserve">26, no. 11, pp. 1131–1144, Jul. 2003. </w:t>
      </w:r>
    </w:p>
    <w:p w:rsidR="00000000" w:rsidRPr="00F86D07" w:rsidRDefault="00A8195B" w:rsidP="00A8195B">
      <w:pPr>
        <w:pStyle w:val="BodyText"/>
        <w:numPr>
          <w:ilvl w:val="0"/>
          <w:numId w:val="10"/>
        </w:numPr>
        <w:rPr>
          <w:sz w:val="32"/>
          <w:szCs w:val="32"/>
          <w:lang w:val="en-IN"/>
        </w:rPr>
      </w:pPr>
      <w:r w:rsidRPr="00F86D07">
        <w:rPr>
          <w:sz w:val="32"/>
          <w:szCs w:val="32"/>
          <w:lang w:val="en-IN"/>
        </w:rPr>
        <w:t>[3] N. A. A. Nawir, A. A. Basari, M. S. M. Saat, N. X. Yan, and S. Hashimoto, ‘‘A review on piezoelectric energy harvester and its power conditioning circuit,’’ ARPN J., 2018.</w:t>
      </w:r>
    </w:p>
    <w:p w:rsidR="00000000" w:rsidRPr="00F86D07" w:rsidRDefault="00A8195B" w:rsidP="00A8195B">
      <w:pPr>
        <w:pStyle w:val="BodyText"/>
        <w:numPr>
          <w:ilvl w:val="0"/>
          <w:numId w:val="10"/>
        </w:numPr>
        <w:rPr>
          <w:sz w:val="32"/>
          <w:szCs w:val="32"/>
          <w:lang w:val="en-IN"/>
        </w:rPr>
      </w:pPr>
      <w:r w:rsidRPr="00F86D07">
        <w:rPr>
          <w:sz w:val="32"/>
          <w:szCs w:val="32"/>
          <w:lang w:val="en-IN"/>
        </w:rPr>
        <w:t>[4] I. Izadgoshasb, Y. Y. Lim, L. Tang,</w:t>
      </w:r>
      <w:r w:rsidRPr="00F86D07">
        <w:rPr>
          <w:sz w:val="32"/>
          <w:szCs w:val="32"/>
          <w:lang w:val="en-IN"/>
        </w:rPr>
        <w:t xml:space="preserve"> R. V. Padilla, Z. S. Tang, and M. Sedighi, ‘‘Improving efficiency of piezoelectric based energy harvesting from human motions using double pendulum system,’’ Energy Convers. Manage., vol. 184, pp. 559–570, Mar. 2019. </w:t>
      </w:r>
    </w:p>
    <w:p w:rsidR="00000000" w:rsidRPr="00F86D07" w:rsidRDefault="00A8195B" w:rsidP="00A8195B">
      <w:pPr>
        <w:pStyle w:val="BodyText"/>
        <w:numPr>
          <w:ilvl w:val="0"/>
          <w:numId w:val="10"/>
        </w:numPr>
        <w:rPr>
          <w:sz w:val="32"/>
          <w:szCs w:val="32"/>
          <w:lang w:val="en-IN"/>
        </w:rPr>
      </w:pPr>
      <w:r w:rsidRPr="00F86D07">
        <w:rPr>
          <w:sz w:val="32"/>
          <w:szCs w:val="32"/>
          <w:lang w:val="en-IN"/>
        </w:rPr>
        <w:t>[5] Y. Y. Lim, S. T. Smith, R. V. Pa</w:t>
      </w:r>
      <w:r w:rsidRPr="00F86D07">
        <w:rPr>
          <w:sz w:val="32"/>
          <w:szCs w:val="32"/>
          <w:lang w:val="en-IN"/>
        </w:rPr>
        <w:t>dilla, and C. K. Soh, ‘‘Monitoring of concrete curing using the electromechanical impedance technique: Review and path forward,’’ Struct. Health Monitor., vol. 20, no. 2, pp. 604–636, Mar. 2021.</w:t>
      </w:r>
    </w:p>
    <w:p w:rsidR="00000000" w:rsidRPr="00F86D07" w:rsidRDefault="00A8195B" w:rsidP="00A8195B">
      <w:pPr>
        <w:pStyle w:val="BodyText"/>
        <w:numPr>
          <w:ilvl w:val="0"/>
          <w:numId w:val="10"/>
        </w:numPr>
        <w:rPr>
          <w:sz w:val="32"/>
          <w:szCs w:val="32"/>
          <w:lang w:val="en-IN"/>
        </w:rPr>
      </w:pPr>
      <w:r w:rsidRPr="00F86D07">
        <w:rPr>
          <w:sz w:val="32"/>
          <w:szCs w:val="32"/>
          <w:lang w:val="en-IN"/>
        </w:rPr>
        <w:t>[6] Y. Y. Lim, S. T. Smith, and C. K. Soh, ‘‘Wave propagatio</w:t>
      </w:r>
      <w:r w:rsidRPr="00F86D07">
        <w:rPr>
          <w:sz w:val="32"/>
          <w:szCs w:val="32"/>
          <w:lang w:val="en-IN"/>
        </w:rPr>
        <w:t xml:space="preserve">n based monitoring of concrete curing using piezoelectric materials: </w:t>
      </w:r>
      <w:r w:rsidRPr="00F86D07">
        <w:rPr>
          <w:sz w:val="32"/>
          <w:szCs w:val="32"/>
          <w:lang w:val="en-IN"/>
        </w:rPr>
        <w:lastRenderedPageBreak/>
        <w:t>Review and path forward,’’ NDT E Int., vol. 99, pp. 50–63, Oct. 2018.</w:t>
      </w:r>
    </w:p>
    <w:p w:rsidR="00000000" w:rsidRPr="00F86D07" w:rsidRDefault="00A8195B" w:rsidP="00A8195B">
      <w:pPr>
        <w:pStyle w:val="BodyText"/>
        <w:numPr>
          <w:ilvl w:val="0"/>
          <w:numId w:val="10"/>
        </w:numPr>
        <w:rPr>
          <w:sz w:val="32"/>
          <w:szCs w:val="32"/>
          <w:lang w:val="en-IN"/>
        </w:rPr>
      </w:pPr>
      <w:r w:rsidRPr="00F86D07">
        <w:rPr>
          <w:sz w:val="32"/>
          <w:szCs w:val="32"/>
          <w:lang w:val="en-IN"/>
        </w:rPr>
        <w:t>[7] A. M. Eltamaly and K. E. Addoweesh, ‘‘A novel self-power SSHI circuit for piezoelectric energy harvester,’’ IEEE</w:t>
      </w:r>
      <w:r w:rsidRPr="00F86D07">
        <w:rPr>
          <w:sz w:val="32"/>
          <w:szCs w:val="32"/>
          <w:lang w:val="en-IN"/>
        </w:rPr>
        <w:t xml:space="preserve"> Trans. Power Electron., vol. 32, no. 10, pp. 7663–7673, Oct. 2017.</w:t>
      </w:r>
    </w:p>
    <w:p w:rsidR="00000000" w:rsidRPr="00F86D07" w:rsidRDefault="00A8195B" w:rsidP="00A8195B">
      <w:pPr>
        <w:pStyle w:val="BodyText"/>
        <w:numPr>
          <w:ilvl w:val="0"/>
          <w:numId w:val="10"/>
        </w:numPr>
        <w:rPr>
          <w:sz w:val="32"/>
          <w:szCs w:val="32"/>
          <w:lang w:val="en-IN"/>
        </w:rPr>
      </w:pPr>
      <w:r w:rsidRPr="00F86D07">
        <w:rPr>
          <w:sz w:val="32"/>
          <w:szCs w:val="32"/>
          <w:lang w:val="en-IN"/>
        </w:rPr>
        <w:t xml:space="preserve">[8] A. Rahman, O. Farrok, M. R. Islam, and W. Xu, ‘‘Recent progress in electrical generators for oceanic wave energy conversion,’’ IEEE Access, vol. 8, pp. 138595–138615, 2020. </w:t>
      </w:r>
    </w:p>
    <w:p w:rsidR="00000000" w:rsidRPr="00F86D07" w:rsidRDefault="00A8195B" w:rsidP="00A8195B">
      <w:pPr>
        <w:pStyle w:val="BodyText"/>
        <w:numPr>
          <w:ilvl w:val="0"/>
          <w:numId w:val="10"/>
        </w:numPr>
        <w:rPr>
          <w:sz w:val="32"/>
          <w:szCs w:val="32"/>
          <w:lang w:val="en-IN"/>
        </w:rPr>
      </w:pPr>
      <w:r w:rsidRPr="00F86D07">
        <w:rPr>
          <w:sz w:val="32"/>
          <w:szCs w:val="32"/>
          <w:lang w:val="en-IN"/>
        </w:rPr>
        <w:t>[9] A. S</w:t>
      </w:r>
      <w:r w:rsidRPr="00F86D07">
        <w:rPr>
          <w:sz w:val="32"/>
          <w:szCs w:val="32"/>
          <w:lang w:val="en-IN"/>
        </w:rPr>
        <w:t xml:space="preserve">. Sadangi, S. K. Sahu, and K. Patra, ‘‘Comparison of circuits for dielectric elastomer based energy harvesting,’’ in Proc. 2nd Int. Conf. Inventive Syst. Control (ICISC), Jan. 2018, pp. 413–417. </w:t>
      </w:r>
    </w:p>
    <w:p w:rsidR="00000000" w:rsidRPr="00F86D07" w:rsidRDefault="00A8195B" w:rsidP="00A8195B">
      <w:pPr>
        <w:pStyle w:val="BodyText"/>
        <w:numPr>
          <w:ilvl w:val="0"/>
          <w:numId w:val="10"/>
        </w:numPr>
        <w:rPr>
          <w:sz w:val="32"/>
          <w:szCs w:val="32"/>
          <w:lang w:val="en-IN"/>
        </w:rPr>
      </w:pPr>
      <w:r w:rsidRPr="00F86D07">
        <w:rPr>
          <w:sz w:val="32"/>
          <w:szCs w:val="32"/>
          <w:lang w:val="en-IN"/>
        </w:rPr>
        <w:t>[10] M. Sedighi, R. V. Padilla, P. Alamdari, M. Lake, A. Ro</w:t>
      </w:r>
      <w:r w:rsidRPr="00F86D07">
        <w:rPr>
          <w:sz w:val="32"/>
          <w:szCs w:val="32"/>
          <w:lang w:val="en-IN"/>
        </w:rPr>
        <w:t>se, I. Izadgoshasb, and R. A. Taylor, ‘‘A novel high-temperature (&gt;700 ◦C), volumetric receiver with a packed bed of transparent and absorbing spheres,’’ Appl. Energy, vol. 264, Apr. 2020, Art. no. 114705.</w:t>
      </w:r>
      <w:r w:rsidRPr="00F86D07">
        <w:rPr>
          <w:sz w:val="32"/>
          <w:szCs w:val="32"/>
          <w:lang w:val="en-IN"/>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195B" w:rsidRDefault="00A8195B" w:rsidP="003654DF">
      <w:pPr>
        <w:spacing w:after="0" w:line="240" w:lineRule="auto"/>
      </w:pPr>
      <w:r>
        <w:separator/>
      </w:r>
    </w:p>
  </w:endnote>
  <w:endnote w:type="continuationSeparator" w:id="1">
    <w:p w:rsidR="00A8195B" w:rsidRDefault="00A8195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195B" w:rsidRDefault="00A8195B" w:rsidP="003654DF">
      <w:pPr>
        <w:spacing w:after="0" w:line="240" w:lineRule="auto"/>
      </w:pPr>
      <w:r>
        <w:separator/>
      </w:r>
    </w:p>
  </w:footnote>
  <w:footnote w:type="continuationSeparator" w:id="1">
    <w:p w:rsidR="00A8195B" w:rsidRDefault="00A8195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501282">
        <w:pPr>
          <w:pStyle w:val="Header"/>
          <w:jc w:val="right"/>
        </w:pPr>
        <w:fldSimple w:instr=" PAGE   \* MERGEFORMAT ">
          <w:r w:rsidR="00F86D07">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0339AE"/>
    <w:multiLevelType w:val="hybridMultilevel"/>
    <w:tmpl w:val="0A34A6C6"/>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nsid w:val="2BF760F4"/>
    <w:multiLevelType w:val="hybridMultilevel"/>
    <w:tmpl w:val="7898E6F4"/>
    <w:lvl w:ilvl="0" w:tplc="BBAA1B54">
      <w:start w:val="1"/>
      <w:numFmt w:val="bullet"/>
      <w:lvlText w:val=""/>
      <w:lvlJc w:val="left"/>
      <w:pPr>
        <w:tabs>
          <w:tab w:val="num" w:pos="720"/>
        </w:tabs>
        <w:ind w:left="720" w:hanging="360"/>
      </w:pPr>
      <w:rPr>
        <w:rFonts w:ascii="Wingdings 2" w:hAnsi="Wingdings 2" w:hint="default"/>
      </w:rPr>
    </w:lvl>
    <w:lvl w:ilvl="1" w:tplc="BC42CB6C" w:tentative="1">
      <w:start w:val="1"/>
      <w:numFmt w:val="bullet"/>
      <w:lvlText w:val=""/>
      <w:lvlJc w:val="left"/>
      <w:pPr>
        <w:tabs>
          <w:tab w:val="num" w:pos="1440"/>
        </w:tabs>
        <w:ind w:left="1440" w:hanging="360"/>
      </w:pPr>
      <w:rPr>
        <w:rFonts w:ascii="Wingdings 2" w:hAnsi="Wingdings 2" w:hint="default"/>
      </w:rPr>
    </w:lvl>
    <w:lvl w:ilvl="2" w:tplc="AA8E77DC" w:tentative="1">
      <w:start w:val="1"/>
      <w:numFmt w:val="bullet"/>
      <w:lvlText w:val=""/>
      <w:lvlJc w:val="left"/>
      <w:pPr>
        <w:tabs>
          <w:tab w:val="num" w:pos="2160"/>
        </w:tabs>
        <w:ind w:left="2160" w:hanging="360"/>
      </w:pPr>
      <w:rPr>
        <w:rFonts w:ascii="Wingdings 2" w:hAnsi="Wingdings 2" w:hint="default"/>
      </w:rPr>
    </w:lvl>
    <w:lvl w:ilvl="3" w:tplc="BF4C5DD0" w:tentative="1">
      <w:start w:val="1"/>
      <w:numFmt w:val="bullet"/>
      <w:lvlText w:val=""/>
      <w:lvlJc w:val="left"/>
      <w:pPr>
        <w:tabs>
          <w:tab w:val="num" w:pos="2880"/>
        </w:tabs>
        <w:ind w:left="2880" w:hanging="360"/>
      </w:pPr>
      <w:rPr>
        <w:rFonts w:ascii="Wingdings 2" w:hAnsi="Wingdings 2" w:hint="default"/>
      </w:rPr>
    </w:lvl>
    <w:lvl w:ilvl="4" w:tplc="485EB188" w:tentative="1">
      <w:start w:val="1"/>
      <w:numFmt w:val="bullet"/>
      <w:lvlText w:val=""/>
      <w:lvlJc w:val="left"/>
      <w:pPr>
        <w:tabs>
          <w:tab w:val="num" w:pos="3600"/>
        </w:tabs>
        <w:ind w:left="3600" w:hanging="360"/>
      </w:pPr>
      <w:rPr>
        <w:rFonts w:ascii="Wingdings 2" w:hAnsi="Wingdings 2" w:hint="default"/>
      </w:rPr>
    </w:lvl>
    <w:lvl w:ilvl="5" w:tplc="27A41304" w:tentative="1">
      <w:start w:val="1"/>
      <w:numFmt w:val="bullet"/>
      <w:lvlText w:val=""/>
      <w:lvlJc w:val="left"/>
      <w:pPr>
        <w:tabs>
          <w:tab w:val="num" w:pos="4320"/>
        </w:tabs>
        <w:ind w:left="4320" w:hanging="360"/>
      </w:pPr>
      <w:rPr>
        <w:rFonts w:ascii="Wingdings 2" w:hAnsi="Wingdings 2" w:hint="default"/>
      </w:rPr>
    </w:lvl>
    <w:lvl w:ilvl="6" w:tplc="BC82588C" w:tentative="1">
      <w:start w:val="1"/>
      <w:numFmt w:val="bullet"/>
      <w:lvlText w:val=""/>
      <w:lvlJc w:val="left"/>
      <w:pPr>
        <w:tabs>
          <w:tab w:val="num" w:pos="5040"/>
        </w:tabs>
        <w:ind w:left="5040" w:hanging="360"/>
      </w:pPr>
      <w:rPr>
        <w:rFonts w:ascii="Wingdings 2" w:hAnsi="Wingdings 2" w:hint="default"/>
      </w:rPr>
    </w:lvl>
    <w:lvl w:ilvl="7" w:tplc="60C27FC0" w:tentative="1">
      <w:start w:val="1"/>
      <w:numFmt w:val="bullet"/>
      <w:lvlText w:val=""/>
      <w:lvlJc w:val="left"/>
      <w:pPr>
        <w:tabs>
          <w:tab w:val="num" w:pos="5760"/>
        </w:tabs>
        <w:ind w:left="5760" w:hanging="360"/>
      </w:pPr>
      <w:rPr>
        <w:rFonts w:ascii="Wingdings 2" w:hAnsi="Wingdings 2" w:hint="default"/>
      </w:rPr>
    </w:lvl>
    <w:lvl w:ilvl="8" w:tplc="55F4F1F6" w:tentative="1">
      <w:start w:val="1"/>
      <w:numFmt w:val="bullet"/>
      <w:lvlText w:val=""/>
      <w:lvlJc w:val="left"/>
      <w:pPr>
        <w:tabs>
          <w:tab w:val="num" w:pos="6480"/>
        </w:tabs>
        <w:ind w:left="6480" w:hanging="360"/>
      </w:pPr>
      <w:rPr>
        <w:rFonts w:ascii="Wingdings 2" w:hAnsi="Wingdings 2" w:hint="default"/>
      </w:rPr>
    </w:lvl>
  </w:abstractNum>
  <w:abstractNum w:abstractNumId="3">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34DB7836"/>
    <w:multiLevelType w:val="hybridMultilevel"/>
    <w:tmpl w:val="212E3A72"/>
    <w:lvl w:ilvl="0" w:tplc="986CD310">
      <w:start w:val="1"/>
      <w:numFmt w:val="bullet"/>
      <w:lvlText w:val=""/>
      <w:lvlJc w:val="left"/>
      <w:pPr>
        <w:tabs>
          <w:tab w:val="num" w:pos="720"/>
        </w:tabs>
        <w:ind w:left="720" w:hanging="360"/>
      </w:pPr>
      <w:rPr>
        <w:rFonts w:ascii="Wingdings 2" w:hAnsi="Wingdings 2" w:hint="default"/>
      </w:rPr>
    </w:lvl>
    <w:lvl w:ilvl="1" w:tplc="CB0ADEA8" w:tentative="1">
      <w:start w:val="1"/>
      <w:numFmt w:val="bullet"/>
      <w:lvlText w:val=""/>
      <w:lvlJc w:val="left"/>
      <w:pPr>
        <w:tabs>
          <w:tab w:val="num" w:pos="1440"/>
        </w:tabs>
        <w:ind w:left="1440" w:hanging="360"/>
      </w:pPr>
      <w:rPr>
        <w:rFonts w:ascii="Wingdings 2" w:hAnsi="Wingdings 2" w:hint="default"/>
      </w:rPr>
    </w:lvl>
    <w:lvl w:ilvl="2" w:tplc="84D8D7FE" w:tentative="1">
      <w:start w:val="1"/>
      <w:numFmt w:val="bullet"/>
      <w:lvlText w:val=""/>
      <w:lvlJc w:val="left"/>
      <w:pPr>
        <w:tabs>
          <w:tab w:val="num" w:pos="2160"/>
        </w:tabs>
        <w:ind w:left="2160" w:hanging="360"/>
      </w:pPr>
      <w:rPr>
        <w:rFonts w:ascii="Wingdings 2" w:hAnsi="Wingdings 2" w:hint="default"/>
      </w:rPr>
    </w:lvl>
    <w:lvl w:ilvl="3" w:tplc="D974DBF4" w:tentative="1">
      <w:start w:val="1"/>
      <w:numFmt w:val="bullet"/>
      <w:lvlText w:val=""/>
      <w:lvlJc w:val="left"/>
      <w:pPr>
        <w:tabs>
          <w:tab w:val="num" w:pos="2880"/>
        </w:tabs>
        <w:ind w:left="2880" w:hanging="360"/>
      </w:pPr>
      <w:rPr>
        <w:rFonts w:ascii="Wingdings 2" w:hAnsi="Wingdings 2" w:hint="default"/>
      </w:rPr>
    </w:lvl>
    <w:lvl w:ilvl="4" w:tplc="B1CA125A" w:tentative="1">
      <w:start w:val="1"/>
      <w:numFmt w:val="bullet"/>
      <w:lvlText w:val=""/>
      <w:lvlJc w:val="left"/>
      <w:pPr>
        <w:tabs>
          <w:tab w:val="num" w:pos="3600"/>
        </w:tabs>
        <w:ind w:left="3600" w:hanging="360"/>
      </w:pPr>
      <w:rPr>
        <w:rFonts w:ascii="Wingdings 2" w:hAnsi="Wingdings 2" w:hint="default"/>
      </w:rPr>
    </w:lvl>
    <w:lvl w:ilvl="5" w:tplc="51DE02D8" w:tentative="1">
      <w:start w:val="1"/>
      <w:numFmt w:val="bullet"/>
      <w:lvlText w:val=""/>
      <w:lvlJc w:val="left"/>
      <w:pPr>
        <w:tabs>
          <w:tab w:val="num" w:pos="4320"/>
        </w:tabs>
        <w:ind w:left="4320" w:hanging="360"/>
      </w:pPr>
      <w:rPr>
        <w:rFonts w:ascii="Wingdings 2" w:hAnsi="Wingdings 2" w:hint="default"/>
      </w:rPr>
    </w:lvl>
    <w:lvl w:ilvl="6" w:tplc="57B2C340" w:tentative="1">
      <w:start w:val="1"/>
      <w:numFmt w:val="bullet"/>
      <w:lvlText w:val=""/>
      <w:lvlJc w:val="left"/>
      <w:pPr>
        <w:tabs>
          <w:tab w:val="num" w:pos="5040"/>
        </w:tabs>
        <w:ind w:left="5040" w:hanging="360"/>
      </w:pPr>
      <w:rPr>
        <w:rFonts w:ascii="Wingdings 2" w:hAnsi="Wingdings 2" w:hint="default"/>
      </w:rPr>
    </w:lvl>
    <w:lvl w:ilvl="7" w:tplc="EE2A43B0" w:tentative="1">
      <w:start w:val="1"/>
      <w:numFmt w:val="bullet"/>
      <w:lvlText w:val=""/>
      <w:lvlJc w:val="left"/>
      <w:pPr>
        <w:tabs>
          <w:tab w:val="num" w:pos="5760"/>
        </w:tabs>
        <w:ind w:left="5760" w:hanging="360"/>
      </w:pPr>
      <w:rPr>
        <w:rFonts w:ascii="Wingdings 2" w:hAnsi="Wingdings 2" w:hint="default"/>
      </w:rPr>
    </w:lvl>
    <w:lvl w:ilvl="8" w:tplc="1D52500A" w:tentative="1">
      <w:start w:val="1"/>
      <w:numFmt w:val="bullet"/>
      <w:lvlText w:val=""/>
      <w:lvlJc w:val="left"/>
      <w:pPr>
        <w:tabs>
          <w:tab w:val="num" w:pos="6480"/>
        </w:tabs>
        <w:ind w:left="6480" w:hanging="360"/>
      </w:pPr>
      <w:rPr>
        <w:rFonts w:ascii="Wingdings 2" w:hAnsi="Wingdings 2" w:hint="default"/>
      </w:rPr>
    </w:lvl>
  </w:abstractNum>
  <w:abstractNum w:abstractNumId="5">
    <w:nsid w:val="367B57A6"/>
    <w:multiLevelType w:val="hybridMultilevel"/>
    <w:tmpl w:val="9D962DD2"/>
    <w:lvl w:ilvl="0" w:tplc="4FBAF6F2">
      <w:start w:val="1"/>
      <w:numFmt w:val="bullet"/>
      <w:lvlText w:val=""/>
      <w:lvlJc w:val="left"/>
      <w:pPr>
        <w:tabs>
          <w:tab w:val="num" w:pos="720"/>
        </w:tabs>
        <w:ind w:left="720" w:hanging="360"/>
      </w:pPr>
      <w:rPr>
        <w:rFonts w:ascii="Wingdings 2" w:hAnsi="Wingdings 2" w:hint="default"/>
      </w:rPr>
    </w:lvl>
    <w:lvl w:ilvl="1" w:tplc="47BA2FA8" w:tentative="1">
      <w:start w:val="1"/>
      <w:numFmt w:val="bullet"/>
      <w:lvlText w:val=""/>
      <w:lvlJc w:val="left"/>
      <w:pPr>
        <w:tabs>
          <w:tab w:val="num" w:pos="1440"/>
        </w:tabs>
        <w:ind w:left="1440" w:hanging="360"/>
      </w:pPr>
      <w:rPr>
        <w:rFonts w:ascii="Wingdings 2" w:hAnsi="Wingdings 2" w:hint="default"/>
      </w:rPr>
    </w:lvl>
    <w:lvl w:ilvl="2" w:tplc="99003F62" w:tentative="1">
      <w:start w:val="1"/>
      <w:numFmt w:val="bullet"/>
      <w:lvlText w:val=""/>
      <w:lvlJc w:val="left"/>
      <w:pPr>
        <w:tabs>
          <w:tab w:val="num" w:pos="2160"/>
        </w:tabs>
        <w:ind w:left="2160" w:hanging="360"/>
      </w:pPr>
      <w:rPr>
        <w:rFonts w:ascii="Wingdings 2" w:hAnsi="Wingdings 2" w:hint="default"/>
      </w:rPr>
    </w:lvl>
    <w:lvl w:ilvl="3" w:tplc="15CC88FE" w:tentative="1">
      <w:start w:val="1"/>
      <w:numFmt w:val="bullet"/>
      <w:lvlText w:val=""/>
      <w:lvlJc w:val="left"/>
      <w:pPr>
        <w:tabs>
          <w:tab w:val="num" w:pos="2880"/>
        </w:tabs>
        <w:ind w:left="2880" w:hanging="360"/>
      </w:pPr>
      <w:rPr>
        <w:rFonts w:ascii="Wingdings 2" w:hAnsi="Wingdings 2" w:hint="default"/>
      </w:rPr>
    </w:lvl>
    <w:lvl w:ilvl="4" w:tplc="E052375E" w:tentative="1">
      <w:start w:val="1"/>
      <w:numFmt w:val="bullet"/>
      <w:lvlText w:val=""/>
      <w:lvlJc w:val="left"/>
      <w:pPr>
        <w:tabs>
          <w:tab w:val="num" w:pos="3600"/>
        </w:tabs>
        <w:ind w:left="3600" w:hanging="360"/>
      </w:pPr>
      <w:rPr>
        <w:rFonts w:ascii="Wingdings 2" w:hAnsi="Wingdings 2" w:hint="default"/>
      </w:rPr>
    </w:lvl>
    <w:lvl w:ilvl="5" w:tplc="9294A37C" w:tentative="1">
      <w:start w:val="1"/>
      <w:numFmt w:val="bullet"/>
      <w:lvlText w:val=""/>
      <w:lvlJc w:val="left"/>
      <w:pPr>
        <w:tabs>
          <w:tab w:val="num" w:pos="4320"/>
        </w:tabs>
        <w:ind w:left="4320" w:hanging="360"/>
      </w:pPr>
      <w:rPr>
        <w:rFonts w:ascii="Wingdings 2" w:hAnsi="Wingdings 2" w:hint="default"/>
      </w:rPr>
    </w:lvl>
    <w:lvl w:ilvl="6" w:tplc="7DA48F0A" w:tentative="1">
      <w:start w:val="1"/>
      <w:numFmt w:val="bullet"/>
      <w:lvlText w:val=""/>
      <w:lvlJc w:val="left"/>
      <w:pPr>
        <w:tabs>
          <w:tab w:val="num" w:pos="5040"/>
        </w:tabs>
        <w:ind w:left="5040" w:hanging="360"/>
      </w:pPr>
      <w:rPr>
        <w:rFonts w:ascii="Wingdings 2" w:hAnsi="Wingdings 2" w:hint="default"/>
      </w:rPr>
    </w:lvl>
    <w:lvl w:ilvl="7" w:tplc="E084BF32" w:tentative="1">
      <w:start w:val="1"/>
      <w:numFmt w:val="bullet"/>
      <w:lvlText w:val=""/>
      <w:lvlJc w:val="left"/>
      <w:pPr>
        <w:tabs>
          <w:tab w:val="num" w:pos="5760"/>
        </w:tabs>
        <w:ind w:left="5760" w:hanging="360"/>
      </w:pPr>
      <w:rPr>
        <w:rFonts w:ascii="Wingdings 2" w:hAnsi="Wingdings 2" w:hint="default"/>
      </w:rPr>
    </w:lvl>
    <w:lvl w:ilvl="8" w:tplc="8FC881BA" w:tentative="1">
      <w:start w:val="1"/>
      <w:numFmt w:val="bullet"/>
      <w:lvlText w:val=""/>
      <w:lvlJc w:val="left"/>
      <w:pPr>
        <w:tabs>
          <w:tab w:val="num" w:pos="6480"/>
        </w:tabs>
        <w:ind w:left="6480" w:hanging="360"/>
      </w:pPr>
      <w:rPr>
        <w:rFonts w:ascii="Wingdings 2" w:hAnsi="Wingdings 2" w:hint="default"/>
      </w:rPr>
    </w:lvl>
  </w:abstractNum>
  <w:abstractNum w:abstractNumId="6">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5E4C5389"/>
    <w:multiLevelType w:val="hybridMultilevel"/>
    <w:tmpl w:val="DA6846EC"/>
    <w:lvl w:ilvl="0" w:tplc="4734E6AA">
      <w:start w:val="1"/>
      <w:numFmt w:val="bullet"/>
      <w:lvlText w:val=""/>
      <w:lvlJc w:val="left"/>
      <w:pPr>
        <w:tabs>
          <w:tab w:val="num" w:pos="720"/>
        </w:tabs>
        <w:ind w:left="720" w:hanging="360"/>
      </w:pPr>
      <w:rPr>
        <w:rFonts w:ascii="Wingdings 2" w:hAnsi="Wingdings 2" w:hint="default"/>
      </w:rPr>
    </w:lvl>
    <w:lvl w:ilvl="1" w:tplc="A94AED4A" w:tentative="1">
      <w:start w:val="1"/>
      <w:numFmt w:val="bullet"/>
      <w:lvlText w:val=""/>
      <w:lvlJc w:val="left"/>
      <w:pPr>
        <w:tabs>
          <w:tab w:val="num" w:pos="1440"/>
        </w:tabs>
        <w:ind w:left="1440" w:hanging="360"/>
      </w:pPr>
      <w:rPr>
        <w:rFonts w:ascii="Wingdings 2" w:hAnsi="Wingdings 2" w:hint="default"/>
      </w:rPr>
    </w:lvl>
    <w:lvl w:ilvl="2" w:tplc="CEE234D2" w:tentative="1">
      <w:start w:val="1"/>
      <w:numFmt w:val="bullet"/>
      <w:lvlText w:val=""/>
      <w:lvlJc w:val="left"/>
      <w:pPr>
        <w:tabs>
          <w:tab w:val="num" w:pos="2160"/>
        </w:tabs>
        <w:ind w:left="2160" w:hanging="360"/>
      </w:pPr>
      <w:rPr>
        <w:rFonts w:ascii="Wingdings 2" w:hAnsi="Wingdings 2" w:hint="default"/>
      </w:rPr>
    </w:lvl>
    <w:lvl w:ilvl="3" w:tplc="AEC8D748" w:tentative="1">
      <w:start w:val="1"/>
      <w:numFmt w:val="bullet"/>
      <w:lvlText w:val=""/>
      <w:lvlJc w:val="left"/>
      <w:pPr>
        <w:tabs>
          <w:tab w:val="num" w:pos="2880"/>
        </w:tabs>
        <w:ind w:left="2880" w:hanging="360"/>
      </w:pPr>
      <w:rPr>
        <w:rFonts w:ascii="Wingdings 2" w:hAnsi="Wingdings 2" w:hint="default"/>
      </w:rPr>
    </w:lvl>
    <w:lvl w:ilvl="4" w:tplc="5FE2E05C" w:tentative="1">
      <w:start w:val="1"/>
      <w:numFmt w:val="bullet"/>
      <w:lvlText w:val=""/>
      <w:lvlJc w:val="left"/>
      <w:pPr>
        <w:tabs>
          <w:tab w:val="num" w:pos="3600"/>
        </w:tabs>
        <w:ind w:left="3600" w:hanging="360"/>
      </w:pPr>
      <w:rPr>
        <w:rFonts w:ascii="Wingdings 2" w:hAnsi="Wingdings 2" w:hint="default"/>
      </w:rPr>
    </w:lvl>
    <w:lvl w:ilvl="5" w:tplc="E1E0F480" w:tentative="1">
      <w:start w:val="1"/>
      <w:numFmt w:val="bullet"/>
      <w:lvlText w:val=""/>
      <w:lvlJc w:val="left"/>
      <w:pPr>
        <w:tabs>
          <w:tab w:val="num" w:pos="4320"/>
        </w:tabs>
        <w:ind w:left="4320" w:hanging="360"/>
      </w:pPr>
      <w:rPr>
        <w:rFonts w:ascii="Wingdings 2" w:hAnsi="Wingdings 2" w:hint="default"/>
      </w:rPr>
    </w:lvl>
    <w:lvl w:ilvl="6" w:tplc="7AA4421C" w:tentative="1">
      <w:start w:val="1"/>
      <w:numFmt w:val="bullet"/>
      <w:lvlText w:val=""/>
      <w:lvlJc w:val="left"/>
      <w:pPr>
        <w:tabs>
          <w:tab w:val="num" w:pos="5040"/>
        </w:tabs>
        <w:ind w:left="5040" w:hanging="360"/>
      </w:pPr>
      <w:rPr>
        <w:rFonts w:ascii="Wingdings 2" w:hAnsi="Wingdings 2" w:hint="default"/>
      </w:rPr>
    </w:lvl>
    <w:lvl w:ilvl="7" w:tplc="8092F7D2" w:tentative="1">
      <w:start w:val="1"/>
      <w:numFmt w:val="bullet"/>
      <w:lvlText w:val=""/>
      <w:lvlJc w:val="left"/>
      <w:pPr>
        <w:tabs>
          <w:tab w:val="num" w:pos="5760"/>
        </w:tabs>
        <w:ind w:left="5760" w:hanging="360"/>
      </w:pPr>
      <w:rPr>
        <w:rFonts w:ascii="Wingdings 2" w:hAnsi="Wingdings 2" w:hint="default"/>
      </w:rPr>
    </w:lvl>
    <w:lvl w:ilvl="8" w:tplc="C1D83286" w:tentative="1">
      <w:start w:val="1"/>
      <w:numFmt w:val="bullet"/>
      <w:lvlText w:val=""/>
      <w:lvlJc w:val="left"/>
      <w:pPr>
        <w:tabs>
          <w:tab w:val="num" w:pos="6480"/>
        </w:tabs>
        <w:ind w:left="6480" w:hanging="360"/>
      </w:pPr>
      <w:rPr>
        <w:rFonts w:ascii="Wingdings 2" w:hAnsi="Wingdings 2" w:hint="default"/>
      </w:rPr>
    </w:lvl>
  </w:abstractNum>
  <w:abstractNum w:abstractNumId="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7"/>
  </w:num>
  <w:num w:numId="3">
    <w:abstractNumId w:val="9"/>
  </w:num>
  <w:num w:numId="4">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4"/>
  </w:num>
  <w:num w:numId="7">
    <w:abstractNumId w:val="5"/>
  </w:num>
  <w:num w:numId="8">
    <w:abstractNumId w:val="1"/>
  </w:num>
  <w:num w:numId="9">
    <w:abstractNumId w:val="2"/>
  </w:num>
  <w:num w:numId="10">
    <w:abstractNumId w:val="8"/>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6DD"/>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BE2"/>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442"/>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1282"/>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2E05"/>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4F8D"/>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95B"/>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2870"/>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B5320"/>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29B5"/>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26CD"/>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86D07"/>
    <w:rsid w:val="00F9110A"/>
    <w:rsid w:val="00F911B7"/>
    <w:rsid w:val="00F91A34"/>
    <w:rsid w:val="00F931E9"/>
    <w:rsid w:val="00F936BC"/>
    <w:rsid w:val="00F94960"/>
    <w:rsid w:val="00F94D7C"/>
    <w:rsid w:val="00F97072"/>
    <w:rsid w:val="00F97CA7"/>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47919304">
      <w:bodyDiv w:val="1"/>
      <w:marLeft w:val="0"/>
      <w:marRight w:val="0"/>
      <w:marTop w:val="0"/>
      <w:marBottom w:val="0"/>
      <w:divBdr>
        <w:top w:val="none" w:sz="0" w:space="0" w:color="auto"/>
        <w:left w:val="none" w:sz="0" w:space="0" w:color="auto"/>
        <w:bottom w:val="none" w:sz="0" w:space="0" w:color="auto"/>
        <w:right w:val="none" w:sz="0" w:space="0" w:color="auto"/>
      </w:divBdr>
      <w:divsChild>
        <w:div w:id="760301773">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59022914">
      <w:bodyDiv w:val="1"/>
      <w:marLeft w:val="0"/>
      <w:marRight w:val="0"/>
      <w:marTop w:val="0"/>
      <w:marBottom w:val="0"/>
      <w:divBdr>
        <w:top w:val="none" w:sz="0" w:space="0" w:color="auto"/>
        <w:left w:val="none" w:sz="0" w:space="0" w:color="auto"/>
        <w:bottom w:val="none" w:sz="0" w:space="0" w:color="auto"/>
        <w:right w:val="none" w:sz="0" w:space="0" w:color="auto"/>
      </w:divBdr>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09740088">
      <w:bodyDiv w:val="1"/>
      <w:marLeft w:val="0"/>
      <w:marRight w:val="0"/>
      <w:marTop w:val="0"/>
      <w:marBottom w:val="0"/>
      <w:divBdr>
        <w:top w:val="none" w:sz="0" w:space="0" w:color="auto"/>
        <w:left w:val="none" w:sz="0" w:space="0" w:color="auto"/>
        <w:bottom w:val="none" w:sz="0" w:space="0" w:color="auto"/>
        <w:right w:val="none" w:sz="0" w:space="0" w:color="auto"/>
      </w:divBdr>
      <w:divsChild>
        <w:div w:id="422999003">
          <w:marLeft w:val="576"/>
          <w:marRight w:val="0"/>
          <w:marTop w:val="120"/>
          <w:marBottom w:val="0"/>
          <w:divBdr>
            <w:top w:val="none" w:sz="0" w:space="0" w:color="auto"/>
            <w:left w:val="none" w:sz="0" w:space="0" w:color="auto"/>
            <w:bottom w:val="none" w:sz="0" w:space="0" w:color="auto"/>
            <w:right w:val="none" w:sz="0" w:space="0" w:color="auto"/>
          </w:divBdr>
        </w:div>
        <w:div w:id="1047686346">
          <w:marLeft w:val="576"/>
          <w:marRight w:val="0"/>
          <w:marTop w:val="120"/>
          <w:marBottom w:val="0"/>
          <w:divBdr>
            <w:top w:val="none" w:sz="0" w:space="0" w:color="auto"/>
            <w:left w:val="none" w:sz="0" w:space="0" w:color="auto"/>
            <w:bottom w:val="none" w:sz="0" w:space="0" w:color="auto"/>
            <w:right w:val="none" w:sz="0" w:space="0" w:color="auto"/>
          </w:divBdr>
        </w:div>
        <w:div w:id="884215709">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6632685">
      <w:bodyDiv w:val="1"/>
      <w:marLeft w:val="0"/>
      <w:marRight w:val="0"/>
      <w:marTop w:val="0"/>
      <w:marBottom w:val="0"/>
      <w:divBdr>
        <w:top w:val="none" w:sz="0" w:space="0" w:color="auto"/>
        <w:left w:val="none" w:sz="0" w:space="0" w:color="auto"/>
        <w:bottom w:val="none" w:sz="0" w:space="0" w:color="auto"/>
        <w:right w:val="none" w:sz="0" w:space="0" w:color="auto"/>
      </w:divBdr>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15117216">
      <w:bodyDiv w:val="1"/>
      <w:marLeft w:val="0"/>
      <w:marRight w:val="0"/>
      <w:marTop w:val="0"/>
      <w:marBottom w:val="0"/>
      <w:divBdr>
        <w:top w:val="none" w:sz="0" w:space="0" w:color="auto"/>
        <w:left w:val="none" w:sz="0" w:space="0" w:color="auto"/>
        <w:bottom w:val="none" w:sz="0" w:space="0" w:color="auto"/>
        <w:right w:val="none" w:sz="0" w:space="0" w:color="auto"/>
      </w:divBdr>
      <w:divsChild>
        <w:div w:id="1538196405">
          <w:marLeft w:val="576"/>
          <w:marRight w:val="0"/>
          <w:marTop w:val="120"/>
          <w:marBottom w:val="0"/>
          <w:divBdr>
            <w:top w:val="none" w:sz="0" w:space="0" w:color="auto"/>
            <w:left w:val="none" w:sz="0" w:space="0" w:color="auto"/>
            <w:bottom w:val="none" w:sz="0" w:space="0" w:color="auto"/>
            <w:right w:val="none" w:sz="0" w:space="0" w:color="auto"/>
          </w:divBdr>
        </w:div>
        <w:div w:id="816654334">
          <w:marLeft w:val="576"/>
          <w:marRight w:val="0"/>
          <w:marTop w:val="120"/>
          <w:marBottom w:val="0"/>
          <w:divBdr>
            <w:top w:val="none" w:sz="0" w:space="0" w:color="auto"/>
            <w:left w:val="none" w:sz="0" w:space="0" w:color="auto"/>
            <w:bottom w:val="none" w:sz="0" w:space="0" w:color="auto"/>
            <w:right w:val="none" w:sz="0" w:space="0" w:color="auto"/>
          </w:divBdr>
        </w:div>
        <w:div w:id="1442064024">
          <w:marLeft w:val="576"/>
          <w:marRight w:val="0"/>
          <w:marTop w:val="12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5022854">
      <w:bodyDiv w:val="1"/>
      <w:marLeft w:val="0"/>
      <w:marRight w:val="0"/>
      <w:marTop w:val="0"/>
      <w:marBottom w:val="0"/>
      <w:divBdr>
        <w:top w:val="none" w:sz="0" w:space="0" w:color="auto"/>
        <w:left w:val="none" w:sz="0" w:space="0" w:color="auto"/>
        <w:bottom w:val="none" w:sz="0" w:space="0" w:color="auto"/>
        <w:right w:val="none" w:sz="0" w:space="0" w:color="auto"/>
      </w:divBdr>
      <w:divsChild>
        <w:div w:id="1168129665">
          <w:marLeft w:val="576"/>
          <w:marRight w:val="0"/>
          <w:marTop w:val="120"/>
          <w:marBottom w:val="0"/>
          <w:divBdr>
            <w:top w:val="none" w:sz="0" w:space="0" w:color="auto"/>
            <w:left w:val="none" w:sz="0" w:space="0" w:color="auto"/>
            <w:bottom w:val="none" w:sz="0" w:space="0" w:color="auto"/>
            <w:right w:val="none" w:sz="0" w:space="0" w:color="auto"/>
          </w:divBdr>
        </w:div>
        <w:div w:id="1764303077">
          <w:marLeft w:val="576"/>
          <w:marRight w:val="0"/>
          <w:marTop w:val="120"/>
          <w:marBottom w:val="0"/>
          <w:divBdr>
            <w:top w:val="none" w:sz="0" w:space="0" w:color="auto"/>
            <w:left w:val="none" w:sz="0" w:space="0" w:color="auto"/>
            <w:bottom w:val="none" w:sz="0" w:space="0" w:color="auto"/>
            <w:right w:val="none" w:sz="0" w:space="0" w:color="auto"/>
          </w:divBdr>
        </w:div>
        <w:div w:id="1896162744">
          <w:marLeft w:val="576"/>
          <w:marRight w:val="0"/>
          <w:marTop w:val="120"/>
          <w:marBottom w:val="0"/>
          <w:divBdr>
            <w:top w:val="none" w:sz="0" w:space="0" w:color="auto"/>
            <w:left w:val="none" w:sz="0" w:space="0" w:color="auto"/>
            <w:bottom w:val="none" w:sz="0" w:space="0" w:color="auto"/>
            <w:right w:val="none" w:sz="0" w:space="0" w:color="auto"/>
          </w:divBdr>
        </w:div>
      </w:divsChild>
    </w:div>
    <w:div w:id="550116286">
      <w:bodyDiv w:val="1"/>
      <w:marLeft w:val="0"/>
      <w:marRight w:val="0"/>
      <w:marTop w:val="0"/>
      <w:marBottom w:val="0"/>
      <w:divBdr>
        <w:top w:val="none" w:sz="0" w:space="0" w:color="auto"/>
        <w:left w:val="none" w:sz="0" w:space="0" w:color="auto"/>
        <w:bottom w:val="none" w:sz="0" w:space="0" w:color="auto"/>
        <w:right w:val="none" w:sz="0" w:space="0" w:color="auto"/>
      </w:divBdr>
      <w:divsChild>
        <w:div w:id="1443959856">
          <w:marLeft w:val="576"/>
          <w:marRight w:val="0"/>
          <w:marTop w:val="120"/>
          <w:marBottom w:val="0"/>
          <w:divBdr>
            <w:top w:val="none" w:sz="0" w:space="0" w:color="auto"/>
            <w:left w:val="none" w:sz="0" w:space="0" w:color="auto"/>
            <w:bottom w:val="none" w:sz="0" w:space="0" w:color="auto"/>
            <w:right w:val="none" w:sz="0" w:space="0" w:color="auto"/>
          </w:divBdr>
        </w:div>
        <w:div w:id="1951432163">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79492879">
      <w:bodyDiv w:val="1"/>
      <w:marLeft w:val="0"/>
      <w:marRight w:val="0"/>
      <w:marTop w:val="0"/>
      <w:marBottom w:val="0"/>
      <w:divBdr>
        <w:top w:val="none" w:sz="0" w:space="0" w:color="auto"/>
        <w:left w:val="none" w:sz="0" w:space="0" w:color="auto"/>
        <w:bottom w:val="none" w:sz="0" w:space="0" w:color="auto"/>
        <w:right w:val="none" w:sz="0" w:space="0" w:color="auto"/>
      </w:divBdr>
      <w:divsChild>
        <w:div w:id="1964461212">
          <w:marLeft w:val="576"/>
          <w:marRight w:val="0"/>
          <w:marTop w:val="120"/>
          <w:marBottom w:val="0"/>
          <w:divBdr>
            <w:top w:val="none" w:sz="0" w:space="0" w:color="auto"/>
            <w:left w:val="none" w:sz="0" w:space="0" w:color="auto"/>
            <w:bottom w:val="none" w:sz="0" w:space="0" w:color="auto"/>
            <w:right w:val="none" w:sz="0" w:space="0" w:color="auto"/>
          </w:divBdr>
        </w:div>
        <w:div w:id="698777425">
          <w:marLeft w:val="576"/>
          <w:marRight w:val="0"/>
          <w:marTop w:val="120"/>
          <w:marBottom w:val="0"/>
          <w:divBdr>
            <w:top w:val="none" w:sz="0" w:space="0" w:color="auto"/>
            <w:left w:val="none" w:sz="0" w:space="0" w:color="auto"/>
            <w:bottom w:val="none" w:sz="0" w:space="0" w:color="auto"/>
            <w:right w:val="none" w:sz="0" w:space="0" w:color="auto"/>
          </w:divBdr>
        </w:div>
        <w:div w:id="52510779">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32250404">
      <w:bodyDiv w:val="1"/>
      <w:marLeft w:val="0"/>
      <w:marRight w:val="0"/>
      <w:marTop w:val="0"/>
      <w:marBottom w:val="0"/>
      <w:divBdr>
        <w:top w:val="none" w:sz="0" w:space="0" w:color="auto"/>
        <w:left w:val="none" w:sz="0" w:space="0" w:color="auto"/>
        <w:bottom w:val="none" w:sz="0" w:space="0" w:color="auto"/>
        <w:right w:val="none" w:sz="0" w:space="0" w:color="auto"/>
      </w:divBdr>
      <w:divsChild>
        <w:div w:id="65496948">
          <w:marLeft w:val="576"/>
          <w:marRight w:val="0"/>
          <w:marTop w:val="120"/>
          <w:marBottom w:val="0"/>
          <w:divBdr>
            <w:top w:val="none" w:sz="0" w:space="0" w:color="auto"/>
            <w:left w:val="none" w:sz="0" w:space="0" w:color="auto"/>
            <w:bottom w:val="none" w:sz="0" w:space="0" w:color="auto"/>
            <w:right w:val="none" w:sz="0" w:space="0" w:color="auto"/>
          </w:divBdr>
        </w:div>
        <w:div w:id="1789086526">
          <w:marLeft w:val="576"/>
          <w:marRight w:val="0"/>
          <w:marTop w:val="120"/>
          <w:marBottom w:val="0"/>
          <w:divBdr>
            <w:top w:val="none" w:sz="0" w:space="0" w:color="auto"/>
            <w:left w:val="none" w:sz="0" w:space="0" w:color="auto"/>
            <w:bottom w:val="none" w:sz="0" w:space="0" w:color="auto"/>
            <w:right w:val="none" w:sz="0" w:space="0" w:color="auto"/>
          </w:divBdr>
        </w:div>
        <w:div w:id="752894381">
          <w:marLeft w:val="576"/>
          <w:marRight w:val="0"/>
          <w:marTop w:val="120"/>
          <w:marBottom w:val="0"/>
          <w:divBdr>
            <w:top w:val="none" w:sz="0" w:space="0" w:color="auto"/>
            <w:left w:val="none" w:sz="0" w:space="0" w:color="auto"/>
            <w:bottom w:val="none" w:sz="0" w:space="0" w:color="auto"/>
            <w:right w:val="none" w:sz="0" w:space="0" w:color="auto"/>
          </w:divBdr>
        </w:div>
      </w:divsChild>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46935188">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6956761">
      <w:bodyDiv w:val="1"/>
      <w:marLeft w:val="0"/>
      <w:marRight w:val="0"/>
      <w:marTop w:val="0"/>
      <w:marBottom w:val="0"/>
      <w:divBdr>
        <w:top w:val="none" w:sz="0" w:space="0" w:color="auto"/>
        <w:left w:val="none" w:sz="0" w:space="0" w:color="auto"/>
        <w:bottom w:val="none" w:sz="0" w:space="0" w:color="auto"/>
        <w:right w:val="none" w:sz="0" w:space="0" w:color="auto"/>
      </w:divBdr>
    </w:div>
    <w:div w:id="995689041">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2427186">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934078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1727034">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398631661">
      <w:bodyDiv w:val="1"/>
      <w:marLeft w:val="0"/>
      <w:marRight w:val="0"/>
      <w:marTop w:val="0"/>
      <w:marBottom w:val="0"/>
      <w:divBdr>
        <w:top w:val="none" w:sz="0" w:space="0" w:color="auto"/>
        <w:left w:val="none" w:sz="0" w:space="0" w:color="auto"/>
        <w:bottom w:val="none" w:sz="0" w:space="0" w:color="auto"/>
        <w:right w:val="none" w:sz="0" w:space="0" w:color="auto"/>
      </w:divBdr>
    </w:div>
    <w:div w:id="1400011123">
      <w:bodyDiv w:val="1"/>
      <w:marLeft w:val="0"/>
      <w:marRight w:val="0"/>
      <w:marTop w:val="0"/>
      <w:marBottom w:val="0"/>
      <w:divBdr>
        <w:top w:val="none" w:sz="0" w:space="0" w:color="auto"/>
        <w:left w:val="none" w:sz="0" w:space="0" w:color="auto"/>
        <w:bottom w:val="none" w:sz="0" w:space="0" w:color="auto"/>
        <w:right w:val="none" w:sz="0" w:space="0" w:color="auto"/>
      </w:divBdr>
      <w:divsChild>
        <w:div w:id="1387533127">
          <w:marLeft w:val="576"/>
          <w:marRight w:val="0"/>
          <w:marTop w:val="120"/>
          <w:marBottom w:val="0"/>
          <w:divBdr>
            <w:top w:val="none" w:sz="0" w:space="0" w:color="auto"/>
            <w:left w:val="none" w:sz="0" w:space="0" w:color="auto"/>
            <w:bottom w:val="none" w:sz="0" w:space="0" w:color="auto"/>
            <w:right w:val="none" w:sz="0" w:space="0" w:color="auto"/>
          </w:divBdr>
        </w:div>
        <w:div w:id="500433515">
          <w:marLeft w:val="576"/>
          <w:marRight w:val="0"/>
          <w:marTop w:val="120"/>
          <w:marBottom w:val="0"/>
          <w:divBdr>
            <w:top w:val="none" w:sz="0" w:space="0" w:color="auto"/>
            <w:left w:val="none" w:sz="0" w:space="0" w:color="auto"/>
            <w:bottom w:val="none" w:sz="0" w:space="0" w:color="auto"/>
            <w:right w:val="none" w:sz="0" w:space="0" w:color="auto"/>
          </w:divBdr>
        </w:div>
        <w:div w:id="1150755201">
          <w:marLeft w:val="576"/>
          <w:marRight w:val="0"/>
          <w:marTop w:val="120"/>
          <w:marBottom w:val="0"/>
          <w:divBdr>
            <w:top w:val="none" w:sz="0" w:space="0" w:color="auto"/>
            <w:left w:val="none" w:sz="0" w:space="0" w:color="auto"/>
            <w:bottom w:val="none" w:sz="0" w:space="0" w:color="auto"/>
            <w:right w:val="none" w:sz="0" w:space="0" w:color="auto"/>
          </w:divBdr>
        </w:div>
      </w:divsChild>
    </w:div>
    <w:div w:id="1400055094">
      <w:bodyDiv w:val="1"/>
      <w:marLeft w:val="0"/>
      <w:marRight w:val="0"/>
      <w:marTop w:val="0"/>
      <w:marBottom w:val="0"/>
      <w:divBdr>
        <w:top w:val="none" w:sz="0" w:space="0" w:color="auto"/>
        <w:left w:val="none" w:sz="0" w:space="0" w:color="auto"/>
        <w:bottom w:val="none" w:sz="0" w:space="0" w:color="auto"/>
        <w:right w:val="none" w:sz="0" w:space="0" w:color="auto"/>
      </w:divBdr>
    </w:div>
    <w:div w:id="1453131437">
      <w:bodyDiv w:val="1"/>
      <w:marLeft w:val="0"/>
      <w:marRight w:val="0"/>
      <w:marTop w:val="0"/>
      <w:marBottom w:val="0"/>
      <w:divBdr>
        <w:top w:val="none" w:sz="0" w:space="0" w:color="auto"/>
        <w:left w:val="none" w:sz="0" w:space="0" w:color="auto"/>
        <w:bottom w:val="none" w:sz="0" w:space="0" w:color="auto"/>
        <w:right w:val="none" w:sz="0" w:space="0" w:color="auto"/>
      </w:divBdr>
    </w:div>
    <w:div w:id="1509128378">
      <w:bodyDiv w:val="1"/>
      <w:marLeft w:val="0"/>
      <w:marRight w:val="0"/>
      <w:marTop w:val="0"/>
      <w:marBottom w:val="0"/>
      <w:divBdr>
        <w:top w:val="none" w:sz="0" w:space="0" w:color="auto"/>
        <w:left w:val="none" w:sz="0" w:space="0" w:color="auto"/>
        <w:bottom w:val="none" w:sz="0" w:space="0" w:color="auto"/>
        <w:right w:val="none" w:sz="0" w:space="0" w:color="auto"/>
      </w:divBdr>
      <w:divsChild>
        <w:div w:id="464856878">
          <w:marLeft w:val="576"/>
          <w:marRight w:val="0"/>
          <w:marTop w:val="120"/>
          <w:marBottom w:val="0"/>
          <w:divBdr>
            <w:top w:val="none" w:sz="0" w:space="0" w:color="auto"/>
            <w:left w:val="none" w:sz="0" w:space="0" w:color="auto"/>
            <w:bottom w:val="none" w:sz="0" w:space="0" w:color="auto"/>
            <w:right w:val="none" w:sz="0" w:space="0" w:color="auto"/>
          </w:divBdr>
        </w:div>
        <w:div w:id="600189881">
          <w:marLeft w:val="576"/>
          <w:marRight w:val="0"/>
          <w:marTop w:val="120"/>
          <w:marBottom w:val="0"/>
          <w:divBdr>
            <w:top w:val="none" w:sz="0" w:space="0" w:color="auto"/>
            <w:left w:val="none" w:sz="0" w:space="0" w:color="auto"/>
            <w:bottom w:val="none" w:sz="0" w:space="0" w:color="auto"/>
            <w:right w:val="none" w:sz="0" w:space="0" w:color="auto"/>
          </w:divBdr>
        </w:div>
        <w:div w:id="1763450594">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5331007">
      <w:bodyDiv w:val="1"/>
      <w:marLeft w:val="0"/>
      <w:marRight w:val="0"/>
      <w:marTop w:val="0"/>
      <w:marBottom w:val="0"/>
      <w:divBdr>
        <w:top w:val="none" w:sz="0" w:space="0" w:color="auto"/>
        <w:left w:val="none" w:sz="0" w:space="0" w:color="auto"/>
        <w:bottom w:val="none" w:sz="0" w:space="0" w:color="auto"/>
        <w:right w:val="none" w:sz="0" w:space="0" w:color="auto"/>
      </w:divBdr>
      <w:divsChild>
        <w:div w:id="371031483">
          <w:marLeft w:val="576"/>
          <w:marRight w:val="0"/>
          <w:marTop w:val="120"/>
          <w:marBottom w:val="0"/>
          <w:divBdr>
            <w:top w:val="none" w:sz="0" w:space="0" w:color="auto"/>
            <w:left w:val="none" w:sz="0" w:space="0" w:color="auto"/>
            <w:bottom w:val="none" w:sz="0" w:space="0" w:color="auto"/>
            <w:right w:val="none" w:sz="0" w:space="0" w:color="auto"/>
          </w:divBdr>
        </w:div>
        <w:div w:id="752433809">
          <w:marLeft w:val="576"/>
          <w:marRight w:val="0"/>
          <w:marTop w:val="120"/>
          <w:marBottom w:val="0"/>
          <w:divBdr>
            <w:top w:val="none" w:sz="0" w:space="0" w:color="auto"/>
            <w:left w:val="none" w:sz="0" w:space="0" w:color="auto"/>
            <w:bottom w:val="none" w:sz="0" w:space="0" w:color="auto"/>
            <w:right w:val="none" w:sz="0" w:space="0" w:color="auto"/>
          </w:divBdr>
        </w:div>
        <w:div w:id="1562903788">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96073750">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04884242">
      <w:bodyDiv w:val="1"/>
      <w:marLeft w:val="0"/>
      <w:marRight w:val="0"/>
      <w:marTop w:val="0"/>
      <w:marBottom w:val="0"/>
      <w:divBdr>
        <w:top w:val="none" w:sz="0" w:space="0" w:color="auto"/>
        <w:left w:val="none" w:sz="0" w:space="0" w:color="auto"/>
        <w:bottom w:val="none" w:sz="0" w:space="0" w:color="auto"/>
        <w:right w:val="none" w:sz="0" w:space="0" w:color="auto"/>
      </w:divBdr>
      <w:divsChild>
        <w:div w:id="82379961">
          <w:marLeft w:val="576"/>
          <w:marRight w:val="0"/>
          <w:marTop w:val="120"/>
          <w:marBottom w:val="0"/>
          <w:divBdr>
            <w:top w:val="none" w:sz="0" w:space="0" w:color="auto"/>
            <w:left w:val="none" w:sz="0" w:space="0" w:color="auto"/>
            <w:bottom w:val="none" w:sz="0" w:space="0" w:color="auto"/>
            <w:right w:val="none" w:sz="0" w:space="0" w:color="auto"/>
          </w:divBdr>
        </w:div>
        <w:div w:id="1016273589">
          <w:marLeft w:val="576"/>
          <w:marRight w:val="0"/>
          <w:marTop w:val="120"/>
          <w:marBottom w:val="0"/>
          <w:divBdr>
            <w:top w:val="none" w:sz="0" w:space="0" w:color="auto"/>
            <w:left w:val="none" w:sz="0" w:space="0" w:color="auto"/>
            <w:bottom w:val="none" w:sz="0" w:space="0" w:color="auto"/>
            <w:right w:val="none" w:sz="0" w:space="0" w:color="auto"/>
          </w:divBdr>
        </w:div>
        <w:div w:id="879629974">
          <w:marLeft w:val="576"/>
          <w:marRight w:val="0"/>
          <w:marTop w:val="120"/>
          <w:marBottom w:val="0"/>
          <w:divBdr>
            <w:top w:val="none" w:sz="0" w:space="0" w:color="auto"/>
            <w:left w:val="none" w:sz="0" w:space="0" w:color="auto"/>
            <w:bottom w:val="none" w:sz="0" w:space="0" w:color="auto"/>
            <w:right w:val="none" w:sz="0" w:space="0" w:color="auto"/>
          </w:divBdr>
        </w:div>
        <w:div w:id="395053349">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85678223">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49450305">
      <w:bodyDiv w:val="1"/>
      <w:marLeft w:val="0"/>
      <w:marRight w:val="0"/>
      <w:marTop w:val="0"/>
      <w:marBottom w:val="0"/>
      <w:divBdr>
        <w:top w:val="none" w:sz="0" w:space="0" w:color="auto"/>
        <w:left w:val="none" w:sz="0" w:space="0" w:color="auto"/>
        <w:bottom w:val="none" w:sz="0" w:space="0" w:color="auto"/>
        <w:right w:val="none" w:sz="0" w:space="0" w:color="auto"/>
      </w:divBdr>
      <w:divsChild>
        <w:div w:id="341247786">
          <w:marLeft w:val="576"/>
          <w:marRight w:val="0"/>
          <w:marTop w:val="120"/>
          <w:marBottom w:val="0"/>
          <w:divBdr>
            <w:top w:val="none" w:sz="0" w:space="0" w:color="auto"/>
            <w:left w:val="none" w:sz="0" w:space="0" w:color="auto"/>
            <w:bottom w:val="none" w:sz="0" w:space="0" w:color="auto"/>
            <w:right w:val="none" w:sz="0" w:space="0" w:color="auto"/>
          </w:divBdr>
        </w:div>
        <w:div w:id="1574050144">
          <w:marLeft w:val="576"/>
          <w:marRight w:val="0"/>
          <w:marTop w:val="120"/>
          <w:marBottom w:val="0"/>
          <w:divBdr>
            <w:top w:val="none" w:sz="0" w:space="0" w:color="auto"/>
            <w:left w:val="none" w:sz="0" w:space="0" w:color="auto"/>
            <w:bottom w:val="none" w:sz="0" w:space="0" w:color="auto"/>
            <w:right w:val="none" w:sz="0" w:space="0" w:color="auto"/>
          </w:divBdr>
        </w:div>
        <w:div w:id="386685544">
          <w:marLeft w:val="576"/>
          <w:marRight w:val="0"/>
          <w:marTop w:val="120"/>
          <w:marBottom w:val="0"/>
          <w:divBdr>
            <w:top w:val="none" w:sz="0" w:space="0" w:color="auto"/>
            <w:left w:val="none" w:sz="0" w:space="0" w:color="auto"/>
            <w:bottom w:val="none" w:sz="0" w:space="0" w:color="auto"/>
            <w:right w:val="none" w:sz="0" w:space="0" w:color="auto"/>
          </w:divBdr>
        </w:div>
      </w:divsChild>
    </w:div>
    <w:div w:id="2058821367">
      <w:bodyDiv w:val="1"/>
      <w:marLeft w:val="0"/>
      <w:marRight w:val="0"/>
      <w:marTop w:val="0"/>
      <w:marBottom w:val="0"/>
      <w:divBdr>
        <w:top w:val="none" w:sz="0" w:space="0" w:color="auto"/>
        <w:left w:val="none" w:sz="0" w:space="0" w:color="auto"/>
        <w:bottom w:val="none" w:sz="0" w:space="0" w:color="auto"/>
        <w:right w:val="none" w:sz="0" w:space="0" w:color="auto"/>
      </w:divBdr>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3601</TotalTime>
  <Pages>14</Pages>
  <Words>1771</Words>
  <Characters>10097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2022-02-16T07:52:00Z</dcterms:modified>
</cp:coreProperties>
</file>