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D87195">
      <w:pPr>
        <w:jc w:val="both"/>
        <w:rPr>
          <w:rFonts w:ascii="Times New Roman" w:hAnsi="Times New Roman" w:cs="Times New Roman"/>
          <w:b/>
          <w:sz w:val="52"/>
          <w:szCs w:val="52"/>
        </w:rPr>
      </w:pPr>
    </w:p>
    <w:p w:rsidR="004825A9" w:rsidRDefault="004825A9" w:rsidP="00D87195">
      <w:pPr>
        <w:jc w:val="both"/>
        <w:rPr>
          <w:rFonts w:ascii="Times New Roman" w:hAnsi="Times New Roman" w:cs="Times New Roman"/>
          <w:b/>
          <w:sz w:val="52"/>
          <w:szCs w:val="52"/>
        </w:rPr>
      </w:pPr>
    </w:p>
    <w:p w:rsidR="004825A9" w:rsidRDefault="004825A9" w:rsidP="00D87195">
      <w:pPr>
        <w:jc w:val="both"/>
        <w:rPr>
          <w:rFonts w:ascii="Times New Roman" w:hAnsi="Times New Roman" w:cs="Times New Roman"/>
          <w:b/>
          <w:sz w:val="52"/>
          <w:szCs w:val="52"/>
        </w:rPr>
      </w:pPr>
    </w:p>
    <w:p w:rsidR="004825A9" w:rsidRDefault="004825A9" w:rsidP="00D87195">
      <w:pPr>
        <w:jc w:val="both"/>
        <w:rPr>
          <w:rFonts w:ascii="Times New Roman" w:hAnsi="Times New Roman" w:cs="Times New Roman"/>
          <w:b/>
          <w:sz w:val="52"/>
          <w:szCs w:val="52"/>
        </w:rPr>
      </w:pPr>
    </w:p>
    <w:p w:rsidR="004825A9" w:rsidRDefault="004825A9" w:rsidP="00D87195">
      <w:pPr>
        <w:jc w:val="both"/>
        <w:rPr>
          <w:rFonts w:ascii="Times New Roman" w:hAnsi="Times New Roman" w:cs="Times New Roman"/>
          <w:b/>
          <w:sz w:val="52"/>
          <w:szCs w:val="52"/>
        </w:rPr>
      </w:pPr>
    </w:p>
    <w:p w:rsidR="006836B0" w:rsidRDefault="008A0A2D" w:rsidP="00D87195">
      <w:pPr>
        <w:jc w:val="both"/>
        <w:rPr>
          <w:rFonts w:ascii="Times New Roman" w:hAnsi="Times New Roman" w:cs="Times New Roman"/>
          <w:b/>
          <w:sz w:val="52"/>
          <w:szCs w:val="52"/>
        </w:rPr>
      </w:pPr>
      <w:r w:rsidRPr="008A0A2D">
        <w:rPr>
          <w:rFonts w:ascii="Times New Roman" w:hAnsi="Times New Roman" w:cs="Times New Roman"/>
          <w:b/>
          <w:sz w:val="52"/>
          <w:szCs w:val="52"/>
        </w:rPr>
        <w:t>Toward Mining Capricious Data Streams A Generative Approach</w:t>
      </w:r>
    </w:p>
    <w:p w:rsidR="006836B0" w:rsidRDefault="006836B0" w:rsidP="00D87195">
      <w:pPr>
        <w:jc w:val="both"/>
        <w:rPr>
          <w:rFonts w:ascii="Times New Roman" w:hAnsi="Times New Roman" w:cs="Times New Roman"/>
          <w:b/>
          <w:sz w:val="52"/>
          <w:szCs w:val="52"/>
        </w:rPr>
      </w:pPr>
    </w:p>
    <w:p w:rsidR="006836B0" w:rsidRDefault="006836B0" w:rsidP="00D87195">
      <w:pPr>
        <w:jc w:val="both"/>
        <w:rPr>
          <w:rFonts w:ascii="Times New Roman" w:hAnsi="Times New Roman" w:cs="Times New Roman"/>
          <w:b/>
          <w:sz w:val="52"/>
          <w:szCs w:val="52"/>
        </w:rPr>
      </w:pPr>
    </w:p>
    <w:p w:rsidR="006836B0" w:rsidRDefault="006836B0" w:rsidP="00D87195">
      <w:pPr>
        <w:jc w:val="both"/>
        <w:rPr>
          <w:rFonts w:ascii="Times New Roman" w:hAnsi="Times New Roman" w:cs="Times New Roman"/>
          <w:b/>
          <w:sz w:val="52"/>
          <w:szCs w:val="52"/>
        </w:rPr>
      </w:pPr>
    </w:p>
    <w:p w:rsidR="006836B0" w:rsidRDefault="006836B0" w:rsidP="00D87195">
      <w:pPr>
        <w:jc w:val="both"/>
        <w:rPr>
          <w:rFonts w:ascii="Times New Roman" w:hAnsi="Times New Roman" w:cs="Times New Roman"/>
          <w:b/>
          <w:sz w:val="52"/>
          <w:szCs w:val="52"/>
        </w:rPr>
      </w:pPr>
    </w:p>
    <w:p w:rsidR="006836B0" w:rsidRDefault="006836B0" w:rsidP="00D87195">
      <w:pPr>
        <w:jc w:val="both"/>
        <w:rPr>
          <w:rFonts w:ascii="Times New Roman" w:hAnsi="Times New Roman" w:cs="Times New Roman"/>
          <w:b/>
          <w:sz w:val="52"/>
          <w:szCs w:val="52"/>
        </w:rPr>
      </w:pPr>
    </w:p>
    <w:p w:rsidR="008A0A2D" w:rsidRDefault="008A0A2D" w:rsidP="00D87195">
      <w:pPr>
        <w:jc w:val="both"/>
        <w:rPr>
          <w:rFonts w:ascii="Times New Roman" w:hAnsi="Times New Roman" w:cs="Times New Roman"/>
          <w:b/>
          <w:sz w:val="52"/>
          <w:szCs w:val="52"/>
        </w:rPr>
      </w:pPr>
    </w:p>
    <w:p w:rsidR="008A0A2D" w:rsidRDefault="008A0A2D" w:rsidP="00D87195">
      <w:pPr>
        <w:jc w:val="both"/>
        <w:rPr>
          <w:rFonts w:ascii="Times New Roman" w:hAnsi="Times New Roman" w:cs="Times New Roman"/>
          <w:b/>
          <w:sz w:val="52"/>
          <w:szCs w:val="52"/>
        </w:rPr>
      </w:pPr>
    </w:p>
    <w:p w:rsidR="002611D6" w:rsidRDefault="002611D6" w:rsidP="00D87195">
      <w:pPr>
        <w:jc w:val="both"/>
        <w:rPr>
          <w:rFonts w:ascii="Times New Roman" w:hAnsi="Times New Roman" w:cs="Times New Roman"/>
          <w:b/>
          <w:sz w:val="52"/>
          <w:szCs w:val="52"/>
        </w:rPr>
      </w:pPr>
    </w:p>
    <w:p w:rsidR="006836B0" w:rsidRDefault="006836B0" w:rsidP="00D87195">
      <w:pPr>
        <w:jc w:val="both"/>
        <w:rPr>
          <w:rFonts w:ascii="Times New Roman" w:hAnsi="Times New Roman" w:cs="Times New Roman"/>
          <w:b/>
          <w:sz w:val="52"/>
          <w:szCs w:val="52"/>
        </w:rPr>
      </w:pPr>
      <w:r>
        <w:rPr>
          <w:rFonts w:ascii="Times New Roman" w:hAnsi="Times New Roman" w:cs="Times New Roman"/>
          <w:b/>
          <w:sz w:val="52"/>
          <w:szCs w:val="52"/>
        </w:rPr>
        <w:lastRenderedPageBreak/>
        <w:t>ABSTRACT</w:t>
      </w:r>
    </w:p>
    <w:p w:rsidR="00DA5E25" w:rsidRPr="002611D6" w:rsidRDefault="002611D6" w:rsidP="00D87195">
      <w:pPr>
        <w:tabs>
          <w:tab w:val="left" w:pos="285"/>
        </w:tabs>
        <w:jc w:val="both"/>
        <w:rPr>
          <w:rFonts w:ascii="Times New Roman" w:hAnsi="Times New Roman" w:cs="Times New Roman"/>
          <w:b/>
          <w:sz w:val="36"/>
          <w:szCs w:val="36"/>
        </w:rPr>
      </w:pPr>
      <w:r w:rsidRPr="002611D6">
        <w:rPr>
          <w:rFonts w:ascii="Times New Roman" w:hAnsi="Times New Roman" w:cs="Times New Roman"/>
          <w:sz w:val="36"/>
          <w:szCs w:val="36"/>
        </w:rPr>
        <w:t>Learning with streaming data has received extensiveattention during the past few years. Existing approaches assumethat the feature space is fixed or changes by following explicitregularities, limiting their applicability in real-time applications.For example, in a smart healthcare platform, the feature space ofthe patient data varies when different medical service providersuse nonidentical feature sets to describe the patients’ symptoms.To fill the gap, we in this article propose a novel learning para-digm, namely, Generative Learning With Streaming Capricious(GLSC) data, which does not make any assumption on the featurespace dynamics. In other words, GLSC handles the data streamswith a varying feature space, where each arriving data instancecan arbitrarily carry new features and/or stop carrying partialold features. Specifically, GLSC trains a learner on a universalfeature space that establishes relationships between old and newfeatures, so that the patterns learned in the old feature space canbe used in the new feature space. The universal feature space isconstructed by leveraging the relatednesses among features. Wepropose a generative graphical model to model the constructionprocess, and show that learning from the universal featurespace can effectively improve the performance with theoreticalguarantees. The experimental results demonstrate that GLSCachieves conspicuous performance on both synthetic and realdata sets</w:t>
      </w:r>
      <w:r>
        <w:rPr>
          <w:rFonts w:ascii="Times New Roman" w:hAnsi="Times New Roman" w:cs="Times New Roman"/>
          <w:sz w:val="36"/>
          <w:szCs w:val="36"/>
        </w:rPr>
        <w:t>.</w:t>
      </w:r>
    </w:p>
    <w:p w:rsidR="006836B0" w:rsidRPr="009C518D" w:rsidRDefault="009C518D" w:rsidP="00D87195">
      <w:pPr>
        <w:tabs>
          <w:tab w:val="left" w:pos="285"/>
        </w:tabs>
        <w:jc w:val="both"/>
        <w:rPr>
          <w:rFonts w:ascii="Times New Roman" w:hAnsi="Times New Roman" w:cs="Times New Roman"/>
          <w:b/>
          <w:sz w:val="40"/>
          <w:szCs w:val="40"/>
        </w:rPr>
      </w:pPr>
      <w:r w:rsidRPr="009C518D">
        <w:rPr>
          <w:rFonts w:ascii="Times New Roman" w:hAnsi="Times New Roman" w:cs="Times New Roman"/>
          <w:b/>
          <w:sz w:val="40"/>
          <w:szCs w:val="40"/>
        </w:rPr>
        <w:lastRenderedPageBreak/>
        <w:t>SYSTEM ANALYSIS</w:t>
      </w:r>
    </w:p>
    <w:p w:rsidR="006836B0" w:rsidRPr="009C518D" w:rsidRDefault="009C518D" w:rsidP="00D87195">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B604BA" w:rsidRPr="00B604BA" w:rsidRDefault="003A581B" w:rsidP="00D87195">
      <w:pPr>
        <w:pStyle w:val="ListParagraph"/>
        <w:numPr>
          <w:ilvl w:val="0"/>
          <w:numId w:val="15"/>
        </w:numPr>
        <w:jc w:val="both"/>
        <w:rPr>
          <w:b/>
          <w:sz w:val="40"/>
          <w:szCs w:val="40"/>
        </w:rPr>
      </w:pPr>
      <w:r w:rsidRPr="00B604BA">
        <w:rPr>
          <w:sz w:val="36"/>
          <w:szCs w:val="36"/>
        </w:rPr>
        <w:t>The dissemination of data stream phenomenon has necessitated the development of stream mining algorithms. The area has attracted the attention of data mining community.</w:t>
      </w:r>
    </w:p>
    <w:p w:rsidR="00B604BA" w:rsidRPr="00B604BA" w:rsidRDefault="00B42B3F" w:rsidP="00D87195">
      <w:pPr>
        <w:pStyle w:val="ListParagraph"/>
        <w:numPr>
          <w:ilvl w:val="0"/>
          <w:numId w:val="15"/>
        </w:numPr>
        <w:jc w:val="both"/>
        <w:rPr>
          <w:b/>
          <w:sz w:val="40"/>
          <w:szCs w:val="40"/>
        </w:rPr>
      </w:pPr>
      <w:r w:rsidRPr="00B604BA">
        <w:rPr>
          <w:rFonts w:eastAsia="+mn-ea"/>
          <w:sz w:val="36"/>
          <w:szCs w:val="36"/>
        </w:rPr>
        <w:t xml:space="preserve">Online mining when data streams evolve over time, that is when concepts drift or change completely, is becoming one of the core issues of advanced analysis of data streams. </w:t>
      </w:r>
    </w:p>
    <w:p w:rsidR="000F68E6" w:rsidRPr="00B604BA" w:rsidRDefault="00B42B3F" w:rsidP="00D87195">
      <w:pPr>
        <w:pStyle w:val="ListParagraph"/>
        <w:numPr>
          <w:ilvl w:val="0"/>
          <w:numId w:val="15"/>
        </w:numPr>
        <w:jc w:val="both"/>
        <w:rPr>
          <w:b/>
          <w:sz w:val="40"/>
          <w:szCs w:val="40"/>
        </w:rPr>
      </w:pPr>
      <w:r w:rsidRPr="00B604BA">
        <w:rPr>
          <w:rFonts w:eastAsia="+mn-ea"/>
          <w:sz w:val="36"/>
          <w:szCs w:val="36"/>
        </w:rPr>
        <w:t xml:space="preserve">When tackling non-stationary concepts, ensem-bles of classifiers have several advantages over single classifier methods: they are easy to scale and parallelize, they can adapt to change quickly bypruning under-performing parts of the ensemble, and they therefore usu-ally also generate more accurate concept descriptions. </w:t>
      </w:r>
    </w:p>
    <w:p w:rsidR="00DA5E25" w:rsidRPr="00B604BA" w:rsidRDefault="00DA5E25" w:rsidP="00D87195">
      <w:pPr>
        <w:jc w:val="both"/>
        <w:rPr>
          <w:rFonts w:ascii="Times New Roman" w:hAnsi="Times New Roman" w:cs="Times New Roman"/>
          <w:sz w:val="36"/>
          <w:szCs w:val="36"/>
        </w:rPr>
      </w:pPr>
    </w:p>
    <w:p w:rsidR="00DA5E25" w:rsidRDefault="00CB12FC" w:rsidP="00D87195">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E9708D" w:rsidRPr="00E9708D" w:rsidRDefault="00E9708D" w:rsidP="00D87195">
      <w:pPr>
        <w:pStyle w:val="ListParagraph"/>
        <w:numPr>
          <w:ilvl w:val="0"/>
          <w:numId w:val="12"/>
        </w:numPr>
        <w:jc w:val="both"/>
        <w:rPr>
          <w:sz w:val="36"/>
          <w:szCs w:val="36"/>
        </w:rPr>
      </w:pPr>
      <w:r w:rsidRPr="00E9708D">
        <w:rPr>
          <w:sz w:val="36"/>
          <w:szCs w:val="36"/>
        </w:rPr>
        <w:t xml:space="preserve">Those approaches tackling the stream-ing data </w:t>
      </w:r>
      <w:r w:rsidRPr="00E9708D">
        <w:rPr>
          <w:rStyle w:val="highlight"/>
          <w:sz w:val="36"/>
          <w:szCs w:val="36"/>
        </w:rPr>
        <w:t>problem</w:t>
      </w:r>
      <w:r w:rsidRPr="00E9708D">
        <w:rPr>
          <w:sz w:val="36"/>
          <w:szCs w:val="36"/>
        </w:rPr>
        <w:t xml:space="preserve"> under different settings, however, rely onthe assumptions that the feature space is fixed or changes byfollowing explicit regularities</w:t>
      </w:r>
    </w:p>
    <w:p w:rsidR="00E9708D" w:rsidRPr="00E9708D" w:rsidRDefault="00E9708D" w:rsidP="00D87195">
      <w:pPr>
        <w:pStyle w:val="ListParagraph"/>
        <w:numPr>
          <w:ilvl w:val="0"/>
          <w:numId w:val="12"/>
        </w:numPr>
        <w:jc w:val="both"/>
        <w:rPr>
          <w:b/>
          <w:sz w:val="36"/>
          <w:szCs w:val="36"/>
        </w:rPr>
      </w:pPr>
      <w:r w:rsidRPr="00E9708D">
        <w:rPr>
          <w:sz w:val="36"/>
          <w:szCs w:val="36"/>
        </w:rPr>
        <w:t>we divide into two convex optimization sub</w:t>
      </w:r>
      <w:r w:rsidRPr="00E9708D">
        <w:rPr>
          <w:rStyle w:val="highlight"/>
          <w:sz w:val="36"/>
          <w:szCs w:val="36"/>
        </w:rPr>
        <w:t>problem</w:t>
      </w:r>
      <w:r w:rsidRPr="00E9708D">
        <w:rPr>
          <w:sz w:val="36"/>
          <w:szCs w:val="36"/>
        </w:rPr>
        <w:t>s,which are with respect towtandG, respectively, and thetwo sub</w:t>
      </w:r>
      <w:r w:rsidRPr="00E9708D">
        <w:rPr>
          <w:rStyle w:val="highlight"/>
          <w:sz w:val="36"/>
          <w:szCs w:val="36"/>
        </w:rPr>
        <w:t>problem</w:t>
      </w:r>
      <w:r w:rsidRPr="00E9708D">
        <w:rPr>
          <w:sz w:val="36"/>
          <w:szCs w:val="36"/>
        </w:rPr>
        <w:t>s are simultaneously solved at each iteration.</w:t>
      </w:r>
    </w:p>
    <w:p w:rsidR="005F0766" w:rsidRDefault="005F0766" w:rsidP="00D87195">
      <w:pPr>
        <w:jc w:val="both"/>
        <w:rPr>
          <w:rFonts w:ascii="Times New Roman" w:hAnsi="Times New Roman" w:cs="Times New Roman"/>
          <w:b/>
          <w:sz w:val="40"/>
          <w:szCs w:val="40"/>
        </w:rPr>
      </w:pPr>
    </w:p>
    <w:p w:rsidR="005F0766" w:rsidRDefault="005F0766" w:rsidP="00D87195">
      <w:pPr>
        <w:jc w:val="both"/>
        <w:rPr>
          <w:rFonts w:ascii="Times New Roman" w:hAnsi="Times New Roman" w:cs="Times New Roman"/>
          <w:b/>
          <w:sz w:val="40"/>
          <w:szCs w:val="40"/>
        </w:rPr>
      </w:pPr>
    </w:p>
    <w:p w:rsidR="00DA5E25" w:rsidRPr="00EC6E3E" w:rsidRDefault="00CB12FC" w:rsidP="00D87195">
      <w:pPr>
        <w:jc w:val="both"/>
        <w:rPr>
          <w:rFonts w:ascii="Times New Roman" w:hAnsi="Times New Roman" w:cs="Times New Roman"/>
          <w:b/>
          <w:sz w:val="40"/>
          <w:szCs w:val="40"/>
        </w:rPr>
      </w:pPr>
      <w:r>
        <w:rPr>
          <w:rFonts w:ascii="Times New Roman" w:hAnsi="Times New Roman" w:cs="Times New Roman"/>
          <w:b/>
          <w:sz w:val="40"/>
          <w:szCs w:val="40"/>
        </w:rPr>
        <w:lastRenderedPageBreak/>
        <w:t>PROPOSED SYSTEM:</w:t>
      </w:r>
    </w:p>
    <w:p w:rsidR="000F68E6" w:rsidRPr="00EC6E3E" w:rsidRDefault="00B42B3F" w:rsidP="00D87195">
      <w:pPr>
        <w:numPr>
          <w:ilvl w:val="0"/>
          <w:numId w:val="16"/>
        </w:numPr>
        <w:jc w:val="both"/>
        <w:rPr>
          <w:rFonts w:ascii="Times New Roman" w:hAnsi="Times New Roman" w:cs="Times New Roman"/>
          <w:sz w:val="36"/>
          <w:szCs w:val="36"/>
        </w:rPr>
      </w:pPr>
      <w:r w:rsidRPr="00EC6E3E">
        <w:rPr>
          <w:rFonts w:ascii="Times New Roman" w:hAnsi="Times New Roman" w:cs="Times New Roman"/>
          <w:sz w:val="36"/>
          <w:szCs w:val="36"/>
        </w:rPr>
        <w:t xml:space="preserve">They proposed a general framework to generate data simulating changing environments. Their framework accommodates the STAGGER and Moving Hyper plane generation strategies. They consider a set of k data sources with known distributions. </w:t>
      </w:r>
    </w:p>
    <w:p w:rsidR="000F68E6" w:rsidRPr="00EC6E3E" w:rsidRDefault="00B42B3F" w:rsidP="00D87195">
      <w:pPr>
        <w:numPr>
          <w:ilvl w:val="0"/>
          <w:numId w:val="16"/>
        </w:numPr>
        <w:jc w:val="both"/>
        <w:rPr>
          <w:rFonts w:ascii="Times New Roman" w:hAnsi="Times New Roman" w:cs="Times New Roman"/>
          <w:sz w:val="36"/>
          <w:szCs w:val="36"/>
        </w:rPr>
      </w:pPr>
      <w:r w:rsidRPr="00EC6E3E">
        <w:rPr>
          <w:rFonts w:ascii="Times New Roman" w:hAnsi="Times New Roman" w:cs="Times New Roman"/>
          <w:sz w:val="36"/>
          <w:szCs w:val="36"/>
        </w:rPr>
        <w:t xml:space="preserve">The proposed techniques have their roots in statistics and theoretical computer science. Data-based and task-based techniques are the two categories of data stream mining algorithms. Based on these two categories, a number of clustering, classification, frequency counting and time series analysis have been developed. </w:t>
      </w:r>
    </w:p>
    <w:p w:rsidR="000F68E6" w:rsidRPr="00EC6E3E" w:rsidRDefault="00B42B3F" w:rsidP="00D87195">
      <w:pPr>
        <w:numPr>
          <w:ilvl w:val="0"/>
          <w:numId w:val="16"/>
        </w:numPr>
        <w:jc w:val="both"/>
        <w:rPr>
          <w:rFonts w:ascii="Times New Roman" w:hAnsi="Times New Roman" w:cs="Times New Roman"/>
          <w:sz w:val="36"/>
          <w:szCs w:val="36"/>
        </w:rPr>
      </w:pPr>
      <w:r w:rsidRPr="00EC6E3E">
        <w:rPr>
          <w:rFonts w:ascii="Times New Roman" w:hAnsi="Times New Roman" w:cs="Times New Roman"/>
          <w:sz w:val="36"/>
          <w:szCs w:val="36"/>
        </w:rPr>
        <w:t xml:space="preserve">Systems have been implemented to use these techniques in real applications. </w:t>
      </w:r>
    </w:p>
    <w:p w:rsidR="00CB12FC" w:rsidRDefault="006648BA" w:rsidP="00D87195">
      <w:pPr>
        <w:jc w:val="both"/>
        <w:rPr>
          <w:rFonts w:ascii="Times New Roman" w:hAnsi="Times New Roman" w:cs="Times New Roman"/>
          <w:b/>
          <w:sz w:val="40"/>
          <w:szCs w:val="40"/>
        </w:rPr>
      </w:pPr>
      <w:r>
        <w:rPr>
          <w:rFonts w:ascii="Times New Roman" w:hAnsi="Times New Roman" w:cs="Times New Roman"/>
          <w:b/>
          <w:sz w:val="40"/>
          <w:szCs w:val="40"/>
        </w:rPr>
        <w:t>ADVANTAGES OF PROPOSED SYSTEM:</w:t>
      </w:r>
    </w:p>
    <w:p w:rsidR="0062086E" w:rsidRPr="005F0766" w:rsidRDefault="00A6384B" w:rsidP="00D87195">
      <w:pPr>
        <w:pStyle w:val="ListParagraph"/>
        <w:numPr>
          <w:ilvl w:val="0"/>
          <w:numId w:val="17"/>
        </w:numPr>
        <w:jc w:val="both"/>
        <w:rPr>
          <w:sz w:val="36"/>
          <w:szCs w:val="36"/>
        </w:rPr>
      </w:pPr>
      <w:r w:rsidRPr="005F0766">
        <w:rPr>
          <w:sz w:val="36"/>
          <w:szCs w:val="36"/>
        </w:rPr>
        <w:t>This is the first work to learn with capricious data</w:t>
      </w:r>
      <w:r w:rsidR="00DC2B99" w:rsidRPr="005F0766">
        <w:rPr>
          <w:sz w:val="36"/>
          <w:szCs w:val="36"/>
        </w:rPr>
        <w:t xml:space="preserve"> </w:t>
      </w:r>
      <w:r w:rsidRPr="005F0766">
        <w:rPr>
          <w:sz w:val="36"/>
          <w:szCs w:val="36"/>
        </w:rPr>
        <w:t>streams where data come with an arbitrarily varying</w:t>
      </w:r>
      <w:r w:rsidR="00DC2B99" w:rsidRPr="005F0766">
        <w:rPr>
          <w:sz w:val="36"/>
          <w:szCs w:val="36"/>
        </w:rPr>
        <w:t xml:space="preserve"> </w:t>
      </w:r>
      <w:r w:rsidRPr="005F0766">
        <w:rPr>
          <w:sz w:val="36"/>
          <w:szCs w:val="36"/>
        </w:rPr>
        <w:t>feature space. We want to emphasize that our learning</w:t>
      </w:r>
      <w:r w:rsidR="00DC2B99" w:rsidRPr="005F0766">
        <w:rPr>
          <w:sz w:val="36"/>
          <w:szCs w:val="36"/>
        </w:rPr>
        <w:t xml:space="preserve"> </w:t>
      </w:r>
      <w:r w:rsidRPr="005F0766">
        <w:rPr>
          <w:sz w:val="36"/>
          <w:szCs w:val="36"/>
        </w:rPr>
        <w:t>task does not make any assumption on the feature space</w:t>
      </w:r>
      <w:r w:rsidR="00DC2B99" w:rsidRPr="005F0766">
        <w:rPr>
          <w:sz w:val="36"/>
          <w:szCs w:val="36"/>
        </w:rPr>
        <w:t xml:space="preserve"> </w:t>
      </w:r>
      <w:r w:rsidRPr="005F0766">
        <w:rPr>
          <w:sz w:val="36"/>
          <w:szCs w:val="36"/>
        </w:rPr>
        <w:t>dynamics, which is different from existing studies.</w:t>
      </w:r>
    </w:p>
    <w:p w:rsidR="0062086E" w:rsidRPr="0062086E" w:rsidRDefault="00A6384B" w:rsidP="00D87195">
      <w:pPr>
        <w:pStyle w:val="ListParagraph"/>
        <w:numPr>
          <w:ilvl w:val="0"/>
          <w:numId w:val="13"/>
        </w:numPr>
        <w:jc w:val="both"/>
        <w:rPr>
          <w:sz w:val="36"/>
          <w:szCs w:val="36"/>
        </w:rPr>
      </w:pPr>
      <w:r w:rsidRPr="0062086E">
        <w:rPr>
          <w:sz w:val="36"/>
          <w:szCs w:val="36"/>
        </w:rPr>
        <w:t>We introduce a generative graphical model, which takes</w:t>
      </w:r>
      <w:r w:rsidR="00DC2B99">
        <w:rPr>
          <w:sz w:val="36"/>
          <w:szCs w:val="36"/>
        </w:rPr>
        <w:t xml:space="preserve"> </w:t>
      </w:r>
      <w:r w:rsidRPr="0062086E">
        <w:rPr>
          <w:sz w:val="36"/>
          <w:szCs w:val="36"/>
        </w:rPr>
        <w:t>the observable feature space as the input and outputs</w:t>
      </w:r>
      <w:r w:rsidR="00DC2B99">
        <w:rPr>
          <w:sz w:val="36"/>
          <w:szCs w:val="36"/>
        </w:rPr>
        <w:t xml:space="preserve"> </w:t>
      </w:r>
      <w:r w:rsidRPr="0062086E">
        <w:rPr>
          <w:sz w:val="36"/>
          <w:szCs w:val="36"/>
        </w:rPr>
        <w:t xml:space="preserve">a universal feature space. We analyze the </w:t>
      </w:r>
      <w:r w:rsidRPr="0062086E">
        <w:rPr>
          <w:rStyle w:val="highlight"/>
          <w:sz w:val="36"/>
          <w:szCs w:val="36"/>
        </w:rPr>
        <w:t>performance</w:t>
      </w:r>
      <w:r w:rsidR="00DC2B99">
        <w:rPr>
          <w:rStyle w:val="highlight"/>
          <w:sz w:val="36"/>
          <w:szCs w:val="36"/>
        </w:rPr>
        <w:t xml:space="preserve"> </w:t>
      </w:r>
      <w:r w:rsidRPr="0062086E">
        <w:rPr>
          <w:sz w:val="36"/>
          <w:szCs w:val="36"/>
        </w:rPr>
        <w:t>bound of GLSC and prove that the obtained universal</w:t>
      </w:r>
      <w:r w:rsidR="00DC2B99">
        <w:rPr>
          <w:sz w:val="36"/>
          <w:szCs w:val="36"/>
        </w:rPr>
        <w:t xml:space="preserve"> </w:t>
      </w:r>
      <w:r w:rsidRPr="0062086E">
        <w:rPr>
          <w:sz w:val="36"/>
          <w:szCs w:val="36"/>
        </w:rPr>
        <w:t>feature space can effectively improve the learning per-formance.</w:t>
      </w:r>
    </w:p>
    <w:p w:rsidR="006836B0" w:rsidRPr="0062086E" w:rsidRDefault="00A6384B" w:rsidP="00D87195">
      <w:pPr>
        <w:pStyle w:val="ListParagraph"/>
        <w:numPr>
          <w:ilvl w:val="0"/>
          <w:numId w:val="13"/>
        </w:numPr>
        <w:jc w:val="both"/>
        <w:rPr>
          <w:b/>
          <w:sz w:val="36"/>
          <w:szCs w:val="36"/>
        </w:rPr>
      </w:pPr>
      <w:r w:rsidRPr="0062086E">
        <w:rPr>
          <w:sz w:val="36"/>
          <w:szCs w:val="36"/>
        </w:rPr>
        <w:lastRenderedPageBreak/>
        <w:t>Extensive experiments on both synthetic and real-world</w:t>
      </w:r>
      <w:r w:rsidR="00DC2B99">
        <w:rPr>
          <w:sz w:val="36"/>
          <w:szCs w:val="36"/>
        </w:rPr>
        <w:t xml:space="preserve"> </w:t>
      </w:r>
      <w:r w:rsidRPr="0062086E">
        <w:rPr>
          <w:sz w:val="36"/>
          <w:szCs w:val="36"/>
        </w:rPr>
        <w:t>data sets demonstrate the superiority of GLSC.</w:t>
      </w:r>
    </w:p>
    <w:p w:rsidR="006836B0" w:rsidRDefault="006648BA" w:rsidP="00D87195">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ook w:val="04A0"/>
      </w:tblPr>
      <w:tblGrid>
        <w:gridCol w:w="3192"/>
        <w:gridCol w:w="3192"/>
        <w:gridCol w:w="3192"/>
      </w:tblGrid>
      <w:tr w:rsidR="006648BA" w:rsidTr="006648BA">
        <w:tc>
          <w:tcPr>
            <w:tcW w:w="3192" w:type="dxa"/>
          </w:tcPr>
          <w:p w:rsidR="006648BA" w:rsidRPr="006648BA" w:rsidRDefault="006648BA" w:rsidP="00D87195">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192" w:type="dxa"/>
          </w:tcPr>
          <w:p w:rsidR="006648BA" w:rsidRPr="006648BA" w:rsidRDefault="006648BA" w:rsidP="00D87195">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192" w:type="dxa"/>
          </w:tcPr>
          <w:p w:rsidR="006648BA" w:rsidRPr="006648BA" w:rsidRDefault="006648BA" w:rsidP="00D87195">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6648BA">
        <w:tc>
          <w:tcPr>
            <w:tcW w:w="3192" w:type="dxa"/>
          </w:tcPr>
          <w:p w:rsidR="006648BA" w:rsidRPr="001B415A" w:rsidRDefault="00880B45" w:rsidP="00D87195">
            <w:pPr>
              <w:jc w:val="both"/>
              <w:rPr>
                <w:rFonts w:ascii="Times New Roman" w:hAnsi="Times New Roman" w:cs="Times New Roman"/>
                <w:color w:val="000000" w:themeColor="text1"/>
                <w:sz w:val="36"/>
                <w:szCs w:val="36"/>
              </w:rPr>
            </w:pPr>
            <w:r w:rsidRPr="001B415A">
              <w:rPr>
                <w:rFonts w:ascii="Times New Roman" w:hAnsi="Times New Roman" w:cs="Times New Roman"/>
                <w:color w:val="000000" w:themeColor="text1"/>
                <w:sz w:val="36"/>
                <w:szCs w:val="36"/>
              </w:rPr>
              <w:t>Online convex programming and generalized infinitesi-mal gradient ascent</w:t>
            </w:r>
          </w:p>
        </w:tc>
        <w:tc>
          <w:tcPr>
            <w:tcW w:w="3192" w:type="dxa"/>
          </w:tcPr>
          <w:p w:rsidR="006648BA" w:rsidRPr="001B415A" w:rsidRDefault="00880B45" w:rsidP="00D87195">
            <w:pPr>
              <w:jc w:val="both"/>
              <w:rPr>
                <w:rFonts w:ascii="Times New Roman" w:hAnsi="Times New Roman" w:cs="Times New Roman"/>
                <w:color w:val="000000" w:themeColor="text1"/>
                <w:sz w:val="36"/>
                <w:szCs w:val="36"/>
              </w:rPr>
            </w:pPr>
            <w:r w:rsidRPr="001B415A">
              <w:rPr>
                <w:rFonts w:ascii="Times New Roman" w:hAnsi="Times New Roman" w:cs="Times New Roman"/>
                <w:color w:val="000000" w:themeColor="text1"/>
                <w:sz w:val="36"/>
                <w:szCs w:val="36"/>
              </w:rPr>
              <w:t xml:space="preserve">M. Zinkevich, </w:t>
            </w:r>
          </w:p>
        </w:tc>
        <w:tc>
          <w:tcPr>
            <w:tcW w:w="3192" w:type="dxa"/>
          </w:tcPr>
          <w:p w:rsidR="006648BA" w:rsidRPr="001B415A" w:rsidRDefault="00880B45" w:rsidP="00D87195">
            <w:pPr>
              <w:jc w:val="both"/>
              <w:rPr>
                <w:rFonts w:ascii="Times New Roman" w:hAnsi="Times New Roman" w:cs="Times New Roman"/>
                <w:color w:val="000000" w:themeColor="text1"/>
                <w:sz w:val="36"/>
                <w:szCs w:val="36"/>
              </w:rPr>
            </w:pPr>
            <w:r w:rsidRPr="001B415A">
              <w:rPr>
                <w:rFonts w:ascii="Times New Roman" w:hAnsi="Times New Roman" w:cs="Times New Roman"/>
                <w:sz w:val="36"/>
                <w:szCs w:val="36"/>
              </w:rPr>
              <w:t>This can be used to model factory production, farm production, and many other industrial optimization problems where one is unaware of the value of the items produced until they have already been constructed.</w:t>
            </w:r>
          </w:p>
        </w:tc>
      </w:tr>
      <w:tr w:rsidR="006648BA" w:rsidTr="006648BA">
        <w:tc>
          <w:tcPr>
            <w:tcW w:w="3192" w:type="dxa"/>
          </w:tcPr>
          <w:p w:rsidR="006648BA" w:rsidRPr="001B415A" w:rsidRDefault="00880B45" w:rsidP="00D87195">
            <w:pPr>
              <w:jc w:val="both"/>
              <w:rPr>
                <w:rFonts w:ascii="Times New Roman" w:hAnsi="Times New Roman" w:cs="Times New Roman"/>
                <w:color w:val="000000" w:themeColor="text1"/>
                <w:sz w:val="36"/>
                <w:szCs w:val="36"/>
              </w:rPr>
            </w:pPr>
            <w:r w:rsidRPr="001B415A">
              <w:rPr>
                <w:rFonts w:ascii="Times New Roman" w:hAnsi="Times New Roman" w:cs="Times New Roman"/>
                <w:color w:val="000000" w:themeColor="text1"/>
                <w:sz w:val="36"/>
                <w:szCs w:val="36"/>
              </w:rPr>
              <w:t>Online passive-aggressive algorithms</w:t>
            </w:r>
          </w:p>
        </w:tc>
        <w:tc>
          <w:tcPr>
            <w:tcW w:w="3192" w:type="dxa"/>
          </w:tcPr>
          <w:p w:rsidR="006648BA" w:rsidRPr="001B415A" w:rsidRDefault="00880B45" w:rsidP="00D87195">
            <w:pPr>
              <w:jc w:val="both"/>
              <w:rPr>
                <w:rFonts w:ascii="Times New Roman" w:hAnsi="Times New Roman" w:cs="Times New Roman"/>
                <w:color w:val="000000" w:themeColor="text1"/>
                <w:sz w:val="36"/>
                <w:szCs w:val="36"/>
              </w:rPr>
            </w:pPr>
            <w:r w:rsidRPr="001B415A">
              <w:rPr>
                <w:rFonts w:ascii="Times New Roman" w:hAnsi="Times New Roman" w:cs="Times New Roman"/>
                <w:color w:val="000000" w:themeColor="text1"/>
                <w:sz w:val="36"/>
                <w:szCs w:val="36"/>
              </w:rPr>
              <w:t>K. Crammer, O. Dekel, J. Keshet, S. Shalev-Shwartz, and Y. Singer,“</w:t>
            </w:r>
          </w:p>
        </w:tc>
        <w:tc>
          <w:tcPr>
            <w:tcW w:w="3192" w:type="dxa"/>
          </w:tcPr>
          <w:p w:rsidR="006648BA" w:rsidRPr="001B415A" w:rsidRDefault="003B0E67" w:rsidP="00D87195">
            <w:pPr>
              <w:jc w:val="both"/>
              <w:rPr>
                <w:rFonts w:ascii="Times New Roman" w:hAnsi="Times New Roman" w:cs="Times New Roman"/>
                <w:color w:val="000000" w:themeColor="text1"/>
                <w:sz w:val="36"/>
                <w:szCs w:val="36"/>
              </w:rPr>
            </w:pPr>
            <w:r w:rsidRPr="001B415A">
              <w:rPr>
                <w:rFonts w:ascii="Times New Roman" w:hAnsi="Times New Roman" w:cs="Times New Roman"/>
                <w:sz w:val="36"/>
                <w:szCs w:val="36"/>
              </w:rPr>
              <w:t xml:space="preserve">In particular we derive and analyze algorithms for binary and multiclass categorization, regression, uniclass prediction and sequence prediction. The update steps of our different algorithms are all based on analytical </w:t>
            </w:r>
            <w:r w:rsidRPr="001B415A">
              <w:rPr>
                <w:rFonts w:ascii="Times New Roman" w:hAnsi="Times New Roman" w:cs="Times New Roman"/>
                <w:sz w:val="36"/>
                <w:szCs w:val="36"/>
              </w:rPr>
              <w:lastRenderedPageBreak/>
              <w:t>solutions to simple constrained optimization problems.</w:t>
            </w:r>
          </w:p>
        </w:tc>
      </w:tr>
      <w:tr w:rsidR="006648BA" w:rsidTr="006648BA">
        <w:tc>
          <w:tcPr>
            <w:tcW w:w="3192" w:type="dxa"/>
          </w:tcPr>
          <w:p w:rsidR="006648BA" w:rsidRPr="001B415A" w:rsidRDefault="00B72EAE" w:rsidP="00D87195">
            <w:pPr>
              <w:jc w:val="both"/>
              <w:rPr>
                <w:rFonts w:ascii="Times New Roman" w:hAnsi="Times New Roman" w:cs="Times New Roman"/>
                <w:color w:val="000000" w:themeColor="text1"/>
                <w:sz w:val="36"/>
                <w:szCs w:val="36"/>
              </w:rPr>
            </w:pPr>
            <w:r w:rsidRPr="001B415A">
              <w:rPr>
                <w:rFonts w:ascii="Times New Roman" w:hAnsi="Times New Roman" w:cs="Times New Roman"/>
                <w:color w:val="000000" w:themeColor="text1"/>
                <w:sz w:val="36"/>
                <w:szCs w:val="36"/>
              </w:rPr>
              <w:lastRenderedPageBreak/>
              <w:t>Large-scale online kernellearning with random feature reparameterization</w:t>
            </w:r>
          </w:p>
        </w:tc>
        <w:tc>
          <w:tcPr>
            <w:tcW w:w="3192" w:type="dxa"/>
          </w:tcPr>
          <w:p w:rsidR="006648BA" w:rsidRPr="001B415A" w:rsidRDefault="00B72EAE" w:rsidP="00D87195">
            <w:pPr>
              <w:jc w:val="both"/>
              <w:rPr>
                <w:rFonts w:ascii="Times New Roman" w:hAnsi="Times New Roman" w:cs="Times New Roman"/>
                <w:color w:val="000000" w:themeColor="text1"/>
                <w:sz w:val="36"/>
                <w:szCs w:val="36"/>
              </w:rPr>
            </w:pPr>
            <w:r w:rsidRPr="001B415A">
              <w:rPr>
                <w:rFonts w:ascii="Times New Roman" w:hAnsi="Times New Roman" w:cs="Times New Roman"/>
                <w:color w:val="000000" w:themeColor="text1"/>
                <w:sz w:val="36"/>
                <w:szCs w:val="36"/>
              </w:rPr>
              <w:t xml:space="preserve">T. D. Nguyen, T. Le, H. Bui, and D. Phung, </w:t>
            </w:r>
          </w:p>
        </w:tc>
        <w:tc>
          <w:tcPr>
            <w:tcW w:w="3192" w:type="dxa"/>
          </w:tcPr>
          <w:p w:rsidR="006648BA" w:rsidRPr="001B415A" w:rsidRDefault="00B72EAE" w:rsidP="00D87195">
            <w:pPr>
              <w:jc w:val="both"/>
              <w:rPr>
                <w:rFonts w:ascii="Times New Roman" w:hAnsi="Times New Roman" w:cs="Times New Roman"/>
                <w:color w:val="000000" w:themeColor="text1"/>
                <w:sz w:val="36"/>
                <w:szCs w:val="36"/>
              </w:rPr>
            </w:pPr>
            <w:r w:rsidRPr="001B415A">
              <w:rPr>
                <w:rFonts w:ascii="Times New Roman" w:hAnsi="Times New Roman" w:cs="Times New Roman"/>
                <w:sz w:val="36"/>
                <w:szCs w:val="36"/>
              </w:rPr>
              <w:t>We further introduce in this paper the reparameterized random feature (RRF), a random feature framework for large-scale online kernel learning to address both aforementioned challenges.</w:t>
            </w:r>
          </w:p>
        </w:tc>
      </w:tr>
      <w:tr w:rsidR="006648BA" w:rsidTr="006648BA">
        <w:tc>
          <w:tcPr>
            <w:tcW w:w="3192" w:type="dxa"/>
          </w:tcPr>
          <w:p w:rsidR="006648BA" w:rsidRPr="001B415A" w:rsidRDefault="00410E0A" w:rsidP="00D87195">
            <w:pPr>
              <w:jc w:val="both"/>
              <w:rPr>
                <w:rFonts w:ascii="Times New Roman" w:hAnsi="Times New Roman" w:cs="Times New Roman"/>
                <w:color w:val="000000" w:themeColor="text1"/>
                <w:sz w:val="36"/>
                <w:szCs w:val="36"/>
              </w:rPr>
            </w:pPr>
            <w:r w:rsidRPr="001B415A">
              <w:rPr>
                <w:rFonts w:ascii="Times New Roman" w:hAnsi="Times New Roman" w:cs="Times New Roman"/>
                <w:color w:val="000000" w:themeColor="text1"/>
                <w:sz w:val="36"/>
                <w:szCs w:val="36"/>
              </w:rPr>
              <w:t>Onlinelearning from trapezoidal data streams</w:t>
            </w:r>
          </w:p>
        </w:tc>
        <w:tc>
          <w:tcPr>
            <w:tcW w:w="3192" w:type="dxa"/>
          </w:tcPr>
          <w:p w:rsidR="006648BA" w:rsidRPr="001B415A" w:rsidRDefault="00410E0A" w:rsidP="00D87195">
            <w:pPr>
              <w:jc w:val="both"/>
              <w:rPr>
                <w:rFonts w:ascii="Times New Roman" w:hAnsi="Times New Roman" w:cs="Times New Roman"/>
                <w:color w:val="000000" w:themeColor="text1"/>
                <w:sz w:val="36"/>
                <w:szCs w:val="36"/>
              </w:rPr>
            </w:pPr>
            <w:r w:rsidRPr="001B415A">
              <w:rPr>
                <w:rFonts w:ascii="Times New Roman" w:hAnsi="Times New Roman" w:cs="Times New Roman"/>
                <w:color w:val="000000" w:themeColor="text1"/>
                <w:sz w:val="36"/>
                <w:szCs w:val="36"/>
              </w:rPr>
              <w:t xml:space="preserve">Q. Zhang, P. Zhang, G. Long, W. Ding, C. Zhang, and X. Wu, </w:t>
            </w:r>
          </w:p>
        </w:tc>
        <w:tc>
          <w:tcPr>
            <w:tcW w:w="3192" w:type="dxa"/>
          </w:tcPr>
          <w:p w:rsidR="006648BA" w:rsidRPr="001B415A" w:rsidRDefault="001B415A" w:rsidP="00D87195">
            <w:pPr>
              <w:jc w:val="both"/>
              <w:rPr>
                <w:rFonts w:ascii="Times New Roman" w:hAnsi="Times New Roman" w:cs="Times New Roman"/>
                <w:color w:val="000000" w:themeColor="text1"/>
                <w:sz w:val="36"/>
                <w:szCs w:val="36"/>
              </w:rPr>
            </w:pPr>
            <w:r w:rsidRPr="001B415A">
              <w:rPr>
                <w:rFonts w:ascii="Times New Roman" w:hAnsi="Times New Roman" w:cs="Times New Roman"/>
                <w:sz w:val="36"/>
                <w:szCs w:val="36"/>
              </w:rPr>
              <w:t>In this paper, we study a new problem of continuous learning from doubly-streaming data where both data volume and feature space increase over time.</w:t>
            </w:r>
          </w:p>
        </w:tc>
      </w:tr>
    </w:tbl>
    <w:p w:rsidR="006648BA" w:rsidRDefault="006648BA" w:rsidP="00D87195">
      <w:pPr>
        <w:jc w:val="both"/>
        <w:rPr>
          <w:rFonts w:ascii="Times New Roman" w:hAnsi="Times New Roman" w:cs="Times New Roman"/>
          <w:b/>
          <w:sz w:val="52"/>
          <w:szCs w:val="52"/>
        </w:rPr>
      </w:pPr>
    </w:p>
    <w:p w:rsidR="006B3A2F" w:rsidRDefault="006B3A2F" w:rsidP="00D87195">
      <w:pPr>
        <w:jc w:val="both"/>
        <w:rPr>
          <w:rFonts w:ascii="Times New Roman" w:hAnsi="Times New Roman" w:cs="Times New Roman"/>
          <w:b/>
          <w:sz w:val="40"/>
          <w:szCs w:val="40"/>
        </w:rPr>
      </w:pPr>
    </w:p>
    <w:p w:rsidR="006B3A2F" w:rsidRDefault="004047F3" w:rsidP="00D87195">
      <w:pPr>
        <w:jc w:val="both"/>
        <w:rPr>
          <w:rFonts w:ascii="Times New Roman" w:hAnsi="Times New Roman" w:cs="Times New Roman"/>
          <w:b/>
          <w:sz w:val="40"/>
          <w:szCs w:val="40"/>
        </w:rPr>
      </w:pPr>
      <w:r w:rsidRPr="004047F3">
        <w:rPr>
          <w:rFonts w:ascii="Times New Roman" w:hAnsi="Times New Roman" w:cs="Times New Roman"/>
          <w:b/>
          <w:sz w:val="40"/>
          <w:szCs w:val="40"/>
        </w:rPr>
        <w:lastRenderedPageBreak/>
        <w:t>Architecture diagram:</w:t>
      </w:r>
    </w:p>
    <w:p w:rsidR="006B3A2F" w:rsidRPr="006B3A2F" w:rsidRDefault="005F0766" w:rsidP="00D87195">
      <w:pPr>
        <w:jc w:val="both"/>
        <w:rPr>
          <w:rFonts w:ascii="Times New Roman" w:hAnsi="Times New Roman" w:cs="Times New Roman"/>
          <w:sz w:val="40"/>
          <w:szCs w:val="40"/>
        </w:rPr>
      </w:pPr>
      <w:r w:rsidRPr="005F0766">
        <w:rPr>
          <w:rFonts w:ascii="Times New Roman" w:hAnsi="Times New Roman" w:cs="Times New Roman"/>
          <w:noProof/>
          <w:sz w:val="40"/>
          <w:szCs w:val="40"/>
        </w:rPr>
        <w:drawing>
          <wp:inline distT="0" distB="0" distL="0" distR="0">
            <wp:extent cx="5943600" cy="6536909"/>
            <wp:effectExtent l="19050" t="0" r="0" b="0"/>
            <wp:docPr id="3" name="Picture 1" descr="C:\Users\TTS\Desktop\pic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TS\Desktop\pic 1.png"/>
                    <pic:cNvPicPr>
                      <a:picLocks noChangeAspect="1" noChangeArrowheads="1"/>
                    </pic:cNvPicPr>
                  </pic:nvPicPr>
                  <pic:blipFill>
                    <a:blip r:embed="rId8"/>
                    <a:srcRect/>
                    <a:stretch>
                      <a:fillRect/>
                    </a:stretch>
                  </pic:blipFill>
                  <pic:spPr bwMode="auto">
                    <a:xfrm>
                      <a:off x="0" y="0"/>
                      <a:ext cx="5943600" cy="6536909"/>
                    </a:xfrm>
                    <a:prstGeom prst="rect">
                      <a:avLst/>
                    </a:prstGeom>
                    <a:noFill/>
                    <a:ln w="9525">
                      <a:noFill/>
                      <a:miter lim="800000"/>
                      <a:headEnd/>
                      <a:tailEnd/>
                    </a:ln>
                  </pic:spPr>
                </pic:pic>
              </a:graphicData>
            </a:graphic>
          </wp:inline>
        </w:drawing>
      </w:r>
    </w:p>
    <w:p w:rsidR="006B3A2F" w:rsidRPr="006B3A2F" w:rsidRDefault="006B3A2F" w:rsidP="00D87195">
      <w:pPr>
        <w:jc w:val="both"/>
        <w:rPr>
          <w:rFonts w:ascii="Times New Roman" w:hAnsi="Times New Roman" w:cs="Times New Roman"/>
          <w:sz w:val="40"/>
          <w:szCs w:val="40"/>
        </w:rPr>
      </w:pPr>
    </w:p>
    <w:p w:rsidR="006B3A2F" w:rsidRDefault="006B3A2F" w:rsidP="00D87195">
      <w:pPr>
        <w:jc w:val="both"/>
        <w:rPr>
          <w:rFonts w:ascii="Times New Roman" w:hAnsi="Times New Roman" w:cs="Times New Roman"/>
          <w:sz w:val="40"/>
          <w:szCs w:val="40"/>
        </w:rPr>
      </w:pPr>
    </w:p>
    <w:p w:rsidR="006836B0" w:rsidRDefault="006836B0" w:rsidP="00D87195">
      <w:pPr>
        <w:jc w:val="both"/>
        <w:rPr>
          <w:rFonts w:ascii="Times New Roman" w:hAnsi="Times New Roman" w:cs="Times New Roman"/>
          <w:sz w:val="40"/>
          <w:szCs w:val="40"/>
        </w:rPr>
      </w:pPr>
    </w:p>
    <w:p w:rsidR="00D30137" w:rsidRPr="00D30137" w:rsidRDefault="00D30137" w:rsidP="00D87195">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D87195">
      <w:pPr>
        <w:jc w:val="both"/>
        <w:rPr>
          <w:rFonts w:ascii="Times New Roman" w:hAnsi="Times New Roman" w:cs="Times New Roman"/>
          <w:sz w:val="40"/>
          <w:szCs w:val="40"/>
        </w:rPr>
      </w:pPr>
    </w:p>
    <w:p w:rsidR="006C0CB9" w:rsidRPr="00D30137" w:rsidRDefault="00AF7A38" w:rsidP="00D87195">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D87195">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D87195">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D87195">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D87195">
      <w:pPr>
        <w:jc w:val="both"/>
        <w:rPr>
          <w:rFonts w:ascii="Times New Roman" w:hAnsi="Times New Roman" w:cs="Times New Roman"/>
          <w:b/>
          <w:bCs/>
          <w:sz w:val="40"/>
          <w:szCs w:val="40"/>
        </w:rPr>
      </w:pPr>
    </w:p>
    <w:p w:rsidR="009E6129" w:rsidRDefault="009E6129" w:rsidP="00D87195">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D87195">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D87195">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D87195">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D87195">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D87195">
      <w:pPr>
        <w:jc w:val="both"/>
        <w:rPr>
          <w:rFonts w:ascii="Times New Roman" w:hAnsi="Times New Roman" w:cs="Times New Roman"/>
          <w:sz w:val="40"/>
          <w:szCs w:val="40"/>
        </w:rPr>
      </w:pPr>
    </w:p>
    <w:p w:rsidR="00B03174" w:rsidRDefault="00B03174" w:rsidP="00D87195">
      <w:pPr>
        <w:jc w:val="both"/>
        <w:rPr>
          <w:rFonts w:ascii="Times New Roman" w:hAnsi="Times New Roman" w:cs="Times New Roman"/>
          <w:sz w:val="40"/>
          <w:szCs w:val="40"/>
        </w:rPr>
      </w:pPr>
    </w:p>
    <w:p w:rsidR="00B03174" w:rsidRDefault="00B03174" w:rsidP="00D87195">
      <w:pPr>
        <w:jc w:val="both"/>
        <w:rPr>
          <w:rFonts w:ascii="Times New Roman" w:hAnsi="Times New Roman" w:cs="Times New Roman"/>
          <w:sz w:val="40"/>
          <w:szCs w:val="40"/>
        </w:rPr>
      </w:pPr>
    </w:p>
    <w:p w:rsidR="00B03174" w:rsidRDefault="00B03174" w:rsidP="00D87195">
      <w:pPr>
        <w:jc w:val="both"/>
        <w:rPr>
          <w:rFonts w:ascii="Times New Roman" w:hAnsi="Times New Roman" w:cs="Times New Roman"/>
          <w:sz w:val="40"/>
          <w:szCs w:val="40"/>
        </w:rPr>
      </w:pPr>
    </w:p>
    <w:p w:rsidR="00B03174" w:rsidRDefault="00B03174" w:rsidP="00D87195">
      <w:pPr>
        <w:jc w:val="both"/>
        <w:rPr>
          <w:rFonts w:ascii="Times New Roman" w:hAnsi="Times New Roman" w:cs="Times New Roman"/>
          <w:sz w:val="40"/>
          <w:szCs w:val="40"/>
        </w:rPr>
      </w:pPr>
    </w:p>
    <w:p w:rsidR="00B03174" w:rsidRDefault="00B03174" w:rsidP="00D87195">
      <w:pPr>
        <w:jc w:val="both"/>
        <w:rPr>
          <w:rFonts w:ascii="Times New Roman" w:hAnsi="Times New Roman" w:cs="Times New Roman"/>
          <w:sz w:val="40"/>
          <w:szCs w:val="40"/>
        </w:rPr>
      </w:pPr>
    </w:p>
    <w:p w:rsidR="00B03174" w:rsidRDefault="00B03174" w:rsidP="00D87195">
      <w:pPr>
        <w:jc w:val="both"/>
        <w:rPr>
          <w:rFonts w:ascii="Times New Roman" w:hAnsi="Times New Roman" w:cs="Times New Roman"/>
          <w:b/>
          <w:sz w:val="44"/>
          <w:szCs w:val="44"/>
        </w:rPr>
      </w:pPr>
      <w:r w:rsidRPr="00B03174">
        <w:rPr>
          <w:rFonts w:ascii="Times New Roman" w:hAnsi="Times New Roman" w:cs="Times New Roman"/>
          <w:b/>
          <w:sz w:val="44"/>
          <w:szCs w:val="44"/>
        </w:rPr>
        <w:t>REFERENCE</w:t>
      </w:r>
    </w:p>
    <w:p w:rsidR="00873ED5" w:rsidRDefault="00873ED5" w:rsidP="00D87195">
      <w:pPr>
        <w:jc w:val="both"/>
        <w:rPr>
          <w:rFonts w:ascii="Times New Roman" w:hAnsi="Times New Roman" w:cs="Times New Roman"/>
          <w:b/>
          <w:sz w:val="44"/>
          <w:szCs w:val="44"/>
        </w:rPr>
      </w:pP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[1] M. Zinkevich, “Online convex programming and generalized infinitesi-mal gradient ascent,” inProc. ICML, 2003, pp. 928–936.</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[2] K. Crammer, O. Dekel, J. Keshet, S. Shalev-Shwartz, and Y. Singer,“Online passive-aggressive algorithms,”J.Mach.Learn.Res.,vol.7,pp. 551–585, Dec. 2006</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[3] T. D. Nguyen, T. Le, H. Bui, and D. Phung, “Large-scale online kernellearning with random feature reparameterization,” inProc. 26th Int. JointConf. Artif. Intell., Aug. 2017, pp. 2543–2549.</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[4] Q. Zhang, P. Zhang, G. Long, W. Ding, C. Zhang, and X. Wu, “Onlinelearning from trapezoidal data streams,”IEEE Trans. Knowl. Data Eng.,vol. 28, no. 10, pp. 2709–2723, Oct. 2016.</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[5] B.-J. Hou, L. Zhang, and Z.-H. Zhou, “Learning with feature evolvablestreams,” inProc. NeurIPS, 2017, pp. 1417–1427.</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[6] M. M. Baig and H. Gholamhosseini, “Smart health monitoring systems:An overview of design and modeling,”J. Med. Syst., vol. 37, no. 2,p. 9898, Apr. 2013.</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lastRenderedPageBreak/>
        <w:t>[7] R. Haux, “Health information systems–past, present, future,”Int. J. Med.Inform., vol. 75, nos. 3–4, pp. 268–281, 2006.</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[8] S. B. Baker, W. Xiang, and I. Atkinson, “Internet of Things for smarthealthcare: Technologies, challenges, and opportunities,”IEEE Access,vol. 5, pp. 26521–26544, 2017.</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[9] R.O.Duda,P.E.Hart,andD.G.Stork,Pattern Classification. Hoboken,NJ, USA: Wiley, 2012.</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[10] W. Zhang, W. Feng, and J. Wang, “Integrating semantic relatedness andwords’ intrinsic features for keyword extraction,” inProc. IJCAI, 2013,pp. 2225–2231.</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[11] X. Zhang, X. Zhang, and H. Liu, “Self-adapted multi-task clustering,”inProc. IJCAI, 2016, pp. 2357–2363.</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[12] J. Chen, D. Ji, C. L. Tan, and Z. Niu, “Unsupervised feature selectionfor relation extraction,” inProc. CVPR, 2005, pp. 262–267.</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[13] J. Gama and P. P. Rodrigues, “An overview on mining data streams,”inFoundations of Computational, Intelligence, vol. 6. Berlin, Germany:Springer, 2009, pp. 29–45.</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[14] G. Zhou, K. Sohn, and H. Lee, “Online incremental feature learningwith denoising autoencoders,” inProc. AISTATS, 2012, pp. 1453–1461.</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lastRenderedPageBreak/>
        <w:t>[15] M. M. Masudet al., “Classification and adaptive novel class detection offeature-evolving data streams,”IEEE Trans. Knowl. Data Eng., vol. 25,no. 7, pp. 1484–1497, Jul. 2013.</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[16] E. Beyazit, J. Alagurajah, and X. Wu, “Online learning from data streamswith varying feature spaces,”Proc. AAAI Conf. Artif. Intell., vol. 33,Jul. 2019, pp. 3232–3239.</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[17] C. Boutsidis, M. W. Mahoney, and P. Drineas, “Unsupervised fea-ture selection for principal components analysis,” inProc. 14th ACMSIGKDD Int. Conf. Knowl. Discovery Data Mining (KDD), 2008,pp. 61–69.</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[18] A. K. Farahat, A. Ghodsi, and M. S. Kamel, “An efficient greedy methodfor unsupervised feature selection,” inProc. IEEE 11th Int. Conf. DataMining, Dec. 2011, pp. 161–170.</w:t>
      </w:r>
    </w:p>
    <w:p w:rsidR="00873ED5" w:rsidRPr="00873ED5" w:rsidRDefault="00873ED5" w:rsidP="00D87195">
      <w:pPr>
        <w:jc w:val="both"/>
        <w:rPr>
          <w:rFonts w:ascii="Times New Roman" w:hAnsi="Times New Roman" w:cs="Times New Roman"/>
          <w:sz w:val="36"/>
          <w:szCs w:val="36"/>
        </w:rPr>
      </w:pPr>
      <w:r w:rsidRPr="00873ED5">
        <w:rPr>
          <w:rFonts w:ascii="Times New Roman" w:hAnsi="Times New Roman" w:cs="Times New Roman"/>
          <w:sz w:val="36"/>
          <w:szCs w:val="36"/>
        </w:rPr>
        <w:t>[19] J. Li, J. Tang, and H. Liu, “Reconstruction-based unsupervised featureselection: An embedded approach,” inProc. 26th Int. Joint Conf. Artif.Intell., Aug. 2017, pp. 2159–2165.</w:t>
      </w:r>
    </w:p>
    <w:p w:rsidR="00C72030" w:rsidRDefault="00873ED5" w:rsidP="00D87195">
      <w:pPr>
        <w:jc w:val="both"/>
        <w:rPr>
          <w:sz w:val="21"/>
          <w:szCs w:val="21"/>
        </w:rPr>
      </w:pPr>
      <w:r w:rsidRPr="00873ED5">
        <w:rPr>
          <w:rFonts w:ascii="Times New Roman" w:hAnsi="Times New Roman" w:cs="Times New Roman"/>
          <w:sz w:val="36"/>
          <w:szCs w:val="36"/>
        </w:rPr>
        <w:t>[20] S.-J. Huang, M. Xu, M.-K. Xie, M. Sugiyama, G. Niu, and S. Chen,“Active feature acquisition with supervised matrix completion,” inProc.24th ACM SIGKDD Int. Conf. Knowl. Discovery Data Mining, Jul. 2018,pp. 1571–1579</w:t>
      </w:r>
      <w:r>
        <w:rPr>
          <w:sz w:val="21"/>
          <w:szCs w:val="21"/>
        </w:rPr>
        <w:br w:type="page"/>
      </w:r>
    </w:p>
    <w:p w:rsidR="001A51BD" w:rsidRDefault="001A51BD" w:rsidP="00D87195">
      <w:pPr>
        <w:jc w:val="both"/>
        <w:rPr>
          <w:sz w:val="21"/>
          <w:szCs w:val="21"/>
        </w:rPr>
      </w:pPr>
    </w:p>
    <w:p w:rsidR="001A51BD" w:rsidRDefault="001A51BD" w:rsidP="00D87195">
      <w:pPr>
        <w:jc w:val="both"/>
        <w:rPr>
          <w:sz w:val="21"/>
          <w:szCs w:val="21"/>
        </w:rPr>
      </w:pPr>
    </w:p>
    <w:p w:rsidR="001A51BD" w:rsidRDefault="001A51BD" w:rsidP="00D87195">
      <w:pPr>
        <w:jc w:val="both"/>
        <w:rPr>
          <w:sz w:val="21"/>
          <w:szCs w:val="21"/>
        </w:rPr>
      </w:pPr>
    </w:p>
    <w:p w:rsidR="001A51BD" w:rsidRDefault="001A51BD" w:rsidP="00D87195">
      <w:pPr>
        <w:jc w:val="both"/>
        <w:rPr>
          <w:sz w:val="21"/>
          <w:szCs w:val="21"/>
        </w:rPr>
      </w:pPr>
    </w:p>
    <w:p w:rsidR="001A51BD" w:rsidRDefault="001A51BD" w:rsidP="00D87195">
      <w:pPr>
        <w:jc w:val="both"/>
        <w:rPr>
          <w:sz w:val="21"/>
          <w:szCs w:val="21"/>
        </w:rPr>
      </w:pPr>
    </w:p>
    <w:p w:rsidR="001A51BD" w:rsidRDefault="001A51BD" w:rsidP="00D87195">
      <w:pPr>
        <w:jc w:val="both"/>
        <w:rPr>
          <w:sz w:val="21"/>
          <w:szCs w:val="21"/>
        </w:rPr>
      </w:pPr>
    </w:p>
    <w:p w:rsidR="001A51BD" w:rsidRDefault="001A51BD" w:rsidP="00D87195">
      <w:pPr>
        <w:jc w:val="both"/>
        <w:rPr>
          <w:sz w:val="21"/>
          <w:szCs w:val="21"/>
        </w:rPr>
      </w:pPr>
    </w:p>
    <w:p w:rsidR="001A51BD" w:rsidRDefault="001A51BD" w:rsidP="00D87195">
      <w:pPr>
        <w:jc w:val="both"/>
        <w:rPr>
          <w:sz w:val="21"/>
          <w:szCs w:val="21"/>
        </w:rPr>
      </w:pPr>
    </w:p>
    <w:p w:rsidR="001A51BD" w:rsidRDefault="001A51BD" w:rsidP="00D87195">
      <w:pPr>
        <w:jc w:val="both"/>
        <w:rPr>
          <w:sz w:val="21"/>
          <w:szCs w:val="21"/>
        </w:rPr>
      </w:pPr>
    </w:p>
    <w:sectPr w:rsidR="001A51BD"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5D15" w:rsidRDefault="00D55D15" w:rsidP="00D41516">
      <w:pPr>
        <w:spacing w:after="0" w:line="240" w:lineRule="auto"/>
      </w:pPr>
      <w:r>
        <w:separator/>
      </w:r>
    </w:p>
  </w:endnote>
  <w:endnote w:type="continuationSeparator" w:id="1">
    <w:p w:rsidR="00D55D15" w:rsidRDefault="00D55D15"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5D15" w:rsidRDefault="00D55D15" w:rsidP="00D41516">
      <w:pPr>
        <w:spacing w:after="0" w:line="240" w:lineRule="auto"/>
      </w:pPr>
      <w:r>
        <w:separator/>
      </w:r>
    </w:p>
  </w:footnote>
  <w:footnote w:type="continuationSeparator" w:id="1">
    <w:p w:rsidR="00D55D15" w:rsidRDefault="00D55D15"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C4090"/>
    <w:multiLevelType w:val="hybridMultilevel"/>
    <w:tmpl w:val="3B1AD7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2">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3">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4">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5">
    <w:nsid w:val="2B4B244D"/>
    <w:multiLevelType w:val="hybridMultilevel"/>
    <w:tmpl w:val="AA228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7">
    <w:nsid w:val="462416CA"/>
    <w:multiLevelType w:val="hybridMultilevel"/>
    <w:tmpl w:val="15687562"/>
    <w:lvl w:ilvl="0" w:tplc="C40823AC">
      <w:start w:val="1"/>
      <w:numFmt w:val="bullet"/>
      <w:lvlText w:val=""/>
      <w:lvlJc w:val="left"/>
      <w:pPr>
        <w:tabs>
          <w:tab w:val="num" w:pos="720"/>
        </w:tabs>
        <w:ind w:left="720" w:hanging="360"/>
      </w:pPr>
      <w:rPr>
        <w:rFonts w:ascii="Wingdings 2" w:hAnsi="Wingdings 2" w:hint="default"/>
      </w:rPr>
    </w:lvl>
    <w:lvl w:ilvl="1" w:tplc="0778EC38" w:tentative="1">
      <w:start w:val="1"/>
      <w:numFmt w:val="bullet"/>
      <w:lvlText w:val=""/>
      <w:lvlJc w:val="left"/>
      <w:pPr>
        <w:tabs>
          <w:tab w:val="num" w:pos="1440"/>
        </w:tabs>
        <w:ind w:left="1440" w:hanging="360"/>
      </w:pPr>
      <w:rPr>
        <w:rFonts w:ascii="Wingdings 2" w:hAnsi="Wingdings 2" w:hint="default"/>
      </w:rPr>
    </w:lvl>
    <w:lvl w:ilvl="2" w:tplc="CBF887E0" w:tentative="1">
      <w:start w:val="1"/>
      <w:numFmt w:val="bullet"/>
      <w:lvlText w:val=""/>
      <w:lvlJc w:val="left"/>
      <w:pPr>
        <w:tabs>
          <w:tab w:val="num" w:pos="2160"/>
        </w:tabs>
        <w:ind w:left="2160" w:hanging="360"/>
      </w:pPr>
      <w:rPr>
        <w:rFonts w:ascii="Wingdings 2" w:hAnsi="Wingdings 2" w:hint="default"/>
      </w:rPr>
    </w:lvl>
    <w:lvl w:ilvl="3" w:tplc="1482301A" w:tentative="1">
      <w:start w:val="1"/>
      <w:numFmt w:val="bullet"/>
      <w:lvlText w:val=""/>
      <w:lvlJc w:val="left"/>
      <w:pPr>
        <w:tabs>
          <w:tab w:val="num" w:pos="2880"/>
        </w:tabs>
        <w:ind w:left="2880" w:hanging="360"/>
      </w:pPr>
      <w:rPr>
        <w:rFonts w:ascii="Wingdings 2" w:hAnsi="Wingdings 2" w:hint="default"/>
      </w:rPr>
    </w:lvl>
    <w:lvl w:ilvl="4" w:tplc="DC58A8F2" w:tentative="1">
      <w:start w:val="1"/>
      <w:numFmt w:val="bullet"/>
      <w:lvlText w:val=""/>
      <w:lvlJc w:val="left"/>
      <w:pPr>
        <w:tabs>
          <w:tab w:val="num" w:pos="3600"/>
        </w:tabs>
        <w:ind w:left="3600" w:hanging="360"/>
      </w:pPr>
      <w:rPr>
        <w:rFonts w:ascii="Wingdings 2" w:hAnsi="Wingdings 2" w:hint="default"/>
      </w:rPr>
    </w:lvl>
    <w:lvl w:ilvl="5" w:tplc="D1CADB9A" w:tentative="1">
      <w:start w:val="1"/>
      <w:numFmt w:val="bullet"/>
      <w:lvlText w:val=""/>
      <w:lvlJc w:val="left"/>
      <w:pPr>
        <w:tabs>
          <w:tab w:val="num" w:pos="4320"/>
        </w:tabs>
        <w:ind w:left="4320" w:hanging="360"/>
      </w:pPr>
      <w:rPr>
        <w:rFonts w:ascii="Wingdings 2" w:hAnsi="Wingdings 2" w:hint="default"/>
      </w:rPr>
    </w:lvl>
    <w:lvl w:ilvl="6" w:tplc="301E70CE" w:tentative="1">
      <w:start w:val="1"/>
      <w:numFmt w:val="bullet"/>
      <w:lvlText w:val=""/>
      <w:lvlJc w:val="left"/>
      <w:pPr>
        <w:tabs>
          <w:tab w:val="num" w:pos="5040"/>
        </w:tabs>
        <w:ind w:left="5040" w:hanging="360"/>
      </w:pPr>
      <w:rPr>
        <w:rFonts w:ascii="Wingdings 2" w:hAnsi="Wingdings 2" w:hint="default"/>
      </w:rPr>
    </w:lvl>
    <w:lvl w:ilvl="7" w:tplc="F9DE69B0" w:tentative="1">
      <w:start w:val="1"/>
      <w:numFmt w:val="bullet"/>
      <w:lvlText w:val=""/>
      <w:lvlJc w:val="left"/>
      <w:pPr>
        <w:tabs>
          <w:tab w:val="num" w:pos="5760"/>
        </w:tabs>
        <w:ind w:left="5760" w:hanging="360"/>
      </w:pPr>
      <w:rPr>
        <w:rFonts w:ascii="Wingdings 2" w:hAnsi="Wingdings 2" w:hint="default"/>
      </w:rPr>
    </w:lvl>
    <w:lvl w:ilvl="8" w:tplc="24A4E962" w:tentative="1">
      <w:start w:val="1"/>
      <w:numFmt w:val="bullet"/>
      <w:lvlText w:val=""/>
      <w:lvlJc w:val="left"/>
      <w:pPr>
        <w:tabs>
          <w:tab w:val="num" w:pos="6480"/>
        </w:tabs>
        <w:ind w:left="6480" w:hanging="360"/>
      </w:pPr>
      <w:rPr>
        <w:rFonts w:ascii="Wingdings 2" w:hAnsi="Wingdings 2" w:hint="default"/>
      </w:rPr>
    </w:lvl>
  </w:abstractNum>
  <w:abstractNum w:abstractNumId="8">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9">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0">
    <w:nsid w:val="563D2783"/>
    <w:multiLevelType w:val="hybridMultilevel"/>
    <w:tmpl w:val="248ED60E"/>
    <w:lvl w:ilvl="0" w:tplc="7D44022C">
      <w:start w:val="1"/>
      <w:numFmt w:val="bullet"/>
      <w:lvlText w:val=""/>
      <w:lvlJc w:val="left"/>
      <w:pPr>
        <w:tabs>
          <w:tab w:val="num" w:pos="720"/>
        </w:tabs>
        <w:ind w:left="720" w:hanging="360"/>
      </w:pPr>
      <w:rPr>
        <w:rFonts w:ascii="Wingdings 2" w:hAnsi="Wingdings 2" w:hint="default"/>
      </w:rPr>
    </w:lvl>
    <w:lvl w:ilvl="1" w:tplc="BFC6ADFE" w:tentative="1">
      <w:start w:val="1"/>
      <w:numFmt w:val="bullet"/>
      <w:lvlText w:val=""/>
      <w:lvlJc w:val="left"/>
      <w:pPr>
        <w:tabs>
          <w:tab w:val="num" w:pos="1440"/>
        </w:tabs>
        <w:ind w:left="1440" w:hanging="360"/>
      </w:pPr>
      <w:rPr>
        <w:rFonts w:ascii="Wingdings 2" w:hAnsi="Wingdings 2" w:hint="default"/>
      </w:rPr>
    </w:lvl>
    <w:lvl w:ilvl="2" w:tplc="9112C3E4" w:tentative="1">
      <w:start w:val="1"/>
      <w:numFmt w:val="bullet"/>
      <w:lvlText w:val=""/>
      <w:lvlJc w:val="left"/>
      <w:pPr>
        <w:tabs>
          <w:tab w:val="num" w:pos="2160"/>
        </w:tabs>
        <w:ind w:left="2160" w:hanging="360"/>
      </w:pPr>
      <w:rPr>
        <w:rFonts w:ascii="Wingdings 2" w:hAnsi="Wingdings 2" w:hint="default"/>
      </w:rPr>
    </w:lvl>
    <w:lvl w:ilvl="3" w:tplc="7DF0BE3A" w:tentative="1">
      <w:start w:val="1"/>
      <w:numFmt w:val="bullet"/>
      <w:lvlText w:val=""/>
      <w:lvlJc w:val="left"/>
      <w:pPr>
        <w:tabs>
          <w:tab w:val="num" w:pos="2880"/>
        </w:tabs>
        <w:ind w:left="2880" w:hanging="360"/>
      </w:pPr>
      <w:rPr>
        <w:rFonts w:ascii="Wingdings 2" w:hAnsi="Wingdings 2" w:hint="default"/>
      </w:rPr>
    </w:lvl>
    <w:lvl w:ilvl="4" w:tplc="65A4B36E" w:tentative="1">
      <w:start w:val="1"/>
      <w:numFmt w:val="bullet"/>
      <w:lvlText w:val=""/>
      <w:lvlJc w:val="left"/>
      <w:pPr>
        <w:tabs>
          <w:tab w:val="num" w:pos="3600"/>
        </w:tabs>
        <w:ind w:left="3600" w:hanging="360"/>
      </w:pPr>
      <w:rPr>
        <w:rFonts w:ascii="Wingdings 2" w:hAnsi="Wingdings 2" w:hint="default"/>
      </w:rPr>
    </w:lvl>
    <w:lvl w:ilvl="5" w:tplc="F1B435FC" w:tentative="1">
      <w:start w:val="1"/>
      <w:numFmt w:val="bullet"/>
      <w:lvlText w:val=""/>
      <w:lvlJc w:val="left"/>
      <w:pPr>
        <w:tabs>
          <w:tab w:val="num" w:pos="4320"/>
        </w:tabs>
        <w:ind w:left="4320" w:hanging="360"/>
      </w:pPr>
      <w:rPr>
        <w:rFonts w:ascii="Wingdings 2" w:hAnsi="Wingdings 2" w:hint="default"/>
      </w:rPr>
    </w:lvl>
    <w:lvl w:ilvl="6" w:tplc="5A641040" w:tentative="1">
      <w:start w:val="1"/>
      <w:numFmt w:val="bullet"/>
      <w:lvlText w:val=""/>
      <w:lvlJc w:val="left"/>
      <w:pPr>
        <w:tabs>
          <w:tab w:val="num" w:pos="5040"/>
        </w:tabs>
        <w:ind w:left="5040" w:hanging="360"/>
      </w:pPr>
      <w:rPr>
        <w:rFonts w:ascii="Wingdings 2" w:hAnsi="Wingdings 2" w:hint="default"/>
      </w:rPr>
    </w:lvl>
    <w:lvl w:ilvl="7" w:tplc="BCA8F628" w:tentative="1">
      <w:start w:val="1"/>
      <w:numFmt w:val="bullet"/>
      <w:lvlText w:val=""/>
      <w:lvlJc w:val="left"/>
      <w:pPr>
        <w:tabs>
          <w:tab w:val="num" w:pos="5760"/>
        </w:tabs>
        <w:ind w:left="5760" w:hanging="360"/>
      </w:pPr>
      <w:rPr>
        <w:rFonts w:ascii="Wingdings 2" w:hAnsi="Wingdings 2" w:hint="default"/>
      </w:rPr>
    </w:lvl>
    <w:lvl w:ilvl="8" w:tplc="EED4DBC6" w:tentative="1">
      <w:start w:val="1"/>
      <w:numFmt w:val="bullet"/>
      <w:lvlText w:val=""/>
      <w:lvlJc w:val="left"/>
      <w:pPr>
        <w:tabs>
          <w:tab w:val="num" w:pos="6480"/>
        </w:tabs>
        <w:ind w:left="6480" w:hanging="360"/>
      </w:pPr>
      <w:rPr>
        <w:rFonts w:ascii="Wingdings 2" w:hAnsi="Wingdings 2" w:hint="default"/>
      </w:rPr>
    </w:lvl>
  </w:abstractNum>
  <w:abstractNum w:abstractNumId="11">
    <w:nsid w:val="5B2C78DB"/>
    <w:multiLevelType w:val="hybridMultilevel"/>
    <w:tmpl w:val="75A4A5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3">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4">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5">
    <w:nsid w:val="7A347B53"/>
    <w:multiLevelType w:val="hybridMultilevel"/>
    <w:tmpl w:val="D6480A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2"/>
  </w:num>
  <w:num w:numId="3">
    <w:abstractNumId w:val="9"/>
  </w:num>
  <w:num w:numId="4">
    <w:abstractNumId w:val="14"/>
  </w:num>
  <w:num w:numId="5">
    <w:abstractNumId w:val="16"/>
  </w:num>
  <w:num w:numId="6">
    <w:abstractNumId w:val="1"/>
  </w:num>
  <w:num w:numId="7">
    <w:abstractNumId w:val="8"/>
  </w:num>
  <w:num w:numId="8">
    <w:abstractNumId w:val="4"/>
  </w:num>
  <w:num w:numId="9">
    <w:abstractNumId w:val="2"/>
  </w:num>
  <w:num w:numId="10">
    <w:abstractNumId w:val="6"/>
  </w:num>
  <w:num w:numId="11">
    <w:abstractNumId w:val="13"/>
  </w:num>
  <w:num w:numId="12">
    <w:abstractNumId w:val="5"/>
  </w:num>
  <w:num w:numId="13">
    <w:abstractNumId w:val="0"/>
  </w:num>
  <w:num w:numId="14">
    <w:abstractNumId w:val="7"/>
  </w:num>
  <w:num w:numId="15">
    <w:abstractNumId w:val="15"/>
  </w:num>
  <w:num w:numId="16">
    <w:abstractNumId w:val="10"/>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61360"/>
    <w:rsid w:val="000930A3"/>
    <w:rsid w:val="000F68E6"/>
    <w:rsid w:val="001A51BD"/>
    <w:rsid w:val="001B415A"/>
    <w:rsid w:val="002611D6"/>
    <w:rsid w:val="003A581B"/>
    <w:rsid w:val="003B0E67"/>
    <w:rsid w:val="004047F3"/>
    <w:rsid w:val="00410E0A"/>
    <w:rsid w:val="00421CEE"/>
    <w:rsid w:val="004753C6"/>
    <w:rsid w:val="004825A9"/>
    <w:rsid w:val="005F0766"/>
    <w:rsid w:val="0062086E"/>
    <w:rsid w:val="006463B6"/>
    <w:rsid w:val="006648BA"/>
    <w:rsid w:val="006836B0"/>
    <w:rsid w:val="006A4521"/>
    <w:rsid w:val="006B3A2F"/>
    <w:rsid w:val="006C0CB9"/>
    <w:rsid w:val="006E5511"/>
    <w:rsid w:val="00747D57"/>
    <w:rsid w:val="00873ED5"/>
    <w:rsid w:val="00880B45"/>
    <w:rsid w:val="008A0A2D"/>
    <w:rsid w:val="009911CD"/>
    <w:rsid w:val="009A381F"/>
    <w:rsid w:val="009B60FB"/>
    <w:rsid w:val="009C518D"/>
    <w:rsid w:val="009E6129"/>
    <w:rsid w:val="00A6384B"/>
    <w:rsid w:val="00AF7A38"/>
    <w:rsid w:val="00B03174"/>
    <w:rsid w:val="00B42B3F"/>
    <w:rsid w:val="00B604BA"/>
    <w:rsid w:val="00B72EAE"/>
    <w:rsid w:val="00B82643"/>
    <w:rsid w:val="00BB592D"/>
    <w:rsid w:val="00C50D7B"/>
    <w:rsid w:val="00C72030"/>
    <w:rsid w:val="00C7522A"/>
    <w:rsid w:val="00CB12FC"/>
    <w:rsid w:val="00D30137"/>
    <w:rsid w:val="00D41516"/>
    <w:rsid w:val="00D55D15"/>
    <w:rsid w:val="00D63067"/>
    <w:rsid w:val="00D87195"/>
    <w:rsid w:val="00D951C9"/>
    <w:rsid w:val="00DA5E25"/>
    <w:rsid w:val="00DC2B99"/>
    <w:rsid w:val="00E214E6"/>
    <w:rsid w:val="00E9708D"/>
    <w:rsid w:val="00EC6E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 w:type="character" w:customStyle="1" w:styleId="highlight">
    <w:name w:val="highlight"/>
    <w:basedOn w:val="DefaultParagraphFont"/>
    <w:rsid w:val="00BB592D"/>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1005522695">
      <w:bodyDiv w:val="1"/>
      <w:marLeft w:val="0"/>
      <w:marRight w:val="0"/>
      <w:marTop w:val="0"/>
      <w:marBottom w:val="0"/>
      <w:divBdr>
        <w:top w:val="none" w:sz="0" w:space="0" w:color="auto"/>
        <w:left w:val="none" w:sz="0" w:space="0" w:color="auto"/>
        <w:bottom w:val="none" w:sz="0" w:space="0" w:color="auto"/>
        <w:right w:val="none" w:sz="0" w:space="0" w:color="auto"/>
      </w:divBdr>
      <w:divsChild>
        <w:div w:id="187835366">
          <w:marLeft w:val="576"/>
          <w:marRight w:val="0"/>
          <w:marTop w:val="120"/>
          <w:marBottom w:val="0"/>
          <w:divBdr>
            <w:top w:val="none" w:sz="0" w:space="0" w:color="auto"/>
            <w:left w:val="none" w:sz="0" w:space="0" w:color="auto"/>
            <w:bottom w:val="none" w:sz="0" w:space="0" w:color="auto"/>
            <w:right w:val="none" w:sz="0" w:space="0" w:color="auto"/>
          </w:divBdr>
        </w:div>
        <w:div w:id="1100560800">
          <w:marLeft w:val="576"/>
          <w:marRight w:val="0"/>
          <w:marTop w:val="120"/>
          <w:marBottom w:val="0"/>
          <w:divBdr>
            <w:top w:val="none" w:sz="0" w:space="0" w:color="auto"/>
            <w:left w:val="none" w:sz="0" w:space="0" w:color="auto"/>
            <w:bottom w:val="none" w:sz="0" w:space="0" w:color="auto"/>
            <w:right w:val="none" w:sz="0" w:space="0" w:color="auto"/>
          </w:divBdr>
        </w:div>
      </w:divsChild>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709061836">
      <w:bodyDiv w:val="1"/>
      <w:marLeft w:val="0"/>
      <w:marRight w:val="0"/>
      <w:marTop w:val="0"/>
      <w:marBottom w:val="0"/>
      <w:divBdr>
        <w:top w:val="none" w:sz="0" w:space="0" w:color="auto"/>
        <w:left w:val="none" w:sz="0" w:space="0" w:color="auto"/>
        <w:bottom w:val="none" w:sz="0" w:space="0" w:color="auto"/>
        <w:right w:val="none" w:sz="0" w:space="0" w:color="auto"/>
      </w:divBdr>
      <w:divsChild>
        <w:div w:id="2069843012">
          <w:marLeft w:val="576"/>
          <w:marRight w:val="0"/>
          <w:marTop w:val="120"/>
          <w:marBottom w:val="0"/>
          <w:divBdr>
            <w:top w:val="none" w:sz="0" w:space="0" w:color="auto"/>
            <w:left w:val="none" w:sz="0" w:space="0" w:color="auto"/>
            <w:bottom w:val="none" w:sz="0" w:space="0" w:color="auto"/>
            <w:right w:val="none" w:sz="0" w:space="0" w:color="auto"/>
          </w:divBdr>
        </w:div>
        <w:div w:id="1783958837">
          <w:marLeft w:val="576"/>
          <w:marRight w:val="0"/>
          <w:marTop w:val="120"/>
          <w:marBottom w:val="0"/>
          <w:divBdr>
            <w:top w:val="none" w:sz="0" w:space="0" w:color="auto"/>
            <w:left w:val="none" w:sz="0" w:space="0" w:color="auto"/>
            <w:bottom w:val="none" w:sz="0" w:space="0" w:color="auto"/>
            <w:right w:val="none" w:sz="0" w:space="0" w:color="auto"/>
          </w:divBdr>
        </w:div>
        <w:div w:id="615061545">
          <w:marLeft w:val="576"/>
          <w:marRight w:val="0"/>
          <w:marTop w:val="120"/>
          <w:marBottom w:val="0"/>
          <w:divBdr>
            <w:top w:val="none" w:sz="0" w:space="0" w:color="auto"/>
            <w:left w:val="none" w:sz="0" w:space="0" w:color="auto"/>
            <w:bottom w:val="none" w:sz="0" w:space="0" w:color="auto"/>
            <w:right w:val="none" w:sz="0" w:space="0" w:color="auto"/>
          </w:divBdr>
        </w:div>
      </w:divsChild>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0350A-8500-46D6-AD1B-57B5946B2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12</Pages>
  <Words>1292</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44</cp:revision>
  <dcterms:created xsi:type="dcterms:W3CDTF">2021-04-08T10:06:00Z</dcterms:created>
  <dcterms:modified xsi:type="dcterms:W3CDTF">2021-04-12T06:28:00Z</dcterms:modified>
</cp:coreProperties>
</file>