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7A05BD" w:rsidP="007A05BD">
      <w:pPr>
        <w:jc w:val="center"/>
        <w:rPr>
          <w:rFonts w:ascii="Times New Roman" w:hAnsi="Times New Roman" w:cs="Times New Roman"/>
          <w:b/>
          <w:sz w:val="52"/>
          <w:szCs w:val="52"/>
        </w:rPr>
      </w:pPr>
      <w:r w:rsidRPr="007A05BD">
        <w:rPr>
          <w:rFonts w:ascii="Times New Roman" w:hAnsi="Times New Roman" w:cs="Times New Roman"/>
          <w:b/>
          <w:sz w:val="52"/>
          <w:szCs w:val="52"/>
        </w:rPr>
        <w:t>Semantics of Data Mining Services in Cloud Computing</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C7764B" w:rsidRDefault="00C7764B" w:rsidP="00061360">
      <w:pPr>
        <w:jc w:val="both"/>
        <w:rPr>
          <w:rFonts w:ascii="Times New Roman" w:hAnsi="Times New Roman" w:cs="Times New Roman"/>
          <w:b/>
          <w:sz w:val="52"/>
          <w:szCs w:val="52"/>
        </w:rPr>
      </w:pPr>
    </w:p>
    <w:p w:rsidR="00C7764B" w:rsidRDefault="00C7764B" w:rsidP="00061360">
      <w:pPr>
        <w:jc w:val="both"/>
        <w:rPr>
          <w:rFonts w:ascii="Times New Roman" w:hAnsi="Times New Roman" w:cs="Times New Roman"/>
          <w:b/>
          <w:sz w:val="52"/>
          <w:szCs w:val="52"/>
        </w:rPr>
      </w:pPr>
    </w:p>
    <w:p w:rsidR="00C7764B" w:rsidRDefault="00C7764B" w:rsidP="00061360">
      <w:pPr>
        <w:jc w:val="both"/>
        <w:rPr>
          <w:rFonts w:ascii="Times New Roman" w:hAnsi="Times New Roman" w:cs="Times New Roman"/>
          <w:b/>
          <w:sz w:val="52"/>
          <w:szCs w:val="52"/>
        </w:rPr>
      </w:pPr>
    </w:p>
    <w:p w:rsidR="00DA5E25" w:rsidRPr="00C7764B" w:rsidRDefault="006836B0" w:rsidP="00C7764B">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DA5E25" w:rsidRPr="00C7764B" w:rsidRDefault="00C7764B" w:rsidP="00061360">
      <w:pPr>
        <w:tabs>
          <w:tab w:val="left" w:pos="285"/>
        </w:tabs>
        <w:jc w:val="both"/>
        <w:rPr>
          <w:rFonts w:ascii="Times New Roman" w:hAnsi="Times New Roman" w:cs="Times New Roman"/>
          <w:b/>
          <w:sz w:val="36"/>
          <w:szCs w:val="36"/>
        </w:rPr>
      </w:pPr>
      <w:r w:rsidRPr="00C7764B">
        <w:rPr>
          <w:rFonts w:ascii="Times New Roman" w:hAnsi="Times New Roman" w:cs="Times New Roman"/>
          <w:sz w:val="36"/>
          <w:szCs w:val="36"/>
        </w:rPr>
        <w:t>The recent incorporation of new Data Mining and Machine Learning services within Cloud Computing providers is</w:t>
      </w:r>
      <w:r>
        <w:rPr>
          <w:rFonts w:ascii="Times New Roman" w:hAnsi="Times New Roman" w:cs="Times New Roman"/>
          <w:sz w:val="36"/>
          <w:szCs w:val="36"/>
        </w:rPr>
        <w:t xml:space="preserve"> </w:t>
      </w:r>
      <w:r w:rsidRPr="00C7764B">
        <w:rPr>
          <w:rFonts w:ascii="Times New Roman" w:hAnsi="Times New Roman" w:cs="Times New Roman"/>
          <w:sz w:val="36"/>
          <w:szCs w:val="36"/>
        </w:rPr>
        <w:t>empowering users with extremely comprehensive data analysis tools including all the advantages of this type of environment.</w:t>
      </w:r>
      <w:r>
        <w:rPr>
          <w:rFonts w:ascii="Times New Roman" w:hAnsi="Times New Roman" w:cs="Times New Roman"/>
          <w:sz w:val="36"/>
          <w:szCs w:val="36"/>
        </w:rPr>
        <w:t xml:space="preserve"> </w:t>
      </w:r>
      <w:r w:rsidRPr="00C7764B">
        <w:rPr>
          <w:rFonts w:ascii="Times New Roman" w:hAnsi="Times New Roman" w:cs="Times New Roman"/>
          <w:sz w:val="36"/>
          <w:szCs w:val="36"/>
        </w:rPr>
        <w:t>Providers of Cloud Computing services for Data Mining publish the descriptions and definitions in many formats and often not</w:t>
      </w:r>
      <w:r>
        <w:rPr>
          <w:rFonts w:ascii="Times New Roman" w:hAnsi="Times New Roman" w:cs="Times New Roman"/>
          <w:sz w:val="36"/>
          <w:szCs w:val="36"/>
        </w:rPr>
        <w:t xml:space="preserve"> </w:t>
      </w:r>
      <w:r w:rsidRPr="00C7764B">
        <w:rPr>
          <w:rFonts w:ascii="Times New Roman" w:hAnsi="Times New Roman" w:cs="Times New Roman"/>
          <w:sz w:val="36"/>
          <w:szCs w:val="36"/>
        </w:rPr>
        <w:t>compatible with other providers. From a functional point of view, having the possibility to describe complete Data Mining services is</w:t>
      </w:r>
      <w:r>
        <w:rPr>
          <w:rFonts w:ascii="Times New Roman" w:hAnsi="Times New Roman" w:cs="Times New Roman"/>
          <w:sz w:val="36"/>
          <w:szCs w:val="36"/>
        </w:rPr>
        <w:t xml:space="preserve"> </w:t>
      </w:r>
      <w:r w:rsidRPr="00C7764B">
        <w:rPr>
          <w:rFonts w:ascii="Times New Roman" w:hAnsi="Times New Roman" w:cs="Times New Roman"/>
          <w:sz w:val="36"/>
          <w:szCs w:val="36"/>
        </w:rPr>
        <w:t>fundamental to maintain the usability and especially the portability of these services independently of the software/hardware support or</w:t>
      </w:r>
      <w:r>
        <w:rPr>
          <w:rFonts w:ascii="Times New Roman" w:hAnsi="Times New Roman" w:cs="Times New Roman"/>
          <w:sz w:val="36"/>
          <w:szCs w:val="36"/>
        </w:rPr>
        <w:t xml:space="preserve"> </w:t>
      </w:r>
      <w:r w:rsidRPr="00C7764B">
        <w:rPr>
          <w:rFonts w:ascii="Times New Roman" w:hAnsi="Times New Roman" w:cs="Times New Roman"/>
          <w:sz w:val="36"/>
          <w:szCs w:val="36"/>
        </w:rPr>
        <w:t>even the differences between cloud platforms. The main objective of this paper is to design a Data Mining service definition which</w:t>
      </w:r>
      <w:r>
        <w:rPr>
          <w:rFonts w:ascii="Times New Roman" w:hAnsi="Times New Roman" w:cs="Times New Roman"/>
          <w:sz w:val="36"/>
          <w:szCs w:val="36"/>
        </w:rPr>
        <w:t xml:space="preserve"> </w:t>
      </w:r>
      <w:r w:rsidRPr="00C7764B">
        <w:rPr>
          <w:rFonts w:ascii="Times New Roman" w:hAnsi="Times New Roman" w:cs="Times New Roman"/>
          <w:sz w:val="36"/>
          <w:szCs w:val="36"/>
        </w:rPr>
        <w:t>allows to</w:t>
      </w:r>
      <w:r>
        <w:rPr>
          <w:rFonts w:ascii="Times New Roman" w:hAnsi="Times New Roman" w:cs="Times New Roman"/>
          <w:sz w:val="36"/>
          <w:szCs w:val="36"/>
        </w:rPr>
        <w:t xml:space="preserve"> </w:t>
      </w:r>
      <w:r w:rsidRPr="00C7764B">
        <w:rPr>
          <w:rFonts w:ascii="Times New Roman" w:hAnsi="Times New Roman" w:cs="Times New Roman"/>
          <w:sz w:val="36"/>
          <w:szCs w:val="36"/>
        </w:rPr>
        <w:t xml:space="preserve"> compose with a single and simple definition a complete service, in such way a data mining workflow can be ported and</w:t>
      </w:r>
      <w:r>
        <w:rPr>
          <w:rFonts w:ascii="Times New Roman" w:hAnsi="Times New Roman" w:cs="Times New Roman"/>
          <w:sz w:val="36"/>
          <w:szCs w:val="36"/>
        </w:rPr>
        <w:t xml:space="preserve"> </w:t>
      </w:r>
      <w:r w:rsidRPr="00C7764B">
        <w:rPr>
          <w:rFonts w:ascii="Times New Roman" w:hAnsi="Times New Roman" w:cs="Times New Roman"/>
          <w:sz w:val="36"/>
          <w:szCs w:val="36"/>
        </w:rPr>
        <w:t>deployed in different providers or even in a Market Place of this type of ready-to-consume services. This article presents a semantic</w:t>
      </w:r>
      <w:r>
        <w:rPr>
          <w:rFonts w:ascii="Times New Roman" w:hAnsi="Times New Roman" w:cs="Times New Roman"/>
          <w:sz w:val="36"/>
          <w:szCs w:val="36"/>
        </w:rPr>
        <w:t xml:space="preserve"> </w:t>
      </w:r>
      <w:r w:rsidRPr="00C7764B">
        <w:rPr>
          <w:rFonts w:ascii="Times New Roman" w:hAnsi="Times New Roman" w:cs="Times New Roman"/>
          <w:sz w:val="36"/>
          <w:szCs w:val="36"/>
        </w:rPr>
        <w:t>scheme for the definition and description of complete Data Mining services considering both the management of the service by theprovider (price, authentication, Service Level Agreement, ...) and the definition of the Data Mining workflow as a service. It represents a</w:t>
      </w:r>
      <w:r>
        <w:rPr>
          <w:rFonts w:ascii="Times New Roman" w:hAnsi="Times New Roman" w:cs="Times New Roman"/>
          <w:sz w:val="36"/>
          <w:szCs w:val="36"/>
        </w:rPr>
        <w:t xml:space="preserve"> </w:t>
      </w:r>
      <w:r w:rsidRPr="00C7764B">
        <w:rPr>
          <w:rFonts w:ascii="Times New Roman" w:hAnsi="Times New Roman" w:cs="Times New Roman"/>
          <w:sz w:val="36"/>
          <w:szCs w:val="36"/>
        </w:rPr>
        <w:t>solid contribution for paving the way to the standardization and industrialization of Data Mining services.</w:t>
      </w:r>
      <w:r>
        <w:rPr>
          <w:rFonts w:ascii="Times New Roman" w:hAnsi="Times New Roman" w:cs="Times New Roman"/>
          <w:sz w:val="36"/>
          <w:szCs w:val="36"/>
        </w:rPr>
        <w:t xml:space="preserve"> </w:t>
      </w:r>
      <w:r w:rsidRPr="00C7764B">
        <w:rPr>
          <w:rFonts w:ascii="Times New Roman" w:hAnsi="Times New Roman" w:cs="Times New Roman"/>
          <w:sz w:val="36"/>
          <w:szCs w:val="36"/>
        </w:rPr>
        <w:t>To asses the validity of the</w:t>
      </w:r>
      <w:r>
        <w:rPr>
          <w:rFonts w:ascii="Times New Roman" w:hAnsi="Times New Roman" w:cs="Times New Roman"/>
          <w:sz w:val="36"/>
          <w:szCs w:val="36"/>
        </w:rPr>
        <w:t xml:space="preserve"> </w:t>
      </w:r>
      <w:r w:rsidRPr="00C7764B">
        <w:rPr>
          <w:rFonts w:ascii="Times New Roman" w:hAnsi="Times New Roman" w:cs="Times New Roman"/>
          <w:sz w:val="36"/>
          <w:szCs w:val="36"/>
        </w:rPr>
        <w:t xml:space="preserve">scheme a list of services from Data Mining providers have been described and an example of a full </w:t>
      </w:r>
      <w:r w:rsidRPr="00C7764B">
        <w:rPr>
          <w:rFonts w:ascii="Times New Roman" w:hAnsi="Times New Roman" w:cs="Times New Roman"/>
          <w:sz w:val="36"/>
          <w:szCs w:val="36"/>
        </w:rPr>
        <w:lastRenderedPageBreak/>
        <w:t>service for a Random Forest</w:t>
      </w:r>
      <w:r>
        <w:rPr>
          <w:rFonts w:ascii="Times New Roman" w:hAnsi="Times New Roman" w:cs="Times New Roman"/>
          <w:sz w:val="36"/>
          <w:szCs w:val="36"/>
        </w:rPr>
        <w:t xml:space="preserve"> </w:t>
      </w:r>
      <w:r w:rsidRPr="00C7764B">
        <w:rPr>
          <w:rFonts w:ascii="Times New Roman" w:hAnsi="Times New Roman" w:cs="Times New Roman"/>
          <w:sz w:val="36"/>
          <w:szCs w:val="36"/>
        </w:rPr>
        <w:t>algorithm has been defined as a service. In addition, a practical scenario has been developed, creating a deployment platform for Data</w:t>
      </w:r>
      <w:r>
        <w:rPr>
          <w:rFonts w:ascii="Times New Roman" w:hAnsi="Times New Roman" w:cs="Times New Roman"/>
          <w:sz w:val="36"/>
          <w:szCs w:val="36"/>
        </w:rPr>
        <w:t xml:space="preserve"> </w:t>
      </w:r>
      <w:r w:rsidRPr="00C7764B">
        <w:rPr>
          <w:rFonts w:ascii="Times New Roman" w:hAnsi="Times New Roman" w:cs="Times New Roman"/>
          <w:sz w:val="36"/>
          <w:szCs w:val="36"/>
        </w:rPr>
        <w:t>Mining services to give functional support to the scheme, illustrating the practical benefits of the proposal for the end user.</w:t>
      </w: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C7764B" w:rsidRDefault="00C7764B" w:rsidP="00061360">
      <w:pPr>
        <w:tabs>
          <w:tab w:val="left" w:pos="285"/>
        </w:tabs>
        <w:jc w:val="both"/>
        <w:rPr>
          <w:rFonts w:ascii="Times New Roman" w:hAnsi="Times New Roman" w:cs="Times New Roman"/>
          <w:b/>
          <w:sz w:val="40"/>
          <w:szCs w:val="40"/>
        </w:rPr>
      </w:pPr>
    </w:p>
    <w:p w:rsidR="006836B0" w:rsidRPr="009C518D" w:rsidRDefault="009C518D" w:rsidP="00DB2AD7">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6339F0" w:rsidRDefault="00347199" w:rsidP="006339F0">
      <w:pPr>
        <w:numPr>
          <w:ilvl w:val="0"/>
          <w:numId w:val="12"/>
        </w:numPr>
        <w:jc w:val="both"/>
        <w:rPr>
          <w:rFonts w:ascii="Times New Roman" w:hAnsi="Times New Roman" w:cs="Times New Roman"/>
          <w:sz w:val="36"/>
          <w:szCs w:val="36"/>
        </w:rPr>
      </w:pPr>
      <w:r w:rsidRPr="006339F0">
        <w:rPr>
          <w:rFonts w:ascii="Times New Roman" w:hAnsi="Times New Roman" w:cs="Times New Roman"/>
          <w:sz w:val="36"/>
          <w:szCs w:val="36"/>
        </w:rPr>
        <w:t xml:space="preserve">The most recent proposals try to unify different schemata and vocabularies previously developed </w:t>
      </w:r>
      <w:r w:rsidRPr="006339F0">
        <w:rPr>
          <w:rFonts w:ascii="Times New Roman" w:hAnsi="Times New Roman" w:cs="Times New Roman"/>
          <w:sz w:val="36"/>
          <w:szCs w:val="36"/>
        </w:rPr>
        <w:t>following the Linked Data</w:t>
      </w:r>
      <w:r w:rsidR="006339F0">
        <w:rPr>
          <w:rFonts w:ascii="Times New Roman" w:hAnsi="Times New Roman" w:cs="Times New Roman"/>
          <w:sz w:val="36"/>
          <w:szCs w:val="36"/>
        </w:rPr>
        <w:t xml:space="preserve"> </w:t>
      </w:r>
      <w:r w:rsidRPr="006339F0">
        <w:rPr>
          <w:rFonts w:ascii="Times New Roman" w:hAnsi="Times New Roman" w:cs="Times New Roman"/>
          <w:sz w:val="36"/>
          <w:szCs w:val="36"/>
        </w:rPr>
        <w:t xml:space="preserve">  guidelines. </w:t>
      </w:r>
    </w:p>
    <w:p w:rsidR="00000000" w:rsidRPr="006339F0" w:rsidRDefault="00347199" w:rsidP="006339F0">
      <w:pPr>
        <w:numPr>
          <w:ilvl w:val="0"/>
          <w:numId w:val="12"/>
        </w:numPr>
        <w:jc w:val="both"/>
        <w:rPr>
          <w:rFonts w:ascii="Times New Roman" w:hAnsi="Times New Roman" w:cs="Times New Roman"/>
          <w:sz w:val="36"/>
          <w:szCs w:val="36"/>
        </w:rPr>
      </w:pPr>
      <w:r w:rsidRPr="006339F0">
        <w:rPr>
          <w:rFonts w:ascii="Times New Roman" w:hAnsi="Times New Roman" w:cs="Times New Roman"/>
          <w:sz w:val="36"/>
          <w:szCs w:val="36"/>
        </w:rPr>
        <w:t>With Linked Data, you can reuse vocabularies, schemata and concepts. This significantly enriches the definition of the schema, allowing you to create the model definition based on other existing schemata and vocabul</w:t>
      </w:r>
      <w:r w:rsidRPr="006339F0">
        <w:rPr>
          <w:rFonts w:ascii="Times New Roman" w:hAnsi="Times New Roman" w:cs="Times New Roman"/>
          <w:sz w:val="36"/>
          <w:szCs w:val="36"/>
        </w:rPr>
        <w:t>aries.</w:t>
      </w:r>
    </w:p>
    <w:p w:rsidR="00000000" w:rsidRPr="006339F0" w:rsidRDefault="00347199" w:rsidP="006339F0">
      <w:pPr>
        <w:numPr>
          <w:ilvl w:val="0"/>
          <w:numId w:val="12"/>
        </w:numPr>
        <w:jc w:val="both"/>
        <w:rPr>
          <w:rFonts w:ascii="Times New Roman" w:hAnsi="Times New Roman" w:cs="Times New Roman"/>
          <w:sz w:val="36"/>
          <w:szCs w:val="36"/>
        </w:rPr>
      </w:pPr>
      <w:r w:rsidRPr="006339F0">
        <w:rPr>
          <w:rFonts w:ascii="Times New Roman" w:hAnsi="Times New Roman" w:cs="Times New Roman"/>
          <w:sz w:val="36"/>
          <w:szCs w:val="36"/>
        </w:rPr>
        <w:t xml:space="preserve">Linked-USDL,MEX[core,algo,perf],ML-Schema, On to D Mor Expos ́e among others, can be considered when creating a workflow for DM/ML service definition using Linked Data. </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776AF1" w:rsidRDefault="00347199" w:rsidP="00223A57">
      <w:pPr>
        <w:numPr>
          <w:ilvl w:val="0"/>
          <w:numId w:val="14"/>
        </w:numPr>
        <w:jc w:val="both"/>
        <w:rPr>
          <w:rFonts w:ascii="Times New Roman" w:hAnsi="Times New Roman" w:cs="Times New Roman"/>
          <w:sz w:val="36"/>
          <w:szCs w:val="36"/>
        </w:rPr>
      </w:pPr>
      <w:r w:rsidRPr="00776AF1">
        <w:rPr>
          <w:rFonts w:ascii="Times New Roman" w:hAnsi="Times New Roman" w:cs="Times New Roman"/>
          <w:sz w:val="36"/>
          <w:szCs w:val="36"/>
        </w:rPr>
        <w:t>The proposals address the modeling and definition of</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services in a generic mode, without dealing with the specific</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details of a DM services in CC.</w:t>
      </w:r>
    </w:p>
    <w:p w:rsidR="00000000" w:rsidRPr="00776AF1" w:rsidRDefault="00347199" w:rsidP="00223A57">
      <w:pPr>
        <w:numPr>
          <w:ilvl w:val="0"/>
          <w:numId w:val="14"/>
        </w:numPr>
        <w:jc w:val="both"/>
        <w:rPr>
          <w:rFonts w:ascii="Times New Roman" w:hAnsi="Times New Roman" w:cs="Times New Roman"/>
          <w:sz w:val="36"/>
          <w:szCs w:val="36"/>
        </w:rPr>
      </w:pPr>
      <w:r w:rsidRPr="00776AF1">
        <w:rPr>
          <w:rFonts w:ascii="Times New Roman" w:hAnsi="Times New Roman" w:cs="Times New Roman"/>
          <w:sz w:val="36"/>
          <w:szCs w:val="36"/>
        </w:rPr>
        <w:t>DM work</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flows,</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we use services or definition of services in CC that allow</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us to compose a workflow, this prob</w:t>
      </w:r>
      <w:r w:rsidRPr="00776AF1">
        <w:rPr>
          <w:rFonts w:ascii="Times New Roman" w:hAnsi="Times New Roman" w:cs="Times New Roman"/>
          <w:sz w:val="36"/>
          <w:szCs w:val="36"/>
        </w:rPr>
        <w:t>lem is overcome: the</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description of these services is standardized and all the</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complexity of the execution is left to the CC platform.</w:t>
      </w:r>
    </w:p>
    <w:p w:rsidR="00000000" w:rsidRPr="00776AF1" w:rsidRDefault="00347199" w:rsidP="00223A57">
      <w:pPr>
        <w:numPr>
          <w:ilvl w:val="0"/>
          <w:numId w:val="14"/>
        </w:numPr>
        <w:jc w:val="both"/>
        <w:rPr>
          <w:rFonts w:ascii="Times New Roman" w:hAnsi="Times New Roman" w:cs="Times New Roman"/>
          <w:sz w:val="36"/>
          <w:szCs w:val="36"/>
        </w:rPr>
      </w:pPr>
      <w:r w:rsidRPr="00776AF1">
        <w:rPr>
          <w:rFonts w:ascii="Times New Roman" w:hAnsi="Times New Roman" w:cs="Times New Roman"/>
          <w:sz w:val="36"/>
          <w:szCs w:val="36"/>
        </w:rPr>
        <w:lastRenderedPageBreak/>
        <w:t>There are several proposals for the definition of services</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covering an important variety of both syntactic and seman-tic la</w:t>
      </w:r>
      <w:r w:rsidRPr="00776AF1">
        <w:rPr>
          <w:rFonts w:ascii="Times New Roman" w:hAnsi="Times New Roman" w:cs="Times New Roman"/>
          <w:sz w:val="36"/>
          <w:szCs w:val="36"/>
        </w:rPr>
        <w:t>nguages to achieve a correct definition and modeling of</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services. Solutions based on the proposal offered by Linked</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Data can solve the problem of defining services</w:t>
      </w:r>
      <w:r w:rsidR="00BC74FE">
        <w:rPr>
          <w:rFonts w:ascii="Times New Roman" w:hAnsi="Times New Roman" w:cs="Times New Roman"/>
          <w:sz w:val="36"/>
          <w:szCs w:val="36"/>
        </w:rPr>
        <w:t xml:space="preserve"> </w:t>
      </w:r>
      <w:r w:rsidRPr="00776AF1">
        <w:rPr>
          <w:rFonts w:ascii="Times New Roman" w:hAnsi="Times New Roman" w:cs="Times New Roman"/>
          <w:sz w:val="36"/>
          <w:szCs w:val="36"/>
        </w:rPr>
        <w:t>from a perspective more comprehensive .</w:t>
      </w:r>
      <w:r w:rsidRPr="00776AF1">
        <w:rPr>
          <w:rFonts w:ascii="Times New Roman" w:hAnsi="Times New Roman" w:cs="Times New Roman"/>
          <w:sz w:val="36"/>
          <w:szCs w:val="36"/>
          <w:lang w:val="en-IN"/>
        </w:rPr>
        <w:t xml:space="preserve"> </w:t>
      </w:r>
    </w:p>
    <w:p w:rsidR="00DA5E25"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BC74FE" w:rsidRDefault="00347199" w:rsidP="00BC74FE">
      <w:pPr>
        <w:pStyle w:val="ListParagraph"/>
        <w:numPr>
          <w:ilvl w:val="0"/>
          <w:numId w:val="17"/>
        </w:numPr>
        <w:tabs>
          <w:tab w:val="left" w:pos="630"/>
        </w:tabs>
        <w:jc w:val="both"/>
        <w:rPr>
          <w:sz w:val="36"/>
          <w:szCs w:val="36"/>
        </w:rPr>
      </w:pPr>
      <w:r w:rsidRPr="00BC74FE">
        <w:rPr>
          <w:rFonts w:eastAsia="+mn-ea"/>
          <w:sz w:val="36"/>
          <w:szCs w:val="36"/>
        </w:rPr>
        <w:t>We propose dmcc-schema, a schema and a set of vocabularies which has been des</w:t>
      </w:r>
      <w:r w:rsidRPr="00BC74FE">
        <w:rPr>
          <w:rFonts w:eastAsia="+mn-ea"/>
          <w:sz w:val="36"/>
          <w:szCs w:val="36"/>
        </w:rPr>
        <w:t>igned</w:t>
      </w:r>
      <w:r w:rsidR="00B81BE8" w:rsidRPr="00BC74FE">
        <w:rPr>
          <w:sz w:val="36"/>
          <w:szCs w:val="36"/>
        </w:rPr>
        <w:t xml:space="preserve"> </w:t>
      </w:r>
      <w:r w:rsidRPr="00BC74FE">
        <w:rPr>
          <w:rFonts w:eastAsia="+mn-ea"/>
          <w:sz w:val="36"/>
          <w:szCs w:val="36"/>
        </w:rPr>
        <w:t xml:space="preserve">to address the problem of describing and defining DM/ML services in CC. </w:t>
      </w:r>
    </w:p>
    <w:p w:rsidR="00000000" w:rsidRPr="00B81BE8" w:rsidRDefault="00347199" w:rsidP="00B81BE8">
      <w:pPr>
        <w:numPr>
          <w:ilvl w:val="0"/>
          <w:numId w:val="13"/>
        </w:numPr>
        <w:jc w:val="both"/>
        <w:rPr>
          <w:rFonts w:ascii="Times New Roman" w:hAnsi="Times New Roman" w:cs="Times New Roman"/>
          <w:sz w:val="36"/>
          <w:szCs w:val="36"/>
        </w:rPr>
      </w:pPr>
      <w:r w:rsidRPr="00B81BE8">
        <w:rPr>
          <w:rFonts w:ascii="Times New Roman" w:hAnsi="Times New Roman" w:cs="Times New Roman"/>
          <w:sz w:val="36"/>
          <w:szCs w:val="36"/>
        </w:rPr>
        <w:t>Not only it focuses on solving the specific problem of modelling, with the definition of workflow and algorithms, but it also includes the</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main aspects of a CC service.</w:t>
      </w:r>
    </w:p>
    <w:p w:rsidR="00000000" w:rsidRPr="00B81BE8" w:rsidRDefault="00347199" w:rsidP="00B81BE8">
      <w:pPr>
        <w:numPr>
          <w:ilvl w:val="0"/>
          <w:numId w:val="13"/>
        </w:numPr>
        <w:jc w:val="both"/>
        <w:rPr>
          <w:rFonts w:ascii="Times New Roman" w:hAnsi="Times New Roman" w:cs="Times New Roman"/>
          <w:sz w:val="36"/>
          <w:szCs w:val="36"/>
        </w:rPr>
      </w:pPr>
      <w:r w:rsidRPr="00B81BE8">
        <w:rPr>
          <w:rFonts w:ascii="Times New Roman" w:hAnsi="Times New Roman" w:cs="Times New Roman"/>
          <w:sz w:val="36"/>
          <w:szCs w:val="36"/>
        </w:rPr>
        <w:t>dmcc-sch</w:t>
      </w:r>
      <w:r w:rsidRPr="00B81BE8">
        <w:rPr>
          <w:rFonts w:ascii="Times New Roman" w:hAnsi="Times New Roman" w:cs="Times New Roman"/>
          <w:sz w:val="36"/>
          <w:szCs w:val="36"/>
        </w:rPr>
        <w:t>ema</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can be considered as a Linked Data proposal for DM/ML</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 xml:space="preserve">services. </w:t>
      </w:r>
    </w:p>
    <w:p w:rsidR="00000000" w:rsidRPr="00B81BE8" w:rsidRDefault="00347199" w:rsidP="00B81BE8">
      <w:pPr>
        <w:numPr>
          <w:ilvl w:val="0"/>
          <w:numId w:val="13"/>
        </w:numPr>
        <w:jc w:val="both"/>
        <w:rPr>
          <w:rFonts w:ascii="Times New Roman" w:hAnsi="Times New Roman" w:cs="Times New Roman"/>
          <w:sz w:val="36"/>
          <w:szCs w:val="36"/>
        </w:rPr>
      </w:pPr>
      <w:r w:rsidRPr="00B81BE8">
        <w:rPr>
          <w:rFonts w:ascii="Times New Roman" w:hAnsi="Times New Roman" w:cs="Times New Roman"/>
          <w:sz w:val="36"/>
          <w:szCs w:val="36"/>
        </w:rPr>
        <w:t>Existing Linked Data vocabularies have been integrated into</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dmcc-schema</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and new vocabularies</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have been created</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ad-hoc</w:t>
      </w:r>
      <w:r w:rsidR="00B81BE8">
        <w:rPr>
          <w:rFonts w:ascii="Times New Roman" w:hAnsi="Times New Roman" w:cs="Times New Roman"/>
          <w:sz w:val="36"/>
          <w:szCs w:val="36"/>
        </w:rPr>
        <w:t xml:space="preserve"> </w:t>
      </w:r>
      <w:r w:rsidRPr="00B81BE8">
        <w:rPr>
          <w:rFonts w:ascii="Times New Roman" w:hAnsi="Times New Roman" w:cs="Times New Roman"/>
          <w:sz w:val="36"/>
          <w:szCs w:val="36"/>
        </w:rPr>
        <w:t>to cover certain aspects that are not implemented by other external schemat</w:t>
      </w:r>
      <w:r w:rsidRPr="00B81BE8">
        <w:rPr>
          <w:rFonts w:ascii="Times New Roman" w:hAnsi="Times New Roman" w:cs="Times New Roman"/>
          <w:sz w:val="36"/>
          <w:szCs w:val="36"/>
        </w:rPr>
        <w:t>a.</w:t>
      </w:r>
    </w:p>
    <w:p w:rsidR="00BC74FE" w:rsidRDefault="00BC74FE" w:rsidP="00061360">
      <w:pPr>
        <w:jc w:val="both"/>
        <w:rPr>
          <w:rFonts w:ascii="Times New Roman" w:hAnsi="Times New Roman" w:cs="Times New Roman"/>
          <w:sz w:val="36"/>
          <w:szCs w:val="36"/>
        </w:rPr>
      </w:pPr>
    </w:p>
    <w:p w:rsidR="00BC74FE" w:rsidRDefault="00BC74FE" w:rsidP="00061360">
      <w:pPr>
        <w:jc w:val="both"/>
        <w:rPr>
          <w:rFonts w:ascii="Times New Roman" w:hAnsi="Times New Roman" w:cs="Times New Roman"/>
          <w:sz w:val="36"/>
          <w:szCs w:val="36"/>
        </w:rPr>
      </w:pPr>
    </w:p>
    <w:p w:rsidR="00BC74FE" w:rsidRDefault="00BC74FE" w:rsidP="00061360">
      <w:pPr>
        <w:jc w:val="both"/>
        <w:rPr>
          <w:rFonts w:ascii="Times New Roman" w:hAnsi="Times New Roman" w:cs="Times New Roman"/>
          <w:sz w:val="36"/>
          <w:szCs w:val="36"/>
        </w:rPr>
      </w:pPr>
    </w:p>
    <w:p w:rsidR="00BC74FE" w:rsidRDefault="00BC74FE" w:rsidP="00061360">
      <w:pPr>
        <w:jc w:val="both"/>
        <w:rPr>
          <w:rFonts w:ascii="Times New Roman" w:hAnsi="Times New Roman" w:cs="Times New Roman"/>
          <w:sz w:val="36"/>
          <w:szCs w:val="36"/>
        </w:rPr>
      </w:pPr>
    </w:p>
    <w:p w:rsidR="00BC74FE" w:rsidRDefault="00BC74FE" w:rsidP="00061360">
      <w:pPr>
        <w:jc w:val="both"/>
        <w:rPr>
          <w:rFonts w:ascii="Times New Roman" w:hAnsi="Times New Roman" w:cs="Times New Roman"/>
          <w:sz w:val="36"/>
          <w:szCs w:val="36"/>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533278" w:rsidRDefault="00347199" w:rsidP="00533278">
      <w:pPr>
        <w:numPr>
          <w:ilvl w:val="0"/>
          <w:numId w:val="15"/>
        </w:numPr>
        <w:jc w:val="both"/>
        <w:rPr>
          <w:rFonts w:ascii="Times New Roman" w:hAnsi="Times New Roman" w:cs="Times New Roman"/>
          <w:sz w:val="36"/>
          <w:szCs w:val="36"/>
        </w:rPr>
      </w:pPr>
      <w:r w:rsidRPr="00533278">
        <w:rPr>
          <w:rFonts w:ascii="Times New Roman" w:hAnsi="Times New Roman" w:cs="Times New Roman"/>
          <w:sz w:val="36"/>
          <w:szCs w:val="36"/>
        </w:rPr>
        <w:t>The most recent proposals try to unify different sche</w:t>
      </w:r>
      <w:r w:rsidRPr="00533278">
        <w:rPr>
          <w:rFonts w:ascii="Times New Roman" w:hAnsi="Times New Roman" w:cs="Times New Roman"/>
          <w:sz w:val="36"/>
          <w:szCs w:val="36"/>
        </w:rPr>
        <w:t xml:space="preserve">mata and vocabularies previously developed following the LD guidelines. </w:t>
      </w:r>
    </w:p>
    <w:p w:rsidR="00000000" w:rsidRPr="00533278" w:rsidRDefault="00347199" w:rsidP="00533278">
      <w:pPr>
        <w:numPr>
          <w:ilvl w:val="0"/>
          <w:numId w:val="15"/>
        </w:numPr>
        <w:jc w:val="both"/>
        <w:rPr>
          <w:rFonts w:ascii="Times New Roman" w:hAnsi="Times New Roman" w:cs="Times New Roman"/>
          <w:sz w:val="36"/>
          <w:szCs w:val="36"/>
        </w:rPr>
      </w:pPr>
      <w:r w:rsidRPr="00533278">
        <w:rPr>
          <w:rFonts w:ascii="Times New Roman" w:hAnsi="Times New Roman" w:cs="Times New Roman"/>
          <w:sz w:val="36"/>
          <w:szCs w:val="36"/>
        </w:rPr>
        <w:t>With LD, you can reuse vocabularies, schemata and concepts. This significantly enriches the definition of the schema, allowing you to create the model definition based on other exist</w:t>
      </w:r>
      <w:r w:rsidRPr="00533278">
        <w:rPr>
          <w:rFonts w:ascii="Times New Roman" w:hAnsi="Times New Roman" w:cs="Times New Roman"/>
          <w:sz w:val="36"/>
          <w:szCs w:val="36"/>
        </w:rPr>
        <w:t>ing schemata and vocabularies.</w:t>
      </w:r>
    </w:p>
    <w:p w:rsidR="00000000" w:rsidRPr="00533278" w:rsidRDefault="00347199" w:rsidP="00533278">
      <w:pPr>
        <w:numPr>
          <w:ilvl w:val="0"/>
          <w:numId w:val="15"/>
        </w:numPr>
        <w:jc w:val="both"/>
        <w:rPr>
          <w:rFonts w:ascii="Times New Roman" w:hAnsi="Times New Roman" w:cs="Times New Roman"/>
          <w:sz w:val="36"/>
          <w:szCs w:val="36"/>
        </w:rPr>
      </w:pPr>
      <w:r w:rsidRPr="00533278">
        <w:rPr>
          <w:rFonts w:ascii="Times New Roman" w:hAnsi="Times New Roman" w:cs="Times New Roman"/>
          <w:sz w:val="36"/>
          <w:szCs w:val="36"/>
        </w:rPr>
        <w:t xml:space="preserve">Frameworks and libraries integrated into the most modern and efficient programming languages such as C,Java,Python,R,Scalaand others. </w:t>
      </w:r>
    </w:p>
    <w:p w:rsidR="00000000" w:rsidRPr="00533278" w:rsidRDefault="00347199" w:rsidP="00533278">
      <w:pPr>
        <w:numPr>
          <w:ilvl w:val="0"/>
          <w:numId w:val="15"/>
        </w:numPr>
        <w:jc w:val="both"/>
        <w:rPr>
          <w:rFonts w:ascii="Times New Roman" w:hAnsi="Times New Roman" w:cs="Times New Roman"/>
          <w:sz w:val="36"/>
          <w:szCs w:val="36"/>
        </w:rPr>
      </w:pPr>
      <w:r w:rsidRPr="00533278">
        <w:rPr>
          <w:rFonts w:ascii="Times New Roman" w:hAnsi="Times New Roman" w:cs="Times New Roman"/>
          <w:sz w:val="36"/>
          <w:szCs w:val="36"/>
        </w:rPr>
        <w:t xml:space="preserve">These environments lack elements for CC services modeling due to itson-premise nature. </w:t>
      </w:r>
    </w:p>
    <w:p w:rsidR="006648BA" w:rsidRPr="00CB12FC" w:rsidRDefault="006648BA" w:rsidP="00061360">
      <w:pPr>
        <w:jc w:val="both"/>
        <w:rPr>
          <w:rFonts w:ascii="Times New Roman" w:hAnsi="Times New Roman" w:cs="Times New Roman"/>
          <w:b/>
          <w:sz w:val="40"/>
          <w:szCs w:val="40"/>
        </w:rPr>
      </w:pP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BD1B61" w:rsidRDefault="00BD1B61" w:rsidP="00061360">
      <w:pPr>
        <w:jc w:val="both"/>
        <w:rPr>
          <w:rFonts w:ascii="Times New Roman" w:hAnsi="Times New Roman" w:cs="Times New Roman"/>
          <w:b/>
          <w:sz w:val="52"/>
          <w:szCs w:val="52"/>
        </w:rPr>
      </w:pPr>
    </w:p>
    <w:p w:rsidR="00BD1B61" w:rsidRDefault="00BD1B61"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6648BA" w:rsidRPr="004B6846" w:rsidRDefault="00BE573C"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Services computing: from cloud services, mobile servicesto internet of services</w:t>
            </w:r>
          </w:p>
        </w:tc>
        <w:tc>
          <w:tcPr>
            <w:tcW w:w="3192" w:type="dxa"/>
          </w:tcPr>
          <w:p w:rsidR="006648BA" w:rsidRPr="004B6846" w:rsidRDefault="00BE573C" w:rsidP="00BE573C">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 xml:space="preserve">L. Liu, </w:t>
            </w:r>
          </w:p>
        </w:tc>
        <w:tc>
          <w:tcPr>
            <w:tcW w:w="3192" w:type="dxa"/>
          </w:tcPr>
          <w:p w:rsidR="006648BA" w:rsidRPr="004B6846" w:rsidRDefault="00BE573C"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In this paper we try to focus on cloud providers who take advantage of this to provide a pay-as-you-use model where customers pay for the specific resources used.</w:t>
            </w:r>
          </w:p>
        </w:tc>
      </w:tr>
      <w:tr w:rsidR="006648BA" w:rsidTr="004B6846">
        <w:trPr>
          <w:trHeight w:val="1916"/>
        </w:trPr>
        <w:tc>
          <w:tcPr>
            <w:tcW w:w="3192" w:type="dxa"/>
          </w:tcPr>
          <w:p w:rsidR="006648BA" w:rsidRPr="004B6846" w:rsidRDefault="004B6846"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“Big data overload: Why most companies can’tdeal with the data explosion</w:t>
            </w:r>
          </w:p>
        </w:tc>
        <w:tc>
          <w:tcPr>
            <w:tcW w:w="3192" w:type="dxa"/>
          </w:tcPr>
          <w:p w:rsidR="006648BA" w:rsidRPr="004B6846" w:rsidRDefault="00BE573C" w:rsidP="004B6846">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 xml:space="preserve">B. Marr, </w:t>
            </w:r>
          </w:p>
        </w:tc>
        <w:tc>
          <w:tcPr>
            <w:tcW w:w="3192" w:type="dxa"/>
          </w:tcPr>
          <w:p w:rsidR="006648BA" w:rsidRPr="004B6846" w:rsidRDefault="004B6846"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Most of them believe that information is a valuable commodity, and one worth hoarding: the more we have of it, the more we can learn from it, and make changes that will drive business success</w:t>
            </w:r>
          </w:p>
        </w:tc>
      </w:tr>
      <w:tr w:rsidR="006648BA" w:rsidTr="006648BA">
        <w:tc>
          <w:tcPr>
            <w:tcW w:w="3192" w:type="dxa"/>
          </w:tcPr>
          <w:p w:rsidR="006648BA" w:rsidRPr="004B6846" w:rsidRDefault="004B6846"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“Gartner says 6.4 billion connected ’things’ will bein use in 2016</w:t>
            </w:r>
          </w:p>
        </w:tc>
        <w:tc>
          <w:tcPr>
            <w:tcW w:w="3192" w:type="dxa"/>
          </w:tcPr>
          <w:p w:rsidR="006648BA" w:rsidRPr="004B6846" w:rsidRDefault="004B6846" w:rsidP="004B6846">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 xml:space="preserve">G. Inc., </w:t>
            </w:r>
          </w:p>
        </w:tc>
        <w:tc>
          <w:tcPr>
            <w:tcW w:w="3192" w:type="dxa"/>
          </w:tcPr>
          <w:p w:rsidR="006648BA" w:rsidRPr="004B6846" w:rsidRDefault="004B6846"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br/>
              <w:t xml:space="preserve">"IoT services are the real driver of value in IoT, and increasing attention is being focused on new services by </w:t>
            </w:r>
            <w:r w:rsidRPr="004B6846">
              <w:rPr>
                <w:rFonts w:ascii="Times New Roman" w:hAnsi="Times New Roman" w:cs="Times New Roman"/>
                <w:sz w:val="36"/>
                <w:szCs w:val="36"/>
              </w:rPr>
              <w:lastRenderedPageBreak/>
              <w:t>end-user organisations and vendors," said Jim Tully, vice president and distinguished analyst at Gartner.</w:t>
            </w:r>
          </w:p>
        </w:tc>
      </w:tr>
      <w:tr w:rsidR="006648BA" w:rsidTr="006648BA">
        <w:tc>
          <w:tcPr>
            <w:tcW w:w="3192" w:type="dxa"/>
          </w:tcPr>
          <w:p w:rsidR="006648BA" w:rsidRPr="004B6846" w:rsidRDefault="004B6846"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lastRenderedPageBreak/>
              <w:t>The random subspace method for constructing decisionforests</w:t>
            </w:r>
          </w:p>
        </w:tc>
        <w:tc>
          <w:tcPr>
            <w:tcW w:w="3192" w:type="dxa"/>
          </w:tcPr>
          <w:p w:rsidR="006648BA" w:rsidRPr="004B6846" w:rsidRDefault="004B6846" w:rsidP="004B6846">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 xml:space="preserve">T. K. Ho, </w:t>
            </w:r>
          </w:p>
        </w:tc>
        <w:tc>
          <w:tcPr>
            <w:tcW w:w="3192" w:type="dxa"/>
          </w:tcPr>
          <w:p w:rsidR="006648BA" w:rsidRPr="004B6846" w:rsidRDefault="004B6846" w:rsidP="00061360">
            <w:pPr>
              <w:jc w:val="both"/>
              <w:rPr>
                <w:rFonts w:ascii="Times New Roman" w:hAnsi="Times New Roman" w:cs="Times New Roman"/>
                <w:color w:val="000000" w:themeColor="text1"/>
                <w:sz w:val="36"/>
                <w:szCs w:val="36"/>
              </w:rPr>
            </w:pPr>
            <w:r w:rsidRPr="004B6846">
              <w:rPr>
                <w:rFonts w:ascii="Times New Roman" w:hAnsi="Times New Roman" w:cs="Times New Roman"/>
                <w:sz w:val="36"/>
                <w:szCs w:val="36"/>
              </w:rPr>
              <w:t>A method to construct a decision tree based classifier is proposed that maintains highest accuracy on training data and improves on generalization accuracy as it grows in complexity.</w:t>
            </w: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3C122E" w:rsidRDefault="003C122E" w:rsidP="00061360">
      <w:pPr>
        <w:jc w:val="both"/>
        <w:rPr>
          <w:rFonts w:ascii="Times New Roman" w:hAnsi="Times New Roman" w:cs="Times New Roman"/>
          <w:b/>
          <w:sz w:val="40"/>
          <w:szCs w:val="40"/>
        </w:rPr>
      </w:pPr>
    </w:p>
    <w:p w:rsidR="003C122E" w:rsidRDefault="003C122E" w:rsidP="00061360">
      <w:pPr>
        <w:jc w:val="both"/>
        <w:rPr>
          <w:rFonts w:ascii="Times New Roman" w:hAnsi="Times New Roman" w:cs="Times New Roman"/>
          <w:b/>
          <w:sz w:val="40"/>
          <w:szCs w:val="40"/>
        </w:rPr>
      </w:pPr>
    </w:p>
    <w:p w:rsidR="004B6846" w:rsidRDefault="004B6846" w:rsidP="00061360">
      <w:pPr>
        <w:jc w:val="both"/>
        <w:rPr>
          <w:rFonts w:ascii="Times New Roman" w:hAnsi="Times New Roman" w:cs="Times New Roman"/>
          <w:b/>
          <w:sz w:val="40"/>
          <w:szCs w:val="40"/>
        </w:rPr>
      </w:pPr>
    </w:p>
    <w:p w:rsidR="004B6846" w:rsidRDefault="004B6846" w:rsidP="00061360">
      <w:pPr>
        <w:jc w:val="both"/>
        <w:rPr>
          <w:rFonts w:ascii="Times New Roman" w:hAnsi="Times New Roman" w:cs="Times New Roman"/>
          <w:b/>
          <w:sz w:val="40"/>
          <w:szCs w:val="40"/>
        </w:rPr>
      </w:pPr>
    </w:p>
    <w:p w:rsidR="004B6846" w:rsidRDefault="004B6846" w:rsidP="00061360">
      <w:pPr>
        <w:jc w:val="both"/>
        <w:rPr>
          <w:rFonts w:ascii="Times New Roman" w:hAnsi="Times New Roman" w:cs="Times New Roman"/>
          <w:b/>
          <w:sz w:val="40"/>
          <w:szCs w:val="40"/>
        </w:rPr>
      </w:pPr>
    </w:p>
    <w:p w:rsidR="004B6846" w:rsidRDefault="004B6846" w:rsidP="00061360">
      <w:pPr>
        <w:jc w:val="both"/>
        <w:rPr>
          <w:rFonts w:ascii="Times New Roman" w:hAnsi="Times New Roman" w:cs="Times New Roman"/>
          <w:b/>
          <w:sz w:val="40"/>
          <w:szCs w:val="40"/>
        </w:rPr>
      </w:pPr>
    </w:p>
    <w:p w:rsidR="004B6846" w:rsidRDefault="004B6846"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782924" w:rsidRDefault="003C122E" w:rsidP="00782924">
      <w:pPr>
        <w:jc w:val="both"/>
        <w:rPr>
          <w:rFonts w:ascii="Times New Roman" w:hAnsi="Times New Roman" w:cs="Times New Roman"/>
          <w:sz w:val="40"/>
          <w:szCs w:val="40"/>
        </w:rPr>
      </w:pPr>
      <w:r w:rsidRPr="003C122E">
        <w:rPr>
          <w:rFonts w:ascii="Times New Roman" w:hAnsi="Times New Roman" w:cs="Times New Roman"/>
          <w:sz w:val="40"/>
          <w:szCs w:val="40"/>
        </w:rPr>
        <w:drawing>
          <wp:inline distT="0" distB="0" distL="0" distR="0">
            <wp:extent cx="5935357" cy="6443331"/>
            <wp:effectExtent l="19050" t="0" r="8243" b="0"/>
            <wp:docPr id="3" name="Picture 1" descr="C:\Users\TTS\Desktop\PIC 1.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1.png"/>
                    <pic:cNvPicPr>
                      <a:picLocks noGrp="1" noChangeAspect="1" noChangeArrowheads="1"/>
                    </pic:cNvPicPr>
                  </pic:nvPicPr>
                  <pic:blipFill>
                    <a:blip r:embed="rId7"/>
                    <a:srcRect/>
                    <a:stretch>
                      <a:fillRect/>
                    </a:stretch>
                  </pic:blipFill>
                  <pic:spPr bwMode="auto">
                    <a:xfrm>
                      <a:off x="0" y="0"/>
                      <a:ext cx="5943600" cy="6452279"/>
                    </a:xfrm>
                    <a:prstGeom prst="rect">
                      <a:avLst/>
                    </a:prstGeom>
                    <a:noFill/>
                  </pic:spPr>
                </pic:pic>
              </a:graphicData>
            </a:graphic>
          </wp:inline>
        </w:drawing>
      </w:r>
    </w:p>
    <w:p w:rsidR="00782924" w:rsidRDefault="00782924" w:rsidP="00782924">
      <w:pPr>
        <w:jc w:val="both"/>
        <w:rPr>
          <w:rFonts w:ascii="Times New Roman" w:hAnsi="Times New Roman" w:cs="Times New Roman"/>
          <w:sz w:val="40"/>
          <w:szCs w:val="40"/>
        </w:rPr>
      </w:pPr>
    </w:p>
    <w:p w:rsidR="00782924" w:rsidRDefault="00782924" w:rsidP="00782924">
      <w:pPr>
        <w:jc w:val="both"/>
        <w:rPr>
          <w:rFonts w:ascii="Times New Roman" w:hAnsi="Times New Roman" w:cs="Times New Roman"/>
          <w:sz w:val="40"/>
          <w:szCs w:val="40"/>
        </w:rPr>
      </w:pPr>
    </w:p>
    <w:p w:rsidR="00D30137" w:rsidRPr="00782924" w:rsidRDefault="00D30137" w:rsidP="00782924">
      <w:pPr>
        <w:jc w:val="both"/>
        <w:rPr>
          <w:rFonts w:ascii="Times New Roman" w:hAnsi="Times New Roman" w:cs="Times New Roman"/>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D030E7" w:rsidRDefault="00D030E7" w:rsidP="00974890">
      <w:pPr>
        <w:jc w:val="center"/>
        <w:rPr>
          <w:rFonts w:ascii="Times New Roman" w:hAnsi="Times New Roman" w:cs="Times New Roman"/>
          <w:b/>
          <w:sz w:val="44"/>
          <w:szCs w:val="44"/>
        </w:rPr>
      </w:pPr>
    </w:p>
    <w:p w:rsidR="00D030E7" w:rsidRDefault="00D030E7" w:rsidP="00974890">
      <w:pPr>
        <w:jc w:val="center"/>
        <w:rPr>
          <w:rFonts w:ascii="Times New Roman" w:hAnsi="Times New Roman" w:cs="Times New Roman"/>
          <w:b/>
          <w:sz w:val="44"/>
          <w:szCs w:val="44"/>
        </w:rPr>
      </w:pPr>
    </w:p>
    <w:p w:rsidR="00232905" w:rsidRDefault="00B03174" w:rsidP="00974890">
      <w:pPr>
        <w:jc w:val="center"/>
        <w:rPr>
          <w:rFonts w:ascii="Times New Roman" w:hAnsi="Times New Roman" w:cs="Times New Roman"/>
          <w:b/>
          <w:sz w:val="44"/>
          <w:szCs w:val="44"/>
        </w:rPr>
      </w:pPr>
      <w:r w:rsidRPr="00B03174">
        <w:rPr>
          <w:rFonts w:ascii="Times New Roman" w:hAnsi="Times New Roman" w:cs="Times New Roman"/>
          <w:b/>
          <w:sz w:val="44"/>
          <w:szCs w:val="44"/>
        </w:rPr>
        <w:t>REFERENCE</w:t>
      </w:r>
    </w:p>
    <w:p w:rsidR="00232905" w:rsidRPr="00CA12A8" w:rsidRDefault="00061360" w:rsidP="00232905">
      <w:pPr>
        <w:jc w:val="both"/>
        <w:rPr>
          <w:rFonts w:ascii="Times New Roman" w:hAnsi="Times New Roman" w:cs="Times New Roman"/>
          <w:b/>
          <w:sz w:val="36"/>
          <w:szCs w:val="36"/>
        </w:rPr>
      </w:pPr>
      <w:r w:rsidRPr="00CA12A8">
        <w:rPr>
          <w:rFonts w:ascii="Times New Roman" w:hAnsi="Times New Roman" w:cs="Times New Roman"/>
          <w:sz w:val="36"/>
          <w:szCs w:val="36"/>
        </w:rPr>
        <w:t xml:space="preserve"> </w:t>
      </w:r>
      <w:r w:rsidR="00347199" w:rsidRPr="00CA12A8">
        <w:rPr>
          <w:rFonts w:ascii="Times New Roman" w:hAnsi="Times New Roman" w:cs="Times New Roman"/>
          <w:sz w:val="36"/>
          <w:szCs w:val="36"/>
        </w:rPr>
        <w:t>[1]L. Liu, “Services computing: from cloud services, mobile servicesto internet of services,”IEEE Transactions on Services Computing,vol. 9, no. 5, pp. 661–663, 2016.</w:t>
      </w:r>
    </w:p>
    <w:p w:rsidR="00232905" w:rsidRPr="00CA12A8" w:rsidRDefault="00347199" w:rsidP="00232905">
      <w:pPr>
        <w:jc w:val="both"/>
        <w:rPr>
          <w:rFonts w:ascii="Times New Roman" w:hAnsi="Times New Roman" w:cs="Times New Roman"/>
          <w:b/>
          <w:sz w:val="36"/>
          <w:szCs w:val="36"/>
        </w:rPr>
      </w:pPr>
      <w:r w:rsidRPr="00CA12A8">
        <w:rPr>
          <w:rFonts w:ascii="Times New Roman" w:hAnsi="Times New Roman" w:cs="Times New Roman"/>
          <w:sz w:val="36"/>
          <w:szCs w:val="36"/>
        </w:rPr>
        <w:t>[2]B. Marr, “Big data overload: Why most companies can’tdeal with the data explosion,”</w:t>
      </w:r>
      <w:r w:rsidRPr="00CA12A8">
        <w:rPr>
          <w:rFonts w:ascii="Times New Roman" w:hAnsi="Times New Roman" w:cs="Times New Roman"/>
          <w:sz w:val="36"/>
          <w:szCs w:val="36"/>
        </w:rPr>
        <w:t xml:space="preserve"> Apr 2016. [Online]. Available:https://goo.gl/VZbe4R</w:t>
      </w:r>
    </w:p>
    <w:p w:rsidR="00232905" w:rsidRPr="00CA12A8" w:rsidRDefault="00347199" w:rsidP="00232905">
      <w:pPr>
        <w:jc w:val="both"/>
        <w:rPr>
          <w:rFonts w:ascii="Times New Roman" w:hAnsi="Times New Roman" w:cs="Times New Roman"/>
          <w:b/>
          <w:sz w:val="36"/>
          <w:szCs w:val="36"/>
        </w:rPr>
      </w:pPr>
      <w:r w:rsidRPr="00CA12A8">
        <w:rPr>
          <w:rFonts w:ascii="Times New Roman" w:hAnsi="Times New Roman" w:cs="Times New Roman"/>
          <w:sz w:val="36"/>
          <w:szCs w:val="36"/>
        </w:rPr>
        <w:t>[3]G. Inc., “Gartner says 6.4 billion connected ’things’ will bein use in 2016,” Gartn</w:t>
      </w:r>
      <w:r w:rsidR="00232905" w:rsidRPr="00CA12A8">
        <w:rPr>
          <w:rFonts w:ascii="Times New Roman" w:hAnsi="Times New Roman" w:cs="Times New Roman"/>
          <w:sz w:val="36"/>
          <w:szCs w:val="36"/>
        </w:rPr>
        <w:t>er, Tech. Rep., 2016. [Online].</w:t>
      </w:r>
      <w:r w:rsidRPr="00CA12A8">
        <w:rPr>
          <w:rFonts w:ascii="Times New Roman" w:hAnsi="Times New Roman" w:cs="Times New Roman"/>
          <w:sz w:val="36"/>
          <w:szCs w:val="36"/>
        </w:rPr>
        <w:t>Available:https://www.gartner.com/newsroom/id/3165317</w:t>
      </w:r>
    </w:p>
    <w:p w:rsidR="00232905" w:rsidRPr="00CA12A8" w:rsidRDefault="00347199" w:rsidP="00232905">
      <w:pPr>
        <w:jc w:val="both"/>
        <w:rPr>
          <w:rFonts w:ascii="Times New Roman" w:hAnsi="Times New Roman" w:cs="Times New Roman"/>
          <w:b/>
          <w:sz w:val="36"/>
          <w:szCs w:val="36"/>
        </w:rPr>
      </w:pPr>
      <w:r w:rsidRPr="00CA12A8">
        <w:rPr>
          <w:rFonts w:ascii="Times New Roman" w:hAnsi="Times New Roman" w:cs="Times New Roman"/>
          <w:sz w:val="36"/>
          <w:szCs w:val="36"/>
        </w:rPr>
        <w:t xml:space="preserve">[4]T. K. </w:t>
      </w:r>
      <w:r w:rsidRPr="00CA12A8">
        <w:rPr>
          <w:rFonts w:ascii="Times New Roman" w:hAnsi="Times New Roman" w:cs="Times New Roman"/>
          <w:sz w:val="36"/>
          <w:szCs w:val="36"/>
        </w:rPr>
        <w:t>Ho, “The random subspace method for constructing decisionforests,”IEEE transactions on pattern analysis and machine intelli-gence, vol. 20, no. 8, pp. 832–844, 1998.</w:t>
      </w:r>
    </w:p>
    <w:p w:rsidR="00000000" w:rsidRPr="00CA12A8" w:rsidRDefault="00347199" w:rsidP="00232905">
      <w:pPr>
        <w:jc w:val="both"/>
        <w:rPr>
          <w:rFonts w:ascii="Times New Roman" w:hAnsi="Times New Roman" w:cs="Times New Roman"/>
          <w:b/>
          <w:sz w:val="36"/>
          <w:szCs w:val="36"/>
        </w:rPr>
      </w:pPr>
      <w:r w:rsidRPr="00CA12A8">
        <w:rPr>
          <w:rFonts w:ascii="Times New Roman" w:hAnsi="Times New Roman" w:cs="Times New Roman"/>
          <w:sz w:val="36"/>
          <w:szCs w:val="36"/>
        </w:rPr>
        <w:t>[5]D. Lin, A. C. Squicciarini, V. N. Dondapati, and S. Sundareswaran,“A cloud brokerage a</w:t>
      </w:r>
      <w:r w:rsidRPr="00CA12A8">
        <w:rPr>
          <w:rFonts w:ascii="Times New Roman" w:hAnsi="Times New Roman" w:cs="Times New Roman"/>
          <w:sz w:val="36"/>
          <w:szCs w:val="36"/>
        </w:rPr>
        <w:t>rchitecture for efficient cloud service selec-tion,”IEEE Transactions on Services Computing, pp. 1–1, 2018.</w:t>
      </w:r>
    </w:p>
    <w:p w:rsidR="00000000" w:rsidRPr="00CA12A8" w:rsidRDefault="00347199" w:rsidP="00232905">
      <w:pPr>
        <w:jc w:val="both"/>
        <w:rPr>
          <w:rFonts w:ascii="Times New Roman" w:hAnsi="Times New Roman" w:cs="Times New Roman"/>
          <w:sz w:val="36"/>
          <w:szCs w:val="36"/>
        </w:rPr>
      </w:pPr>
      <w:r w:rsidRPr="00CA12A8">
        <w:rPr>
          <w:rFonts w:ascii="Times New Roman" w:hAnsi="Times New Roman" w:cs="Times New Roman"/>
          <w:sz w:val="36"/>
          <w:szCs w:val="36"/>
        </w:rPr>
        <w:t xml:space="preserve">[6]C. Bizer, T. Heath, and T. Berners-Lee, “Linked data-the story sofar,”International journal on semantic web and information systems,vol. 5, no. </w:t>
      </w:r>
      <w:r w:rsidRPr="00CA12A8">
        <w:rPr>
          <w:rFonts w:ascii="Times New Roman" w:hAnsi="Times New Roman" w:cs="Times New Roman"/>
          <w:sz w:val="36"/>
          <w:szCs w:val="36"/>
        </w:rPr>
        <w:t>3, pp. 1–22, 2009.</w:t>
      </w:r>
    </w:p>
    <w:p w:rsidR="00000000" w:rsidRPr="00CA12A8" w:rsidRDefault="00347199" w:rsidP="00232905">
      <w:pPr>
        <w:jc w:val="both"/>
        <w:rPr>
          <w:rFonts w:ascii="Times New Roman" w:hAnsi="Times New Roman" w:cs="Times New Roman"/>
          <w:sz w:val="36"/>
          <w:szCs w:val="36"/>
        </w:rPr>
      </w:pPr>
      <w:r w:rsidRPr="00CA12A8">
        <w:rPr>
          <w:rFonts w:ascii="Times New Roman" w:hAnsi="Times New Roman" w:cs="Times New Roman"/>
          <w:sz w:val="36"/>
          <w:szCs w:val="36"/>
        </w:rPr>
        <w:lastRenderedPageBreak/>
        <w:t>[7]T. Berners-Lee, J. Hendler, O. Lassilaet al., “The semantic web,”Scientific american, vol. 284, no. 5, pp. 28–37, 2001.</w:t>
      </w:r>
    </w:p>
    <w:p w:rsidR="00000000" w:rsidRPr="00CA12A8" w:rsidRDefault="00347199" w:rsidP="00232905">
      <w:pPr>
        <w:jc w:val="both"/>
        <w:rPr>
          <w:rFonts w:ascii="Times New Roman" w:hAnsi="Times New Roman" w:cs="Times New Roman"/>
          <w:sz w:val="36"/>
          <w:szCs w:val="36"/>
        </w:rPr>
      </w:pPr>
      <w:r w:rsidRPr="00CA12A8">
        <w:rPr>
          <w:rFonts w:ascii="Times New Roman" w:hAnsi="Times New Roman" w:cs="Times New Roman"/>
          <w:sz w:val="36"/>
          <w:szCs w:val="36"/>
        </w:rPr>
        <w:t>[8]G. Klyne and J. J. Carroll, “Resource description framework (rdf):Concepts and abstract syntax,”W3C, 2006.</w:t>
      </w:r>
    </w:p>
    <w:p w:rsidR="00000000" w:rsidRPr="00CA12A8" w:rsidRDefault="00347199" w:rsidP="00232905">
      <w:pPr>
        <w:jc w:val="both"/>
        <w:rPr>
          <w:rFonts w:ascii="Times New Roman" w:hAnsi="Times New Roman" w:cs="Times New Roman"/>
          <w:sz w:val="36"/>
          <w:szCs w:val="36"/>
        </w:rPr>
      </w:pPr>
      <w:r w:rsidRPr="00CA12A8">
        <w:rPr>
          <w:rFonts w:ascii="Times New Roman" w:hAnsi="Times New Roman" w:cs="Times New Roman"/>
          <w:sz w:val="36"/>
          <w:szCs w:val="36"/>
        </w:rPr>
        <w:t>[</w:t>
      </w:r>
      <w:r w:rsidRPr="00CA12A8">
        <w:rPr>
          <w:rFonts w:ascii="Times New Roman" w:hAnsi="Times New Roman" w:cs="Times New Roman"/>
          <w:sz w:val="36"/>
          <w:szCs w:val="36"/>
        </w:rPr>
        <w:t>9]D. Beckett, “Turtle-terse rdf triple language,”http://www. ilrt. bris.ac. uk/discovery/2004/01/turtle/, 2008.</w:t>
      </w:r>
    </w:p>
    <w:p w:rsidR="00000000" w:rsidRPr="00CA12A8" w:rsidRDefault="00347199" w:rsidP="00232905">
      <w:pPr>
        <w:jc w:val="both"/>
        <w:rPr>
          <w:rFonts w:ascii="Times New Roman" w:hAnsi="Times New Roman" w:cs="Times New Roman"/>
          <w:sz w:val="36"/>
          <w:szCs w:val="36"/>
          <w:lang w:val="en-IN"/>
        </w:rPr>
      </w:pPr>
      <w:r w:rsidRPr="00CA12A8">
        <w:rPr>
          <w:rFonts w:ascii="Times New Roman" w:hAnsi="Times New Roman" w:cs="Times New Roman"/>
          <w:sz w:val="36"/>
          <w:szCs w:val="36"/>
        </w:rPr>
        <w:t>[10] M. Lanthaler and C. G ̈utl, “On using json-ld to create evolvablerestful services,” inProceedings of the Third International Workshopon RE</w:t>
      </w:r>
      <w:r w:rsidRPr="00CA12A8">
        <w:rPr>
          <w:rFonts w:ascii="Times New Roman" w:hAnsi="Times New Roman" w:cs="Times New Roman"/>
          <w:sz w:val="36"/>
          <w:szCs w:val="36"/>
        </w:rPr>
        <w:t>STful Design. ACM, 2012, pp. 25–32.</w:t>
      </w:r>
      <w:r w:rsidRPr="00CA12A8">
        <w:rPr>
          <w:rFonts w:ascii="Times New Roman" w:hAnsi="Times New Roman" w:cs="Times New Roman"/>
          <w:sz w:val="36"/>
          <w:szCs w:val="36"/>
          <w:lang w:val="en-IN"/>
        </w:rPr>
        <w:t xml:space="preserve"> </w:t>
      </w:r>
    </w:p>
    <w:p w:rsidR="00AF70A9" w:rsidRPr="00CA12A8" w:rsidRDefault="00AF70A9" w:rsidP="00232905">
      <w:pPr>
        <w:jc w:val="both"/>
        <w:rPr>
          <w:rFonts w:ascii="Times New Roman" w:hAnsi="Times New Roman" w:cs="Times New Roman"/>
          <w:sz w:val="36"/>
          <w:szCs w:val="36"/>
        </w:rPr>
      </w:pPr>
      <w:r w:rsidRPr="00CA12A8">
        <w:rPr>
          <w:rFonts w:ascii="Times New Roman" w:hAnsi="Times New Roman" w:cs="Times New Roman"/>
          <w:sz w:val="36"/>
          <w:szCs w:val="36"/>
        </w:rPr>
        <w:t>[11] T. Binz, G. Breiter, F. Leyman, and T. Spatzier, “Portable cloudservices using tosca,”IEEE Internet Computing, vol. 16, no. 3, pp.80–85, 2012.</w:t>
      </w:r>
    </w:p>
    <w:p w:rsidR="00AF70A9" w:rsidRPr="00CA12A8" w:rsidRDefault="00AF70A9" w:rsidP="00232905">
      <w:pPr>
        <w:jc w:val="both"/>
        <w:rPr>
          <w:rFonts w:ascii="Times New Roman" w:hAnsi="Times New Roman" w:cs="Times New Roman"/>
          <w:sz w:val="36"/>
          <w:szCs w:val="36"/>
        </w:rPr>
      </w:pPr>
      <w:r w:rsidRPr="00CA12A8">
        <w:rPr>
          <w:rFonts w:ascii="Times New Roman" w:hAnsi="Times New Roman" w:cs="Times New Roman"/>
          <w:sz w:val="36"/>
          <w:szCs w:val="36"/>
        </w:rPr>
        <w:t>[12] J. Hintsch, “Industrialization of it: An information system archi-tecture for application system landscape providers,” Ph.D. disser-tation, Otto von Guericke University Magdeburg, 06 2018.</w:t>
      </w:r>
    </w:p>
    <w:p w:rsidR="00AF70A9" w:rsidRPr="00CA12A8" w:rsidRDefault="00AF70A9" w:rsidP="00232905">
      <w:pPr>
        <w:jc w:val="both"/>
        <w:rPr>
          <w:rFonts w:ascii="Times New Roman" w:hAnsi="Times New Roman" w:cs="Times New Roman"/>
          <w:sz w:val="36"/>
          <w:szCs w:val="36"/>
        </w:rPr>
      </w:pPr>
      <w:r w:rsidRPr="00CA12A8">
        <w:rPr>
          <w:rFonts w:ascii="Times New Roman" w:hAnsi="Times New Roman" w:cs="Times New Roman"/>
          <w:sz w:val="36"/>
          <w:szCs w:val="36"/>
        </w:rPr>
        <w:t>[13] W. Shi, J. Cao, Q. Zhang, Y. Li, and L. Xu, “Edge computing: Visionand challenges,”IEEE Internet of Things Journal, vol. 3, no. 5, pp.637–646, 2016.</w:t>
      </w:r>
    </w:p>
    <w:p w:rsidR="00AF70A9" w:rsidRPr="00CA12A8" w:rsidRDefault="00AF70A9" w:rsidP="00232905">
      <w:pPr>
        <w:jc w:val="both"/>
        <w:rPr>
          <w:rFonts w:ascii="Times New Roman" w:hAnsi="Times New Roman" w:cs="Times New Roman"/>
          <w:sz w:val="36"/>
          <w:szCs w:val="36"/>
        </w:rPr>
      </w:pPr>
      <w:r w:rsidRPr="00CA12A8">
        <w:rPr>
          <w:rFonts w:ascii="Times New Roman" w:hAnsi="Times New Roman" w:cs="Times New Roman"/>
          <w:sz w:val="36"/>
          <w:szCs w:val="36"/>
        </w:rPr>
        <w:t>[14] E. Newcomer and G. Lomow,Understanding SOA with Web services.Addison-Wesley, 2005.</w:t>
      </w:r>
    </w:p>
    <w:p w:rsidR="00AF70A9" w:rsidRPr="00CA12A8" w:rsidRDefault="00AF70A9" w:rsidP="00232905">
      <w:pPr>
        <w:jc w:val="both"/>
        <w:rPr>
          <w:rFonts w:ascii="Times New Roman" w:hAnsi="Times New Roman" w:cs="Times New Roman"/>
          <w:sz w:val="36"/>
          <w:szCs w:val="36"/>
        </w:rPr>
      </w:pPr>
      <w:r w:rsidRPr="00CA12A8">
        <w:rPr>
          <w:rFonts w:ascii="Times New Roman" w:hAnsi="Times New Roman" w:cs="Times New Roman"/>
          <w:sz w:val="36"/>
          <w:szCs w:val="36"/>
        </w:rPr>
        <w:lastRenderedPageBreak/>
        <w:t>[15] T. Bray, J. Paoli, C. M. Sperberg-McQueen, E. Maler, andF. Yergeau, “Extensible markup language (xml).”World Wide WebJournal, vol. 2, no. 4, pp. 27–66, 1997.</w:t>
      </w:r>
    </w:p>
    <w:p w:rsidR="006C0CB9" w:rsidRPr="00CA12A8" w:rsidRDefault="006C0CB9" w:rsidP="006E6E74">
      <w:pPr>
        <w:jc w:val="both"/>
        <w:rPr>
          <w:rFonts w:ascii="Times New Roman" w:hAnsi="Times New Roman" w:cs="Times New Roman"/>
          <w:sz w:val="36"/>
          <w:szCs w:val="36"/>
        </w:rPr>
      </w:pPr>
    </w:p>
    <w:p w:rsidR="00D30137" w:rsidRPr="00CA12A8" w:rsidRDefault="00D30137" w:rsidP="00061360">
      <w:pPr>
        <w:jc w:val="both"/>
        <w:rPr>
          <w:rFonts w:ascii="Times New Roman" w:hAnsi="Times New Roman" w:cs="Times New Roman"/>
          <w:sz w:val="36"/>
          <w:szCs w:val="36"/>
        </w:rPr>
      </w:pPr>
    </w:p>
    <w:sectPr w:rsidR="00D30137" w:rsidRPr="00CA12A8"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199" w:rsidRDefault="00347199" w:rsidP="00D41516">
      <w:pPr>
        <w:spacing w:after="0" w:line="240" w:lineRule="auto"/>
      </w:pPr>
      <w:r>
        <w:separator/>
      </w:r>
    </w:p>
  </w:endnote>
  <w:endnote w:type="continuationSeparator" w:id="1">
    <w:p w:rsidR="00347199" w:rsidRDefault="00347199"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199" w:rsidRDefault="00347199" w:rsidP="00D41516">
      <w:pPr>
        <w:spacing w:after="0" w:line="240" w:lineRule="auto"/>
      </w:pPr>
      <w:r>
        <w:separator/>
      </w:r>
    </w:p>
  </w:footnote>
  <w:footnote w:type="continuationSeparator" w:id="1">
    <w:p w:rsidR="00347199" w:rsidRDefault="00347199"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35A"/>
    <w:multiLevelType w:val="hybridMultilevel"/>
    <w:tmpl w:val="3B3CB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2">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3">
    <w:nsid w:val="082178AA"/>
    <w:multiLevelType w:val="hybridMultilevel"/>
    <w:tmpl w:val="E6DACC46"/>
    <w:lvl w:ilvl="0" w:tplc="2430AC84">
      <w:start w:val="1"/>
      <w:numFmt w:val="bullet"/>
      <w:lvlText w:val=""/>
      <w:lvlJc w:val="left"/>
      <w:pPr>
        <w:tabs>
          <w:tab w:val="num" w:pos="720"/>
        </w:tabs>
        <w:ind w:left="720" w:hanging="360"/>
      </w:pPr>
      <w:rPr>
        <w:rFonts w:ascii="Wingdings 2" w:hAnsi="Wingdings 2" w:hint="default"/>
      </w:rPr>
    </w:lvl>
    <w:lvl w:ilvl="1" w:tplc="D06A1E04" w:tentative="1">
      <w:start w:val="1"/>
      <w:numFmt w:val="bullet"/>
      <w:lvlText w:val=""/>
      <w:lvlJc w:val="left"/>
      <w:pPr>
        <w:tabs>
          <w:tab w:val="num" w:pos="1440"/>
        </w:tabs>
        <w:ind w:left="1440" w:hanging="360"/>
      </w:pPr>
      <w:rPr>
        <w:rFonts w:ascii="Wingdings 2" w:hAnsi="Wingdings 2" w:hint="default"/>
      </w:rPr>
    </w:lvl>
    <w:lvl w:ilvl="2" w:tplc="079AF28A" w:tentative="1">
      <w:start w:val="1"/>
      <w:numFmt w:val="bullet"/>
      <w:lvlText w:val=""/>
      <w:lvlJc w:val="left"/>
      <w:pPr>
        <w:tabs>
          <w:tab w:val="num" w:pos="2160"/>
        </w:tabs>
        <w:ind w:left="2160" w:hanging="360"/>
      </w:pPr>
      <w:rPr>
        <w:rFonts w:ascii="Wingdings 2" w:hAnsi="Wingdings 2" w:hint="default"/>
      </w:rPr>
    </w:lvl>
    <w:lvl w:ilvl="3" w:tplc="44E0C354" w:tentative="1">
      <w:start w:val="1"/>
      <w:numFmt w:val="bullet"/>
      <w:lvlText w:val=""/>
      <w:lvlJc w:val="left"/>
      <w:pPr>
        <w:tabs>
          <w:tab w:val="num" w:pos="2880"/>
        </w:tabs>
        <w:ind w:left="2880" w:hanging="360"/>
      </w:pPr>
      <w:rPr>
        <w:rFonts w:ascii="Wingdings 2" w:hAnsi="Wingdings 2" w:hint="default"/>
      </w:rPr>
    </w:lvl>
    <w:lvl w:ilvl="4" w:tplc="DF98760C" w:tentative="1">
      <w:start w:val="1"/>
      <w:numFmt w:val="bullet"/>
      <w:lvlText w:val=""/>
      <w:lvlJc w:val="left"/>
      <w:pPr>
        <w:tabs>
          <w:tab w:val="num" w:pos="3600"/>
        </w:tabs>
        <w:ind w:left="3600" w:hanging="360"/>
      </w:pPr>
      <w:rPr>
        <w:rFonts w:ascii="Wingdings 2" w:hAnsi="Wingdings 2" w:hint="default"/>
      </w:rPr>
    </w:lvl>
    <w:lvl w:ilvl="5" w:tplc="49D290F2" w:tentative="1">
      <w:start w:val="1"/>
      <w:numFmt w:val="bullet"/>
      <w:lvlText w:val=""/>
      <w:lvlJc w:val="left"/>
      <w:pPr>
        <w:tabs>
          <w:tab w:val="num" w:pos="4320"/>
        </w:tabs>
        <w:ind w:left="4320" w:hanging="360"/>
      </w:pPr>
      <w:rPr>
        <w:rFonts w:ascii="Wingdings 2" w:hAnsi="Wingdings 2" w:hint="default"/>
      </w:rPr>
    </w:lvl>
    <w:lvl w:ilvl="6" w:tplc="28CA41C6" w:tentative="1">
      <w:start w:val="1"/>
      <w:numFmt w:val="bullet"/>
      <w:lvlText w:val=""/>
      <w:lvlJc w:val="left"/>
      <w:pPr>
        <w:tabs>
          <w:tab w:val="num" w:pos="5040"/>
        </w:tabs>
        <w:ind w:left="5040" w:hanging="360"/>
      </w:pPr>
      <w:rPr>
        <w:rFonts w:ascii="Wingdings 2" w:hAnsi="Wingdings 2" w:hint="default"/>
      </w:rPr>
    </w:lvl>
    <w:lvl w:ilvl="7" w:tplc="9EAA8274" w:tentative="1">
      <w:start w:val="1"/>
      <w:numFmt w:val="bullet"/>
      <w:lvlText w:val=""/>
      <w:lvlJc w:val="left"/>
      <w:pPr>
        <w:tabs>
          <w:tab w:val="num" w:pos="5760"/>
        </w:tabs>
        <w:ind w:left="5760" w:hanging="360"/>
      </w:pPr>
      <w:rPr>
        <w:rFonts w:ascii="Wingdings 2" w:hAnsi="Wingdings 2" w:hint="default"/>
      </w:rPr>
    </w:lvl>
    <w:lvl w:ilvl="8" w:tplc="016AB62E" w:tentative="1">
      <w:start w:val="1"/>
      <w:numFmt w:val="bullet"/>
      <w:lvlText w:val=""/>
      <w:lvlJc w:val="left"/>
      <w:pPr>
        <w:tabs>
          <w:tab w:val="num" w:pos="6480"/>
        </w:tabs>
        <w:ind w:left="6480" w:hanging="360"/>
      </w:pPr>
      <w:rPr>
        <w:rFonts w:ascii="Wingdings 2" w:hAnsi="Wingdings 2" w:hint="default"/>
      </w:rPr>
    </w:lvl>
  </w:abstractNum>
  <w:abstractNum w:abstractNumId="4">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5">
    <w:nsid w:val="175727C8"/>
    <w:multiLevelType w:val="hybridMultilevel"/>
    <w:tmpl w:val="AFE8FAEE"/>
    <w:lvl w:ilvl="0" w:tplc="28C42A8A">
      <w:start w:val="1"/>
      <w:numFmt w:val="bullet"/>
      <w:lvlText w:val=""/>
      <w:lvlJc w:val="left"/>
      <w:pPr>
        <w:tabs>
          <w:tab w:val="num" w:pos="720"/>
        </w:tabs>
        <w:ind w:left="720" w:hanging="360"/>
      </w:pPr>
      <w:rPr>
        <w:rFonts w:ascii="Wingdings 2" w:hAnsi="Wingdings 2" w:hint="default"/>
      </w:rPr>
    </w:lvl>
    <w:lvl w:ilvl="1" w:tplc="39E46922" w:tentative="1">
      <w:start w:val="1"/>
      <w:numFmt w:val="bullet"/>
      <w:lvlText w:val=""/>
      <w:lvlJc w:val="left"/>
      <w:pPr>
        <w:tabs>
          <w:tab w:val="num" w:pos="1440"/>
        </w:tabs>
        <w:ind w:left="1440" w:hanging="360"/>
      </w:pPr>
      <w:rPr>
        <w:rFonts w:ascii="Wingdings 2" w:hAnsi="Wingdings 2" w:hint="default"/>
      </w:rPr>
    </w:lvl>
    <w:lvl w:ilvl="2" w:tplc="9AB824C4" w:tentative="1">
      <w:start w:val="1"/>
      <w:numFmt w:val="bullet"/>
      <w:lvlText w:val=""/>
      <w:lvlJc w:val="left"/>
      <w:pPr>
        <w:tabs>
          <w:tab w:val="num" w:pos="2160"/>
        </w:tabs>
        <w:ind w:left="2160" w:hanging="360"/>
      </w:pPr>
      <w:rPr>
        <w:rFonts w:ascii="Wingdings 2" w:hAnsi="Wingdings 2" w:hint="default"/>
      </w:rPr>
    </w:lvl>
    <w:lvl w:ilvl="3" w:tplc="D0086342" w:tentative="1">
      <w:start w:val="1"/>
      <w:numFmt w:val="bullet"/>
      <w:lvlText w:val=""/>
      <w:lvlJc w:val="left"/>
      <w:pPr>
        <w:tabs>
          <w:tab w:val="num" w:pos="2880"/>
        </w:tabs>
        <w:ind w:left="2880" w:hanging="360"/>
      </w:pPr>
      <w:rPr>
        <w:rFonts w:ascii="Wingdings 2" w:hAnsi="Wingdings 2" w:hint="default"/>
      </w:rPr>
    </w:lvl>
    <w:lvl w:ilvl="4" w:tplc="77CAF13E" w:tentative="1">
      <w:start w:val="1"/>
      <w:numFmt w:val="bullet"/>
      <w:lvlText w:val=""/>
      <w:lvlJc w:val="left"/>
      <w:pPr>
        <w:tabs>
          <w:tab w:val="num" w:pos="3600"/>
        </w:tabs>
        <w:ind w:left="3600" w:hanging="360"/>
      </w:pPr>
      <w:rPr>
        <w:rFonts w:ascii="Wingdings 2" w:hAnsi="Wingdings 2" w:hint="default"/>
      </w:rPr>
    </w:lvl>
    <w:lvl w:ilvl="5" w:tplc="6DF25E9A" w:tentative="1">
      <w:start w:val="1"/>
      <w:numFmt w:val="bullet"/>
      <w:lvlText w:val=""/>
      <w:lvlJc w:val="left"/>
      <w:pPr>
        <w:tabs>
          <w:tab w:val="num" w:pos="4320"/>
        </w:tabs>
        <w:ind w:left="4320" w:hanging="360"/>
      </w:pPr>
      <w:rPr>
        <w:rFonts w:ascii="Wingdings 2" w:hAnsi="Wingdings 2" w:hint="default"/>
      </w:rPr>
    </w:lvl>
    <w:lvl w:ilvl="6" w:tplc="95BA975E" w:tentative="1">
      <w:start w:val="1"/>
      <w:numFmt w:val="bullet"/>
      <w:lvlText w:val=""/>
      <w:lvlJc w:val="left"/>
      <w:pPr>
        <w:tabs>
          <w:tab w:val="num" w:pos="5040"/>
        </w:tabs>
        <w:ind w:left="5040" w:hanging="360"/>
      </w:pPr>
      <w:rPr>
        <w:rFonts w:ascii="Wingdings 2" w:hAnsi="Wingdings 2" w:hint="default"/>
      </w:rPr>
    </w:lvl>
    <w:lvl w:ilvl="7" w:tplc="7AA6CF68" w:tentative="1">
      <w:start w:val="1"/>
      <w:numFmt w:val="bullet"/>
      <w:lvlText w:val=""/>
      <w:lvlJc w:val="left"/>
      <w:pPr>
        <w:tabs>
          <w:tab w:val="num" w:pos="5760"/>
        </w:tabs>
        <w:ind w:left="5760" w:hanging="360"/>
      </w:pPr>
      <w:rPr>
        <w:rFonts w:ascii="Wingdings 2" w:hAnsi="Wingdings 2" w:hint="default"/>
      </w:rPr>
    </w:lvl>
    <w:lvl w:ilvl="8" w:tplc="58B22CDE" w:tentative="1">
      <w:start w:val="1"/>
      <w:numFmt w:val="bullet"/>
      <w:lvlText w:val=""/>
      <w:lvlJc w:val="left"/>
      <w:pPr>
        <w:tabs>
          <w:tab w:val="num" w:pos="6480"/>
        </w:tabs>
        <w:ind w:left="6480" w:hanging="360"/>
      </w:pPr>
      <w:rPr>
        <w:rFonts w:ascii="Wingdings 2" w:hAnsi="Wingdings 2" w:hint="default"/>
      </w:rPr>
    </w:lvl>
  </w:abstractNum>
  <w:abstractNum w:abstractNumId="6">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7">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8">
    <w:nsid w:val="42753351"/>
    <w:multiLevelType w:val="hybridMultilevel"/>
    <w:tmpl w:val="DD34C616"/>
    <w:lvl w:ilvl="0" w:tplc="C01206FA">
      <w:start w:val="1"/>
      <w:numFmt w:val="bullet"/>
      <w:lvlText w:val=""/>
      <w:lvlJc w:val="left"/>
      <w:pPr>
        <w:tabs>
          <w:tab w:val="num" w:pos="720"/>
        </w:tabs>
        <w:ind w:left="720" w:hanging="360"/>
      </w:pPr>
      <w:rPr>
        <w:rFonts w:ascii="Wingdings 2" w:hAnsi="Wingdings 2" w:hint="default"/>
      </w:rPr>
    </w:lvl>
    <w:lvl w:ilvl="1" w:tplc="FF7CBC8A" w:tentative="1">
      <w:start w:val="1"/>
      <w:numFmt w:val="bullet"/>
      <w:lvlText w:val=""/>
      <w:lvlJc w:val="left"/>
      <w:pPr>
        <w:tabs>
          <w:tab w:val="num" w:pos="1440"/>
        </w:tabs>
        <w:ind w:left="1440" w:hanging="360"/>
      </w:pPr>
      <w:rPr>
        <w:rFonts w:ascii="Wingdings 2" w:hAnsi="Wingdings 2" w:hint="default"/>
      </w:rPr>
    </w:lvl>
    <w:lvl w:ilvl="2" w:tplc="78721B3E" w:tentative="1">
      <w:start w:val="1"/>
      <w:numFmt w:val="bullet"/>
      <w:lvlText w:val=""/>
      <w:lvlJc w:val="left"/>
      <w:pPr>
        <w:tabs>
          <w:tab w:val="num" w:pos="2160"/>
        </w:tabs>
        <w:ind w:left="2160" w:hanging="360"/>
      </w:pPr>
      <w:rPr>
        <w:rFonts w:ascii="Wingdings 2" w:hAnsi="Wingdings 2" w:hint="default"/>
      </w:rPr>
    </w:lvl>
    <w:lvl w:ilvl="3" w:tplc="74CA0922" w:tentative="1">
      <w:start w:val="1"/>
      <w:numFmt w:val="bullet"/>
      <w:lvlText w:val=""/>
      <w:lvlJc w:val="left"/>
      <w:pPr>
        <w:tabs>
          <w:tab w:val="num" w:pos="2880"/>
        </w:tabs>
        <w:ind w:left="2880" w:hanging="360"/>
      </w:pPr>
      <w:rPr>
        <w:rFonts w:ascii="Wingdings 2" w:hAnsi="Wingdings 2" w:hint="default"/>
      </w:rPr>
    </w:lvl>
    <w:lvl w:ilvl="4" w:tplc="DA86DD02" w:tentative="1">
      <w:start w:val="1"/>
      <w:numFmt w:val="bullet"/>
      <w:lvlText w:val=""/>
      <w:lvlJc w:val="left"/>
      <w:pPr>
        <w:tabs>
          <w:tab w:val="num" w:pos="3600"/>
        </w:tabs>
        <w:ind w:left="3600" w:hanging="360"/>
      </w:pPr>
      <w:rPr>
        <w:rFonts w:ascii="Wingdings 2" w:hAnsi="Wingdings 2" w:hint="default"/>
      </w:rPr>
    </w:lvl>
    <w:lvl w:ilvl="5" w:tplc="1DD24F24" w:tentative="1">
      <w:start w:val="1"/>
      <w:numFmt w:val="bullet"/>
      <w:lvlText w:val=""/>
      <w:lvlJc w:val="left"/>
      <w:pPr>
        <w:tabs>
          <w:tab w:val="num" w:pos="4320"/>
        </w:tabs>
        <w:ind w:left="4320" w:hanging="360"/>
      </w:pPr>
      <w:rPr>
        <w:rFonts w:ascii="Wingdings 2" w:hAnsi="Wingdings 2" w:hint="default"/>
      </w:rPr>
    </w:lvl>
    <w:lvl w:ilvl="6" w:tplc="AEAEEBF4" w:tentative="1">
      <w:start w:val="1"/>
      <w:numFmt w:val="bullet"/>
      <w:lvlText w:val=""/>
      <w:lvlJc w:val="left"/>
      <w:pPr>
        <w:tabs>
          <w:tab w:val="num" w:pos="5040"/>
        </w:tabs>
        <w:ind w:left="5040" w:hanging="360"/>
      </w:pPr>
      <w:rPr>
        <w:rFonts w:ascii="Wingdings 2" w:hAnsi="Wingdings 2" w:hint="default"/>
      </w:rPr>
    </w:lvl>
    <w:lvl w:ilvl="7" w:tplc="89727E24" w:tentative="1">
      <w:start w:val="1"/>
      <w:numFmt w:val="bullet"/>
      <w:lvlText w:val=""/>
      <w:lvlJc w:val="left"/>
      <w:pPr>
        <w:tabs>
          <w:tab w:val="num" w:pos="5760"/>
        </w:tabs>
        <w:ind w:left="5760" w:hanging="360"/>
      </w:pPr>
      <w:rPr>
        <w:rFonts w:ascii="Wingdings 2" w:hAnsi="Wingdings 2" w:hint="default"/>
      </w:rPr>
    </w:lvl>
    <w:lvl w:ilvl="8" w:tplc="CA3C0F5C" w:tentative="1">
      <w:start w:val="1"/>
      <w:numFmt w:val="bullet"/>
      <w:lvlText w:val=""/>
      <w:lvlJc w:val="left"/>
      <w:pPr>
        <w:tabs>
          <w:tab w:val="num" w:pos="6480"/>
        </w:tabs>
        <w:ind w:left="6480" w:hanging="360"/>
      </w:pPr>
      <w:rPr>
        <w:rFonts w:ascii="Wingdings 2" w:hAnsi="Wingdings 2" w:hint="default"/>
      </w:rPr>
    </w:lvl>
  </w:abstractNum>
  <w:abstractNum w:abstractNumId="9">
    <w:nsid w:val="45CF53DA"/>
    <w:multiLevelType w:val="hybridMultilevel"/>
    <w:tmpl w:val="32CE7936"/>
    <w:lvl w:ilvl="0" w:tplc="A498DB1E">
      <w:start w:val="1"/>
      <w:numFmt w:val="bullet"/>
      <w:lvlText w:val=""/>
      <w:lvlJc w:val="left"/>
      <w:pPr>
        <w:tabs>
          <w:tab w:val="num" w:pos="720"/>
        </w:tabs>
        <w:ind w:left="720" w:hanging="360"/>
      </w:pPr>
      <w:rPr>
        <w:rFonts w:ascii="Wingdings 2" w:hAnsi="Wingdings 2" w:hint="default"/>
      </w:rPr>
    </w:lvl>
    <w:lvl w:ilvl="1" w:tplc="9530FE44" w:tentative="1">
      <w:start w:val="1"/>
      <w:numFmt w:val="bullet"/>
      <w:lvlText w:val=""/>
      <w:lvlJc w:val="left"/>
      <w:pPr>
        <w:tabs>
          <w:tab w:val="num" w:pos="1440"/>
        </w:tabs>
        <w:ind w:left="1440" w:hanging="360"/>
      </w:pPr>
      <w:rPr>
        <w:rFonts w:ascii="Wingdings 2" w:hAnsi="Wingdings 2" w:hint="default"/>
      </w:rPr>
    </w:lvl>
    <w:lvl w:ilvl="2" w:tplc="2376E28E" w:tentative="1">
      <w:start w:val="1"/>
      <w:numFmt w:val="bullet"/>
      <w:lvlText w:val=""/>
      <w:lvlJc w:val="left"/>
      <w:pPr>
        <w:tabs>
          <w:tab w:val="num" w:pos="2160"/>
        </w:tabs>
        <w:ind w:left="2160" w:hanging="360"/>
      </w:pPr>
      <w:rPr>
        <w:rFonts w:ascii="Wingdings 2" w:hAnsi="Wingdings 2" w:hint="default"/>
      </w:rPr>
    </w:lvl>
    <w:lvl w:ilvl="3" w:tplc="F65259E2" w:tentative="1">
      <w:start w:val="1"/>
      <w:numFmt w:val="bullet"/>
      <w:lvlText w:val=""/>
      <w:lvlJc w:val="left"/>
      <w:pPr>
        <w:tabs>
          <w:tab w:val="num" w:pos="2880"/>
        </w:tabs>
        <w:ind w:left="2880" w:hanging="360"/>
      </w:pPr>
      <w:rPr>
        <w:rFonts w:ascii="Wingdings 2" w:hAnsi="Wingdings 2" w:hint="default"/>
      </w:rPr>
    </w:lvl>
    <w:lvl w:ilvl="4" w:tplc="B372D2BA" w:tentative="1">
      <w:start w:val="1"/>
      <w:numFmt w:val="bullet"/>
      <w:lvlText w:val=""/>
      <w:lvlJc w:val="left"/>
      <w:pPr>
        <w:tabs>
          <w:tab w:val="num" w:pos="3600"/>
        </w:tabs>
        <w:ind w:left="3600" w:hanging="360"/>
      </w:pPr>
      <w:rPr>
        <w:rFonts w:ascii="Wingdings 2" w:hAnsi="Wingdings 2" w:hint="default"/>
      </w:rPr>
    </w:lvl>
    <w:lvl w:ilvl="5" w:tplc="B3AEC65C" w:tentative="1">
      <w:start w:val="1"/>
      <w:numFmt w:val="bullet"/>
      <w:lvlText w:val=""/>
      <w:lvlJc w:val="left"/>
      <w:pPr>
        <w:tabs>
          <w:tab w:val="num" w:pos="4320"/>
        </w:tabs>
        <w:ind w:left="4320" w:hanging="360"/>
      </w:pPr>
      <w:rPr>
        <w:rFonts w:ascii="Wingdings 2" w:hAnsi="Wingdings 2" w:hint="default"/>
      </w:rPr>
    </w:lvl>
    <w:lvl w:ilvl="6" w:tplc="66B4881A" w:tentative="1">
      <w:start w:val="1"/>
      <w:numFmt w:val="bullet"/>
      <w:lvlText w:val=""/>
      <w:lvlJc w:val="left"/>
      <w:pPr>
        <w:tabs>
          <w:tab w:val="num" w:pos="5040"/>
        </w:tabs>
        <w:ind w:left="5040" w:hanging="360"/>
      </w:pPr>
      <w:rPr>
        <w:rFonts w:ascii="Wingdings 2" w:hAnsi="Wingdings 2" w:hint="default"/>
      </w:rPr>
    </w:lvl>
    <w:lvl w:ilvl="7" w:tplc="D1E0121C" w:tentative="1">
      <w:start w:val="1"/>
      <w:numFmt w:val="bullet"/>
      <w:lvlText w:val=""/>
      <w:lvlJc w:val="left"/>
      <w:pPr>
        <w:tabs>
          <w:tab w:val="num" w:pos="5760"/>
        </w:tabs>
        <w:ind w:left="5760" w:hanging="360"/>
      </w:pPr>
      <w:rPr>
        <w:rFonts w:ascii="Wingdings 2" w:hAnsi="Wingdings 2" w:hint="default"/>
      </w:rPr>
    </w:lvl>
    <w:lvl w:ilvl="8" w:tplc="1312DEB0" w:tentative="1">
      <w:start w:val="1"/>
      <w:numFmt w:val="bullet"/>
      <w:lvlText w:val=""/>
      <w:lvlJc w:val="left"/>
      <w:pPr>
        <w:tabs>
          <w:tab w:val="num" w:pos="6480"/>
        </w:tabs>
        <w:ind w:left="6480" w:hanging="360"/>
      </w:pPr>
      <w:rPr>
        <w:rFonts w:ascii="Wingdings 2" w:hAnsi="Wingdings 2" w:hint="default"/>
      </w:rPr>
    </w:lvl>
  </w:abstractNum>
  <w:abstractNum w:abstractNumId="10">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1">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2">
    <w:nsid w:val="577612D0"/>
    <w:multiLevelType w:val="hybridMultilevel"/>
    <w:tmpl w:val="E8909BA8"/>
    <w:lvl w:ilvl="0" w:tplc="2BE677F0">
      <w:start w:val="1"/>
      <w:numFmt w:val="bullet"/>
      <w:lvlText w:val=""/>
      <w:lvlJc w:val="left"/>
      <w:pPr>
        <w:tabs>
          <w:tab w:val="num" w:pos="720"/>
        </w:tabs>
        <w:ind w:left="720" w:hanging="360"/>
      </w:pPr>
      <w:rPr>
        <w:rFonts w:ascii="Wingdings 2" w:hAnsi="Wingdings 2" w:hint="default"/>
      </w:rPr>
    </w:lvl>
    <w:lvl w:ilvl="1" w:tplc="B7025A1C" w:tentative="1">
      <w:start w:val="1"/>
      <w:numFmt w:val="bullet"/>
      <w:lvlText w:val=""/>
      <w:lvlJc w:val="left"/>
      <w:pPr>
        <w:tabs>
          <w:tab w:val="num" w:pos="1440"/>
        </w:tabs>
        <w:ind w:left="1440" w:hanging="360"/>
      </w:pPr>
      <w:rPr>
        <w:rFonts w:ascii="Wingdings 2" w:hAnsi="Wingdings 2" w:hint="default"/>
      </w:rPr>
    </w:lvl>
    <w:lvl w:ilvl="2" w:tplc="5FF0E710" w:tentative="1">
      <w:start w:val="1"/>
      <w:numFmt w:val="bullet"/>
      <w:lvlText w:val=""/>
      <w:lvlJc w:val="left"/>
      <w:pPr>
        <w:tabs>
          <w:tab w:val="num" w:pos="2160"/>
        </w:tabs>
        <w:ind w:left="2160" w:hanging="360"/>
      </w:pPr>
      <w:rPr>
        <w:rFonts w:ascii="Wingdings 2" w:hAnsi="Wingdings 2" w:hint="default"/>
      </w:rPr>
    </w:lvl>
    <w:lvl w:ilvl="3" w:tplc="CE4A6A40" w:tentative="1">
      <w:start w:val="1"/>
      <w:numFmt w:val="bullet"/>
      <w:lvlText w:val=""/>
      <w:lvlJc w:val="left"/>
      <w:pPr>
        <w:tabs>
          <w:tab w:val="num" w:pos="2880"/>
        </w:tabs>
        <w:ind w:left="2880" w:hanging="360"/>
      </w:pPr>
      <w:rPr>
        <w:rFonts w:ascii="Wingdings 2" w:hAnsi="Wingdings 2" w:hint="default"/>
      </w:rPr>
    </w:lvl>
    <w:lvl w:ilvl="4" w:tplc="B45CC81E" w:tentative="1">
      <w:start w:val="1"/>
      <w:numFmt w:val="bullet"/>
      <w:lvlText w:val=""/>
      <w:lvlJc w:val="left"/>
      <w:pPr>
        <w:tabs>
          <w:tab w:val="num" w:pos="3600"/>
        </w:tabs>
        <w:ind w:left="3600" w:hanging="360"/>
      </w:pPr>
      <w:rPr>
        <w:rFonts w:ascii="Wingdings 2" w:hAnsi="Wingdings 2" w:hint="default"/>
      </w:rPr>
    </w:lvl>
    <w:lvl w:ilvl="5" w:tplc="AFF6F962" w:tentative="1">
      <w:start w:val="1"/>
      <w:numFmt w:val="bullet"/>
      <w:lvlText w:val=""/>
      <w:lvlJc w:val="left"/>
      <w:pPr>
        <w:tabs>
          <w:tab w:val="num" w:pos="4320"/>
        </w:tabs>
        <w:ind w:left="4320" w:hanging="360"/>
      </w:pPr>
      <w:rPr>
        <w:rFonts w:ascii="Wingdings 2" w:hAnsi="Wingdings 2" w:hint="default"/>
      </w:rPr>
    </w:lvl>
    <w:lvl w:ilvl="6" w:tplc="BCC44E20" w:tentative="1">
      <w:start w:val="1"/>
      <w:numFmt w:val="bullet"/>
      <w:lvlText w:val=""/>
      <w:lvlJc w:val="left"/>
      <w:pPr>
        <w:tabs>
          <w:tab w:val="num" w:pos="5040"/>
        </w:tabs>
        <w:ind w:left="5040" w:hanging="360"/>
      </w:pPr>
      <w:rPr>
        <w:rFonts w:ascii="Wingdings 2" w:hAnsi="Wingdings 2" w:hint="default"/>
      </w:rPr>
    </w:lvl>
    <w:lvl w:ilvl="7" w:tplc="ABE60C60" w:tentative="1">
      <w:start w:val="1"/>
      <w:numFmt w:val="bullet"/>
      <w:lvlText w:val=""/>
      <w:lvlJc w:val="left"/>
      <w:pPr>
        <w:tabs>
          <w:tab w:val="num" w:pos="5760"/>
        </w:tabs>
        <w:ind w:left="5760" w:hanging="360"/>
      </w:pPr>
      <w:rPr>
        <w:rFonts w:ascii="Wingdings 2" w:hAnsi="Wingdings 2" w:hint="default"/>
      </w:rPr>
    </w:lvl>
    <w:lvl w:ilvl="8" w:tplc="1608AC28" w:tentative="1">
      <w:start w:val="1"/>
      <w:numFmt w:val="bullet"/>
      <w:lvlText w:val=""/>
      <w:lvlJc w:val="left"/>
      <w:pPr>
        <w:tabs>
          <w:tab w:val="num" w:pos="6480"/>
        </w:tabs>
        <w:ind w:left="6480" w:hanging="360"/>
      </w:pPr>
      <w:rPr>
        <w:rFonts w:ascii="Wingdings 2" w:hAnsi="Wingdings 2" w:hint="default"/>
      </w:rPr>
    </w:lvl>
  </w:abstractNum>
  <w:abstractNum w:abstractNumId="13">
    <w:nsid w:val="5C01594E"/>
    <w:multiLevelType w:val="hybridMultilevel"/>
    <w:tmpl w:val="C208334E"/>
    <w:lvl w:ilvl="0" w:tplc="B762D730">
      <w:start w:val="1"/>
      <w:numFmt w:val="bullet"/>
      <w:lvlText w:val=""/>
      <w:lvlJc w:val="left"/>
      <w:pPr>
        <w:tabs>
          <w:tab w:val="num" w:pos="720"/>
        </w:tabs>
        <w:ind w:left="720" w:hanging="360"/>
      </w:pPr>
      <w:rPr>
        <w:rFonts w:ascii="Wingdings 2" w:hAnsi="Wingdings 2" w:hint="default"/>
      </w:rPr>
    </w:lvl>
    <w:lvl w:ilvl="1" w:tplc="C7B64C74" w:tentative="1">
      <w:start w:val="1"/>
      <w:numFmt w:val="bullet"/>
      <w:lvlText w:val=""/>
      <w:lvlJc w:val="left"/>
      <w:pPr>
        <w:tabs>
          <w:tab w:val="num" w:pos="1440"/>
        </w:tabs>
        <w:ind w:left="1440" w:hanging="360"/>
      </w:pPr>
      <w:rPr>
        <w:rFonts w:ascii="Wingdings 2" w:hAnsi="Wingdings 2" w:hint="default"/>
      </w:rPr>
    </w:lvl>
    <w:lvl w:ilvl="2" w:tplc="798C5A1A" w:tentative="1">
      <w:start w:val="1"/>
      <w:numFmt w:val="bullet"/>
      <w:lvlText w:val=""/>
      <w:lvlJc w:val="left"/>
      <w:pPr>
        <w:tabs>
          <w:tab w:val="num" w:pos="2160"/>
        </w:tabs>
        <w:ind w:left="2160" w:hanging="360"/>
      </w:pPr>
      <w:rPr>
        <w:rFonts w:ascii="Wingdings 2" w:hAnsi="Wingdings 2" w:hint="default"/>
      </w:rPr>
    </w:lvl>
    <w:lvl w:ilvl="3" w:tplc="F4B21B8C" w:tentative="1">
      <w:start w:val="1"/>
      <w:numFmt w:val="bullet"/>
      <w:lvlText w:val=""/>
      <w:lvlJc w:val="left"/>
      <w:pPr>
        <w:tabs>
          <w:tab w:val="num" w:pos="2880"/>
        </w:tabs>
        <w:ind w:left="2880" w:hanging="360"/>
      </w:pPr>
      <w:rPr>
        <w:rFonts w:ascii="Wingdings 2" w:hAnsi="Wingdings 2" w:hint="default"/>
      </w:rPr>
    </w:lvl>
    <w:lvl w:ilvl="4" w:tplc="20D4AFBE" w:tentative="1">
      <w:start w:val="1"/>
      <w:numFmt w:val="bullet"/>
      <w:lvlText w:val=""/>
      <w:lvlJc w:val="left"/>
      <w:pPr>
        <w:tabs>
          <w:tab w:val="num" w:pos="3600"/>
        </w:tabs>
        <w:ind w:left="3600" w:hanging="360"/>
      </w:pPr>
      <w:rPr>
        <w:rFonts w:ascii="Wingdings 2" w:hAnsi="Wingdings 2" w:hint="default"/>
      </w:rPr>
    </w:lvl>
    <w:lvl w:ilvl="5" w:tplc="BFAA88B2" w:tentative="1">
      <w:start w:val="1"/>
      <w:numFmt w:val="bullet"/>
      <w:lvlText w:val=""/>
      <w:lvlJc w:val="left"/>
      <w:pPr>
        <w:tabs>
          <w:tab w:val="num" w:pos="4320"/>
        </w:tabs>
        <w:ind w:left="4320" w:hanging="360"/>
      </w:pPr>
      <w:rPr>
        <w:rFonts w:ascii="Wingdings 2" w:hAnsi="Wingdings 2" w:hint="default"/>
      </w:rPr>
    </w:lvl>
    <w:lvl w:ilvl="6" w:tplc="B97C5172" w:tentative="1">
      <w:start w:val="1"/>
      <w:numFmt w:val="bullet"/>
      <w:lvlText w:val=""/>
      <w:lvlJc w:val="left"/>
      <w:pPr>
        <w:tabs>
          <w:tab w:val="num" w:pos="5040"/>
        </w:tabs>
        <w:ind w:left="5040" w:hanging="360"/>
      </w:pPr>
      <w:rPr>
        <w:rFonts w:ascii="Wingdings 2" w:hAnsi="Wingdings 2" w:hint="default"/>
      </w:rPr>
    </w:lvl>
    <w:lvl w:ilvl="7" w:tplc="16C02C8A" w:tentative="1">
      <w:start w:val="1"/>
      <w:numFmt w:val="bullet"/>
      <w:lvlText w:val=""/>
      <w:lvlJc w:val="left"/>
      <w:pPr>
        <w:tabs>
          <w:tab w:val="num" w:pos="5760"/>
        </w:tabs>
        <w:ind w:left="5760" w:hanging="360"/>
      </w:pPr>
      <w:rPr>
        <w:rFonts w:ascii="Wingdings 2" w:hAnsi="Wingdings 2" w:hint="default"/>
      </w:rPr>
    </w:lvl>
    <w:lvl w:ilvl="8" w:tplc="07E88C1E" w:tentative="1">
      <w:start w:val="1"/>
      <w:numFmt w:val="bullet"/>
      <w:lvlText w:val=""/>
      <w:lvlJc w:val="left"/>
      <w:pPr>
        <w:tabs>
          <w:tab w:val="num" w:pos="6480"/>
        </w:tabs>
        <w:ind w:left="6480" w:hanging="360"/>
      </w:pPr>
      <w:rPr>
        <w:rFonts w:ascii="Wingdings 2" w:hAnsi="Wingdings 2" w:hint="default"/>
      </w:rPr>
    </w:lvl>
  </w:abstractNum>
  <w:abstractNum w:abstractNumId="14">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5">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6">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7">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abstractNum w:abstractNumId="18">
    <w:nsid w:val="7CB17179"/>
    <w:multiLevelType w:val="hybridMultilevel"/>
    <w:tmpl w:val="F118C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14"/>
  </w:num>
  <w:num w:numId="3">
    <w:abstractNumId w:val="11"/>
  </w:num>
  <w:num w:numId="4">
    <w:abstractNumId w:val="16"/>
  </w:num>
  <w:num w:numId="5">
    <w:abstractNumId w:val="17"/>
  </w:num>
  <w:num w:numId="6">
    <w:abstractNumId w:val="1"/>
  </w:num>
  <w:num w:numId="7">
    <w:abstractNumId w:val="10"/>
  </w:num>
  <w:num w:numId="8">
    <w:abstractNumId w:val="6"/>
  </w:num>
  <w:num w:numId="9">
    <w:abstractNumId w:val="2"/>
  </w:num>
  <w:num w:numId="10">
    <w:abstractNumId w:val="7"/>
  </w:num>
  <w:num w:numId="11">
    <w:abstractNumId w:val="15"/>
  </w:num>
  <w:num w:numId="12">
    <w:abstractNumId w:val="9"/>
  </w:num>
  <w:num w:numId="13">
    <w:abstractNumId w:val="13"/>
  </w:num>
  <w:num w:numId="14">
    <w:abstractNumId w:val="8"/>
  </w:num>
  <w:num w:numId="15">
    <w:abstractNumId w:val="3"/>
  </w:num>
  <w:num w:numId="16">
    <w:abstractNumId w:val="18"/>
  </w:num>
  <w:num w:numId="17">
    <w:abstractNumId w:val="0"/>
  </w:num>
  <w:num w:numId="18">
    <w:abstractNumId w:val="12"/>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223A57"/>
    <w:rsid w:val="00232905"/>
    <w:rsid w:val="00325516"/>
    <w:rsid w:val="00347199"/>
    <w:rsid w:val="003C122E"/>
    <w:rsid w:val="004047F3"/>
    <w:rsid w:val="004753C6"/>
    <w:rsid w:val="004825A9"/>
    <w:rsid w:val="004B6846"/>
    <w:rsid w:val="00533278"/>
    <w:rsid w:val="006339F0"/>
    <w:rsid w:val="006648BA"/>
    <w:rsid w:val="006836B0"/>
    <w:rsid w:val="006A4521"/>
    <w:rsid w:val="006B3A2F"/>
    <w:rsid w:val="006C0CB9"/>
    <w:rsid w:val="006E6E74"/>
    <w:rsid w:val="00747D57"/>
    <w:rsid w:val="00776AF1"/>
    <w:rsid w:val="00782924"/>
    <w:rsid w:val="007A05BD"/>
    <w:rsid w:val="008259A2"/>
    <w:rsid w:val="008A1C79"/>
    <w:rsid w:val="00974890"/>
    <w:rsid w:val="009A381F"/>
    <w:rsid w:val="009C518D"/>
    <w:rsid w:val="009E6129"/>
    <w:rsid w:val="00AF70A9"/>
    <w:rsid w:val="00AF7A38"/>
    <w:rsid w:val="00B03174"/>
    <w:rsid w:val="00B81BE8"/>
    <w:rsid w:val="00B82643"/>
    <w:rsid w:val="00BC74FE"/>
    <w:rsid w:val="00BD1B61"/>
    <w:rsid w:val="00BE573C"/>
    <w:rsid w:val="00C50D7B"/>
    <w:rsid w:val="00C7764B"/>
    <w:rsid w:val="00CA12A8"/>
    <w:rsid w:val="00CB12FC"/>
    <w:rsid w:val="00D030E7"/>
    <w:rsid w:val="00D30137"/>
    <w:rsid w:val="00D41516"/>
    <w:rsid w:val="00D951C9"/>
    <w:rsid w:val="00DA5E25"/>
    <w:rsid w:val="00DB2AD7"/>
    <w:rsid w:val="00E556C5"/>
    <w:rsid w:val="00FE4F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character" w:styleId="Hyperlink">
    <w:name w:val="Hyperlink"/>
    <w:basedOn w:val="DefaultParagraphFont"/>
    <w:uiPriority w:val="99"/>
    <w:semiHidden/>
    <w:unhideWhenUsed/>
    <w:rsid w:val="004B6846"/>
    <w:rPr>
      <w:color w:val="0000FF"/>
      <w:u w:val="single"/>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06304500">
      <w:bodyDiv w:val="1"/>
      <w:marLeft w:val="0"/>
      <w:marRight w:val="0"/>
      <w:marTop w:val="0"/>
      <w:marBottom w:val="0"/>
      <w:divBdr>
        <w:top w:val="none" w:sz="0" w:space="0" w:color="auto"/>
        <w:left w:val="none" w:sz="0" w:space="0" w:color="auto"/>
        <w:bottom w:val="none" w:sz="0" w:space="0" w:color="auto"/>
        <w:right w:val="none" w:sz="0" w:space="0" w:color="auto"/>
      </w:divBdr>
      <w:divsChild>
        <w:div w:id="136148374">
          <w:marLeft w:val="576"/>
          <w:marRight w:val="0"/>
          <w:marTop w:val="120"/>
          <w:marBottom w:val="0"/>
          <w:divBdr>
            <w:top w:val="none" w:sz="0" w:space="0" w:color="auto"/>
            <w:left w:val="none" w:sz="0" w:space="0" w:color="auto"/>
            <w:bottom w:val="none" w:sz="0" w:space="0" w:color="auto"/>
            <w:right w:val="none" w:sz="0" w:space="0" w:color="auto"/>
          </w:divBdr>
        </w:div>
        <w:div w:id="886183194">
          <w:marLeft w:val="576"/>
          <w:marRight w:val="0"/>
          <w:marTop w:val="120"/>
          <w:marBottom w:val="0"/>
          <w:divBdr>
            <w:top w:val="none" w:sz="0" w:space="0" w:color="auto"/>
            <w:left w:val="none" w:sz="0" w:space="0" w:color="auto"/>
            <w:bottom w:val="none" w:sz="0" w:space="0" w:color="auto"/>
            <w:right w:val="none" w:sz="0" w:space="0" w:color="auto"/>
          </w:divBdr>
        </w:div>
        <w:div w:id="213931824">
          <w:marLeft w:val="576"/>
          <w:marRight w:val="0"/>
          <w:marTop w:val="120"/>
          <w:marBottom w:val="0"/>
          <w:divBdr>
            <w:top w:val="none" w:sz="0" w:space="0" w:color="auto"/>
            <w:left w:val="none" w:sz="0" w:space="0" w:color="auto"/>
            <w:bottom w:val="none" w:sz="0" w:space="0" w:color="auto"/>
            <w:right w:val="none" w:sz="0" w:space="0" w:color="auto"/>
          </w:divBdr>
        </w:div>
        <w:div w:id="1936860803">
          <w:marLeft w:val="576"/>
          <w:marRight w:val="0"/>
          <w:marTop w:val="120"/>
          <w:marBottom w:val="0"/>
          <w:divBdr>
            <w:top w:val="none" w:sz="0" w:space="0" w:color="auto"/>
            <w:left w:val="none" w:sz="0" w:space="0" w:color="auto"/>
            <w:bottom w:val="none" w:sz="0" w:space="0" w:color="auto"/>
            <w:right w:val="none" w:sz="0" w:space="0" w:color="auto"/>
          </w:divBdr>
        </w:div>
        <w:div w:id="242568909">
          <w:marLeft w:val="576"/>
          <w:marRight w:val="0"/>
          <w:marTop w:val="120"/>
          <w:marBottom w:val="0"/>
          <w:divBdr>
            <w:top w:val="none" w:sz="0" w:space="0" w:color="auto"/>
            <w:left w:val="none" w:sz="0" w:space="0" w:color="auto"/>
            <w:bottom w:val="none" w:sz="0" w:space="0" w:color="auto"/>
            <w:right w:val="none" w:sz="0" w:space="0" w:color="auto"/>
          </w:divBdr>
        </w:div>
      </w:divsChild>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038627107">
      <w:bodyDiv w:val="1"/>
      <w:marLeft w:val="0"/>
      <w:marRight w:val="0"/>
      <w:marTop w:val="0"/>
      <w:marBottom w:val="0"/>
      <w:divBdr>
        <w:top w:val="none" w:sz="0" w:space="0" w:color="auto"/>
        <w:left w:val="none" w:sz="0" w:space="0" w:color="auto"/>
        <w:bottom w:val="none" w:sz="0" w:space="0" w:color="auto"/>
        <w:right w:val="none" w:sz="0" w:space="0" w:color="auto"/>
      </w:divBdr>
      <w:divsChild>
        <w:div w:id="1176766379">
          <w:marLeft w:val="576"/>
          <w:marRight w:val="0"/>
          <w:marTop w:val="120"/>
          <w:marBottom w:val="0"/>
          <w:divBdr>
            <w:top w:val="none" w:sz="0" w:space="0" w:color="auto"/>
            <w:left w:val="none" w:sz="0" w:space="0" w:color="auto"/>
            <w:bottom w:val="none" w:sz="0" w:space="0" w:color="auto"/>
            <w:right w:val="none" w:sz="0" w:space="0" w:color="auto"/>
          </w:divBdr>
        </w:div>
        <w:div w:id="1187713696">
          <w:marLeft w:val="576"/>
          <w:marRight w:val="0"/>
          <w:marTop w:val="120"/>
          <w:marBottom w:val="0"/>
          <w:divBdr>
            <w:top w:val="none" w:sz="0" w:space="0" w:color="auto"/>
            <w:left w:val="none" w:sz="0" w:space="0" w:color="auto"/>
            <w:bottom w:val="none" w:sz="0" w:space="0" w:color="auto"/>
            <w:right w:val="none" w:sz="0" w:space="0" w:color="auto"/>
          </w:divBdr>
        </w:div>
        <w:div w:id="16320794">
          <w:marLeft w:val="576"/>
          <w:marRight w:val="0"/>
          <w:marTop w:val="120"/>
          <w:marBottom w:val="0"/>
          <w:divBdr>
            <w:top w:val="none" w:sz="0" w:space="0" w:color="auto"/>
            <w:left w:val="none" w:sz="0" w:space="0" w:color="auto"/>
            <w:bottom w:val="none" w:sz="0" w:space="0" w:color="auto"/>
            <w:right w:val="none" w:sz="0" w:space="0" w:color="auto"/>
          </w:divBdr>
        </w:div>
      </w:divsChild>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67347230">
      <w:bodyDiv w:val="1"/>
      <w:marLeft w:val="0"/>
      <w:marRight w:val="0"/>
      <w:marTop w:val="0"/>
      <w:marBottom w:val="0"/>
      <w:divBdr>
        <w:top w:val="none" w:sz="0" w:space="0" w:color="auto"/>
        <w:left w:val="none" w:sz="0" w:space="0" w:color="auto"/>
        <w:bottom w:val="none" w:sz="0" w:space="0" w:color="auto"/>
        <w:right w:val="none" w:sz="0" w:space="0" w:color="auto"/>
      </w:divBdr>
      <w:divsChild>
        <w:div w:id="1220557250">
          <w:marLeft w:val="576"/>
          <w:marRight w:val="0"/>
          <w:marTop w:val="120"/>
          <w:marBottom w:val="0"/>
          <w:divBdr>
            <w:top w:val="none" w:sz="0" w:space="0" w:color="auto"/>
            <w:left w:val="none" w:sz="0" w:space="0" w:color="auto"/>
            <w:bottom w:val="none" w:sz="0" w:space="0" w:color="auto"/>
            <w:right w:val="none" w:sz="0" w:space="0" w:color="auto"/>
          </w:divBdr>
        </w:div>
        <w:div w:id="1638338248">
          <w:marLeft w:val="576"/>
          <w:marRight w:val="0"/>
          <w:marTop w:val="120"/>
          <w:marBottom w:val="0"/>
          <w:divBdr>
            <w:top w:val="none" w:sz="0" w:space="0" w:color="auto"/>
            <w:left w:val="none" w:sz="0" w:space="0" w:color="auto"/>
            <w:bottom w:val="none" w:sz="0" w:space="0" w:color="auto"/>
            <w:right w:val="none" w:sz="0" w:space="0" w:color="auto"/>
          </w:divBdr>
        </w:div>
        <w:div w:id="183906669">
          <w:marLeft w:val="576"/>
          <w:marRight w:val="0"/>
          <w:marTop w:val="120"/>
          <w:marBottom w:val="0"/>
          <w:divBdr>
            <w:top w:val="none" w:sz="0" w:space="0" w:color="auto"/>
            <w:left w:val="none" w:sz="0" w:space="0" w:color="auto"/>
            <w:bottom w:val="none" w:sz="0" w:space="0" w:color="auto"/>
            <w:right w:val="none" w:sz="0" w:space="0" w:color="auto"/>
          </w:divBdr>
        </w:div>
        <w:div w:id="881017755">
          <w:marLeft w:val="576"/>
          <w:marRight w:val="0"/>
          <w:marTop w:val="120"/>
          <w:marBottom w:val="0"/>
          <w:divBdr>
            <w:top w:val="none" w:sz="0" w:space="0" w:color="auto"/>
            <w:left w:val="none" w:sz="0" w:space="0" w:color="auto"/>
            <w:bottom w:val="none" w:sz="0" w:space="0" w:color="auto"/>
            <w:right w:val="none" w:sz="0" w:space="0" w:color="auto"/>
          </w:divBdr>
        </w:div>
        <w:div w:id="594821824">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07652434">
      <w:bodyDiv w:val="1"/>
      <w:marLeft w:val="0"/>
      <w:marRight w:val="0"/>
      <w:marTop w:val="0"/>
      <w:marBottom w:val="0"/>
      <w:divBdr>
        <w:top w:val="none" w:sz="0" w:space="0" w:color="auto"/>
        <w:left w:val="none" w:sz="0" w:space="0" w:color="auto"/>
        <w:bottom w:val="none" w:sz="0" w:space="0" w:color="auto"/>
        <w:right w:val="none" w:sz="0" w:space="0" w:color="auto"/>
      </w:divBdr>
      <w:divsChild>
        <w:div w:id="1312365864">
          <w:marLeft w:val="576"/>
          <w:marRight w:val="0"/>
          <w:marTop w:val="120"/>
          <w:marBottom w:val="0"/>
          <w:divBdr>
            <w:top w:val="none" w:sz="0" w:space="0" w:color="auto"/>
            <w:left w:val="none" w:sz="0" w:space="0" w:color="auto"/>
            <w:bottom w:val="none" w:sz="0" w:space="0" w:color="auto"/>
            <w:right w:val="none" w:sz="0" w:space="0" w:color="auto"/>
          </w:divBdr>
        </w:div>
        <w:div w:id="126092261">
          <w:marLeft w:val="576"/>
          <w:marRight w:val="0"/>
          <w:marTop w:val="120"/>
          <w:marBottom w:val="0"/>
          <w:divBdr>
            <w:top w:val="none" w:sz="0" w:space="0" w:color="auto"/>
            <w:left w:val="none" w:sz="0" w:space="0" w:color="auto"/>
            <w:bottom w:val="none" w:sz="0" w:space="0" w:color="auto"/>
            <w:right w:val="none" w:sz="0" w:space="0" w:color="auto"/>
          </w:divBdr>
        </w:div>
        <w:div w:id="1992367275">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749303790">
      <w:bodyDiv w:val="1"/>
      <w:marLeft w:val="0"/>
      <w:marRight w:val="0"/>
      <w:marTop w:val="0"/>
      <w:marBottom w:val="0"/>
      <w:divBdr>
        <w:top w:val="none" w:sz="0" w:space="0" w:color="auto"/>
        <w:left w:val="none" w:sz="0" w:space="0" w:color="auto"/>
        <w:bottom w:val="none" w:sz="0" w:space="0" w:color="auto"/>
        <w:right w:val="none" w:sz="0" w:space="0" w:color="auto"/>
      </w:divBdr>
      <w:divsChild>
        <w:div w:id="1345670758">
          <w:marLeft w:val="576"/>
          <w:marRight w:val="0"/>
          <w:marTop w:val="120"/>
          <w:marBottom w:val="0"/>
          <w:divBdr>
            <w:top w:val="none" w:sz="0" w:space="0" w:color="auto"/>
            <w:left w:val="none" w:sz="0" w:space="0" w:color="auto"/>
            <w:bottom w:val="none" w:sz="0" w:space="0" w:color="auto"/>
            <w:right w:val="none" w:sz="0" w:space="0" w:color="auto"/>
          </w:divBdr>
        </w:div>
        <w:div w:id="1283725008">
          <w:marLeft w:val="576"/>
          <w:marRight w:val="0"/>
          <w:marTop w:val="120"/>
          <w:marBottom w:val="0"/>
          <w:divBdr>
            <w:top w:val="none" w:sz="0" w:space="0" w:color="auto"/>
            <w:left w:val="none" w:sz="0" w:space="0" w:color="auto"/>
            <w:bottom w:val="none" w:sz="0" w:space="0" w:color="auto"/>
            <w:right w:val="none" w:sz="0" w:space="0" w:color="auto"/>
          </w:divBdr>
        </w:div>
        <w:div w:id="862017842">
          <w:marLeft w:val="576"/>
          <w:marRight w:val="0"/>
          <w:marTop w:val="120"/>
          <w:marBottom w:val="0"/>
          <w:divBdr>
            <w:top w:val="none" w:sz="0" w:space="0" w:color="auto"/>
            <w:left w:val="none" w:sz="0" w:space="0" w:color="auto"/>
            <w:bottom w:val="none" w:sz="0" w:space="0" w:color="auto"/>
            <w:right w:val="none" w:sz="0" w:space="0" w:color="auto"/>
          </w:divBdr>
        </w:div>
        <w:div w:id="1857959886">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58619210">
      <w:bodyDiv w:val="1"/>
      <w:marLeft w:val="0"/>
      <w:marRight w:val="0"/>
      <w:marTop w:val="0"/>
      <w:marBottom w:val="0"/>
      <w:divBdr>
        <w:top w:val="none" w:sz="0" w:space="0" w:color="auto"/>
        <w:left w:val="none" w:sz="0" w:space="0" w:color="auto"/>
        <w:bottom w:val="none" w:sz="0" w:space="0" w:color="auto"/>
        <w:right w:val="none" w:sz="0" w:space="0" w:color="auto"/>
      </w:divBdr>
      <w:divsChild>
        <w:div w:id="1607035008">
          <w:marLeft w:val="576"/>
          <w:marRight w:val="0"/>
          <w:marTop w:val="120"/>
          <w:marBottom w:val="0"/>
          <w:divBdr>
            <w:top w:val="none" w:sz="0" w:space="0" w:color="auto"/>
            <w:left w:val="none" w:sz="0" w:space="0" w:color="auto"/>
            <w:bottom w:val="none" w:sz="0" w:space="0" w:color="auto"/>
            <w:right w:val="none" w:sz="0" w:space="0" w:color="auto"/>
          </w:divBdr>
        </w:div>
        <w:div w:id="616722886">
          <w:marLeft w:val="576"/>
          <w:marRight w:val="0"/>
          <w:marTop w:val="120"/>
          <w:marBottom w:val="0"/>
          <w:divBdr>
            <w:top w:val="none" w:sz="0" w:space="0" w:color="auto"/>
            <w:left w:val="none" w:sz="0" w:space="0" w:color="auto"/>
            <w:bottom w:val="none" w:sz="0" w:space="0" w:color="auto"/>
            <w:right w:val="none" w:sz="0" w:space="0" w:color="auto"/>
          </w:divBdr>
        </w:div>
        <w:div w:id="1391727379">
          <w:marLeft w:val="576"/>
          <w:marRight w:val="0"/>
          <w:marTop w:val="120"/>
          <w:marBottom w:val="0"/>
          <w:divBdr>
            <w:top w:val="none" w:sz="0" w:space="0" w:color="auto"/>
            <w:left w:val="none" w:sz="0" w:space="0" w:color="auto"/>
            <w:bottom w:val="none" w:sz="0" w:space="0" w:color="auto"/>
            <w:right w:val="none" w:sz="0" w:space="0" w:color="auto"/>
          </w:divBdr>
        </w:div>
        <w:div w:id="1029136680">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13</Pages>
  <Words>1210</Words>
  <Characters>6900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43</cp:revision>
  <dcterms:created xsi:type="dcterms:W3CDTF">2021-04-08T10:06:00Z</dcterms:created>
  <dcterms:modified xsi:type="dcterms:W3CDTF">2021-04-10T10:52:00Z</dcterms:modified>
</cp:coreProperties>
</file>