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9506BC" w:rsidP="00DA5CA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506BC">
        <w:rPr>
          <w:rFonts w:ascii="Times New Roman" w:hAnsi="Times New Roman" w:cs="Times New Roman"/>
          <w:b/>
          <w:sz w:val="52"/>
          <w:szCs w:val="52"/>
        </w:rPr>
        <w:t>Data Representation by Joint Hyper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9506BC">
        <w:rPr>
          <w:rFonts w:ascii="Times New Roman" w:hAnsi="Times New Roman" w:cs="Times New Roman"/>
          <w:b/>
          <w:sz w:val="52"/>
          <w:szCs w:val="52"/>
        </w:rPr>
        <w:t>graph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9506BC">
        <w:rPr>
          <w:rFonts w:ascii="Times New Roman" w:hAnsi="Times New Roman" w:cs="Times New Roman"/>
          <w:b/>
          <w:sz w:val="52"/>
          <w:szCs w:val="52"/>
        </w:rPr>
        <w:t>Embedding and Sparse Coding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A5CA2" w:rsidRDefault="00DA5CA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A5CA2" w:rsidRDefault="00DA5CA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A5CA2" w:rsidRDefault="00DA5CA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A5CA2" w:rsidRDefault="00DA5CA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A5CA2" w:rsidRDefault="00DA5CA2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DA5CA2" w:rsidRDefault="006836B0" w:rsidP="00DA5CA2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000000" w:rsidRPr="00DA5CA2" w:rsidRDefault="005543DE" w:rsidP="00DA5CA2">
      <w:pPr>
        <w:jc w:val="both"/>
        <w:rPr>
          <w:rFonts w:ascii="Times New Roman" w:hAnsi="Times New Roman" w:cs="Times New Roman"/>
          <w:b/>
          <w:sz w:val="52"/>
          <w:szCs w:val="52"/>
        </w:rPr>
      </w:pPr>
      <w:r w:rsidRPr="00DA5CA2">
        <w:rPr>
          <w:rFonts w:ascii="Times New Roman" w:hAnsi="Times New Roman" w:cs="Times New Roman"/>
          <w:sz w:val="36"/>
          <w:szCs w:val="36"/>
        </w:rPr>
        <w:t>Matrix factorization (MF), a popular unsupervised learning technique for data representation, has been widely applied in data mining and machine learning.</w:t>
      </w:r>
      <w:r w:rsidRPr="00DA5CA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000000" w:rsidRPr="00DA5CA2" w:rsidRDefault="005543DE" w:rsidP="00DA5CA2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According to different application scenarios, one can impose different constraintson the factorization to find the desired basis, which captures high-level semantics for t</w:t>
      </w:r>
      <w:r w:rsidRPr="00DA5CA2">
        <w:rPr>
          <w:rFonts w:ascii="Times New Roman" w:hAnsi="Times New Roman" w:cs="Times New Roman"/>
          <w:sz w:val="36"/>
          <w:szCs w:val="36"/>
        </w:rPr>
        <w:t>he given data, and learns the co</w:t>
      </w:r>
      <w:r w:rsidRPr="00DA5CA2">
        <w:rPr>
          <w:rFonts w:ascii="Times New Roman" w:hAnsi="Times New Roman" w:cs="Times New Roman"/>
          <w:sz w:val="36"/>
          <w:szCs w:val="36"/>
        </w:rPr>
        <w:t xml:space="preserve">mpact representation corresponding to the basis. </w:t>
      </w:r>
    </w:p>
    <w:p w:rsidR="00000000" w:rsidRPr="00DA5CA2" w:rsidRDefault="005543DE" w:rsidP="00DA5CA2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 xml:space="preserve">In this work, we propose a novel MF framework called Joint Hyper graph Embedding and Sparse Coding (JHESC), in </w:t>
      </w:r>
      <w:r w:rsidRPr="00DA5CA2">
        <w:rPr>
          <w:rFonts w:ascii="Times New Roman" w:hAnsi="Times New Roman" w:cs="Times New Roman"/>
          <w:sz w:val="36"/>
          <w:szCs w:val="36"/>
        </w:rPr>
        <w:t>which the obtained basis captures high-order semantic information in data.</w:t>
      </w:r>
      <w:r w:rsidRPr="00DA5CA2">
        <w:rPr>
          <w:rFonts w:ascii="Times New Roman" w:hAnsi="Times New Roman" w:cs="Times New Roman"/>
          <w:sz w:val="36"/>
          <w:szCs w:val="36"/>
        </w:rPr>
        <w:t xml:space="preserve"> Specifically, we first propose a new hyper graph learning model to obtain a more discriminative basis by hyper graph-based Laplacian Eigen map, then sparse coding is conducted on </w:t>
      </w:r>
      <w:r w:rsidRPr="00DA5CA2">
        <w:rPr>
          <w:rFonts w:ascii="Times New Roman" w:hAnsi="Times New Roman" w:cs="Times New Roman"/>
          <w:sz w:val="36"/>
          <w:szCs w:val="36"/>
        </w:rPr>
        <w:t xml:space="preserve">the learned basis such that the new representation has stronger identification capability. </w:t>
      </w:r>
    </w:p>
    <w:p w:rsidR="00000000" w:rsidRPr="00DA5CA2" w:rsidRDefault="005543DE" w:rsidP="00DA5CA2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In addition, we extend the proposed method to the reproducing kernel Hilbert space for dealing with nonlinear data more effectively. Extensive experimental results</w:t>
      </w:r>
      <w:r w:rsidRPr="00DA5CA2">
        <w:rPr>
          <w:rFonts w:ascii="Times New Roman" w:hAnsi="Times New Roman" w:cs="Times New Roman"/>
          <w:sz w:val="36"/>
          <w:szCs w:val="36"/>
        </w:rPr>
        <w:t xml:space="preserve"> on data clustering demonstrate that the proposed method consistently outperforms the other state-of-the-art matrix factorization methods</w:t>
      </w:r>
      <w:r w:rsidRPr="00DA5CA2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000000" w:rsidRPr="00DA5CA2" w:rsidRDefault="005543DE" w:rsidP="00DA5CA2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lastRenderedPageBreak/>
        <w:t>We note that almost all previous work on MF in data mining has ignored to find such a basis, which can carry high-order semantics in the data.</w:t>
      </w:r>
    </w:p>
    <w:p w:rsidR="00DA5E25" w:rsidRPr="00DA5CA2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sz w:val="36"/>
          <w:szCs w:val="36"/>
        </w:rPr>
      </w:pP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DA5CA2">
      <w:pPr>
        <w:tabs>
          <w:tab w:val="left" w:pos="28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DA5CA2" w:rsidRDefault="005543DE" w:rsidP="00DA5CA2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Semi supervised learning is an effective technique to represent the intrinsic features of a hyper spectral image (HS</w:t>
      </w:r>
      <w:r w:rsidRPr="00DA5CA2">
        <w:rPr>
          <w:rFonts w:ascii="Times New Roman" w:hAnsi="Times New Roman" w:cs="Times New Roman"/>
          <w:sz w:val="36"/>
          <w:szCs w:val="36"/>
        </w:rPr>
        <w:t xml:space="preserve">I),which can reduce the cost to obtain the labeled information of samples. </w:t>
      </w:r>
    </w:p>
    <w:p w:rsidR="00000000" w:rsidRPr="00DA5CA2" w:rsidRDefault="005543DE" w:rsidP="00DA5CA2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 xml:space="preserve">However, traditional semi supervised learning methods fail to consider multiple properties of an HSI, which has restricted the discriminant performance of feature representation. </w:t>
      </w:r>
    </w:p>
    <w:p w:rsidR="00000000" w:rsidRPr="00DA5CA2" w:rsidRDefault="005543DE" w:rsidP="00DA5CA2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In this article , we introduce the hyper graph into semi supervised learning to reveal the complex multi structures of an HSI, and construct a semi supervised discriminant hyper graph learning (SSDHL) method by designing an intraclass hypergraph and an i</w:t>
      </w:r>
      <w:r w:rsidRPr="00DA5CA2">
        <w:rPr>
          <w:rFonts w:ascii="Times New Roman" w:hAnsi="Times New Roman" w:cs="Times New Roman"/>
          <w:sz w:val="36"/>
          <w:szCs w:val="36"/>
        </w:rPr>
        <w:t>nterclass graph with the labeled samples. SSDHL constructs an unsupervised hypergraph with the unlabeled samples</w:t>
      </w:r>
    </w:p>
    <w:p w:rsidR="00CB12FC" w:rsidRPr="00CB12FC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lastRenderedPageBreak/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DA5E25" w:rsidRDefault="00DA5E25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000000" w:rsidRPr="00DA5CA2" w:rsidRDefault="005543DE" w:rsidP="00DA5CA2">
      <w:pPr>
        <w:numPr>
          <w:ilvl w:val="0"/>
          <w:numId w:val="15"/>
        </w:numPr>
        <w:tabs>
          <w:tab w:val="left" w:pos="0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we propose a novel approach to construct a hyper graph from the perspective on probability, which can adaptively determine neighbors of the ce</w:t>
      </w:r>
      <w:r w:rsidRPr="00DA5CA2">
        <w:rPr>
          <w:rFonts w:ascii="Times New Roman" w:hAnsi="Times New Roman" w:cs="Times New Roman"/>
          <w:sz w:val="36"/>
          <w:szCs w:val="36"/>
        </w:rPr>
        <w:t xml:space="preserve">nter point as well as give a weight for each data point indifferent hyper edges. </w:t>
      </w:r>
    </w:p>
    <w:p w:rsidR="00000000" w:rsidRPr="00DA5CA2" w:rsidRDefault="005543DE" w:rsidP="00DA5CA2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Although the graph is an effective tool in modeling intrinsic structures of data, simply modeling pair wise relationships among the objects in the real world may lead to a l</w:t>
      </w:r>
      <w:r w:rsidRPr="00DA5CA2">
        <w:rPr>
          <w:rFonts w:ascii="Times New Roman" w:hAnsi="Times New Roman" w:cs="Times New Roman"/>
          <w:sz w:val="36"/>
          <w:szCs w:val="36"/>
        </w:rPr>
        <w:t xml:space="preserve">oss of some information, which is crucial to our learning tasks. </w:t>
      </w:r>
    </w:p>
    <w:p w:rsidR="00000000" w:rsidRPr="00DA5CA2" w:rsidRDefault="005543DE" w:rsidP="00DA5CA2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This is because in practical problems, objects tend to exhibit high-order relationships instead of pair wise ones</w:t>
      </w:r>
      <w:r w:rsidRPr="00DA5CA2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6836B0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000000" w:rsidRPr="00DA5CA2" w:rsidRDefault="005543DE" w:rsidP="00DA5CA2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we propose a semi supervised hyper graph learning model to extract the low-dimensional features of an HSI with both the labeled and unla</w:t>
      </w:r>
      <w:r w:rsidRPr="00DA5CA2">
        <w:rPr>
          <w:rFonts w:ascii="Times New Roman" w:hAnsi="Times New Roman" w:cs="Times New Roman"/>
          <w:sz w:val="36"/>
          <w:szCs w:val="36"/>
        </w:rPr>
        <w:t>beled samples.</w:t>
      </w:r>
    </w:p>
    <w:p w:rsidR="00000000" w:rsidRPr="00DA5CA2" w:rsidRDefault="005543DE" w:rsidP="00DA5CA2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 xml:space="preserve">Semi supervised learning was proposed to simultaneously utilize the labeled and unlabeled samples to construct the DR models </w:t>
      </w:r>
    </w:p>
    <w:p w:rsidR="00000000" w:rsidRPr="00DA5CA2" w:rsidRDefault="005543DE" w:rsidP="00DA5CA2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DA5CA2">
        <w:rPr>
          <w:rFonts w:ascii="Times New Roman" w:hAnsi="Times New Roman" w:cs="Times New Roman"/>
          <w:sz w:val="36"/>
          <w:szCs w:val="36"/>
        </w:rPr>
        <w:t>In this article, we proposed a semi supervised discriminant hyper graph learning (SSDHL) method to obtain the eff</w:t>
      </w:r>
      <w:r w:rsidRPr="00DA5CA2">
        <w:rPr>
          <w:rFonts w:ascii="Times New Roman" w:hAnsi="Times New Roman" w:cs="Times New Roman"/>
          <w:sz w:val="36"/>
          <w:szCs w:val="36"/>
        </w:rPr>
        <w:t>ective low-dimensional features for HSI classification.</w:t>
      </w:r>
    </w:p>
    <w:p w:rsidR="00DA5E25" w:rsidRPr="00DA5CA2" w:rsidRDefault="00DA5E25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ADVANTAGES OF PROPOSED SYSTEM:</w:t>
      </w:r>
    </w:p>
    <w:p w:rsidR="00000000" w:rsidRPr="00BD5887" w:rsidRDefault="005543DE" w:rsidP="00BD588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D5887">
        <w:rPr>
          <w:rFonts w:ascii="Times New Roman" w:hAnsi="Times New Roman" w:cs="Times New Roman"/>
          <w:sz w:val="36"/>
          <w:szCs w:val="36"/>
        </w:rPr>
        <w:t xml:space="preserve"> A series of work showed good performance of NMF and its variants in various domains</w:t>
      </w:r>
    </w:p>
    <w:p w:rsidR="00000000" w:rsidRPr="00BD5887" w:rsidRDefault="005543DE" w:rsidP="00BD588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D5887">
        <w:rPr>
          <w:rFonts w:ascii="Times New Roman" w:hAnsi="Times New Roman" w:cs="Times New Roman"/>
          <w:sz w:val="36"/>
          <w:szCs w:val="36"/>
        </w:rPr>
        <w:t>Better bandwidth tuning and using the proposed hyper graph construction would achieve better clustering perfor</w:t>
      </w:r>
      <w:r w:rsidRPr="00BD5887">
        <w:rPr>
          <w:rFonts w:ascii="Times New Roman" w:hAnsi="Times New Roman" w:cs="Times New Roman"/>
          <w:sz w:val="36"/>
          <w:szCs w:val="36"/>
        </w:rPr>
        <w:t>mance for KJHESC.</w:t>
      </w:r>
    </w:p>
    <w:p w:rsidR="00000000" w:rsidRPr="00BD5887" w:rsidRDefault="005543DE" w:rsidP="00BD588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D5887">
        <w:rPr>
          <w:rFonts w:ascii="Times New Roman" w:hAnsi="Times New Roman" w:cs="Times New Roman"/>
          <w:sz w:val="36"/>
          <w:szCs w:val="36"/>
        </w:rPr>
        <w:t>He proposed hyper graph learning model to construct a hyper graph, against the same compared methods performed on microarray data sets.</w:t>
      </w:r>
    </w:p>
    <w:p w:rsidR="00000000" w:rsidRPr="00BD5887" w:rsidRDefault="005543DE" w:rsidP="00BD588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D5887">
        <w:rPr>
          <w:rFonts w:ascii="Times New Roman" w:hAnsi="Times New Roman" w:cs="Times New Roman"/>
          <w:sz w:val="36"/>
          <w:szCs w:val="36"/>
        </w:rPr>
        <w:t xml:space="preserve"> We mark the best results in bold. </w:t>
      </w:r>
    </w:p>
    <w:p w:rsidR="00000000" w:rsidRPr="00BD5887" w:rsidRDefault="005543DE" w:rsidP="00BD5887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BD5887">
        <w:rPr>
          <w:rFonts w:ascii="Times New Roman" w:hAnsi="Times New Roman" w:cs="Times New Roman"/>
          <w:sz w:val="36"/>
          <w:szCs w:val="36"/>
        </w:rPr>
        <w:t>It is clear that our methods obtain better performance on those</w:t>
      </w:r>
      <w:r w:rsidRPr="00BD5887">
        <w:rPr>
          <w:rFonts w:ascii="Times New Roman" w:hAnsi="Times New Roman" w:cs="Times New Roman"/>
          <w:sz w:val="36"/>
          <w:szCs w:val="36"/>
        </w:rPr>
        <w:t xml:space="preserve"> datasets.</w:t>
      </w:r>
    </w:p>
    <w:p w:rsidR="006648BA" w:rsidRPr="00BD5887" w:rsidRDefault="006648BA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Tr="006648BA">
        <w:tc>
          <w:tcPr>
            <w:tcW w:w="3192" w:type="dxa"/>
          </w:tcPr>
          <w:p w:rsidR="00BD5887" w:rsidRPr="00BD5887" w:rsidRDefault="00BD5887" w:rsidP="00BD5887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D5887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Multi-view concept learning for data representation</w:t>
            </w:r>
            <w:r w:rsidRPr="00BD5887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BD5887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BD5887" w:rsidRPr="00BD5887" w:rsidRDefault="00BD5887" w:rsidP="00BD5887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D5887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Z. Guan, L. Zhang, J. Peng, and J. Fan,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6648BA" w:rsidRPr="00D951C9" w:rsidRDefault="00BD5887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D5887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We propose Multi-view Concept Learning (MCL), a novel nonnegative latent representation learning algorithm for capturing conceptual factors from multi-view </w:t>
            </w:r>
            <w:r w:rsidRPr="00BD5887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data</w:t>
            </w:r>
          </w:p>
        </w:tc>
      </w:tr>
      <w:tr w:rsidR="006648BA" w:rsidTr="006648BA"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A combined eulerian-lagrangian data representation for large-scale applications</w:t>
            </w: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F. Sauer, J. Xie, and K. Ma,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As a result, many large-scale simulations produce data in both formats, and analysis tasks that simultaneously utilize information from both representations are becoming increasingly popular.</w:t>
            </w: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Cure: Flexible categorical data representation by hierarchical coupling learning</w:t>
            </w: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S. Jian, G. Pang, L. Cao, K. Lu, and H. Gao,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This paper proposes a novel and flexible coupled unsupervised categorical data representation (CURE) framework, which not only captures the hierarchical couplings but is also flexible enough to be instantiated for contrastive learning tasks.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6648BA" w:rsidTr="006648BA"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Unsupervised nonnegative adaptive feature extraction for data representation</w:t>
            </w: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lang w:val="en-IN"/>
              </w:rPr>
              <w:t xml:space="preserve">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Y. Zhang, Z. Zhang, S. Li, J. Qin, G. Liu, M. Wang, and S. Yan,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3192" w:type="dxa"/>
          </w:tcPr>
          <w:p w:rsidR="00B126E6" w:rsidRPr="00B126E6" w:rsidRDefault="00B126E6" w:rsidP="00B126E6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126E6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we propose a novel unsupervised Nonnegative Adaptive Feature Extraction (NAFE) algorithm for data representation and classification. </w:t>
            </w:r>
          </w:p>
          <w:p w:rsidR="006648BA" w:rsidRPr="00D951C9" w:rsidRDefault="006648BA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</w:tbl>
    <w:p w:rsidR="006648BA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81BD3" w:rsidRDefault="00381BD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Pr="006B3A2F" w:rsidRDefault="00381BD3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381BD3">
        <w:rPr>
          <w:rFonts w:ascii="Times New Roman" w:hAnsi="Times New Roman" w:cs="Times New Roman"/>
          <w:sz w:val="40"/>
          <w:szCs w:val="40"/>
        </w:rPr>
        <w:drawing>
          <wp:inline distT="0" distB="0" distL="0" distR="0">
            <wp:extent cx="5938591" cy="7166344"/>
            <wp:effectExtent l="19050" t="0" r="5009" b="0"/>
            <wp:docPr id="1" name="Picture 1" descr="C:\Users\TTS\Desktop\PIC 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ntent Placeholder 2" descr="C:\Users\TTS\Desktop\PIC 10.png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72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Pr="00B03174" w:rsidRDefault="00B03174" w:rsidP="00F0550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6C0CB9" w:rsidRPr="00B03174" w:rsidRDefault="00061360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061360">
        <w:rPr>
          <w:rFonts w:ascii="Times New Roman" w:hAnsi="Times New Roman" w:cs="Times New Roman"/>
          <w:sz w:val="40"/>
          <w:szCs w:val="40"/>
        </w:rPr>
        <w:t xml:space="preserve"> 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[1] Z. Guan, L. Zhang</w:t>
      </w:r>
      <w:r w:rsidRPr="00F0550A">
        <w:rPr>
          <w:rFonts w:ascii="Times New Roman" w:hAnsi="Times New Roman" w:cs="Times New Roman"/>
          <w:sz w:val="36"/>
          <w:szCs w:val="36"/>
        </w:rPr>
        <w:t>, J. Peng, and J. Fan, “Multi-view concept learning for data representation ,” IEEE Transactions on Knowledge and Data Engineering, vol. 27, no. 11, pp. 3016–3028, Nov 2015.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[2] F. Sauer, J. Xie, and K. Ma, “A combined eulerian-lagrangian data representat</w:t>
      </w:r>
      <w:r w:rsidRPr="00F0550A">
        <w:rPr>
          <w:rFonts w:ascii="Times New Roman" w:hAnsi="Times New Roman" w:cs="Times New Roman"/>
          <w:sz w:val="36"/>
          <w:szCs w:val="36"/>
        </w:rPr>
        <w:t>ion for large-scale applications ,” IEEE Transactions on Visualization and Computer Graphics, vol. 23, no. 10, pp. 2248–2261,Oct 2017.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[3] S. Jian, G. Pang, L. Cao, K. Lu, and H. Gao, “Cure: Flexible categorical data representation by hierarchical couplin</w:t>
      </w:r>
      <w:r w:rsidRPr="00F0550A">
        <w:rPr>
          <w:rFonts w:ascii="Times New Roman" w:hAnsi="Times New Roman" w:cs="Times New Roman"/>
          <w:sz w:val="36"/>
          <w:szCs w:val="36"/>
        </w:rPr>
        <w:t>g learning,” IEEE  Transac-tions on Knowledge and Data Engineering, vol. 31, no. 5, pp. 853–866,May 2019.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[4] Y. Zhang, Z. Zhang, S. Li, J. Qin, G. Liu, M. Wang, and S. Yan, “Unsupervised nonnegative adaptive feature extraction for data representation , ”</w:t>
      </w:r>
      <w:r w:rsidRPr="00F0550A">
        <w:rPr>
          <w:rFonts w:ascii="Times New Roman" w:hAnsi="Times New Roman" w:cs="Times New Roman"/>
          <w:sz w:val="36"/>
          <w:szCs w:val="36"/>
        </w:rPr>
        <w:t>IEEE Transactions on Knowledge and Data Engineering, vol. 31, no. 12,pp. 2423–2440, Dec 2019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[5] Z. Zhang, Y. Zhang, G. Liu, J. Tang, S. Yan, and M. Wang, “Joint label prediction based semi-supervised adaptive concept factorization for robust data represe</w:t>
      </w:r>
      <w:r w:rsidRPr="00F0550A">
        <w:rPr>
          <w:rFonts w:ascii="Times New Roman" w:hAnsi="Times New Roman" w:cs="Times New Roman"/>
          <w:sz w:val="36"/>
          <w:szCs w:val="36"/>
        </w:rPr>
        <w:t>ntation , ” IEEE Transactions on Knowledge and Data Engineering, pp. 1–1, 2019.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lastRenderedPageBreak/>
        <w:t>[6] F. Korn, B. . Pagel, and C. Faloutsos , “On the ”dimensionality curse ” and the ”self-similarity blessing ”,” IEEE Transactions on Knowledge and Data Engineering, vol. 13,</w:t>
      </w:r>
      <w:r w:rsidRPr="00F0550A">
        <w:rPr>
          <w:rFonts w:ascii="Times New Roman" w:hAnsi="Times New Roman" w:cs="Times New Roman"/>
          <w:sz w:val="36"/>
          <w:szCs w:val="36"/>
        </w:rPr>
        <w:t xml:space="preserve"> no. 1, pp. 96–111, Jan 2001.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[7] Y. Wang and Y. Zhang, “Nonnegative matrix factorization: A comprehensive review ,” IEEE Transactions on Knowledge and Data Engineering, vol. 25, no. 6, pp. 1336–1353, June 2013.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[8] Y. Koren, R. Bell, and C. Volinsky, “M</w:t>
      </w:r>
      <w:r w:rsidRPr="00F0550A">
        <w:rPr>
          <w:rFonts w:ascii="Times New Roman" w:hAnsi="Times New Roman" w:cs="Times New Roman"/>
          <w:sz w:val="36"/>
          <w:szCs w:val="36"/>
        </w:rPr>
        <w:t>atrix factorization techniques for recommender systems, ” Computer, vol. 42, no. 8, pp. 30–37, 2009.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>[9] M. Turk and A. Pentland, “Eigenfaces for recognition ,” Journal of cognitive neuroscience, vol. 3, no. 1, pp. 71–86, 1991.</w:t>
      </w:r>
    </w:p>
    <w:p w:rsidR="00000000" w:rsidRPr="00F0550A" w:rsidRDefault="005543DE" w:rsidP="00F0550A">
      <w:pPr>
        <w:jc w:val="both"/>
        <w:rPr>
          <w:rFonts w:ascii="Times New Roman" w:hAnsi="Times New Roman" w:cs="Times New Roman"/>
          <w:sz w:val="36"/>
          <w:szCs w:val="36"/>
        </w:rPr>
      </w:pPr>
      <w:r w:rsidRPr="00F0550A">
        <w:rPr>
          <w:rFonts w:ascii="Times New Roman" w:hAnsi="Times New Roman" w:cs="Times New Roman"/>
          <w:sz w:val="36"/>
          <w:szCs w:val="36"/>
        </w:rPr>
        <w:t xml:space="preserve">[10] D. Zhao, Z. Lin, and </w:t>
      </w:r>
      <w:r w:rsidRPr="00F0550A">
        <w:rPr>
          <w:rFonts w:ascii="Times New Roman" w:hAnsi="Times New Roman" w:cs="Times New Roman"/>
          <w:sz w:val="36"/>
          <w:szCs w:val="36"/>
        </w:rPr>
        <w:t>X. Tang, “Laplacian pca and its applications,” in Computer Vision, 2007. ICCV 2007. IEEE 11th International Conference on.IEEE, 2007, pp. 1–8</w:t>
      </w:r>
      <w:r w:rsidRPr="00F0550A">
        <w:rPr>
          <w:rFonts w:ascii="Times New Roman" w:hAnsi="Times New Roman" w:cs="Times New Roman"/>
          <w:sz w:val="36"/>
          <w:szCs w:val="36"/>
          <w:lang w:val="en-IN"/>
        </w:rPr>
        <w:t xml:space="preserve"> </w:t>
      </w:r>
    </w:p>
    <w:p w:rsidR="00D30137" w:rsidRPr="00B03174" w:rsidRDefault="00D30137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D30137" w:rsidRPr="00B03174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3DE" w:rsidRDefault="005543DE" w:rsidP="00D41516">
      <w:pPr>
        <w:spacing w:after="0" w:line="240" w:lineRule="auto"/>
      </w:pPr>
      <w:r>
        <w:separator/>
      </w:r>
    </w:p>
  </w:endnote>
  <w:endnote w:type="continuationSeparator" w:id="1">
    <w:p w:rsidR="005543DE" w:rsidRDefault="005543DE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3DE" w:rsidRDefault="005543DE" w:rsidP="00D41516">
      <w:pPr>
        <w:spacing w:after="0" w:line="240" w:lineRule="auto"/>
      </w:pPr>
      <w:r>
        <w:separator/>
      </w:r>
    </w:p>
  </w:footnote>
  <w:footnote w:type="continuationSeparator" w:id="1">
    <w:p w:rsidR="005543DE" w:rsidRDefault="005543DE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0F58437E"/>
    <w:multiLevelType w:val="hybridMultilevel"/>
    <w:tmpl w:val="E6700FA8"/>
    <w:lvl w:ilvl="0" w:tplc="03BE04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EEB2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65CAFA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0AB5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6C5B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B8AB5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2801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F4C956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1A6E5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0B6441D"/>
    <w:multiLevelType w:val="hybridMultilevel"/>
    <w:tmpl w:val="C32C1C12"/>
    <w:lvl w:ilvl="0" w:tplc="699E62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EA48D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C064A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A872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3A371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69E3C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7691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0492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3E6E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3AC60A3"/>
    <w:multiLevelType w:val="hybridMultilevel"/>
    <w:tmpl w:val="3E3E1FB4"/>
    <w:lvl w:ilvl="0" w:tplc="ADAC15C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6CBEA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745E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F049B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E657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18AC2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1491C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F21E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70E6A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65A3A3F"/>
    <w:multiLevelType w:val="hybridMultilevel"/>
    <w:tmpl w:val="BC98BF96"/>
    <w:lvl w:ilvl="0" w:tplc="76FE8502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8DB3E2" w:themeColor="text2" w:themeTint="66"/>
      </w:rPr>
    </w:lvl>
    <w:lvl w:ilvl="1" w:tplc="02306524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2" w:tplc="93EC27D4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3" w:tplc="52A89030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4" w:tplc="E65A8700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5" w:tplc="7A3A6226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6" w:tplc="B89E3AF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7" w:tplc="B36853DC" w:tentative="1">
      <w:start w:val="1"/>
      <w:numFmt w:val="bullet"/>
      <w:lvlText w:val="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  <w:lvl w:ilvl="8" w:tplc="94948F8A" w:tentative="1">
      <w:start w:val="1"/>
      <w:numFmt w:val="bullet"/>
      <w:lvlText w:val=""/>
      <w:lvlJc w:val="left"/>
      <w:pPr>
        <w:tabs>
          <w:tab w:val="num" w:pos="7560"/>
        </w:tabs>
        <w:ind w:left="7560" w:hanging="360"/>
      </w:pPr>
      <w:rPr>
        <w:rFonts w:ascii="Wingdings 2" w:hAnsi="Wingdings 2" w:hint="default"/>
      </w:rPr>
    </w:lvl>
  </w:abstractNum>
  <w:abstractNum w:abstractNumId="9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1">
    <w:nsid w:val="5535140C"/>
    <w:multiLevelType w:val="hybridMultilevel"/>
    <w:tmpl w:val="88F8102A"/>
    <w:lvl w:ilvl="0" w:tplc="910611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BA93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54A75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CA23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58B6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0CBF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E02CE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14E8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690A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82F1A4F"/>
    <w:multiLevelType w:val="hybridMultilevel"/>
    <w:tmpl w:val="FDC61A58"/>
    <w:lvl w:ilvl="0" w:tplc="18724F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A8C0D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DF401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AE6E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AC94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F806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16752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F0176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C2B4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BD51D11"/>
    <w:multiLevelType w:val="hybridMultilevel"/>
    <w:tmpl w:val="A7F85A0A"/>
    <w:lvl w:ilvl="0" w:tplc="941445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7262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AF063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E467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FA31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D622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F28E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1FC1D4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DA15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6A90B7D"/>
    <w:multiLevelType w:val="hybridMultilevel"/>
    <w:tmpl w:val="F1DE755A"/>
    <w:lvl w:ilvl="0" w:tplc="8AC6540A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7A6BEE0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118EC276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E5962EC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EB4DB76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D042F498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27E4B586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816A307E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B608F9E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8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2"/>
  </w:num>
  <w:num w:numId="3">
    <w:abstractNumId w:val="10"/>
  </w:num>
  <w:num w:numId="4">
    <w:abstractNumId w:val="16"/>
  </w:num>
  <w:num w:numId="5">
    <w:abstractNumId w:val="18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  <w:num w:numId="11">
    <w:abstractNumId w:val="13"/>
  </w:num>
  <w:num w:numId="12">
    <w:abstractNumId w:val="8"/>
  </w:num>
  <w:num w:numId="13">
    <w:abstractNumId w:val="7"/>
  </w:num>
  <w:num w:numId="14">
    <w:abstractNumId w:val="14"/>
  </w:num>
  <w:num w:numId="15">
    <w:abstractNumId w:val="17"/>
  </w:num>
  <w:num w:numId="16">
    <w:abstractNumId w:val="11"/>
  </w:num>
  <w:num w:numId="17">
    <w:abstractNumId w:val="15"/>
  </w:num>
  <w:num w:numId="18">
    <w:abstractNumId w:val="4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61360"/>
    <w:rsid w:val="000930A3"/>
    <w:rsid w:val="00381BD3"/>
    <w:rsid w:val="004047F3"/>
    <w:rsid w:val="004753C6"/>
    <w:rsid w:val="004825A9"/>
    <w:rsid w:val="005543DE"/>
    <w:rsid w:val="006648BA"/>
    <w:rsid w:val="006836B0"/>
    <w:rsid w:val="006A4521"/>
    <w:rsid w:val="006B3A2F"/>
    <w:rsid w:val="006C0CB9"/>
    <w:rsid w:val="00747D57"/>
    <w:rsid w:val="009506BC"/>
    <w:rsid w:val="009A381F"/>
    <w:rsid w:val="009C518D"/>
    <w:rsid w:val="009E6129"/>
    <w:rsid w:val="00AF7A38"/>
    <w:rsid w:val="00B03174"/>
    <w:rsid w:val="00B126E6"/>
    <w:rsid w:val="00B82643"/>
    <w:rsid w:val="00BD5887"/>
    <w:rsid w:val="00C50D7B"/>
    <w:rsid w:val="00CB12FC"/>
    <w:rsid w:val="00CE6916"/>
    <w:rsid w:val="00D30137"/>
    <w:rsid w:val="00D41516"/>
    <w:rsid w:val="00D951C9"/>
    <w:rsid w:val="00DA5CA2"/>
    <w:rsid w:val="00DA5E25"/>
    <w:rsid w:val="00F05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268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94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905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35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8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1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77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56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2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8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65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41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499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49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49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75794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45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90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7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501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20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678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0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2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94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24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96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51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917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55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400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7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13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19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6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11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25</cp:revision>
  <dcterms:created xsi:type="dcterms:W3CDTF">2021-04-08T10:06:00Z</dcterms:created>
  <dcterms:modified xsi:type="dcterms:W3CDTF">2021-04-09T07:04:00Z</dcterms:modified>
</cp:coreProperties>
</file>