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25FC1" w:rsidRDefault="00F25FC1" w:rsidP="00F25FC1">
      <w:pPr>
        <w:spacing w:line="360" w:lineRule="auto"/>
        <w:jc w:val="center"/>
        <w:rPr>
          <w:rFonts w:ascii="Times New Roman" w:hAnsi="Times New Roman" w:cs="Times New Roman"/>
          <w:b/>
          <w:sz w:val="56"/>
          <w:szCs w:val="56"/>
        </w:rPr>
      </w:pPr>
      <w:r w:rsidRPr="00F25FC1">
        <w:rPr>
          <w:rFonts w:ascii="Times New Roman" w:hAnsi="Times New Roman" w:cs="Times New Roman"/>
          <w:b/>
          <w:sz w:val="56"/>
          <w:szCs w:val="56"/>
        </w:rPr>
        <w:t>A Low-Complexity Multiple Error Correcting Architecture Using Novel Cross Parity Codes Over GF(2m)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C6A63" w:rsidRDefault="00BC6A63" w:rsidP="00E53AA4">
      <w:pPr>
        <w:spacing w:line="360" w:lineRule="auto"/>
        <w:jc w:val="both"/>
        <w:rPr>
          <w:rFonts w:ascii="Times New Roman" w:hAnsi="Times New Roman" w:cs="Times New Roman"/>
          <w:b/>
          <w:sz w:val="52"/>
          <w:szCs w:val="52"/>
        </w:rPr>
      </w:pPr>
      <w:r w:rsidRPr="00BC6A63">
        <w:rPr>
          <w:rFonts w:ascii="Times New Roman" w:hAnsi="Times New Roman" w:cs="Times New Roman"/>
          <w:sz w:val="32"/>
          <w:szCs w:val="32"/>
        </w:rPr>
        <w:t>This paper presents a novel low-complexity cross parity code, with a wide range of multiple bit error correction capability at a lower overhead, for improving the reliability in circuits over GF(2m). For an m input circuit, the proposed scheme can correct m ≤ Dw ≤ 3m/2 −1 multiple error combinations out of all the possible 2m − 1 errors, which is superior to many existing approaches. From the mathematical and practical evaluations, the best case error correction is m/2 bit errors. Tests on 80-bit parallel and, for the first time, on 163-bit Federal Information Processing Standard/National Institute of Standards and Technology (FIPS/NIST) standard word-level Galois field (GF) multipliers, suggest that it requires only 106% and 170% area overheads, respectively, which is lower than the existing approaches, while error injection-based behavioral analysis demonstrates its wider error correction capability.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BC6A63" w:rsidRDefault="00BC6A63" w:rsidP="00E53AA4">
      <w:pPr>
        <w:spacing w:line="360" w:lineRule="auto"/>
        <w:jc w:val="both"/>
        <w:rPr>
          <w:rFonts w:ascii="Times New Roman" w:hAnsi="Times New Roman" w:cs="Times New Roman"/>
          <w:sz w:val="40"/>
          <w:szCs w:val="40"/>
        </w:rPr>
      </w:pPr>
    </w:p>
    <w:p w:rsidR="006A300A" w:rsidRPr="003D03F4" w:rsidRDefault="006A300A" w:rsidP="00BC6A6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70D1A" w:rsidRDefault="008C2722" w:rsidP="00570D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70D1A">
        <w:rPr>
          <w:rFonts w:ascii="Times New Roman" w:hAnsi="Times New Roman" w:cs="Times New Roman"/>
          <w:sz w:val="32"/>
          <w:szCs w:val="32"/>
          <w:lang w:val="en-IN"/>
        </w:rPr>
        <w:t>These advantages are evident from the sheer number of published FPGA-based LDPC decoder designs that exist in the open literature, which will be compared later in this paper.</w:t>
      </w:r>
    </w:p>
    <w:p w:rsidR="00000000" w:rsidRPr="00570D1A" w:rsidRDefault="008C2722" w:rsidP="00570D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70D1A">
        <w:rPr>
          <w:rFonts w:ascii="Times New Roman" w:hAnsi="Times New Roman" w:cs="Times New Roman"/>
          <w:sz w:val="32"/>
          <w:szCs w:val="32"/>
          <w:lang w:val="en-IN"/>
        </w:rPr>
        <w:t>Many scheduling variations exist, but the three most common schedules are described here, namely flooding, Layered Belief Propagation (LBP)and Informed Dynamic Scheduling (IDS).</w:t>
      </w:r>
    </w:p>
    <w:p w:rsidR="00000000" w:rsidRPr="00570D1A" w:rsidRDefault="008C2722" w:rsidP="00570D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70D1A">
        <w:rPr>
          <w:rFonts w:ascii="Times New Roman" w:hAnsi="Times New Roman" w:cs="Times New Roman"/>
          <w:sz w:val="32"/>
          <w:szCs w:val="32"/>
          <w:lang w:val="en-IN"/>
        </w:rPr>
        <w:t>Several variations of the LDPC decoding algorithm exist. Some algorithms vary</w:t>
      </w:r>
      <w:r w:rsidRPr="00570D1A">
        <w:rPr>
          <w:rFonts w:ascii="Times New Roman" w:hAnsi="Times New Roman" w:cs="Times New Roman"/>
          <w:sz w:val="32"/>
          <w:szCs w:val="32"/>
          <w:lang w:val="en-IN"/>
        </w:rPr>
        <w:t xml:space="preserve"> from each other only slightly, while others may employ vastly different mathematical concepts. </w:t>
      </w:r>
    </w:p>
    <w:p w:rsidR="00000000" w:rsidRPr="00570D1A" w:rsidRDefault="008C2722" w:rsidP="00570D1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70D1A">
        <w:rPr>
          <w:rFonts w:ascii="Times New Roman" w:hAnsi="Times New Roman" w:cs="Times New Roman"/>
          <w:sz w:val="32"/>
          <w:szCs w:val="32"/>
          <w:lang w:val="en-IN"/>
        </w:rPr>
        <w:t>This inevitably hinders innovation within the field, since every prospective designer is required to commence by implementing a basic structure, rather than i</w:t>
      </w:r>
      <w:r w:rsidRPr="00570D1A">
        <w:rPr>
          <w:rFonts w:ascii="Times New Roman" w:hAnsi="Times New Roman" w:cs="Times New Roman"/>
          <w:sz w:val="32"/>
          <w:szCs w:val="32"/>
          <w:lang w:val="en-IN"/>
        </w:rPr>
        <w:t>mproving an existing design.</w:t>
      </w:r>
      <w:r w:rsidRPr="00570D1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0400" w:rsidRDefault="008C2722" w:rsidP="00580400">
      <w:pPr>
        <w:numPr>
          <w:ilvl w:val="0"/>
          <w:numId w:val="45"/>
        </w:numPr>
        <w:spacing w:line="360" w:lineRule="auto"/>
        <w:jc w:val="both"/>
        <w:rPr>
          <w:rFonts w:ascii="Times New Roman" w:hAnsi="Times New Roman" w:cs="Times New Roman"/>
          <w:bCs/>
          <w:sz w:val="32"/>
          <w:szCs w:val="32"/>
          <w:lang w:val="en-IN"/>
        </w:rPr>
      </w:pPr>
      <w:r w:rsidRPr="00580400">
        <w:rPr>
          <w:rFonts w:ascii="Times New Roman" w:hAnsi="Times New Roman" w:cs="Times New Roman"/>
          <w:bCs/>
          <w:sz w:val="32"/>
          <w:szCs w:val="32"/>
          <w:lang w:val="en-IN"/>
        </w:rPr>
        <w:t>The underlying problem of including features for indicating the occurrence of an error to the outside world is that it may also alert an attacker, intent on IP theft, of the circuits internal activity.</w:t>
      </w:r>
    </w:p>
    <w:p w:rsidR="00000000" w:rsidRPr="00580400" w:rsidRDefault="008C2722" w:rsidP="00580400">
      <w:pPr>
        <w:numPr>
          <w:ilvl w:val="0"/>
          <w:numId w:val="45"/>
        </w:numPr>
        <w:spacing w:line="360" w:lineRule="auto"/>
        <w:jc w:val="both"/>
        <w:rPr>
          <w:rFonts w:ascii="Times New Roman" w:hAnsi="Times New Roman" w:cs="Times New Roman"/>
          <w:bCs/>
          <w:sz w:val="32"/>
          <w:szCs w:val="32"/>
          <w:lang w:val="en-IN"/>
        </w:rPr>
      </w:pPr>
      <w:r w:rsidRPr="00580400">
        <w:rPr>
          <w:rFonts w:ascii="Times New Roman" w:hAnsi="Times New Roman" w:cs="Times New Roman"/>
          <w:bCs/>
          <w:sz w:val="32"/>
          <w:szCs w:val="32"/>
          <w:lang w:val="en-IN"/>
        </w:rPr>
        <w:t>In addition to the siz</w:t>
      </w:r>
      <w:r w:rsidRPr="00580400">
        <w:rPr>
          <w:rFonts w:ascii="Times New Roman" w:hAnsi="Times New Roman" w:cs="Times New Roman"/>
          <w:bCs/>
          <w:sz w:val="32"/>
          <w:szCs w:val="32"/>
          <w:lang w:val="en-IN"/>
        </w:rPr>
        <w:t xml:space="preserve">e of the factor graph and the degrees of its nodes, the position of the edges within the factor graph also has a </w:t>
      </w:r>
      <w:r w:rsidRPr="00580400">
        <w:rPr>
          <w:rFonts w:ascii="Times New Roman" w:hAnsi="Times New Roman" w:cs="Times New Roman"/>
          <w:bCs/>
          <w:sz w:val="32"/>
          <w:szCs w:val="32"/>
          <w:lang w:val="en-IN"/>
        </w:rPr>
        <w:lastRenderedPageBreak/>
        <w:t>significant impact on the associated error correction performance, as well as upon the decoding complexity.</w:t>
      </w:r>
    </w:p>
    <w:p w:rsidR="00F94960" w:rsidRPr="00580400" w:rsidRDefault="008C2722" w:rsidP="00E53AA4">
      <w:pPr>
        <w:numPr>
          <w:ilvl w:val="0"/>
          <w:numId w:val="45"/>
        </w:numPr>
        <w:spacing w:line="360" w:lineRule="auto"/>
        <w:jc w:val="both"/>
        <w:rPr>
          <w:rFonts w:ascii="Times New Roman" w:hAnsi="Times New Roman" w:cs="Times New Roman"/>
          <w:bCs/>
          <w:sz w:val="32"/>
          <w:szCs w:val="32"/>
          <w:lang w:val="en-IN"/>
        </w:rPr>
      </w:pPr>
      <w:r w:rsidRPr="00580400">
        <w:rPr>
          <w:rFonts w:ascii="Times New Roman" w:hAnsi="Times New Roman" w:cs="Times New Roman"/>
          <w:bCs/>
          <w:sz w:val="32"/>
          <w:szCs w:val="32"/>
          <w:lang w:val="en-IN"/>
        </w:rPr>
        <w:t>This could be crudely factored int</w:t>
      </w:r>
      <w:r w:rsidRPr="00580400">
        <w:rPr>
          <w:rFonts w:ascii="Times New Roman" w:hAnsi="Times New Roman" w:cs="Times New Roman"/>
          <w:bCs/>
          <w:sz w:val="32"/>
          <w:szCs w:val="32"/>
          <w:lang w:val="en-IN"/>
        </w:rPr>
        <w:t>o the results by dividing the processing throughput by the clock frequency, but doing so would then negate the impact of other parameters such as the critical path length</w:t>
      </w:r>
      <w:r w:rsidRPr="00580400">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B3D7E" w:rsidRPr="00BB3D7E" w:rsidRDefault="00BB3D7E" w:rsidP="00BB3D7E">
      <w:pPr>
        <w:pStyle w:val="NormalWeb"/>
        <w:numPr>
          <w:ilvl w:val="0"/>
          <w:numId w:val="46"/>
        </w:numPr>
        <w:spacing w:before="0" w:beforeAutospacing="0" w:after="0" w:afterAutospacing="0" w:line="360" w:lineRule="auto"/>
        <w:ind w:left="426"/>
        <w:jc w:val="both"/>
        <w:rPr>
          <w:sz w:val="32"/>
          <w:szCs w:val="32"/>
        </w:rPr>
      </w:pPr>
      <w:r w:rsidRPr="00BB3D7E">
        <w:rPr>
          <w:sz w:val="32"/>
          <w:szCs w:val="32"/>
        </w:rPr>
        <w:t>The original LDPC code construction method proposed by Gallager involves stacking Dc number of submatrices on top of each other.</w:t>
      </w:r>
    </w:p>
    <w:p w:rsidR="00BB3D7E" w:rsidRPr="00BB3D7E" w:rsidRDefault="00BB3D7E" w:rsidP="00BB3D7E">
      <w:pPr>
        <w:pStyle w:val="NormalWeb"/>
        <w:numPr>
          <w:ilvl w:val="0"/>
          <w:numId w:val="46"/>
        </w:numPr>
        <w:spacing w:before="0" w:beforeAutospacing="0" w:after="0" w:afterAutospacing="0" w:line="360" w:lineRule="auto"/>
        <w:ind w:left="426"/>
        <w:jc w:val="both"/>
        <w:rPr>
          <w:sz w:val="32"/>
          <w:szCs w:val="32"/>
        </w:rPr>
      </w:pPr>
      <w:r w:rsidRPr="00BB3D7E">
        <w:rPr>
          <w:sz w:val="32"/>
          <w:szCs w:val="32"/>
        </w:rPr>
        <w:t>We propose an approximate metric based on the fundamental building blocks of FPGAs, namely the 4LUT and the FF.</w:t>
      </w:r>
    </w:p>
    <w:p w:rsidR="00BB3D7E" w:rsidRPr="00BB3D7E" w:rsidRDefault="00BB3D7E" w:rsidP="00BB3D7E">
      <w:pPr>
        <w:pStyle w:val="NormalWeb"/>
        <w:numPr>
          <w:ilvl w:val="0"/>
          <w:numId w:val="46"/>
        </w:numPr>
        <w:spacing w:before="0" w:beforeAutospacing="0" w:after="0" w:afterAutospacing="0" w:line="360" w:lineRule="auto"/>
        <w:ind w:left="426"/>
        <w:jc w:val="both"/>
        <w:rPr>
          <w:sz w:val="32"/>
          <w:szCs w:val="32"/>
        </w:rPr>
      </w:pPr>
      <w:r w:rsidRPr="00BB3D7E">
        <w:rPr>
          <w:sz w:val="32"/>
          <w:szCs w:val="32"/>
        </w:rPr>
        <w:t>In our proposed architecture, two memory blocks are utilized, one for the input LLR values (PMEM) and one for the check to variable messages (RMEM). Assume that all input LLRs and exchanged messages are quantized on bits.</w:t>
      </w:r>
    </w:p>
    <w:p w:rsidR="003A5D44" w:rsidRPr="00BB3D7E" w:rsidRDefault="00BB3D7E" w:rsidP="00E53AA4">
      <w:pPr>
        <w:pStyle w:val="NormalWeb"/>
        <w:numPr>
          <w:ilvl w:val="0"/>
          <w:numId w:val="46"/>
        </w:numPr>
        <w:spacing w:before="0" w:beforeAutospacing="0" w:after="0" w:afterAutospacing="0" w:line="360" w:lineRule="auto"/>
        <w:ind w:left="426"/>
        <w:jc w:val="both"/>
        <w:rPr>
          <w:sz w:val="32"/>
          <w:szCs w:val="32"/>
        </w:rPr>
      </w:pPr>
      <w:r w:rsidRPr="00BB3D7E">
        <w:rPr>
          <w:sz w:val="32"/>
          <w:szCs w:val="32"/>
        </w:rPr>
        <w:t>With the proposed CNBP architecture, two minimum values of bit-width, a minimum index of bit-width , and -sign values are stored in RMEM for each decoding layer.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03E17" w:rsidRDefault="00803E17" w:rsidP="00803E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Pr>
          <w:rFonts w:ascii="Times New Roman" w:eastAsia="AdvGulliv-R" w:hAnsi="Times New Roman" w:cs="Times New Roman"/>
          <w:bCs/>
          <w:sz w:val="32"/>
          <w:szCs w:val="32"/>
          <w:lang w:val="en-IN"/>
        </w:rPr>
        <w:t>A th</w:t>
      </w:r>
      <w:r w:rsidR="008C2722" w:rsidRPr="00803E17">
        <w:rPr>
          <w:rFonts w:ascii="Times New Roman" w:eastAsia="AdvGulliv-R" w:hAnsi="Times New Roman" w:cs="Times New Roman"/>
          <w:bCs/>
          <w:sz w:val="32"/>
          <w:szCs w:val="32"/>
          <w:lang w:val="en-IN"/>
        </w:rPr>
        <w:t>rough comparison with other error correction schemes, along with a fully random</w:t>
      </w:r>
      <w:r w:rsidR="008C2722" w:rsidRPr="00803E17">
        <w:rPr>
          <w:rFonts w:ascii="Times New Roman" w:eastAsia="AdvGulliv-R" w:hAnsi="Times New Roman" w:cs="Times New Roman"/>
          <w:bCs/>
          <w:sz w:val="32"/>
          <w:szCs w:val="32"/>
          <w:lang w:val="en-IN"/>
        </w:rPr>
        <w:t xml:space="preserve"> error injection analysis, have been carried out to validate the performance of the proposed technique.</w:t>
      </w:r>
    </w:p>
    <w:p w:rsidR="00000000" w:rsidRPr="00803E17" w:rsidRDefault="008C2722" w:rsidP="00803E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3E17">
        <w:rPr>
          <w:rFonts w:ascii="Times New Roman" w:eastAsia="AdvGulliv-R" w:hAnsi="Times New Roman" w:cs="Times New Roman"/>
          <w:bCs/>
          <w:sz w:val="32"/>
          <w:szCs w:val="32"/>
          <w:lang w:val="en-IN"/>
        </w:rPr>
        <w:lastRenderedPageBreak/>
        <w:t>The performance of the proposed technique has been analyzed with both bit-parallel and digit-serial multipliers of various complexities over binary ext</w:t>
      </w:r>
      <w:r w:rsidRPr="00803E17">
        <w:rPr>
          <w:rFonts w:ascii="Times New Roman" w:eastAsia="AdvGulliv-R" w:hAnsi="Times New Roman" w:cs="Times New Roman"/>
          <w:bCs/>
          <w:sz w:val="32"/>
          <w:szCs w:val="32"/>
          <w:lang w:val="en-IN"/>
        </w:rPr>
        <w:t>ension fields by subjecting them to multiple bit errors.</w:t>
      </w:r>
    </w:p>
    <w:p w:rsidR="00000000" w:rsidRPr="00803E17" w:rsidRDefault="008C2722" w:rsidP="00803E1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3E17">
        <w:rPr>
          <w:rFonts w:ascii="Times New Roman" w:eastAsia="AdvGulliv-R" w:hAnsi="Times New Roman" w:cs="Times New Roman"/>
          <w:bCs/>
          <w:sz w:val="32"/>
          <w:szCs w:val="32"/>
          <w:lang w:val="en-IN"/>
        </w:rPr>
        <w:t>In particular, for a realistic measure of the performance, a 163-bit digit-serial multiplier, which is considered to be the standard for Public Key Cryptography set by NIST and FIPS, is also made er</w:t>
      </w:r>
      <w:r w:rsidRPr="00803E17">
        <w:rPr>
          <w:rFonts w:ascii="Times New Roman" w:eastAsia="AdvGulliv-R" w:hAnsi="Times New Roman" w:cs="Times New Roman"/>
          <w:bCs/>
          <w:sz w:val="32"/>
          <w:szCs w:val="32"/>
          <w:lang w:val="en-IN"/>
        </w:rPr>
        <w:t>ror tolerant with the proposed technique.</w:t>
      </w:r>
    </w:p>
    <w:p w:rsidR="00B31569" w:rsidRPr="00803E17" w:rsidRDefault="008C2722"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3E17">
        <w:rPr>
          <w:rFonts w:ascii="Times New Roman" w:eastAsia="AdvGulliv-R" w:hAnsi="Times New Roman" w:cs="Times New Roman"/>
          <w:bCs/>
          <w:sz w:val="32"/>
          <w:szCs w:val="32"/>
          <w:lang w:val="en-IN"/>
        </w:rPr>
        <w:t>Bit-parallel multipliers are mainly used in applications requiring very high performance.</w:t>
      </w:r>
      <w:r w:rsidRPr="00803E1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050AF">
        <w:trPr>
          <w:trHeight w:val="2182"/>
        </w:trPr>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On the importance of eliminating errors in cryptographic computations</w:t>
            </w:r>
          </w:p>
        </w:tc>
        <w:tc>
          <w:tcPr>
            <w:tcW w:w="3192" w:type="dxa"/>
          </w:tcPr>
          <w:p w:rsidR="000C407B" w:rsidRPr="00F050AF" w:rsidRDefault="00F050AF" w:rsidP="00F050AF">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 xml:space="preserve">D. Boneh, R. A. DeMillo, and R. J. Lipton, </w:t>
            </w:r>
          </w:p>
        </w:tc>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color w:val="333333"/>
                <w:sz w:val="28"/>
                <w:szCs w:val="28"/>
                <w:shd w:val="clear" w:color="auto" w:fill="FFFFFF"/>
              </w:rPr>
              <w:t>We present a model for attacking various cryptographic schemes by taking advantage of random hardware faults. The model consists of a black-box containing some cryptographic secret.</w:t>
            </w:r>
          </w:p>
        </w:tc>
      </w:tr>
      <w:tr w:rsidR="000C407B" w:rsidTr="00EA4C88">
        <w:trPr>
          <w:trHeight w:val="558"/>
        </w:trPr>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On-line error detection and correction in storage elements with cross-parity check</w:t>
            </w:r>
          </w:p>
        </w:tc>
        <w:tc>
          <w:tcPr>
            <w:tcW w:w="3192" w:type="dxa"/>
          </w:tcPr>
          <w:p w:rsidR="000C407B" w:rsidRPr="00F050AF" w:rsidRDefault="00F050AF" w:rsidP="00F050AF">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 xml:space="preserve">M. Pflanz, K. Walther, C. Galke, and H. Vierhaus, </w:t>
            </w:r>
          </w:p>
        </w:tc>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color w:val="333333"/>
                <w:sz w:val="28"/>
                <w:szCs w:val="28"/>
                <w:shd w:val="clear" w:color="auto" w:fill="FFFFFF"/>
              </w:rPr>
              <w:t xml:space="preserve">This paper proposes the cross-parity check as a method for an on-line detection of multiple bit-errors in storage elements </w:t>
            </w:r>
            <w:r w:rsidRPr="00F050AF">
              <w:rPr>
                <w:rFonts w:ascii="Times New Roman" w:hAnsi="Times New Roman" w:cs="Times New Roman"/>
                <w:color w:val="333333"/>
                <w:sz w:val="28"/>
                <w:szCs w:val="28"/>
                <w:shd w:val="clear" w:color="auto" w:fill="FFFFFF"/>
              </w:rPr>
              <w:lastRenderedPageBreak/>
              <w:t>of microprocessors like registers or register files.</w:t>
            </w:r>
          </w:p>
        </w:tc>
      </w:tr>
      <w:tr w:rsidR="000C407B" w:rsidTr="000C407B">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lastRenderedPageBreak/>
              <w:t>Microcomputer reliability improvement using triple modular redundancy</w:t>
            </w:r>
          </w:p>
        </w:tc>
        <w:tc>
          <w:tcPr>
            <w:tcW w:w="3192" w:type="dxa"/>
          </w:tcPr>
          <w:p w:rsidR="000C407B" w:rsidRPr="00F050AF" w:rsidRDefault="00F050AF" w:rsidP="00F050AF">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 xml:space="preserve">J. F. Wakerly, </w:t>
            </w:r>
          </w:p>
        </w:tc>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Triple-modular redundancy (TMR) is a classical technique for improving the reliability of digital systems.</w:t>
            </w:r>
          </w:p>
        </w:tc>
      </w:tr>
      <w:tr w:rsidR="000C407B" w:rsidTr="000C407B">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A hybrid scheme for concurrent error detection of multiplication over finite fields</w:t>
            </w:r>
          </w:p>
        </w:tc>
        <w:tc>
          <w:tcPr>
            <w:tcW w:w="3192" w:type="dxa"/>
          </w:tcPr>
          <w:p w:rsidR="000C407B" w:rsidRPr="00F050AF" w:rsidRDefault="00F050AF" w:rsidP="00F050AF">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sz w:val="28"/>
                <w:szCs w:val="28"/>
              </w:rPr>
              <w:t xml:space="preserve">B. Ansari and I. Verbauwhede, </w:t>
            </w:r>
          </w:p>
        </w:tc>
        <w:tc>
          <w:tcPr>
            <w:tcW w:w="3192" w:type="dxa"/>
          </w:tcPr>
          <w:p w:rsidR="000C407B" w:rsidRPr="00F050AF" w:rsidRDefault="00F050AF" w:rsidP="00E53AA4">
            <w:pPr>
              <w:tabs>
                <w:tab w:val="left" w:pos="720"/>
              </w:tabs>
              <w:spacing w:after="100" w:line="360" w:lineRule="auto"/>
              <w:jc w:val="both"/>
              <w:rPr>
                <w:rFonts w:ascii="Times New Roman" w:hAnsi="Times New Roman" w:cs="Times New Roman"/>
                <w:sz w:val="28"/>
                <w:szCs w:val="28"/>
              </w:rPr>
            </w:pPr>
            <w:r w:rsidRPr="00F050AF">
              <w:rPr>
                <w:rFonts w:ascii="Times New Roman" w:hAnsi="Times New Roman" w:cs="Times New Roman"/>
                <w:color w:val="333333"/>
                <w:sz w:val="28"/>
                <w:szCs w:val="28"/>
                <w:shd w:val="clear" w:color="auto" w:fill="FFFFFF"/>
              </w:rPr>
              <w:t>The proposed scheme is faster and smaller than simple-parity-bit schemes and provides the same or better error detection capability.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A4C8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EA4C88" w:rsidRDefault="00EA4C88" w:rsidP="00E53AA4">
      <w:pPr>
        <w:spacing w:line="360" w:lineRule="auto"/>
        <w:jc w:val="both"/>
        <w:rPr>
          <w:rFonts w:ascii="Times New Roman" w:hAnsi="Times New Roman" w:cs="Times New Roman"/>
          <w:b/>
          <w:sz w:val="28"/>
          <w:szCs w:val="28"/>
        </w:rPr>
      </w:pPr>
    </w:p>
    <w:p w:rsidR="00EA4C88" w:rsidRPr="004C795F" w:rsidRDefault="00EA4C8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4C88" w:rsidP="00E53AA4">
      <w:pPr>
        <w:spacing w:after="0" w:line="360" w:lineRule="auto"/>
        <w:jc w:val="both"/>
        <w:rPr>
          <w:rFonts w:ascii="Times New Roman" w:hAnsi="Times New Roman" w:cs="Times New Roman"/>
        </w:rPr>
      </w:pPr>
      <w:r w:rsidRPr="00EA4C88">
        <w:rPr>
          <w:rFonts w:ascii="Times New Roman" w:hAnsi="Times New Roman" w:cs="Times New Roman"/>
        </w:rPr>
        <w:drawing>
          <wp:inline distT="0" distB="0" distL="0" distR="0">
            <wp:extent cx="5943600" cy="42741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7418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A4C88" w:rsidRDefault="00EA4C8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64C8F" w:rsidRPr="00364C8F" w:rsidRDefault="00364C8F" w:rsidP="00364C8F">
      <w:pPr>
        <w:pStyle w:val="BodyText"/>
        <w:rPr>
          <w:bCs/>
          <w:iCs/>
          <w:sz w:val="32"/>
          <w:szCs w:val="32"/>
          <w:lang w:val="en-IN"/>
        </w:rPr>
      </w:pPr>
      <w:r w:rsidRPr="00364C8F">
        <w:rPr>
          <w:bCs/>
          <w:iCs/>
          <w:sz w:val="32"/>
          <w:szCs w:val="32"/>
          <w:lang w:val="en-IN"/>
        </w:rPr>
        <w:t xml:space="preserve">    This paper proposed a multiple bit error correction scheme based on cross parity codes for digital circuits to provide enhanced assurance for safety critical applications, with lower overheads compared with existing techniques. We showed that the proposed technique can correct up to 3m/2 − 1 error combinations out of all the possible error combinations, and can simultaneously correct up to m/2-bit errors per input. A comprehensive fault injection analysis showed that the proposed technique can correct a much wider range of errors with lower overheads. Thus, the proposed scheme could be particularly useful in applications, which constitute multiple internal node fanouts, where a single fault at an internal node can manifest as multiple errors at the output. Even though the proposed scheme is tested with GF multiplier circuits, it can be extended to any digital circuits whose parity can be computed as mentioned in this paper.</w:t>
      </w:r>
      <w:r w:rsidRPr="00364C8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64C8F" w:rsidRDefault="00364C8F" w:rsidP="00E53AA4">
      <w:pPr>
        <w:pStyle w:val="BodyText"/>
        <w:rPr>
          <w:b/>
          <w:iCs/>
          <w:sz w:val="28"/>
          <w:szCs w:val="28"/>
        </w:rPr>
      </w:pPr>
    </w:p>
    <w:p w:rsidR="00370D47" w:rsidRPr="003C0F6F" w:rsidRDefault="00370D47" w:rsidP="00364C8F">
      <w:pPr>
        <w:pStyle w:val="BodyText"/>
        <w:jc w:val="center"/>
        <w:rPr>
          <w:b/>
          <w:iCs/>
          <w:sz w:val="40"/>
          <w:szCs w:val="40"/>
        </w:rPr>
      </w:pPr>
      <w:r w:rsidRPr="003C0F6F">
        <w:rPr>
          <w:b/>
          <w:iCs/>
          <w:sz w:val="40"/>
          <w:szCs w:val="40"/>
        </w:rPr>
        <w:lastRenderedPageBreak/>
        <w:t>CHAPTER-6</w:t>
      </w:r>
    </w:p>
    <w:p w:rsidR="00C02F10" w:rsidRDefault="00FE3487" w:rsidP="00364C8F">
      <w:pPr>
        <w:pStyle w:val="BodyText"/>
        <w:jc w:val="center"/>
        <w:rPr>
          <w:b/>
          <w:iCs/>
          <w:sz w:val="40"/>
          <w:szCs w:val="40"/>
        </w:rPr>
      </w:pPr>
      <w:r w:rsidRPr="003C0F6F">
        <w:rPr>
          <w:b/>
          <w:iCs/>
          <w:sz w:val="40"/>
          <w:szCs w:val="40"/>
        </w:rPr>
        <w:t>REFERENCE</w:t>
      </w:r>
    </w:p>
    <w:p w:rsidR="00000000" w:rsidRPr="00AC6A7B" w:rsidRDefault="008C2722" w:rsidP="00AC6A7B">
      <w:pPr>
        <w:pStyle w:val="BodyText"/>
        <w:numPr>
          <w:ilvl w:val="0"/>
          <w:numId w:val="42"/>
        </w:numPr>
        <w:rPr>
          <w:sz w:val="32"/>
          <w:szCs w:val="32"/>
          <w:lang w:val="en-IN"/>
        </w:rPr>
      </w:pPr>
      <w:r w:rsidRPr="00AC6A7B">
        <w:rPr>
          <w:sz w:val="32"/>
          <w:szCs w:val="32"/>
          <w:lang w:val="en-IN"/>
        </w:rPr>
        <w:t>[1] D. Boneh, R. A. DeMillo, and R. J. Lipton, “On the importance of eliminating errors i</w:t>
      </w:r>
      <w:r w:rsidRPr="00AC6A7B">
        <w:rPr>
          <w:sz w:val="32"/>
          <w:szCs w:val="32"/>
          <w:lang w:val="en-IN"/>
        </w:rPr>
        <w:t xml:space="preserve">n cryptographic computations,” J. Cryptol., vol. 14, no. 2, pp. 101–119, 2001. </w:t>
      </w:r>
    </w:p>
    <w:p w:rsidR="00000000" w:rsidRPr="00AC6A7B" w:rsidRDefault="008C2722" w:rsidP="00AC6A7B">
      <w:pPr>
        <w:pStyle w:val="BodyText"/>
        <w:numPr>
          <w:ilvl w:val="0"/>
          <w:numId w:val="42"/>
        </w:numPr>
        <w:rPr>
          <w:sz w:val="32"/>
          <w:szCs w:val="32"/>
          <w:lang w:val="en-IN"/>
        </w:rPr>
      </w:pPr>
      <w:r w:rsidRPr="00AC6A7B">
        <w:rPr>
          <w:sz w:val="32"/>
          <w:szCs w:val="32"/>
          <w:lang w:val="en-IN"/>
        </w:rPr>
        <w:t>[2] M. Pflanz, K. Walther, C. Galke, and H. Vierhaus, “On-line error detection and correction in storage elements with cross-parity check,” in Proc. 8th IEEE Int. On-Line Test</w:t>
      </w:r>
      <w:r w:rsidRPr="00AC6A7B">
        <w:rPr>
          <w:sz w:val="32"/>
          <w:szCs w:val="32"/>
          <w:lang w:val="en-IN"/>
        </w:rPr>
        <w:t xml:space="preserve">. Workshop, 2002, pp. 69–73. </w:t>
      </w:r>
    </w:p>
    <w:p w:rsidR="00000000" w:rsidRPr="00AC6A7B" w:rsidRDefault="008C2722" w:rsidP="00AC6A7B">
      <w:pPr>
        <w:pStyle w:val="BodyText"/>
        <w:numPr>
          <w:ilvl w:val="0"/>
          <w:numId w:val="42"/>
        </w:numPr>
        <w:rPr>
          <w:sz w:val="32"/>
          <w:szCs w:val="32"/>
          <w:lang w:val="en-IN"/>
        </w:rPr>
      </w:pPr>
      <w:r w:rsidRPr="00AC6A7B">
        <w:rPr>
          <w:sz w:val="32"/>
          <w:szCs w:val="32"/>
          <w:lang w:val="en-IN"/>
        </w:rPr>
        <w:t xml:space="preserve">[3] J. F. Wakerly, “Microcomputer reliability improvement using triplemodular redundancy,” Proc. IEEE, vol. 64, no. 6, pp. 889–895, Jun. 1976. </w:t>
      </w:r>
    </w:p>
    <w:p w:rsidR="00000000" w:rsidRPr="00AC6A7B" w:rsidRDefault="008C2722" w:rsidP="00AC6A7B">
      <w:pPr>
        <w:pStyle w:val="BodyText"/>
        <w:numPr>
          <w:ilvl w:val="0"/>
          <w:numId w:val="42"/>
        </w:numPr>
        <w:rPr>
          <w:sz w:val="32"/>
          <w:szCs w:val="32"/>
          <w:lang w:val="en-IN"/>
        </w:rPr>
      </w:pPr>
      <w:r w:rsidRPr="00AC6A7B">
        <w:rPr>
          <w:sz w:val="32"/>
          <w:szCs w:val="32"/>
          <w:lang w:val="en-IN"/>
        </w:rPr>
        <w:t>[4] S. Pontarelli and A. Salsano, “On the use of Karatsuba formula to detect err</w:t>
      </w:r>
      <w:r w:rsidRPr="00AC6A7B">
        <w:rPr>
          <w:sz w:val="32"/>
          <w:szCs w:val="32"/>
          <w:lang w:val="en-IN"/>
        </w:rPr>
        <w:t xml:space="preserve">ors in GF((2n) n) multipliers,” IET Circuits, Devices Syst., vol. 6, no. 3, pp. 152–158, May 2012. </w:t>
      </w:r>
    </w:p>
    <w:p w:rsidR="00000000" w:rsidRPr="00AC6A7B" w:rsidRDefault="008C2722" w:rsidP="00AC6A7B">
      <w:pPr>
        <w:pStyle w:val="BodyText"/>
        <w:numPr>
          <w:ilvl w:val="0"/>
          <w:numId w:val="42"/>
        </w:numPr>
        <w:rPr>
          <w:sz w:val="32"/>
          <w:szCs w:val="32"/>
          <w:lang w:val="en-IN"/>
        </w:rPr>
      </w:pPr>
      <w:r w:rsidRPr="00AC6A7B">
        <w:rPr>
          <w:sz w:val="32"/>
          <w:szCs w:val="32"/>
          <w:lang w:val="en-IN"/>
        </w:rPr>
        <w:t>[5] B. Ansari and I. Verbauwhede, “A hybrid scheme for concurrent error detection of multiplication over finite fields,” in Proc. IEEE 25th Int. Symp. Defe</w:t>
      </w:r>
      <w:r w:rsidRPr="00AC6A7B">
        <w:rPr>
          <w:sz w:val="32"/>
          <w:szCs w:val="32"/>
          <w:lang w:val="en-IN"/>
        </w:rPr>
        <w:t>ct Fault Tolerance VLSI Syst., Oct. 2010, pp. 399–407.</w:t>
      </w:r>
      <w:r w:rsidRPr="00AC6A7B">
        <w:rPr>
          <w:sz w:val="32"/>
          <w:szCs w:val="32"/>
        </w:rPr>
        <w:t xml:space="preserve"> </w:t>
      </w:r>
    </w:p>
    <w:p w:rsidR="00000000" w:rsidRPr="00AC6A7B" w:rsidRDefault="008C2722" w:rsidP="00AC6A7B">
      <w:pPr>
        <w:pStyle w:val="BodyText"/>
        <w:numPr>
          <w:ilvl w:val="0"/>
          <w:numId w:val="42"/>
        </w:numPr>
        <w:rPr>
          <w:sz w:val="32"/>
          <w:szCs w:val="32"/>
          <w:lang w:val="en-IN"/>
        </w:rPr>
      </w:pPr>
      <w:r w:rsidRPr="00AC6A7B">
        <w:rPr>
          <w:sz w:val="32"/>
          <w:szCs w:val="32"/>
          <w:lang w:val="en-IN"/>
        </w:rPr>
        <w:t xml:space="preserve">[6] J. Mathew, A. M. Jabir, H. Rahaman, and D. K. Pradhan, “Single error correctable bit parallel multipliers over GF(2m),” IET Comput. Digital Techn., vol. 3, no. 3, pp. 281–288, May 2009. </w:t>
      </w:r>
    </w:p>
    <w:p w:rsidR="00000000" w:rsidRPr="00AC6A7B" w:rsidRDefault="008C2722" w:rsidP="00AC6A7B">
      <w:pPr>
        <w:pStyle w:val="BodyText"/>
        <w:numPr>
          <w:ilvl w:val="0"/>
          <w:numId w:val="42"/>
        </w:numPr>
        <w:rPr>
          <w:sz w:val="32"/>
          <w:szCs w:val="32"/>
          <w:lang w:val="en-IN"/>
        </w:rPr>
      </w:pPr>
      <w:r w:rsidRPr="00AC6A7B">
        <w:rPr>
          <w:sz w:val="32"/>
          <w:szCs w:val="32"/>
          <w:lang w:val="en-IN"/>
        </w:rPr>
        <w:lastRenderedPageBreak/>
        <w:t xml:space="preserve">[7] N. </w:t>
      </w:r>
      <w:r w:rsidRPr="00AC6A7B">
        <w:rPr>
          <w:sz w:val="32"/>
          <w:szCs w:val="32"/>
          <w:lang w:val="en-IN"/>
        </w:rPr>
        <w:t xml:space="preserve">Alves, “State of the art techniques for detecting transient errors in electrical circuits,” IEEE Potentials, vol. 30, no. 3, pp. 30–35, May/Jun. 2011. </w:t>
      </w:r>
    </w:p>
    <w:p w:rsidR="00000000" w:rsidRPr="00AC6A7B" w:rsidRDefault="008C2722" w:rsidP="00AC6A7B">
      <w:pPr>
        <w:pStyle w:val="BodyText"/>
        <w:numPr>
          <w:ilvl w:val="0"/>
          <w:numId w:val="42"/>
        </w:numPr>
        <w:rPr>
          <w:sz w:val="32"/>
          <w:szCs w:val="32"/>
          <w:lang w:val="en-IN"/>
        </w:rPr>
      </w:pPr>
      <w:r w:rsidRPr="00AC6A7B">
        <w:rPr>
          <w:sz w:val="32"/>
          <w:szCs w:val="32"/>
          <w:lang w:val="en-IN"/>
        </w:rPr>
        <w:t>[8] C. Metra, D. Rossi, M. Omana, A. Jas, and R. Galivanche, “Functioninherent code checking: A new low</w:t>
      </w:r>
      <w:r w:rsidRPr="00AC6A7B">
        <w:rPr>
          <w:sz w:val="32"/>
          <w:szCs w:val="32"/>
          <w:lang w:val="en-IN"/>
        </w:rPr>
        <w:t xml:space="preserve"> cost online testing approach for high performance microprocessor control logic,” in Proc. 13th Eur. Test Symp., May 2008, pp. 171–176. </w:t>
      </w:r>
    </w:p>
    <w:p w:rsidR="00000000" w:rsidRPr="00AC6A7B" w:rsidRDefault="008C2722" w:rsidP="00AC6A7B">
      <w:pPr>
        <w:pStyle w:val="BodyText"/>
        <w:numPr>
          <w:ilvl w:val="0"/>
          <w:numId w:val="42"/>
        </w:numPr>
        <w:rPr>
          <w:sz w:val="32"/>
          <w:szCs w:val="32"/>
          <w:lang w:val="en-IN"/>
        </w:rPr>
      </w:pPr>
      <w:r w:rsidRPr="00AC6A7B">
        <w:rPr>
          <w:sz w:val="32"/>
          <w:szCs w:val="32"/>
          <w:lang w:val="en-IN"/>
        </w:rPr>
        <w:t xml:space="preserve">[9] M. Poolakkaparambil, J. Mathew, A. M. Jabir, D. K. Pradhan, and S. P. Mohanty, “BCH code based multiple bit error </w:t>
      </w:r>
      <w:r w:rsidRPr="00AC6A7B">
        <w:rPr>
          <w:sz w:val="32"/>
          <w:szCs w:val="32"/>
          <w:lang w:val="en-IN"/>
        </w:rPr>
        <w:t xml:space="preserve">correction in finite field multiplier circuits,” in Proc. 12th IEEE Int. Symp. Qual. Electron. Des., Mar. 2011, pp. 615–620. </w:t>
      </w:r>
    </w:p>
    <w:p w:rsidR="00000000" w:rsidRPr="00AC6A7B" w:rsidRDefault="008C2722" w:rsidP="00AC6A7B">
      <w:pPr>
        <w:pStyle w:val="BodyText"/>
        <w:numPr>
          <w:ilvl w:val="0"/>
          <w:numId w:val="42"/>
        </w:numPr>
        <w:rPr>
          <w:sz w:val="32"/>
          <w:szCs w:val="32"/>
          <w:lang w:val="en-IN"/>
        </w:rPr>
      </w:pPr>
      <w:r w:rsidRPr="00AC6A7B">
        <w:rPr>
          <w:sz w:val="32"/>
          <w:szCs w:val="32"/>
          <w:lang w:val="en-IN"/>
        </w:rPr>
        <w:t>[10] W. T. Huang, C. Chang, C. W. Chiou, and F. H. Chou, “Concurrent error detection and correction in a polynomial basis multipl</w:t>
      </w:r>
      <w:r w:rsidRPr="00AC6A7B">
        <w:rPr>
          <w:sz w:val="32"/>
          <w:szCs w:val="32"/>
          <w:lang w:val="en-IN"/>
        </w:rPr>
        <w:t xml:space="preserve">ier over GF(2n),” IET Inf. Security, vol. 4, no. 3, pp. 111–124, Sep.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722" w:rsidRDefault="008C2722" w:rsidP="003654DF">
      <w:pPr>
        <w:spacing w:after="0" w:line="240" w:lineRule="auto"/>
      </w:pPr>
      <w:r>
        <w:separator/>
      </w:r>
    </w:p>
  </w:endnote>
  <w:endnote w:type="continuationSeparator" w:id="1">
    <w:p w:rsidR="008C2722" w:rsidRDefault="008C27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722" w:rsidRDefault="008C2722" w:rsidP="003654DF">
      <w:pPr>
        <w:spacing w:after="0" w:line="240" w:lineRule="auto"/>
      </w:pPr>
      <w:r>
        <w:separator/>
      </w:r>
    </w:p>
  </w:footnote>
  <w:footnote w:type="continuationSeparator" w:id="1">
    <w:p w:rsidR="008C2722" w:rsidRDefault="008C27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47BCC">
        <w:pPr>
          <w:pStyle w:val="Header"/>
          <w:jc w:val="right"/>
        </w:pPr>
        <w:fldSimple w:instr=" PAGE   \* MERGEFORMAT ">
          <w:r w:rsidR="00EA4C8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641D64"/>
    <w:multiLevelType w:val="hybridMultilevel"/>
    <w:tmpl w:val="6BB2F86A"/>
    <w:lvl w:ilvl="0" w:tplc="C54A5EF0">
      <w:start w:val="1"/>
      <w:numFmt w:val="bullet"/>
      <w:lvlText w:val=""/>
      <w:lvlJc w:val="left"/>
      <w:pPr>
        <w:tabs>
          <w:tab w:val="num" w:pos="720"/>
        </w:tabs>
        <w:ind w:left="720" w:hanging="360"/>
      </w:pPr>
      <w:rPr>
        <w:rFonts w:ascii="Wingdings 2" w:hAnsi="Wingdings 2" w:hint="default"/>
      </w:rPr>
    </w:lvl>
    <w:lvl w:ilvl="1" w:tplc="86B2C4C0" w:tentative="1">
      <w:start w:val="1"/>
      <w:numFmt w:val="bullet"/>
      <w:lvlText w:val=""/>
      <w:lvlJc w:val="left"/>
      <w:pPr>
        <w:tabs>
          <w:tab w:val="num" w:pos="1440"/>
        </w:tabs>
        <w:ind w:left="1440" w:hanging="360"/>
      </w:pPr>
      <w:rPr>
        <w:rFonts w:ascii="Wingdings 2" w:hAnsi="Wingdings 2" w:hint="default"/>
      </w:rPr>
    </w:lvl>
    <w:lvl w:ilvl="2" w:tplc="A4643714" w:tentative="1">
      <w:start w:val="1"/>
      <w:numFmt w:val="bullet"/>
      <w:lvlText w:val=""/>
      <w:lvlJc w:val="left"/>
      <w:pPr>
        <w:tabs>
          <w:tab w:val="num" w:pos="2160"/>
        </w:tabs>
        <w:ind w:left="2160" w:hanging="360"/>
      </w:pPr>
      <w:rPr>
        <w:rFonts w:ascii="Wingdings 2" w:hAnsi="Wingdings 2" w:hint="default"/>
      </w:rPr>
    </w:lvl>
    <w:lvl w:ilvl="3" w:tplc="45F8BDF0" w:tentative="1">
      <w:start w:val="1"/>
      <w:numFmt w:val="bullet"/>
      <w:lvlText w:val=""/>
      <w:lvlJc w:val="left"/>
      <w:pPr>
        <w:tabs>
          <w:tab w:val="num" w:pos="2880"/>
        </w:tabs>
        <w:ind w:left="2880" w:hanging="360"/>
      </w:pPr>
      <w:rPr>
        <w:rFonts w:ascii="Wingdings 2" w:hAnsi="Wingdings 2" w:hint="default"/>
      </w:rPr>
    </w:lvl>
    <w:lvl w:ilvl="4" w:tplc="2D50D548" w:tentative="1">
      <w:start w:val="1"/>
      <w:numFmt w:val="bullet"/>
      <w:lvlText w:val=""/>
      <w:lvlJc w:val="left"/>
      <w:pPr>
        <w:tabs>
          <w:tab w:val="num" w:pos="3600"/>
        </w:tabs>
        <w:ind w:left="3600" w:hanging="360"/>
      </w:pPr>
      <w:rPr>
        <w:rFonts w:ascii="Wingdings 2" w:hAnsi="Wingdings 2" w:hint="default"/>
      </w:rPr>
    </w:lvl>
    <w:lvl w:ilvl="5" w:tplc="D2E2A85A" w:tentative="1">
      <w:start w:val="1"/>
      <w:numFmt w:val="bullet"/>
      <w:lvlText w:val=""/>
      <w:lvlJc w:val="left"/>
      <w:pPr>
        <w:tabs>
          <w:tab w:val="num" w:pos="4320"/>
        </w:tabs>
        <w:ind w:left="4320" w:hanging="360"/>
      </w:pPr>
      <w:rPr>
        <w:rFonts w:ascii="Wingdings 2" w:hAnsi="Wingdings 2" w:hint="default"/>
      </w:rPr>
    </w:lvl>
    <w:lvl w:ilvl="6" w:tplc="16644DA4" w:tentative="1">
      <w:start w:val="1"/>
      <w:numFmt w:val="bullet"/>
      <w:lvlText w:val=""/>
      <w:lvlJc w:val="left"/>
      <w:pPr>
        <w:tabs>
          <w:tab w:val="num" w:pos="5040"/>
        </w:tabs>
        <w:ind w:left="5040" w:hanging="360"/>
      </w:pPr>
      <w:rPr>
        <w:rFonts w:ascii="Wingdings 2" w:hAnsi="Wingdings 2" w:hint="default"/>
      </w:rPr>
    </w:lvl>
    <w:lvl w:ilvl="7" w:tplc="2376E404" w:tentative="1">
      <w:start w:val="1"/>
      <w:numFmt w:val="bullet"/>
      <w:lvlText w:val=""/>
      <w:lvlJc w:val="left"/>
      <w:pPr>
        <w:tabs>
          <w:tab w:val="num" w:pos="5760"/>
        </w:tabs>
        <w:ind w:left="5760" w:hanging="360"/>
      </w:pPr>
      <w:rPr>
        <w:rFonts w:ascii="Wingdings 2" w:hAnsi="Wingdings 2" w:hint="default"/>
      </w:rPr>
    </w:lvl>
    <w:lvl w:ilvl="8" w:tplc="EF46FBF4"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93141B"/>
    <w:multiLevelType w:val="hybridMultilevel"/>
    <w:tmpl w:val="1FE88FDA"/>
    <w:lvl w:ilvl="0" w:tplc="3A6A4DD4">
      <w:start w:val="1"/>
      <w:numFmt w:val="bullet"/>
      <w:lvlText w:val=""/>
      <w:lvlJc w:val="left"/>
      <w:pPr>
        <w:tabs>
          <w:tab w:val="num" w:pos="720"/>
        </w:tabs>
        <w:ind w:left="720" w:hanging="360"/>
      </w:pPr>
      <w:rPr>
        <w:rFonts w:ascii="Wingdings 2" w:hAnsi="Wingdings 2" w:hint="default"/>
      </w:rPr>
    </w:lvl>
    <w:lvl w:ilvl="1" w:tplc="2AA46004" w:tentative="1">
      <w:start w:val="1"/>
      <w:numFmt w:val="bullet"/>
      <w:lvlText w:val=""/>
      <w:lvlJc w:val="left"/>
      <w:pPr>
        <w:tabs>
          <w:tab w:val="num" w:pos="1440"/>
        </w:tabs>
        <w:ind w:left="1440" w:hanging="360"/>
      </w:pPr>
      <w:rPr>
        <w:rFonts w:ascii="Wingdings 2" w:hAnsi="Wingdings 2" w:hint="default"/>
      </w:rPr>
    </w:lvl>
    <w:lvl w:ilvl="2" w:tplc="056C749C" w:tentative="1">
      <w:start w:val="1"/>
      <w:numFmt w:val="bullet"/>
      <w:lvlText w:val=""/>
      <w:lvlJc w:val="left"/>
      <w:pPr>
        <w:tabs>
          <w:tab w:val="num" w:pos="2160"/>
        </w:tabs>
        <w:ind w:left="2160" w:hanging="360"/>
      </w:pPr>
      <w:rPr>
        <w:rFonts w:ascii="Wingdings 2" w:hAnsi="Wingdings 2" w:hint="default"/>
      </w:rPr>
    </w:lvl>
    <w:lvl w:ilvl="3" w:tplc="EE5A9F3C" w:tentative="1">
      <w:start w:val="1"/>
      <w:numFmt w:val="bullet"/>
      <w:lvlText w:val=""/>
      <w:lvlJc w:val="left"/>
      <w:pPr>
        <w:tabs>
          <w:tab w:val="num" w:pos="2880"/>
        </w:tabs>
        <w:ind w:left="2880" w:hanging="360"/>
      </w:pPr>
      <w:rPr>
        <w:rFonts w:ascii="Wingdings 2" w:hAnsi="Wingdings 2" w:hint="default"/>
      </w:rPr>
    </w:lvl>
    <w:lvl w:ilvl="4" w:tplc="282C92B8" w:tentative="1">
      <w:start w:val="1"/>
      <w:numFmt w:val="bullet"/>
      <w:lvlText w:val=""/>
      <w:lvlJc w:val="left"/>
      <w:pPr>
        <w:tabs>
          <w:tab w:val="num" w:pos="3600"/>
        </w:tabs>
        <w:ind w:left="3600" w:hanging="360"/>
      </w:pPr>
      <w:rPr>
        <w:rFonts w:ascii="Wingdings 2" w:hAnsi="Wingdings 2" w:hint="default"/>
      </w:rPr>
    </w:lvl>
    <w:lvl w:ilvl="5" w:tplc="17B61016" w:tentative="1">
      <w:start w:val="1"/>
      <w:numFmt w:val="bullet"/>
      <w:lvlText w:val=""/>
      <w:lvlJc w:val="left"/>
      <w:pPr>
        <w:tabs>
          <w:tab w:val="num" w:pos="4320"/>
        </w:tabs>
        <w:ind w:left="4320" w:hanging="360"/>
      </w:pPr>
      <w:rPr>
        <w:rFonts w:ascii="Wingdings 2" w:hAnsi="Wingdings 2" w:hint="default"/>
      </w:rPr>
    </w:lvl>
    <w:lvl w:ilvl="6" w:tplc="6EB0F1A8" w:tentative="1">
      <w:start w:val="1"/>
      <w:numFmt w:val="bullet"/>
      <w:lvlText w:val=""/>
      <w:lvlJc w:val="left"/>
      <w:pPr>
        <w:tabs>
          <w:tab w:val="num" w:pos="5040"/>
        </w:tabs>
        <w:ind w:left="5040" w:hanging="360"/>
      </w:pPr>
      <w:rPr>
        <w:rFonts w:ascii="Wingdings 2" w:hAnsi="Wingdings 2" w:hint="default"/>
      </w:rPr>
    </w:lvl>
    <w:lvl w:ilvl="7" w:tplc="4AF64F7E" w:tentative="1">
      <w:start w:val="1"/>
      <w:numFmt w:val="bullet"/>
      <w:lvlText w:val=""/>
      <w:lvlJc w:val="left"/>
      <w:pPr>
        <w:tabs>
          <w:tab w:val="num" w:pos="5760"/>
        </w:tabs>
        <w:ind w:left="5760" w:hanging="360"/>
      </w:pPr>
      <w:rPr>
        <w:rFonts w:ascii="Wingdings 2" w:hAnsi="Wingdings 2" w:hint="default"/>
      </w:rPr>
    </w:lvl>
    <w:lvl w:ilvl="8" w:tplc="112E78B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6F69E5"/>
    <w:multiLevelType w:val="hybridMultilevel"/>
    <w:tmpl w:val="8926E3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C8761A"/>
    <w:multiLevelType w:val="hybridMultilevel"/>
    <w:tmpl w:val="2444B9CE"/>
    <w:lvl w:ilvl="0" w:tplc="8E248994">
      <w:start w:val="1"/>
      <w:numFmt w:val="bullet"/>
      <w:lvlText w:val=""/>
      <w:lvlJc w:val="left"/>
      <w:pPr>
        <w:tabs>
          <w:tab w:val="num" w:pos="720"/>
        </w:tabs>
        <w:ind w:left="720" w:hanging="360"/>
      </w:pPr>
      <w:rPr>
        <w:rFonts w:ascii="Wingdings 2" w:hAnsi="Wingdings 2" w:hint="default"/>
      </w:rPr>
    </w:lvl>
    <w:lvl w:ilvl="1" w:tplc="67047A0E" w:tentative="1">
      <w:start w:val="1"/>
      <w:numFmt w:val="bullet"/>
      <w:lvlText w:val=""/>
      <w:lvlJc w:val="left"/>
      <w:pPr>
        <w:tabs>
          <w:tab w:val="num" w:pos="1440"/>
        </w:tabs>
        <w:ind w:left="1440" w:hanging="360"/>
      </w:pPr>
      <w:rPr>
        <w:rFonts w:ascii="Wingdings 2" w:hAnsi="Wingdings 2" w:hint="default"/>
      </w:rPr>
    </w:lvl>
    <w:lvl w:ilvl="2" w:tplc="DBFE40C8" w:tentative="1">
      <w:start w:val="1"/>
      <w:numFmt w:val="bullet"/>
      <w:lvlText w:val=""/>
      <w:lvlJc w:val="left"/>
      <w:pPr>
        <w:tabs>
          <w:tab w:val="num" w:pos="2160"/>
        </w:tabs>
        <w:ind w:left="2160" w:hanging="360"/>
      </w:pPr>
      <w:rPr>
        <w:rFonts w:ascii="Wingdings 2" w:hAnsi="Wingdings 2" w:hint="default"/>
      </w:rPr>
    </w:lvl>
    <w:lvl w:ilvl="3" w:tplc="8250B53E" w:tentative="1">
      <w:start w:val="1"/>
      <w:numFmt w:val="bullet"/>
      <w:lvlText w:val=""/>
      <w:lvlJc w:val="left"/>
      <w:pPr>
        <w:tabs>
          <w:tab w:val="num" w:pos="2880"/>
        </w:tabs>
        <w:ind w:left="2880" w:hanging="360"/>
      </w:pPr>
      <w:rPr>
        <w:rFonts w:ascii="Wingdings 2" w:hAnsi="Wingdings 2" w:hint="default"/>
      </w:rPr>
    </w:lvl>
    <w:lvl w:ilvl="4" w:tplc="941A0D8E" w:tentative="1">
      <w:start w:val="1"/>
      <w:numFmt w:val="bullet"/>
      <w:lvlText w:val=""/>
      <w:lvlJc w:val="left"/>
      <w:pPr>
        <w:tabs>
          <w:tab w:val="num" w:pos="3600"/>
        </w:tabs>
        <w:ind w:left="3600" w:hanging="360"/>
      </w:pPr>
      <w:rPr>
        <w:rFonts w:ascii="Wingdings 2" w:hAnsi="Wingdings 2" w:hint="default"/>
      </w:rPr>
    </w:lvl>
    <w:lvl w:ilvl="5" w:tplc="4982572A" w:tentative="1">
      <w:start w:val="1"/>
      <w:numFmt w:val="bullet"/>
      <w:lvlText w:val=""/>
      <w:lvlJc w:val="left"/>
      <w:pPr>
        <w:tabs>
          <w:tab w:val="num" w:pos="4320"/>
        </w:tabs>
        <w:ind w:left="4320" w:hanging="360"/>
      </w:pPr>
      <w:rPr>
        <w:rFonts w:ascii="Wingdings 2" w:hAnsi="Wingdings 2" w:hint="default"/>
      </w:rPr>
    </w:lvl>
    <w:lvl w:ilvl="6" w:tplc="522CB83A" w:tentative="1">
      <w:start w:val="1"/>
      <w:numFmt w:val="bullet"/>
      <w:lvlText w:val=""/>
      <w:lvlJc w:val="left"/>
      <w:pPr>
        <w:tabs>
          <w:tab w:val="num" w:pos="5040"/>
        </w:tabs>
        <w:ind w:left="5040" w:hanging="360"/>
      </w:pPr>
      <w:rPr>
        <w:rFonts w:ascii="Wingdings 2" w:hAnsi="Wingdings 2" w:hint="default"/>
      </w:rPr>
    </w:lvl>
    <w:lvl w:ilvl="7" w:tplc="F77ABDDC" w:tentative="1">
      <w:start w:val="1"/>
      <w:numFmt w:val="bullet"/>
      <w:lvlText w:val=""/>
      <w:lvlJc w:val="left"/>
      <w:pPr>
        <w:tabs>
          <w:tab w:val="num" w:pos="5760"/>
        </w:tabs>
        <w:ind w:left="5760" w:hanging="360"/>
      </w:pPr>
      <w:rPr>
        <w:rFonts w:ascii="Wingdings 2" w:hAnsi="Wingdings 2" w:hint="default"/>
      </w:rPr>
    </w:lvl>
    <w:lvl w:ilvl="8" w:tplc="547A2FEC"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FA63FA"/>
    <w:multiLevelType w:val="hybridMultilevel"/>
    <w:tmpl w:val="84B805EA"/>
    <w:lvl w:ilvl="0" w:tplc="2B280E2C">
      <w:start w:val="1"/>
      <w:numFmt w:val="bullet"/>
      <w:lvlText w:val=""/>
      <w:lvlJc w:val="left"/>
      <w:pPr>
        <w:tabs>
          <w:tab w:val="num" w:pos="720"/>
        </w:tabs>
        <w:ind w:left="720" w:hanging="360"/>
      </w:pPr>
      <w:rPr>
        <w:rFonts w:ascii="Wingdings 2" w:hAnsi="Wingdings 2" w:hint="default"/>
      </w:rPr>
    </w:lvl>
    <w:lvl w:ilvl="1" w:tplc="22F2FCBA" w:tentative="1">
      <w:start w:val="1"/>
      <w:numFmt w:val="bullet"/>
      <w:lvlText w:val=""/>
      <w:lvlJc w:val="left"/>
      <w:pPr>
        <w:tabs>
          <w:tab w:val="num" w:pos="1440"/>
        </w:tabs>
        <w:ind w:left="1440" w:hanging="360"/>
      </w:pPr>
      <w:rPr>
        <w:rFonts w:ascii="Wingdings 2" w:hAnsi="Wingdings 2" w:hint="default"/>
      </w:rPr>
    </w:lvl>
    <w:lvl w:ilvl="2" w:tplc="FEC6901E" w:tentative="1">
      <w:start w:val="1"/>
      <w:numFmt w:val="bullet"/>
      <w:lvlText w:val=""/>
      <w:lvlJc w:val="left"/>
      <w:pPr>
        <w:tabs>
          <w:tab w:val="num" w:pos="2160"/>
        </w:tabs>
        <w:ind w:left="2160" w:hanging="360"/>
      </w:pPr>
      <w:rPr>
        <w:rFonts w:ascii="Wingdings 2" w:hAnsi="Wingdings 2" w:hint="default"/>
      </w:rPr>
    </w:lvl>
    <w:lvl w:ilvl="3" w:tplc="61E27E50" w:tentative="1">
      <w:start w:val="1"/>
      <w:numFmt w:val="bullet"/>
      <w:lvlText w:val=""/>
      <w:lvlJc w:val="left"/>
      <w:pPr>
        <w:tabs>
          <w:tab w:val="num" w:pos="2880"/>
        </w:tabs>
        <w:ind w:left="2880" w:hanging="360"/>
      </w:pPr>
      <w:rPr>
        <w:rFonts w:ascii="Wingdings 2" w:hAnsi="Wingdings 2" w:hint="default"/>
      </w:rPr>
    </w:lvl>
    <w:lvl w:ilvl="4" w:tplc="5844BAFA" w:tentative="1">
      <w:start w:val="1"/>
      <w:numFmt w:val="bullet"/>
      <w:lvlText w:val=""/>
      <w:lvlJc w:val="left"/>
      <w:pPr>
        <w:tabs>
          <w:tab w:val="num" w:pos="3600"/>
        </w:tabs>
        <w:ind w:left="3600" w:hanging="360"/>
      </w:pPr>
      <w:rPr>
        <w:rFonts w:ascii="Wingdings 2" w:hAnsi="Wingdings 2" w:hint="default"/>
      </w:rPr>
    </w:lvl>
    <w:lvl w:ilvl="5" w:tplc="7854D04C" w:tentative="1">
      <w:start w:val="1"/>
      <w:numFmt w:val="bullet"/>
      <w:lvlText w:val=""/>
      <w:lvlJc w:val="left"/>
      <w:pPr>
        <w:tabs>
          <w:tab w:val="num" w:pos="4320"/>
        </w:tabs>
        <w:ind w:left="4320" w:hanging="360"/>
      </w:pPr>
      <w:rPr>
        <w:rFonts w:ascii="Wingdings 2" w:hAnsi="Wingdings 2" w:hint="default"/>
      </w:rPr>
    </w:lvl>
    <w:lvl w:ilvl="6" w:tplc="7C54FDE2" w:tentative="1">
      <w:start w:val="1"/>
      <w:numFmt w:val="bullet"/>
      <w:lvlText w:val=""/>
      <w:lvlJc w:val="left"/>
      <w:pPr>
        <w:tabs>
          <w:tab w:val="num" w:pos="5040"/>
        </w:tabs>
        <w:ind w:left="5040" w:hanging="360"/>
      </w:pPr>
      <w:rPr>
        <w:rFonts w:ascii="Wingdings 2" w:hAnsi="Wingdings 2" w:hint="default"/>
      </w:rPr>
    </w:lvl>
    <w:lvl w:ilvl="7" w:tplc="79CAA53A" w:tentative="1">
      <w:start w:val="1"/>
      <w:numFmt w:val="bullet"/>
      <w:lvlText w:val=""/>
      <w:lvlJc w:val="left"/>
      <w:pPr>
        <w:tabs>
          <w:tab w:val="num" w:pos="5760"/>
        </w:tabs>
        <w:ind w:left="5760" w:hanging="360"/>
      </w:pPr>
      <w:rPr>
        <w:rFonts w:ascii="Wingdings 2" w:hAnsi="Wingdings 2" w:hint="default"/>
      </w:rPr>
    </w:lvl>
    <w:lvl w:ilvl="8" w:tplc="234EAEF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E93361"/>
    <w:multiLevelType w:val="hybridMultilevel"/>
    <w:tmpl w:val="A08CBD6E"/>
    <w:lvl w:ilvl="0" w:tplc="CA3A9746">
      <w:start w:val="1"/>
      <w:numFmt w:val="bullet"/>
      <w:lvlText w:val=""/>
      <w:lvlJc w:val="left"/>
      <w:pPr>
        <w:tabs>
          <w:tab w:val="num" w:pos="720"/>
        </w:tabs>
        <w:ind w:left="720" w:hanging="360"/>
      </w:pPr>
      <w:rPr>
        <w:rFonts w:ascii="Wingdings 2" w:hAnsi="Wingdings 2" w:hint="default"/>
      </w:rPr>
    </w:lvl>
    <w:lvl w:ilvl="1" w:tplc="FB581C76" w:tentative="1">
      <w:start w:val="1"/>
      <w:numFmt w:val="bullet"/>
      <w:lvlText w:val=""/>
      <w:lvlJc w:val="left"/>
      <w:pPr>
        <w:tabs>
          <w:tab w:val="num" w:pos="1440"/>
        </w:tabs>
        <w:ind w:left="1440" w:hanging="360"/>
      </w:pPr>
      <w:rPr>
        <w:rFonts w:ascii="Wingdings 2" w:hAnsi="Wingdings 2" w:hint="default"/>
      </w:rPr>
    </w:lvl>
    <w:lvl w:ilvl="2" w:tplc="2FFE82EE" w:tentative="1">
      <w:start w:val="1"/>
      <w:numFmt w:val="bullet"/>
      <w:lvlText w:val=""/>
      <w:lvlJc w:val="left"/>
      <w:pPr>
        <w:tabs>
          <w:tab w:val="num" w:pos="2160"/>
        </w:tabs>
        <w:ind w:left="2160" w:hanging="360"/>
      </w:pPr>
      <w:rPr>
        <w:rFonts w:ascii="Wingdings 2" w:hAnsi="Wingdings 2" w:hint="default"/>
      </w:rPr>
    </w:lvl>
    <w:lvl w:ilvl="3" w:tplc="5426888A" w:tentative="1">
      <w:start w:val="1"/>
      <w:numFmt w:val="bullet"/>
      <w:lvlText w:val=""/>
      <w:lvlJc w:val="left"/>
      <w:pPr>
        <w:tabs>
          <w:tab w:val="num" w:pos="2880"/>
        </w:tabs>
        <w:ind w:left="2880" w:hanging="360"/>
      </w:pPr>
      <w:rPr>
        <w:rFonts w:ascii="Wingdings 2" w:hAnsi="Wingdings 2" w:hint="default"/>
      </w:rPr>
    </w:lvl>
    <w:lvl w:ilvl="4" w:tplc="B8307BE0" w:tentative="1">
      <w:start w:val="1"/>
      <w:numFmt w:val="bullet"/>
      <w:lvlText w:val=""/>
      <w:lvlJc w:val="left"/>
      <w:pPr>
        <w:tabs>
          <w:tab w:val="num" w:pos="3600"/>
        </w:tabs>
        <w:ind w:left="3600" w:hanging="360"/>
      </w:pPr>
      <w:rPr>
        <w:rFonts w:ascii="Wingdings 2" w:hAnsi="Wingdings 2" w:hint="default"/>
      </w:rPr>
    </w:lvl>
    <w:lvl w:ilvl="5" w:tplc="BF860C5A" w:tentative="1">
      <w:start w:val="1"/>
      <w:numFmt w:val="bullet"/>
      <w:lvlText w:val=""/>
      <w:lvlJc w:val="left"/>
      <w:pPr>
        <w:tabs>
          <w:tab w:val="num" w:pos="4320"/>
        </w:tabs>
        <w:ind w:left="4320" w:hanging="360"/>
      </w:pPr>
      <w:rPr>
        <w:rFonts w:ascii="Wingdings 2" w:hAnsi="Wingdings 2" w:hint="default"/>
      </w:rPr>
    </w:lvl>
    <w:lvl w:ilvl="6" w:tplc="42E6FF4A" w:tentative="1">
      <w:start w:val="1"/>
      <w:numFmt w:val="bullet"/>
      <w:lvlText w:val=""/>
      <w:lvlJc w:val="left"/>
      <w:pPr>
        <w:tabs>
          <w:tab w:val="num" w:pos="5040"/>
        </w:tabs>
        <w:ind w:left="5040" w:hanging="360"/>
      </w:pPr>
      <w:rPr>
        <w:rFonts w:ascii="Wingdings 2" w:hAnsi="Wingdings 2" w:hint="default"/>
      </w:rPr>
    </w:lvl>
    <w:lvl w:ilvl="7" w:tplc="87C6535A" w:tentative="1">
      <w:start w:val="1"/>
      <w:numFmt w:val="bullet"/>
      <w:lvlText w:val=""/>
      <w:lvlJc w:val="left"/>
      <w:pPr>
        <w:tabs>
          <w:tab w:val="num" w:pos="5760"/>
        </w:tabs>
        <w:ind w:left="5760" w:hanging="360"/>
      </w:pPr>
      <w:rPr>
        <w:rFonts w:ascii="Wingdings 2" w:hAnsi="Wingdings 2" w:hint="default"/>
      </w:rPr>
    </w:lvl>
    <w:lvl w:ilvl="8" w:tplc="0F6022C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9"/>
  </w:num>
  <w:num w:numId="43">
    <w:abstractNumId w:val="8"/>
  </w:num>
  <w:num w:numId="44">
    <w:abstractNumId w:val="43"/>
  </w:num>
  <w:num w:numId="45">
    <w:abstractNumId w:val="23"/>
  </w:num>
  <w:num w:numId="46">
    <w:abstractNumId w:val="34"/>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913"/>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4C8F"/>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0D1A"/>
    <w:rsid w:val="00571521"/>
    <w:rsid w:val="00571870"/>
    <w:rsid w:val="00571A61"/>
    <w:rsid w:val="00571E20"/>
    <w:rsid w:val="00572121"/>
    <w:rsid w:val="00572299"/>
    <w:rsid w:val="005733F5"/>
    <w:rsid w:val="005752A7"/>
    <w:rsid w:val="005765AA"/>
    <w:rsid w:val="00577332"/>
    <w:rsid w:val="00580400"/>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BCC"/>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3E17"/>
    <w:rsid w:val="0081238C"/>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22"/>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A7B"/>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3D7E"/>
    <w:rsid w:val="00BB4717"/>
    <w:rsid w:val="00BB4A9A"/>
    <w:rsid w:val="00BC0809"/>
    <w:rsid w:val="00BC1BFA"/>
    <w:rsid w:val="00BC225A"/>
    <w:rsid w:val="00BC2329"/>
    <w:rsid w:val="00BC362B"/>
    <w:rsid w:val="00BC6440"/>
    <w:rsid w:val="00BC6A63"/>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C88"/>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50AF"/>
    <w:rsid w:val="00F06417"/>
    <w:rsid w:val="00F11C7C"/>
    <w:rsid w:val="00F13202"/>
    <w:rsid w:val="00F132A1"/>
    <w:rsid w:val="00F14895"/>
    <w:rsid w:val="00F1526D"/>
    <w:rsid w:val="00F15849"/>
    <w:rsid w:val="00F16602"/>
    <w:rsid w:val="00F16B00"/>
    <w:rsid w:val="00F22EC7"/>
    <w:rsid w:val="00F232C2"/>
    <w:rsid w:val="00F25870"/>
    <w:rsid w:val="00F25FC1"/>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09859174">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920703">
      <w:bodyDiv w:val="1"/>
      <w:marLeft w:val="0"/>
      <w:marRight w:val="0"/>
      <w:marTop w:val="0"/>
      <w:marBottom w:val="0"/>
      <w:divBdr>
        <w:top w:val="none" w:sz="0" w:space="0" w:color="auto"/>
        <w:left w:val="none" w:sz="0" w:space="0" w:color="auto"/>
        <w:bottom w:val="none" w:sz="0" w:space="0" w:color="auto"/>
        <w:right w:val="none" w:sz="0" w:space="0" w:color="auto"/>
      </w:divBdr>
    </w:div>
    <w:div w:id="450514744">
      <w:bodyDiv w:val="1"/>
      <w:marLeft w:val="0"/>
      <w:marRight w:val="0"/>
      <w:marTop w:val="0"/>
      <w:marBottom w:val="0"/>
      <w:divBdr>
        <w:top w:val="none" w:sz="0" w:space="0" w:color="auto"/>
        <w:left w:val="none" w:sz="0" w:space="0" w:color="auto"/>
        <w:bottom w:val="none" w:sz="0" w:space="0" w:color="auto"/>
        <w:right w:val="none" w:sz="0" w:space="0" w:color="auto"/>
      </w:divBdr>
      <w:divsChild>
        <w:div w:id="557323882">
          <w:marLeft w:val="576"/>
          <w:marRight w:val="0"/>
          <w:marTop w:val="120"/>
          <w:marBottom w:val="0"/>
          <w:divBdr>
            <w:top w:val="none" w:sz="0" w:space="0" w:color="auto"/>
            <w:left w:val="none" w:sz="0" w:space="0" w:color="auto"/>
            <w:bottom w:val="none" w:sz="0" w:space="0" w:color="auto"/>
            <w:right w:val="none" w:sz="0" w:space="0" w:color="auto"/>
          </w:divBdr>
        </w:div>
        <w:div w:id="1652368800">
          <w:marLeft w:val="576"/>
          <w:marRight w:val="0"/>
          <w:marTop w:val="120"/>
          <w:marBottom w:val="0"/>
          <w:divBdr>
            <w:top w:val="none" w:sz="0" w:space="0" w:color="auto"/>
            <w:left w:val="none" w:sz="0" w:space="0" w:color="auto"/>
            <w:bottom w:val="none" w:sz="0" w:space="0" w:color="auto"/>
            <w:right w:val="none" w:sz="0" w:space="0" w:color="auto"/>
          </w:divBdr>
        </w:div>
        <w:div w:id="2111969633">
          <w:marLeft w:val="576"/>
          <w:marRight w:val="0"/>
          <w:marTop w:val="120"/>
          <w:marBottom w:val="0"/>
          <w:divBdr>
            <w:top w:val="none" w:sz="0" w:space="0" w:color="auto"/>
            <w:left w:val="none" w:sz="0" w:space="0" w:color="auto"/>
            <w:bottom w:val="none" w:sz="0" w:space="0" w:color="auto"/>
            <w:right w:val="none" w:sz="0" w:space="0" w:color="auto"/>
          </w:divBdr>
        </w:div>
        <w:div w:id="505020904">
          <w:marLeft w:val="576"/>
          <w:marRight w:val="0"/>
          <w:marTop w:val="120"/>
          <w:marBottom w:val="0"/>
          <w:divBdr>
            <w:top w:val="none" w:sz="0" w:space="0" w:color="auto"/>
            <w:left w:val="none" w:sz="0" w:space="0" w:color="auto"/>
            <w:bottom w:val="none" w:sz="0" w:space="0" w:color="auto"/>
            <w:right w:val="none" w:sz="0" w:space="0" w:color="auto"/>
          </w:divBdr>
        </w:div>
        <w:div w:id="888030907">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407671">
      <w:bodyDiv w:val="1"/>
      <w:marLeft w:val="0"/>
      <w:marRight w:val="0"/>
      <w:marTop w:val="0"/>
      <w:marBottom w:val="0"/>
      <w:divBdr>
        <w:top w:val="none" w:sz="0" w:space="0" w:color="auto"/>
        <w:left w:val="none" w:sz="0" w:space="0" w:color="auto"/>
        <w:bottom w:val="none" w:sz="0" w:space="0" w:color="auto"/>
        <w:right w:val="none" w:sz="0" w:space="0" w:color="auto"/>
      </w:divBdr>
      <w:divsChild>
        <w:div w:id="1757627738">
          <w:marLeft w:val="576"/>
          <w:marRight w:val="0"/>
          <w:marTop w:val="120"/>
          <w:marBottom w:val="0"/>
          <w:divBdr>
            <w:top w:val="none" w:sz="0" w:space="0" w:color="auto"/>
            <w:left w:val="none" w:sz="0" w:space="0" w:color="auto"/>
            <w:bottom w:val="none" w:sz="0" w:space="0" w:color="auto"/>
            <w:right w:val="none" w:sz="0" w:space="0" w:color="auto"/>
          </w:divBdr>
        </w:div>
        <w:div w:id="464202556">
          <w:marLeft w:val="576"/>
          <w:marRight w:val="0"/>
          <w:marTop w:val="120"/>
          <w:marBottom w:val="0"/>
          <w:divBdr>
            <w:top w:val="none" w:sz="0" w:space="0" w:color="auto"/>
            <w:left w:val="none" w:sz="0" w:space="0" w:color="auto"/>
            <w:bottom w:val="none" w:sz="0" w:space="0" w:color="auto"/>
            <w:right w:val="none" w:sz="0" w:space="0" w:color="auto"/>
          </w:divBdr>
        </w:div>
        <w:div w:id="1102729208">
          <w:marLeft w:val="576"/>
          <w:marRight w:val="0"/>
          <w:marTop w:val="120"/>
          <w:marBottom w:val="0"/>
          <w:divBdr>
            <w:top w:val="none" w:sz="0" w:space="0" w:color="auto"/>
            <w:left w:val="none" w:sz="0" w:space="0" w:color="auto"/>
            <w:bottom w:val="none" w:sz="0" w:space="0" w:color="auto"/>
            <w:right w:val="none" w:sz="0" w:space="0" w:color="auto"/>
          </w:divBdr>
        </w:div>
        <w:div w:id="51971276">
          <w:marLeft w:val="576"/>
          <w:marRight w:val="0"/>
          <w:marTop w:val="120"/>
          <w:marBottom w:val="0"/>
          <w:divBdr>
            <w:top w:val="none" w:sz="0" w:space="0" w:color="auto"/>
            <w:left w:val="none" w:sz="0" w:space="0" w:color="auto"/>
            <w:bottom w:val="none" w:sz="0" w:space="0" w:color="auto"/>
            <w:right w:val="none" w:sz="0" w:space="0" w:color="auto"/>
          </w:divBdr>
        </w:div>
        <w:div w:id="58033192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016776">
      <w:bodyDiv w:val="1"/>
      <w:marLeft w:val="0"/>
      <w:marRight w:val="0"/>
      <w:marTop w:val="0"/>
      <w:marBottom w:val="0"/>
      <w:divBdr>
        <w:top w:val="none" w:sz="0" w:space="0" w:color="auto"/>
        <w:left w:val="none" w:sz="0" w:space="0" w:color="auto"/>
        <w:bottom w:val="none" w:sz="0" w:space="0" w:color="auto"/>
        <w:right w:val="none" w:sz="0" w:space="0" w:color="auto"/>
      </w:divBdr>
      <w:divsChild>
        <w:div w:id="1427773617">
          <w:marLeft w:val="576"/>
          <w:marRight w:val="0"/>
          <w:marTop w:val="120"/>
          <w:marBottom w:val="0"/>
          <w:divBdr>
            <w:top w:val="none" w:sz="0" w:space="0" w:color="auto"/>
            <w:left w:val="none" w:sz="0" w:space="0" w:color="auto"/>
            <w:bottom w:val="none" w:sz="0" w:space="0" w:color="auto"/>
            <w:right w:val="none" w:sz="0" w:space="0" w:color="auto"/>
          </w:divBdr>
        </w:div>
        <w:div w:id="1616869899">
          <w:marLeft w:val="576"/>
          <w:marRight w:val="0"/>
          <w:marTop w:val="120"/>
          <w:marBottom w:val="0"/>
          <w:divBdr>
            <w:top w:val="none" w:sz="0" w:space="0" w:color="auto"/>
            <w:left w:val="none" w:sz="0" w:space="0" w:color="auto"/>
            <w:bottom w:val="none" w:sz="0" w:space="0" w:color="auto"/>
            <w:right w:val="none" w:sz="0" w:space="0" w:color="auto"/>
          </w:divBdr>
        </w:div>
        <w:div w:id="566186935">
          <w:marLeft w:val="576"/>
          <w:marRight w:val="0"/>
          <w:marTop w:val="120"/>
          <w:marBottom w:val="0"/>
          <w:divBdr>
            <w:top w:val="none" w:sz="0" w:space="0" w:color="auto"/>
            <w:left w:val="none" w:sz="0" w:space="0" w:color="auto"/>
            <w:bottom w:val="none" w:sz="0" w:space="0" w:color="auto"/>
            <w:right w:val="none" w:sz="0" w:space="0" w:color="auto"/>
          </w:divBdr>
        </w:div>
        <w:div w:id="113190219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663344">
      <w:bodyDiv w:val="1"/>
      <w:marLeft w:val="0"/>
      <w:marRight w:val="0"/>
      <w:marTop w:val="0"/>
      <w:marBottom w:val="0"/>
      <w:divBdr>
        <w:top w:val="none" w:sz="0" w:space="0" w:color="auto"/>
        <w:left w:val="none" w:sz="0" w:space="0" w:color="auto"/>
        <w:bottom w:val="none" w:sz="0" w:space="0" w:color="auto"/>
        <w:right w:val="none" w:sz="0" w:space="0" w:color="auto"/>
      </w:divBdr>
      <w:divsChild>
        <w:div w:id="257375679">
          <w:marLeft w:val="576"/>
          <w:marRight w:val="0"/>
          <w:marTop w:val="120"/>
          <w:marBottom w:val="0"/>
          <w:divBdr>
            <w:top w:val="none" w:sz="0" w:space="0" w:color="auto"/>
            <w:left w:val="none" w:sz="0" w:space="0" w:color="auto"/>
            <w:bottom w:val="none" w:sz="0" w:space="0" w:color="auto"/>
            <w:right w:val="none" w:sz="0" w:space="0" w:color="auto"/>
          </w:divBdr>
        </w:div>
        <w:div w:id="1563056412">
          <w:marLeft w:val="576"/>
          <w:marRight w:val="0"/>
          <w:marTop w:val="120"/>
          <w:marBottom w:val="0"/>
          <w:divBdr>
            <w:top w:val="none" w:sz="0" w:space="0" w:color="auto"/>
            <w:left w:val="none" w:sz="0" w:space="0" w:color="auto"/>
            <w:bottom w:val="none" w:sz="0" w:space="0" w:color="auto"/>
            <w:right w:val="none" w:sz="0" w:space="0" w:color="auto"/>
          </w:divBdr>
        </w:div>
        <w:div w:id="690449747">
          <w:marLeft w:val="576"/>
          <w:marRight w:val="0"/>
          <w:marTop w:val="120"/>
          <w:marBottom w:val="0"/>
          <w:divBdr>
            <w:top w:val="none" w:sz="0" w:space="0" w:color="auto"/>
            <w:left w:val="none" w:sz="0" w:space="0" w:color="auto"/>
            <w:bottom w:val="none" w:sz="0" w:space="0" w:color="auto"/>
            <w:right w:val="none" w:sz="0" w:space="0" w:color="auto"/>
          </w:divBdr>
        </w:div>
        <w:div w:id="60581613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660871">
      <w:bodyDiv w:val="1"/>
      <w:marLeft w:val="0"/>
      <w:marRight w:val="0"/>
      <w:marTop w:val="0"/>
      <w:marBottom w:val="0"/>
      <w:divBdr>
        <w:top w:val="none" w:sz="0" w:space="0" w:color="auto"/>
        <w:left w:val="none" w:sz="0" w:space="0" w:color="auto"/>
        <w:bottom w:val="none" w:sz="0" w:space="0" w:color="auto"/>
        <w:right w:val="none" w:sz="0" w:space="0" w:color="auto"/>
      </w:divBdr>
      <w:divsChild>
        <w:div w:id="1773933873">
          <w:marLeft w:val="576"/>
          <w:marRight w:val="0"/>
          <w:marTop w:val="120"/>
          <w:marBottom w:val="0"/>
          <w:divBdr>
            <w:top w:val="none" w:sz="0" w:space="0" w:color="auto"/>
            <w:left w:val="none" w:sz="0" w:space="0" w:color="auto"/>
            <w:bottom w:val="none" w:sz="0" w:space="0" w:color="auto"/>
            <w:right w:val="none" w:sz="0" w:space="0" w:color="auto"/>
          </w:divBdr>
        </w:div>
        <w:div w:id="2126190869">
          <w:marLeft w:val="576"/>
          <w:marRight w:val="0"/>
          <w:marTop w:val="120"/>
          <w:marBottom w:val="0"/>
          <w:divBdr>
            <w:top w:val="none" w:sz="0" w:space="0" w:color="auto"/>
            <w:left w:val="none" w:sz="0" w:space="0" w:color="auto"/>
            <w:bottom w:val="none" w:sz="0" w:space="0" w:color="auto"/>
            <w:right w:val="none" w:sz="0" w:space="0" w:color="auto"/>
          </w:divBdr>
        </w:div>
        <w:div w:id="1560089413">
          <w:marLeft w:val="576"/>
          <w:marRight w:val="0"/>
          <w:marTop w:val="120"/>
          <w:marBottom w:val="0"/>
          <w:divBdr>
            <w:top w:val="none" w:sz="0" w:space="0" w:color="auto"/>
            <w:left w:val="none" w:sz="0" w:space="0" w:color="auto"/>
            <w:bottom w:val="none" w:sz="0" w:space="0" w:color="auto"/>
            <w:right w:val="none" w:sz="0" w:space="0" w:color="auto"/>
          </w:divBdr>
        </w:div>
      </w:divsChild>
    </w:div>
    <w:div w:id="1332902744">
      <w:bodyDiv w:val="1"/>
      <w:marLeft w:val="0"/>
      <w:marRight w:val="0"/>
      <w:marTop w:val="0"/>
      <w:marBottom w:val="0"/>
      <w:divBdr>
        <w:top w:val="none" w:sz="0" w:space="0" w:color="auto"/>
        <w:left w:val="none" w:sz="0" w:space="0" w:color="auto"/>
        <w:bottom w:val="none" w:sz="0" w:space="0" w:color="auto"/>
        <w:right w:val="none" w:sz="0" w:space="0" w:color="auto"/>
      </w:divBdr>
      <w:divsChild>
        <w:div w:id="260259680">
          <w:marLeft w:val="576"/>
          <w:marRight w:val="0"/>
          <w:marTop w:val="120"/>
          <w:marBottom w:val="0"/>
          <w:divBdr>
            <w:top w:val="none" w:sz="0" w:space="0" w:color="auto"/>
            <w:left w:val="none" w:sz="0" w:space="0" w:color="auto"/>
            <w:bottom w:val="none" w:sz="0" w:space="0" w:color="auto"/>
            <w:right w:val="none" w:sz="0" w:space="0" w:color="auto"/>
          </w:divBdr>
        </w:div>
        <w:div w:id="1698503367">
          <w:marLeft w:val="576"/>
          <w:marRight w:val="0"/>
          <w:marTop w:val="120"/>
          <w:marBottom w:val="0"/>
          <w:divBdr>
            <w:top w:val="none" w:sz="0" w:space="0" w:color="auto"/>
            <w:left w:val="none" w:sz="0" w:space="0" w:color="auto"/>
            <w:bottom w:val="none" w:sz="0" w:space="0" w:color="auto"/>
            <w:right w:val="none" w:sz="0" w:space="0" w:color="auto"/>
          </w:divBdr>
        </w:div>
        <w:div w:id="1486243564">
          <w:marLeft w:val="576"/>
          <w:marRight w:val="0"/>
          <w:marTop w:val="120"/>
          <w:marBottom w:val="0"/>
          <w:divBdr>
            <w:top w:val="none" w:sz="0" w:space="0" w:color="auto"/>
            <w:left w:val="none" w:sz="0" w:space="0" w:color="auto"/>
            <w:bottom w:val="none" w:sz="0" w:space="0" w:color="auto"/>
            <w:right w:val="none" w:sz="0" w:space="0" w:color="auto"/>
          </w:divBdr>
        </w:div>
        <w:div w:id="196780988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2022-02-15T14:38:00Z</dcterms:modified>
</cp:coreProperties>
</file>