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D326D" w:rsidRDefault="00FD326D" w:rsidP="00FD326D">
      <w:pPr>
        <w:spacing w:line="360" w:lineRule="auto"/>
        <w:jc w:val="center"/>
        <w:rPr>
          <w:rFonts w:ascii="Times New Roman" w:hAnsi="Times New Roman" w:cs="Times New Roman"/>
          <w:b/>
          <w:sz w:val="56"/>
          <w:szCs w:val="56"/>
        </w:rPr>
      </w:pPr>
      <w:r w:rsidRPr="00FD326D">
        <w:rPr>
          <w:rFonts w:ascii="Times New Roman" w:hAnsi="Times New Roman" w:cs="Times New Roman"/>
          <w:b/>
          <w:sz w:val="56"/>
          <w:szCs w:val="56"/>
        </w:rPr>
        <w:t>Partially Parallel Encoder Architecture for Long Polar Codes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D326D" w:rsidRDefault="00FD326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94E91" w:rsidRDefault="00394E91" w:rsidP="00E53AA4">
      <w:pPr>
        <w:spacing w:line="360" w:lineRule="auto"/>
        <w:jc w:val="both"/>
        <w:rPr>
          <w:rFonts w:ascii="Times New Roman" w:hAnsi="Times New Roman" w:cs="Times New Roman"/>
          <w:b/>
          <w:sz w:val="52"/>
          <w:szCs w:val="52"/>
        </w:rPr>
      </w:pPr>
      <w:r w:rsidRPr="00394E91">
        <w:rPr>
          <w:rFonts w:ascii="Times New Roman" w:hAnsi="Times New Roman" w:cs="Times New Roman"/>
          <w:sz w:val="32"/>
          <w:szCs w:val="32"/>
        </w:rPr>
        <w:t>Due to the channel achieving property, the polar code has become one of the most favorable error-correcting codes. As the polar code achieves the property asymptotically, however, it should be long enough to have a good error-correcting performance. Although the previous fully parallel encoder is intuitive and easy to implement, it is not suitable for long polar codes because of the huge hardware complexity required. In this brief, we analyze the encoding process in the viewpoint of very-large-scale integration implementation and propose a new efficient encoder architecture that is adequate for long polar codes and effective in alleviating the hardware complexity. As the proposed encoder allows high-throughput encoding with small hardware complexity, it can be systematically applied to the design of any polar code and to any level of parallelism.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394E9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394E91" w:rsidRDefault="00394E91" w:rsidP="00394E91">
      <w:pPr>
        <w:tabs>
          <w:tab w:val="left" w:pos="6210"/>
        </w:tabs>
        <w:spacing w:line="360" w:lineRule="auto"/>
        <w:jc w:val="both"/>
        <w:rPr>
          <w:rFonts w:ascii="Times New Roman" w:hAnsi="Times New Roman" w:cs="Times New Roman"/>
          <w:sz w:val="40"/>
          <w:szCs w:val="40"/>
        </w:rPr>
      </w:pPr>
    </w:p>
    <w:p w:rsidR="00394E91" w:rsidRDefault="00394E91" w:rsidP="00394E91">
      <w:pPr>
        <w:tabs>
          <w:tab w:val="left" w:pos="6210"/>
        </w:tabs>
        <w:spacing w:line="360" w:lineRule="auto"/>
        <w:jc w:val="both"/>
        <w:rPr>
          <w:rFonts w:ascii="Times New Roman" w:hAnsi="Times New Roman" w:cs="Times New Roman"/>
          <w:sz w:val="40"/>
          <w:szCs w:val="40"/>
        </w:rPr>
      </w:pPr>
    </w:p>
    <w:p w:rsidR="006A300A" w:rsidRPr="003D03F4" w:rsidRDefault="006A300A" w:rsidP="00394E9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03A12" w:rsidRDefault="009B45E0" w:rsidP="00C03A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3A12">
        <w:rPr>
          <w:rFonts w:ascii="Times New Roman" w:hAnsi="Times New Roman" w:cs="Times New Roman"/>
          <w:sz w:val="32"/>
          <w:szCs w:val="32"/>
          <w:lang w:val="en-IN"/>
        </w:rPr>
        <w:t>Polar code is a new class of error correcting codes that provably achieves the capacity of the underlying channels. In addition concrete algorithms for constructing, encoding and decoding t</w:t>
      </w:r>
      <w:r w:rsidRPr="00C03A12">
        <w:rPr>
          <w:rFonts w:ascii="Times New Roman" w:hAnsi="Times New Roman" w:cs="Times New Roman"/>
          <w:sz w:val="32"/>
          <w:szCs w:val="32"/>
          <w:lang w:val="en-IN"/>
        </w:rPr>
        <w:t xml:space="preserve">he code are all developed. </w:t>
      </w:r>
    </w:p>
    <w:p w:rsidR="00000000" w:rsidRPr="00C03A12" w:rsidRDefault="009B45E0" w:rsidP="00C03A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3A12">
        <w:rPr>
          <w:rFonts w:ascii="Times New Roman" w:hAnsi="Times New Roman" w:cs="Times New Roman"/>
          <w:sz w:val="32"/>
          <w:szCs w:val="32"/>
          <w:lang w:val="en-IN"/>
        </w:rPr>
        <w:t>Due to the channel capacity achieving property, the polar code is now considered as a major breakthrough in coding theory, and the applicability of the polar code is being investigated in many application including data storage</w:t>
      </w:r>
      <w:r w:rsidRPr="00C03A12">
        <w:rPr>
          <w:rFonts w:ascii="Times New Roman" w:hAnsi="Times New Roman" w:cs="Times New Roman"/>
          <w:sz w:val="32"/>
          <w:szCs w:val="32"/>
          <w:lang w:val="en-IN"/>
        </w:rPr>
        <w:t xml:space="preserve"> devices. </w:t>
      </w:r>
    </w:p>
    <w:p w:rsidR="00000000" w:rsidRPr="00C03A12" w:rsidRDefault="009B45E0" w:rsidP="00C03A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3A12">
        <w:rPr>
          <w:rFonts w:ascii="Times New Roman" w:hAnsi="Times New Roman" w:cs="Times New Roman"/>
          <w:sz w:val="32"/>
          <w:szCs w:val="32"/>
          <w:lang w:val="en-IN"/>
        </w:rPr>
        <w:t>The polar code utilizes the channel polarization phenomenon that each channel approaches either a perfectly reliable or a completely noisy channel as the code length goes to infinity over a combined channel constructed with a set of N identical</w:t>
      </w:r>
      <w:r w:rsidRPr="00C03A12">
        <w:rPr>
          <w:rFonts w:ascii="Times New Roman" w:hAnsi="Times New Roman" w:cs="Times New Roman"/>
          <w:sz w:val="32"/>
          <w:szCs w:val="32"/>
          <w:lang w:val="en-IN"/>
        </w:rPr>
        <w:t xml:space="preserve"> sub-channels.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03C82" w:rsidRDefault="009B45E0" w:rsidP="00103C82">
      <w:pPr>
        <w:numPr>
          <w:ilvl w:val="0"/>
          <w:numId w:val="45"/>
        </w:numPr>
        <w:spacing w:line="360" w:lineRule="auto"/>
        <w:jc w:val="both"/>
        <w:rPr>
          <w:rFonts w:ascii="Times New Roman" w:hAnsi="Times New Roman" w:cs="Times New Roman"/>
          <w:bCs/>
          <w:sz w:val="32"/>
          <w:szCs w:val="32"/>
          <w:lang w:val="en-IN"/>
        </w:rPr>
      </w:pPr>
      <w:r w:rsidRPr="00103C82">
        <w:rPr>
          <w:rFonts w:ascii="Times New Roman" w:hAnsi="Times New Roman" w:cs="Times New Roman"/>
          <w:bCs/>
          <w:sz w:val="32"/>
          <w:szCs w:val="32"/>
          <w:lang w:val="en-IN"/>
        </w:rPr>
        <w:t>These problems, enabling high-speed, robust communications using polar codes.</w:t>
      </w:r>
    </w:p>
    <w:p w:rsidR="00000000" w:rsidRPr="00103C82" w:rsidRDefault="009B45E0" w:rsidP="00103C82">
      <w:pPr>
        <w:numPr>
          <w:ilvl w:val="0"/>
          <w:numId w:val="45"/>
        </w:numPr>
        <w:spacing w:line="360" w:lineRule="auto"/>
        <w:jc w:val="both"/>
        <w:rPr>
          <w:rFonts w:ascii="Times New Roman" w:hAnsi="Times New Roman" w:cs="Times New Roman"/>
          <w:bCs/>
          <w:sz w:val="32"/>
          <w:szCs w:val="32"/>
          <w:lang w:val="en-IN"/>
        </w:rPr>
      </w:pPr>
      <w:r w:rsidRPr="00103C82">
        <w:rPr>
          <w:rFonts w:ascii="Times New Roman" w:hAnsi="Times New Roman" w:cs="Times New Roman"/>
          <w:bCs/>
          <w:sz w:val="32"/>
          <w:szCs w:val="32"/>
          <w:lang w:val="en-IN"/>
        </w:rPr>
        <w:t xml:space="preserve">More Hardware complexity </w:t>
      </w:r>
    </w:p>
    <w:p w:rsidR="00000000" w:rsidRPr="00103C82" w:rsidRDefault="009B45E0" w:rsidP="00103C82">
      <w:pPr>
        <w:numPr>
          <w:ilvl w:val="0"/>
          <w:numId w:val="45"/>
        </w:numPr>
        <w:spacing w:line="360" w:lineRule="auto"/>
        <w:jc w:val="both"/>
        <w:rPr>
          <w:rFonts w:ascii="Times New Roman" w:hAnsi="Times New Roman" w:cs="Times New Roman"/>
          <w:bCs/>
          <w:sz w:val="32"/>
          <w:szCs w:val="32"/>
          <w:lang w:val="en-IN"/>
        </w:rPr>
      </w:pPr>
      <w:r w:rsidRPr="00103C82">
        <w:rPr>
          <w:rFonts w:ascii="Times New Roman" w:hAnsi="Times New Roman" w:cs="Times New Roman"/>
          <w:bCs/>
          <w:sz w:val="32"/>
          <w:szCs w:val="32"/>
          <w:lang w:val="en-IN"/>
        </w:rPr>
        <w:t xml:space="preserve">More Power dissipation </w:t>
      </w:r>
    </w:p>
    <w:p w:rsidR="00F94960" w:rsidRPr="00103C82" w:rsidRDefault="009B45E0" w:rsidP="00E53AA4">
      <w:pPr>
        <w:numPr>
          <w:ilvl w:val="0"/>
          <w:numId w:val="45"/>
        </w:numPr>
        <w:spacing w:line="360" w:lineRule="auto"/>
        <w:jc w:val="both"/>
        <w:rPr>
          <w:rFonts w:ascii="Times New Roman" w:hAnsi="Times New Roman" w:cs="Times New Roman"/>
          <w:bCs/>
          <w:sz w:val="32"/>
          <w:szCs w:val="32"/>
          <w:lang w:val="en-IN"/>
        </w:rPr>
      </w:pPr>
      <w:r w:rsidRPr="00103C82">
        <w:rPr>
          <w:rFonts w:ascii="Times New Roman" w:hAnsi="Times New Roman" w:cs="Times New Roman"/>
          <w:bCs/>
          <w:sz w:val="32"/>
          <w:szCs w:val="32"/>
          <w:lang w:val="en-IN"/>
        </w:rPr>
        <w:t>Not support for long polar codes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094C18" w:rsidRPr="00094C18" w:rsidRDefault="00094C18" w:rsidP="00094C18">
      <w:pPr>
        <w:pStyle w:val="NormalWeb"/>
        <w:numPr>
          <w:ilvl w:val="0"/>
          <w:numId w:val="46"/>
        </w:numPr>
        <w:spacing w:before="0" w:beforeAutospacing="0" w:after="0" w:afterAutospacing="0" w:line="360" w:lineRule="auto"/>
        <w:ind w:left="426"/>
        <w:jc w:val="both"/>
        <w:rPr>
          <w:sz w:val="32"/>
          <w:szCs w:val="32"/>
        </w:rPr>
      </w:pPr>
      <w:r w:rsidRPr="00094C18">
        <w:rPr>
          <w:sz w:val="32"/>
          <w:szCs w:val="32"/>
        </w:rPr>
        <w:t>The process of encoding and decoding has been analyzed for VLSI implementation and an advanced architecture required for long polar codes has been proposed with reduced hardware complexity.</w:t>
      </w:r>
    </w:p>
    <w:p w:rsidR="00094C18" w:rsidRPr="00094C18" w:rsidRDefault="00094C18" w:rsidP="00094C18">
      <w:pPr>
        <w:pStyle w:val="NormalWeb"/>
        <w:numPr>
          <w:ilvl w:val="0"/>
          <w:numId w:val="46"/>
        </w:numPr>
        <w:spacing w:before="0" w:beforeAutospacing="0" w:after="0" w:afterAutospacing="0" w:line="360" w:lineRule="auto"/>
        <w:ind w:left="426"/>
        <w:jc w:val="both"/>
        <w:rPr>
          <w:sz w:val="32"/>
          <w:szCs w:val="32"/>
        </w:rPr>
      </w:pPr>
      <w:r w:rsidRPr="00094C18">
        <w:rPr>
          <w:sz w:val="32"/>
          <w:szCs w:val="32"/>
        </w:rPr>
        <w:t>The proposed approach and how to transform the architecture, a 4-parallel encoding architecture for the 16-bit polar code is exemplified in depth.</w:t>
      </w:r>
    </w:p>
    <w:p w:rsidR="00094C18" w:rsidRPr="00094C18" w:rsidRDefault="00094C18" w:rsidP="00094C18">
      <w:pPr>
        <w:pStyle w:val="NormalWeb"/>
        <w:numPr>
          <w:ilvl w:val="0"/>
          <w:numId w:val="46"/>
        </w:numPr>
        <w:spacing w:before="0" w:beforeAutospacing="0" w:after="0" w:afterAutospacing="0" w:line="360" w:lineRule="auto"/>
        <w:ind w:left="426"/>
        <w:jc w:val="both"/>
        <w:rPr>
          <w:sz w:val="32"/>
          <w:szCs w:val="32"/>
        </w:rPr>
      </w:pPr>
      <w:r w:rsidRPr="00094C18">
        <w:rPr>
          <w:sz w:val="32"/>
          <w:szCs w:val="32"/>
        </w:rPr>
        <w:t xml:space="preserve">Many optimization techniques have been applied to derive the proposed architecture. </w:t>
      </w:r>
    </w:p>
    <w:p w:rsidR="003A5D44" w:rsidRPr="00094C18" w:rsidRDefault="00094C18" w:rsidP="00E53AA4">
      <w:pPr>
        <w:pStyle w:val="NormalWeb"/>
        <w:numPr>
          <w:ilvl w:val="0"/>
          <w:numId w:val="46"/>
        </w:numPr>
        <w:spacing w:before="0" w:beforeAutospacing="0" w:after="0" w:afterAutospacing="0" w:line="360" w:lineRule="auto"/>
        <w:ind w:left="426"/>
        <w:jc w:val="both"/>
        <w:rPr>
          <w:sz w:val="32"/>
          <w:szCs w:val="32"/>
        </w:rPr>
      </w:pPr>
      <w:r w:rsidRPr="00094C18">
        <w:rPr>
          <w:sz w:val="32"/>
          <w:szCs w:val="32"/>
        </w:rPr>
        <w:t>In the proposed system of 4 parallel architecture of polar code to be re-modified and to implement 8-parallel architecture of polar code, and finally show the same power consumption, and the report of area, delay and logic sizes.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1293D" w:rsidRDefault="009B45E0" w:rsidP="0021293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293D">
        <w:rPr>
          <w:rFonts w:ascii="Times New Roman" w:eastAsia="AdvGulliv-R" w:hAnsi="Times New Roman" w:cs="Times New Roman"/>
          <w:bCs/>
          <w:sz w:val="32"/>
          <w:szCs w:val="32"/>
          <w:lang w:val="en-IN"/>
        </w:rPr>
        <w:t>An architecture that can efficiently deal with long polar codes is necessary to make the very-large-scale integration (VLSI) implementation feasible.</w:t>
      </w:r>
    </w:p>
    <w:p w:rsidR="00000000" w:rsidRPr="0021293D" w:rsidRDefault="009B45E0" w:rsidP="0021293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293D">
        <w:rPr>
          <w:rFonts w:ascii="Times New Roman" w:eastAsia="AdvGulliv-R" w:hAnsi="Times New Roman" w:cs="Times New Roman"/>
          <w:bCs/>
          <w:sz w:val="32"/>
          <w:szCs w:val="32"/>
          <w:lang w:val="en-IN"/>
        </w:rPr>
        <w:t>Although the polar code achieves the underlying channel capacity, the property is asymptotica</w:t>
      </w:r>
      <w:r w:rsidRPr="0021293D">
        <w:rPr>
          <w:rFonts w:ascii="Times New Roman" w:eastAsia="AdvGulliv-R" w:hAnsi="Times New Roman" w:cs="Times New Roman"/>
          <w:bCs/>
          <w:sz w:val="32"/>
          <w:szCs w:val="32"/>
          <w:lang w:val="en-IN"/>
        </w:rPr>
        <w:t>l since a good errorcorrecting performance is obtained when the code length is sufficiently long.</w:t>
      </w:r>
    </w:p>
    <w:p w:rsidR="00000000" w:rsidRPr="0021293D" w:rsidRDefault="009B45E0" w:rsidP="0021293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293D">
        <w:rPr>
          <w:rFonts w:ascii="Times New Roman" w:eastAsia="AdvGulliv-R" w:hAnsi="Times New Roman" w:cs="Times New Roman"/>
          <w:bCs/>
          <w:sz w:val="32"/>
          <w:szCs w:val="32"/>
          <w:lang w:val="en-IN"/>
        </w:rPr>
        <w:t>The fully parallel encoder is intuitively designed based on the generator matrix, but implementing such an encoder becomes a significant burden when a long p</w:t>
      </w:r>
      <w:r w:rsidRPr="0021293D">
        <w:rPr>
          <w:rFonts w:ascii="Times New Roman" w:eastAsia="AdvGulliv-R" w:hAnsi="Times New Roman" w:cs="Times New Roman"/>
          <w:bCs/>
          <w:sz w:val="32"/>
          <w:szCs w:val="32"/>
          <w:lang w:val="en-IN"/>
        </w:rPr>
        <w:t>olar code is used to achieve a good error-correcting performance.</w:t>
      </w:r>
    </w:p>
    <w:p w:rsidR="00000000" w:rsidRPr="0021293D" w:rsidRDefault="009B45E0" w:rsidP="0021293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1293D">
        <w:rPr>
          <w:rFonts w:ascii="Times New Roman" w:eastAsia="AdvGulliv-R" w:hAnsi="Times New Roman" w:cs="Times New Roman"/>
          <w:bCs/>
          <w:sz w:val="32"/>
          <w:szCs w:val="32"/>
          <w:lang w:val="en-IN"/>
        </w:rPr>
        <w:lastRenderedPageBreak/>
        <w:t>The higher parallel architecture has advantages of small latency and high encoding throughput.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574F36">
        <w:trPr>
          <w:trHeight w:val="1920"/>
        </w:trPr>
        <w:tc>
          <w:tcPr>
            <w:tcW w:w="3192" w:type="dxa"/>
          </w:tcPr>
          <w:p w:rsidR="000C407B" w:rsidRPr="00574F36" w:rsidRDefault="00574F36" w:rsidP="00E53AA4">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Channel polarization: A method for constructing capacity achieving codes for symmetric binary-input memoryless channels</w:t>
            </w:r>
          </w:p>
        </w:tc>
        <w:tc>
          <w:tcPr>
            <w:tcW w:w="3192" w:type="dxa"/>
          </w:tcPr>
          <w:p w:rsidR="000C407B" w:rsidRPr="00574F36" w:rsidRDefault="00574F36" w:rsidP="00574F36">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 xml:space="preserve">E. Arikan, </w:t>
            </w:r>
          </w:p>
        </w:tc>
        <w:tc>
          <w:tcPr>
            <w:tcW w:w="3192" w:type="dxa"/>
          </w:tcPr>
          <w:p w:rsidR="000C407B" w:rsidRPr="00574F36" w:rsidRDefault="00574F36" w:rsidP="00E53AA4">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The symmetric capacity is the highest rate achievable subject to using the input letters of the channel with equal probability.</w:t>
            </w:r>
          </w:p>
        </w:tc>
      </w:tr>
      <w:tr w:rsidR="000C407B" w:rsidTr="000C407B">
        <w:trPr>
          <w:trHeight w:val="2942"/>
        </w:trPr>
        <w:tc>
          <w:tcPr>
            <w:tcW w:w="3192" w:type="dxa"/>
          </w:tcPr>
          <w:p w:rsidR="000C407B" w:rsidRPr="00574F36" w:rsidRDefault="00574F36" w:rsidP="00E53AA4">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Performance of polar codes with the construction using density evolution</w:t>
            </w:r>
          </w:p>
        </w:tc>
        <w:tc>
          <w:tcPr>
            <w:tcW w:w="3192" w:type="dxa"/>
          </w:tcPr>
          <w:p w:rsidR="000C407B" w:rsidRPr="00574F36" w:rsidRDefault="00574F36" w:rsidP="00574F36">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 xml:space="preserve">R. Mori and T. Tanaka, </w:t>
            </w:r>
          </w:p>
        </w:tc>
        <w:tc>
          <w:tcPr>
            <w:tcW w:w="3192" w:type="dxa"/>
          </w:tcPr>
          <w:p w:rsidR="000C407B" w:rsidRPr="00574F36" w:rsidRDefault="00574F36" w:rsidP="00E53AA4">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Complexity of the originally proposed code construction method, however, grows exponentially in the blocklength unless a channel is the binary erasure channel.</w:t>
            </w:r>
          </w:p>
        </w:tc>
      </w:tr>
      <w:tr w:rsidR="000C407B" w:rsidTr="000C407B">
        <w:tc>
          <w:tcPr>
            <w:tcW w:w="3192" w:type="dxa"/>
          </w:tcPr>
          <w:p w:rsidR="000C407B" w:rsidRPr="00574F36" w:rsidRDefault="00574F36" w:rsidP="00E53AA4">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Polar codes: Characterization of exponent, bounds, constructions</w:t>
            </w:r>
          </w:p>
        </w:tc>
        <w:tc>
          <w:tcPr>
            <w:tcW w:w="3192" w:type="dxa"/>
          </w:tcPr>
          <w:p w:rsidR="000C407B" w:rsidRPr="00574F36" w:rsidRDefault="00574F36" w:rsidP="00574F36">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 xml:space="preserve">S. B. Korada, E. Sasoglu, and R. Urbanke, </w:t>
            </w:r>
          </w:p>
        </w:tc>
        <w:tc>
          <w:tcPr>
            <w:tcW w:w="3192" w:type="dxa"/>
          </w:tcPr>
          <w:p w:rsidR="000C407B" w:rsidRPr="00574F36" w:rsidRDefault="00574F36" w:rsidP="00E53AA4">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They achieve the symmetric capacity of arbitrary binary-input discrete memoryless channels under a low complexity successive cancellation decoding scheme.</w:t>
            </w:r>
          </w:p>
        </w:tc>
      </w:tr>
      <w:tr w:rsidR="000C407B" w:rsidTr="000C407B">
        <w:tc>
          <w:tcPr>
            <w:tcW w:w="3192" w:type="dxa"/>
          </w:tcPr>
          <w:p w:rsidR="000C407B" w:rsidRPr="00574F36" w:rsidRDefault="00574F36" w:rsidP="00E53AA4">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lastRenderedPageBreak/>
              <w:t>Improved successive cancellation decoding of polar codes</w:t>
            </w:r>
          </w:p>
        </w:tc>
        <w:tc>
          <w:tcPr>
            <w:tcW w:w="3192" w:type="dxa"/>
          </w:tcPr>
          <w:p w:rsidR="000C407B" w:rsidRPr="00574F36" w:rsidRDefault="00574F36" w:rsidP="00574F36">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 xml:space="preserve">K. Chen, K. Niu, and J. Lin, </w:t>
            </w:r>
          </w:p>
        </w:tc>
        <w:tc>
          <w:tcPr>
            <w:tcW w:w="3192" w:type="dxa"/>
          </w:tcPr>
          <w:p w:rsidR="000C407B" w:rsidRPr="00574F36" w:rsidRDefault="00574F36" w:rsidP="00E53AA4">
            <w:pPr>
              <w:tabs>
                <w:tab w:val="left" w:pos="720"/>
              </w:tabs>
              <w:spacing w:after="100" w:line="360" w:lineRule="auto"/>
              <w:jc w:val="both"/>
              <w:rPr>
                <w:rFonts w:ascii="Times New Roman" w:hAnsi="Times New Roman" w:cs="Times New Roman"/>
                <w:sz w:val="28"/>
                <w:szCs w:val="28"/>
              </w:rPr>
            </w:pPr>
            <w:r w:rsidRPr="00574F36">
              <w:rPr>
                <w:rFonts w:ascii="Times New Roman" w:hAnsi="Times New Roman" w:cs="Times New Roman"/>
                <w:sz w:val="28"/>
                <w:szCs w:val="28"/>
              </w:rPr>
              <w:t>In this paper, unified descriptions of the SC, SCL, and SCS decoding algorithms are given as path search procedures on the code tree of polar codes.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2D2622" w:rsidRDefault="002D2622"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2D2622"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Pr>
        <w:rPr>
          <w:rFonts w:ascii="Times New Roman" w:hAnsi="Times New Roman" w:cs="Times New Roman"/>
          <w:b/>
          <w:sz w:val="28"/>
          <w:szCs w:val="28"/>
        </w:rPr>
      </w:pPr>
    </w:p>
    <w:p w:rsidR="002D2622" w:rsidRDefault="002D2622" w:rsidP="00F5183A">
      <w:pPr>
        <w:rPr>
          <w:rFonts w:ascii="Times New Roman" w:hAnsi="Times New Roman" w:cs="Times New Roman"/>
          <w:b/>
          <w:sz w:val="28"/>
          <w:szCs w:val="28"/>
        </w:rPr>
      </w:pPr>
    </w:p>
    <w:p w:rsidR="002D2622" w:rsidRDefault="002D2622"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D2622" w:rsidP="00E53AA4">
      <w:pPr>
        <w:spacing w:after="0" w:line="360" w:lineRule="auto"/>
        <w:jc w:val="both"/>
        <w:rPr>
          <w:rFonts w:ascii="Times New Roman" w:hAnsi="Times New Roman" w:cs="Times New Roman"/>
        </w:rPr>
      </w:pPr>
      <w:r w:rsidRPr="002D2622">
        <w:rPr>
          <w:rFonts w:ascii="Times New Roman" w:hAnsi="Times New Roman" w:cs="Times New Roman"/>
        </w:rPr>
        <w:drawing>
          <wp:inline distT="0" distB="0" distL="0" distR="0">
            <wp:extent cx="5943600" cy="42926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9260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D2622" w:rsidRDefault="002D262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27260" w:rsidRPr="00E27260" w:rsidRDefault="00E27260" w:rsidP="00E27260">
      <w:pPr>
        <w:pStyle w:val="BodyText"/>
        <w:rPr>
          <w:bCs/>
          <w:iCs/>
          <w:sz w:val="32"/>
          <w:szCs w:val="32"/>
          <w:lang w:val="en-IN"/>
        </w:rPr>
      </w:pPr>
      <w:r w:rsidRPr="00E27260">
        <w:rPr>
          <w:bCs/>
          <w:iCs/>
          <w:sz w:val="32"/>
          <w:szCs w:val="32"/>
          <w:lang w:val="en-IN"/>
        </w:rPr>
        <w:t xml:space="preserve">    This brief has presented a new partially parallel encoder architecture developed for long polar codes. Many optimization techniques have been applied to derive the proposed architecture. Experimental results show that the proposed architecture can save the hardware by up to 73% compared with that of the fully parallel architecture. Finally, the relationship between the hardware complexity and the throughputs is analyzed to select the most suitable architecture for a given application. Therefore, the proposed architecture provides a practical solution for encoding a long polar code.</w:t>
      </w:r>
      <w:r w:rsidRPr="00E2726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E27260" w:rsidRDefault="00E2726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B19A4" w:rsidRDefault="009B45E0" w:rsidP="008B19A4">
      <w:pPr>
        <w:pStyle w:val="BodyText"/>
        <w:numPr>
          <w:ilvl w:val="0"/>
          <w:numId w:val="42"/>
        </w:numPr>
        <w:rPr>
          <w:sz w:val="32"/>
          <w:szCs w:val="32"/>
          <w:lang w:val="en-IN"/>
        </w:rPr>
      </w:pPr>
      <w:r w:rsidRPr="008B19A4">
        <w:rPr>
          <w:sz w:val="32"/>
          <w:szCs w:val="32"/>
          <w:lang w:val="en-IN"/>
        </w:rPr>
        <w:t>[1]</w:t>
      </w:r>
      <w:r w:rsidRPr="008B19A4">
        <w:rPr>
          <w:sz w:val="32"/>
          <w:szCs w:val="32"/>
          <w:lang w:val="en-IN"/>
        </w:rPr>
        <w:t xml:space="preserve"> E. Arikan, “Channel polarization: A method for constructing capacity achieving codes for symmetric binary-input memoryless channels,” IEEE Trans. Inf. Theory, vol. 55, no. 7, pp. 3051–3073, Jul. 2009. </w:t>
      </w:r>
    </w:p>
    <w:p w:rsidR="00000000" w:rsidRPr="008B19A4" w:rsidRDefault="009B45E0" w:rsidP="008B19A4">
      <w:pPr>
        <w:pStyle w:val="BodyText"/>
        <w:numPr>
          <w:ilvl w:val="0"/>
          <w:numId w:val="42"/>
        </w:numPr>
        <w:rPr>
          <w:sz w:val="32"/>
          <w:szCs w:val="32"/>
          <w:lang w:val="en-IN"/>
        </w:rPr>
      </w:pPr>
      <w:r w:rsidRPr="008B19A4">
        <w:rPr>
          <w:sz w:val="32"/>
          <w:szCs w:val="32"/>
          <w:lang w:val="en-IN"/>
        </w:rPr>
        <w:t>[2] R. Mori and T. Tanaka, “Performance of polar cod</w:t>
      </w:r>
      <w:r w:rsidRPr="008B19A4">
        <w:rPr>
          <w:sz w:val="32"/>
          <w:szCs w:val="32"/>
          <w:lang w:val="en-IN"/>
        </w:rPr>
        <w:t xml:space="preserve">es with the construction using density evolution,” IEEE Commun. Lett., vol. 13, no. 7, pp. 519– 521, Jul. 2009. </w:t>
      </w:r>
    </w:p>
    <w:p w:rsidR="00000000" w:rsidRPr="008B19A4" w:rsidRDefault="009B45E0" w:rsidP="008B19A4">
      <w:pPr>
        <w:pStyle w:val="BodyText"/>
        <w:numPr>
          <w:ilvl w:val="0"/>
          <w:numId w:val="42"/>
        </w:numPr>
        <w:rPr>
          <w:sz w:val="32"/>
          <w:szCs w:val="32"/>
          <w:lang w:val="en-IN"/>
        </w:rPr>
      </w:pPr>
      <w:r w:rsidRPr="008B19A4">
        <w:rPr>
          <w:sz w:val="32"/>
          <w:szCs w:val="32"/>
          <w:lang w:val="en-IN"/>
        </w:rPr>
        <w:t>[3] S. B. Korada, E. Sasoglu, and R. Urbanke, “Polar codes: Characterization of exponent, bounds, constructions,” IEEE Trans. Inf. Theory, vol</w:t>
      </w:r>
      <w:r w:rsidRPr="008B19A4">
        <w:rPr>
          <w:sz w:val="32"/>
          <w:szCs w:val="32"/>
          <w:lang w:val="en-IN"/>
        </w:rPr>
        <w:t xml:space="preserve">. 56, no. 12, pp. 6253–6264, Dec. 2010. </w:t>
      </w:r>
    </w:p>
    <w:p w:rsidR="00000000" w:rsidRPr="008B19A4" w:rsidRDefault="009B45E0" w:rsidP="008B19A4">
      <w:pPr>
        <w:pStyle w:val="BodyText"/>
        <w:numPr>
          <w:ilvl w:val="0"/>
          <w:numId w:val="42"/>
        </w:numPr>
        <w:rPr>
          <w:sz w:val="32"/>
          <w:szCs w:val="32"/>
          <w:lang w:val="en-IN"/>
        </w:rPr>
      </w:pPr>
      <w:r w:rsidRPr="008B19A4">
        <w:rPr>
          <w:sz w:val="32"/>
          <w:szCs w:val="32"/>
          <w:lang w:val="en-IN"/>
        </w:rPr>
        <w:t xml:space="preserve">[4] I. Tal and A. Vardy, “List decoding of polar codes,” in Proc. IEEE ISIT, 2011, pp. 1–5. </w:t>
      </w:r>
    </w:p>
    <w:p w:rsidR="00000000" w:rsidRPr="008B19A4" w:rsidRDefault="009B45E0" w:rsidP="008B19A4">
      <w:pPr>
        <w:pStyle w:val="BodyText"/>
        <w:numPr>
          <w:ilvl w:val="0"/>
          <w:numId w:val="42"/>
        </w:numPr>
        <w:rPr>
          <w:sz w:val="32"/>
          <w:szCs w:val="32"/>
          <w:lang w:val="en-IN"/>
        </w:rPr>
      </w:pPr>
      <w:r w:rsidRPr="008B19A4">
        <w:rPr>
          <w:sz w:val="32"/>
          <w:szCs w:val="32"/>
          <w:lang w:val="en-IN"/>
        </w:rPr>
        <w:t>[5] K. Chen, K. Niu, and J. Lin, “Improved successive cancellation decoding of polar codes,” IEEE Trans. Commun., vol. 6</w:t>
      </w:r>
      <w:r w:rsidRPr="008B19A4">
        <w:rPr>
          <w:sz w:val="32"/>
          <w:szCs w:val="32"/>
          <w:lang w:val="en-IN"/>
        </w:rPr>
        <w:t>1, no. 8, pp. 3100–3107, Aug. 2013.</w:t>
      </w:r>
      <w:r w:rsidRPr="008B19A4">
        <w:rPr>
          <w:sz w:val="32"/>
          <w:szCs w:val="32"/>
        </w:rPr>
        <w:t xml:space="preserve"> </w:t>
      </w:r>
    </w:p>
    <w:p w:rsidR="00000000" w:rsidRPr="008B19A4" w:rsidRDefault="009B45E0" w:rsidP="008B19A4">
      <w:pPr>
        <w:pStyle w:val="BodyText"/>
        <w:numPr>
          <w:ilvl w:val="0"/>
          <w:numId w:val="42"/>
        </w:numPr>
        <w:rPr>
          <w:sz w:val="32"/>
          <w:szCs w:val="32"/>
          <w:lang w:val="en-IN"/>
        </w:rPr>
      </w:pPr>
      <w:r w:rsidRPr="008B19A4">
        <w:rPr>
          <w:sz w:val="32"/>
          <w:szCs w:val="32"/>
          <w:lang w:val="en-IN"/>
        </w:rPr>
        <w:t xml:space="preserve">[6] G. Sarkis and W. J. Gross, “Polar codes for data storage applications,” in Proc. ICNC, 2013, pp. 840–844. </w:t>
      </w:r>
    </w:p>
    <w:p w:rsidR="00000000" w:rsidRPr="008B19A4" w:rsidRDefault="009B45E0" w:rsidP="008B19A4">
      <w:pPr>
        <w:pStyle w:val="BodyText"/>
        <w:numPr>
          <w:ilvl w:val="0"/>
          <w:numId w:val="42"/>
        </w:numPr>
        <w:rPr>
          <w:sz w:val="32"/>
          <w:szCs w:val="32"/>
          <w:lang w:val="en-IN"/>
        </w:rPr>
      </w:pPr>
      <w:r w:rsidRPr="008B19A4">
        <w:rPr>
          <w:sz w:val="32"/>
          <w:szCs w:val="32"/>
          <w:lang w:val="en-IN"/>
        </w:rPr>
        <w:t>[7] G. Sarkis, P. Giard, A. Vardy, C. Thibeault, and W. J. Gross, “Fast polar decoders: Algorithm and impl</w:t>
      </w:r>
      <w:r w:rsidRPr="008B19A4">
        <w:rPr>
          <w:sz w:val="32"/>
          <w:szCs w:val="32"/>
          <w:lang w:val="en-IN"/>
        </w:rPr>
        <w:t xml:space="preserve">ementation,” IEEE J. Sel. Areas Commun., vol. 32, no. 5, pp. 946–957, May 2014. </w:t>
      </w:r>
    </w:p>
    <w:p w:rsidR="00000000" w:rsidRPr="008B19A4" w:rsidRDefault="009B45E0" w:rsidP="008B19A4">
      <w:pPr>
        <w:pStyle w:val="BodyText"/>
        <w:numPr>
          <w:ilvl w:val="0"/>
          <w:numId w:val="42"/>
        </w:numPr>
        <w:rPr>
          <w:sz w:val="32"/>
          <w:szCs w:val="32"/>
          <w:lang w:val="en-IN"/>
        </w:rPr>
      </w:pPr>
      <w:r w:rsidRPr="008B19A4">
        <w:rPr>
          <w:sz w:val="32"/>
          <w:szCs w:val="32"/>
          <w:lang w:val="en-IN"/>
        </w:rPr>
        <w:t xml:space="preserve">[8] G. Berhault, C. Leroux, C. Jego, and D. Dallet, “Partial sums generation architecture for successive cancellation decoding of </w:t>
      </w:r>
      <w:r w:rsidRPr="008B19A4">
        <w:rPr>
          <w:sz w:val="32"/>
          <w:szCs w:val="32"/>
          <w:lang w:val="en-IN"/>
        </w:rPr>
        <w:lastRenderedPageBreak/>
        <w:t>polar codes,” in Proc. IEEE Workshop SiPS, O</w:t>
      </w:r>
      <w:r w:rsidRPr="008B19A4">
        <w:rPr>
          <w:sz w:val="32"/>
          <w:szCs w:val="32"/>
          <w:lang w:val="en-IN"/>
        </w:rPr>
        <w:t xml:space="preserve">ct. 2013, pp. 407–412. </w:t>
      </w:r>
    </w:p>
    <w:p w:rsidR="00000000" w:rsidRPr="008B19A4" w:rsidRDefault="009B45E0" w:rsidP="008B19A4">
      <w:pPr>
        <w:pStyle w:val="BodyText"/>
        <w:numPr>
          <w:ilvl w:val="0"/>
          <w:numId w:val="42"/>
        </w:numPr>
        <w:rPr>
          <w:sz w:val="32"/>
          <w:szCs w:val="32"/>
          <w:lang w:val="en-IN"/>
        </w:rPr>
      </w:pPr>
      <w:r w:rsidRPr="008B19A4">
        <w:rPr>
          <w:sz w:val="32"/>
          <w:szCs w:val="32"/>
          <w:lang w:val="en-IN"/>
        </w:rPr>
        <w:t>[9] B. Yuan and K. K. Parhi, “Low-latency successive-cancellation polar decoder architectures using 2-bit decoding,” IEEE Trans. Circuits Syst. I, Reg. Papers, vol. 61, no. 4, pp. 1241–1254, Apr. 2014.</w:t>
      </w:r>
    </w:p>
    <w:p w:rsidR="00000000" w:rsidRPr="008B19A4" w:rsidRDefault="009B45E0" w:rsidP="008B19A4">
      <w:pPr>
        <w:pStyle w:val="BodyText"/>
        <w:numPr>
          <w:ilvl w:val="0"/>
          <w:numId w:val="42"/>
        </w:numPr>
        <w:rPr>
          <w:sz w:val="32"/>
          <w:szCs w:val="32"/>
          <w:lang w:val="en-IN"/>
        </w:rPr>
      </w:pPr>
      <w:r w:rsidRPr="008B19A4">
        <w:rPr>
          <w:sz w:val="32"/>
          <w:szCs w:val="32"/>
          <w:lang w:val="en-IN"/>
        </w:rPr>
        <w:t xml:space="preserve">[10] C. Leroux, A. J. </w:t>
      </w:r>
      <w:r w:rsidRPr="008B19A4">
        <w:rPr>
          <w:sz w:val="32"/>
          <w:szCs w:val="32"/>
          <w:lang w:val="en-IN"/>
        </w:rPr>
        <w:t xml:space="preserve">Raymond, G. Sarkis, and W. J. Gross, “A semi-parallel successive-cancellation decoder for polar codes,” IEEE Trans. Signal Process., vol. 61, no. 2, pp. 289–299, Jan.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5E0" w:rsidRDefault="009B45E0" w:rsidP="003654DF">
      <w:pPr>
        <w:spacing w:after="0" w:line="240" w:lineRule="auto"/>
      </w:pPr>
      <w:r>
        <w:separator/>
      </w:r>
    </w:p>
  </w:endnote>
  <w:endnote w:type="continuationSeparator" w:id="1">
    <w:p w:rsidR="009B45E0" w:rsidRDefault="009B45E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5E0" w:rsidRDefault="009B45E0" w:rsidP="003654DF">
      <w:pPr>
        <w:spacing w:after="0" w:line="240" w:lineRule="auto"/>
      </w:pPr>
      <w:r>
        <w:separator/>
      </w:r>
    </w:p>
  </w:footnote>
  <w:footnote w:type="continuationSeparator" w:id="1">
    <w:p w:rsidR="009B45E0" w:rsidRDefault="009B45E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40BB4">
        <w:pPr>
          <w:pStyle w:val="Header"/>
          <w:jc w:val="right"/>
        </w:pPr>
        <w:fldSimple w:instr=" PAGE   \* MERGEFORMAT ">
          <w:r w:rsidR="002D262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B67FD"/>
    <w:multiLevelType w:val="hybridMultilevel"/>
    <w:tmpl w:val="63E49F64"/>
    <w:lvl w:ilvl="0" w:tplc="65389B86">
      <w:start w:val="1"/>
      <w:numFmt w:val="bullet"/>
      <w:lvlText w:val=""/>
      <w:lvlJc w:val="left"/>
      <w:pPr>
        <w:tabs>
          <w:tab w:val="num" w:pos="720"/>
        </w:tabs>
        <w:ind w:left="720" w:hanging="360"/>
      </w:pPr>
      <w:rPr>
        <w:rFonts w:ascii="Wingdings 2" w:hAnsi="Wingdings 2" w:hint="default"/>
      </w:rPr>
    </w:lvl>
    <w:lvl w:ilvl="1" w:tplc="FD148240" w:tentative="1">
      <w:start w:val="1"/>
      <w:numFmt w:val="bullet"/>
      <w:lvlText w:val=""/>
      <w:lvlJc w:val="left"/>
      <w:pPr>
        <w:tabs>
          <w:tab w:val="num" w:pos="1440"/>
        </w:tabs>
        <w:ind w:left="1440" w:hanging="360"/>
      </w:pPr>
      <w:rPr>
        <w:rFonts w:ascii="Wingdings 2" w:hAnsi="Wingdings 2" w:hint="default"/>
      </w:rPr>
    </w:lvl>
    <w:lvl w:ilvl="2" w:tplc="77C43898" w:tentative="1">
      <w:start w:val="1"/>
      <w:numFmt w:val="bullet"/>
      <w:lvlText w:val=""/>
      <w:lvlJc w:val="left"/>
      <w:pPr>
        <w:tabs>
          <w:tab w:val="num" w:pos="2160"/>
        </w:tabs>
        <w:ind w:left="2160" w:hanging="360"/>
      </w:pPr>
      <w:rPr>
        <w:rFonts w:ascii="Wingdings 2" w:hAnsi="Wingdings 2" w:hint="default"/>
      </w:rPr>
    </w:lvl>
    <w:lvl w:ilvl="3" w:tplc="9BE8B00E" w:tentative="1">
      <w:start w:val="1"/>
      <w:numFmt w:val="bullet"/>
      <w:lvlText w:val=""/>
      <w:lvlJc w:val="left"/>
      <w:pPr>
        <w:tabs>
          <w:tab w:val="num" w:pos="2880"/>
        </w:tabs>
        <w:ind w:left="2880" w:hanging="360"/>
      </w:pPr>
      <w:rPr>
        <w:rFonts w:ascii="Wingdings 2" w:hAnsi="Wingdings 2" w:hint="default"/>
      </w:rPr>
    </w:lvl>
    <w:lvl w:ilvl="4" w:tplc="C07CDB9A" w:tentative="1">
      <w:start w:val="1"/>
      <w:numFmt w:val="bullet"/>
      <w:lvlText w:val=""/>
      <w:lvlJc w:val="left"/>
      <w:pPr>
        <w:tabs>
          <w:tab w:val="num" w:pos="3600"/>
        </w:tabs>
        <w:ind w:left="3600" w:hanging="360"/>
      </w:pPr>
      <w:rPr>
        <w:rFonts w:ascii="Wingdings 2" w:hAnsi="Wingdings 2" w:hint="default"/>
      </w:rPr>
    </w:lvl>
    <w:lvl w:ilvl="5" w:tplc="2BF0F846" w:tentative="1">
      <w:start w:val="1"/>
      <w:numFmt w:val="bullet"/>
      <w:lvlText w:val=""/>
      <w:lvlJc w:val="left"/>
      <w:pPr>
        <w:tabs>
          <w:tab w:val="num" w:pos="4320"/>
        </w:tabs>
        <w:ind w:left="4320" w:hanging="360"/>
      </w:pPr>
      <w:rPr>
        <w:rFonts w:ascii="Wingdings 2" w:hAnsi="Wingdings 2" w:hint="default"/>
      </w:rPr>
    </w:lvl>
    <w:lvl w:ilvl="6" w:tplc="1D1CFE9E" w:tentative="1">
      <w:start w:val="1"/>
      <w:numFmt w:val="bullet"/>
      <w:lvlText w:val=""/>
      <w:lvlJc w:val="left"/>
      <w:pPr>
        <w:tabs>
          <w:tab w:val="num" w:pos="5040"/>
        </w:tabs>
        <w:ind w:left="5040" w:hanging="360"/>
      </w:pPr>
      <w:rPr>
        <w:rFonts w:ascii="Wingdings 2" w:hAnsi="Wingdings 2" w:hint="default"/>
      </w:rPr>
    </w:lvl>
    <w:lvl w:ilvl="7" w:tplc="B700F86A" w:tentative="1">
      <w:start w:val="1"/>
      <w:numFmt w:val="bullet"/>
      <w:lvlText w:val=""/>
      <w:lvlJc w:val="left"/>
      <w:pPr>
        <w:tabs>
          <w:tab w:val="num" w:pos="5760"/>
        </w:tabs>
        <w:ind w:left="5760" w:hanging="360"/>
      </w:pPr>
      <w:rPr>
        <w:rFonts w:ascii="Wingdings 2" w:hAnsi="Wingdings 2" w:hint="default"/>
      </w:rPr>
    </w:lvl>
    <w:lvl w:ilvl="8" w:tplc="C2E695D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032AC9"/>
    <w:multiLevelType w:val="hybridMultilevel"/>
    <w:tmpl w:val="3EF8195E"/>
    <w:lvl w:ilvl="0" w:tplc="97F40A4C">
      <w:start w:val="1"/>
      <w:numFmt w:val="bullet"/>
      <w:lvlText w:val=""/>
      <w:lvlJc w:val="left"/>
      <w:pPr>
        <w:tabs>
          <w:tab w:val="num" w:pos="720"/>
        </w:tabs>
        <w:ind w:left="720" w:hanging="360"/>
      </w:pPr>
      <w:rPr>
        <w:rFonts w:ascii="Wingdings 2" w:hAnsi="Wingdings 2" w:hint="default"/>
      </w:rPr>
    </w:lvl>
    <w:lvl w:ilvl="1" w:tplc="72AE1D40" w:tentative="1">
      <w:start w:val="1"/>
      <w:numFmt w:val="bullet"/>
      <w:lvlText w:val=""/>
      <w:lvlJc w:val="left"/>
      <w:pPr>
        <w:tabs>
          <w:tab w:val="num" w:pos="1440"/>
        </w:tabs>
        <w:ind w:left="1440" w:hanging="360"/>
      </w:pPr>
      <w:rPr>
        <w:rFonts w:ascii="Wingdings 2" w:hAnsi="Wingdings 2" w:hint="default"/>
      </w:rPr>
    </w:lvl>
    <w:lvl w:ilvl="2" w:tplc="90044B38" w:tentative="1">
      <w:start w:val="1"/>
      <w:numFmt w:val="bullet"/>
      <w:lvlText w:val=""/>
      <w:lvlJc w:val="left"/>
      <w:pPr>
        <w:tabs>
          <w:tab w:val="num" w:pos="2160"/>
        </w:tabs>
        <w:ind w:left="2160" w:hanging="360"/>
      </w:pPr>
      <w:rPr>
        <w:rFonts w:ascii="Wingdings 2" w:hAnsi="Wingdings 2" w:hint="default"/>
      </w:rPr>
    </w:lvl>
    <w:lvl w:ilvl="3" w:tplc="FABE095E" w:tentative="1">
      <w:start w:val="1"/>
      <w:numFmt w:val="bullet"/>
      <w:lvlText w:val=""/>
      <w:lvlJc w:val="left"/>
      <w:pPr>
        <w:tabs>
          <w:tab w:val="num" w:pos="2880"/>
        </w:tabs>
        <w:ind w:left="2880" w:hanging="360"/>
      </w:pPr>
      <w:rPr>
        <w:rFonts w:ascii="Wingdings 2" w:hAnsi="Wingdings 2" w:hint="default"/>
      </w:rPr>
    </w:lvl>
    <w:lvl w:ilvl="4" w:tplc="B62424A6" w:tentative="1">
      <w:start w:val="1"/>
      <w:numFmt w:val="bullet"/>
      <w:lvlText w:val=""/>
      <w:lvlJc w:val="left"/>
      <w:pPr>
        <w:tabs>
          <w:tab w:val="num" w:pos="3600"/>
        </w:tabs>
        <w:ind w:left="3600" w:hanging="360"/>
      </w:pPr>
      <w:rPr>
        <w:rFonts w:ascii="Wingdings 2" w:hAnsi="Wingdings 2" w:hint="default"/>
      </w:rPr>
    </w:lvl>
    <w:lvl w:ilvl="5" w:tplc="676C0F86" w:tentative="1">
      <w:start w:val="1"/>
      <w:numFmt w:val="bullet"/>
      <w:lvlText w:val=""/>
      <w:lvlJc w:val="left"/>
      <w:pPr>
        <w:tabs>
          <w:tab w:val="num" w:pos="4320"/>
        </w:tabs>
        <w:ind w:left="4320" w:hanging="360"/>
      </w:pPr>
      <w:rPr>
        <w:rFonts w:ascii="Wingdings 2" w:hAnsi="Wingdings 2" w:hint="default"/>
      </w:rPr>
    </w:lvl>
    <w:lvl w:ilvl="6" w:tplc="F104E1A8" w:tentative="1">
      <w:start w:val="1"/>
      <w:numFmt w:val="bullet"/>
      <w:lvlText w:val=""/>
      <w:lvlJc w:val="left"/>
      <w:pPr>
        <w:tabs>
          <w:tab w:val="num" w:pos="5040"/>
        </w:tabs>
        <w:ind w:left="5040" w:hanging="360"/>
      </w:pPr>
      <w:rPr>
        <w:rFonts w:ascii="Wingdings 2" w:hAnsi="Wingdings 2" w:hint="default"/>
      </w:rPr>
    </w:lvl>
    <w:lvl w:ilvl="7" w:tplc="A98C11D0" w:tentative="1">
      <w:start w:val="1"/>
      <w:numFmt w:val="bullet"/>
      <w:lvlText w:val=""/>
      <w:lvlJc w:val="left"/>
      <w:pPr>
        <w:tabs>
          <w:tab w:val="num" w:pos="5760"/>
        </w:tabs>
        <w:ind w:left="5760" w:hanging="360"/>
      </w:pPr>
      <w:rPr>
        <w:rFonts w:ascii="Wingdings 2" w:hAnsi="Wingdings 2" w:hint="default"/>
      </w:rPr>
    </w:lvl>
    <w:lvl w:ilvl="8" w:tplc="A552DC3E"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FE7BAC"/>
    <w:multiLevelType w:val="hybridMultilevel"/>
    <w:tmpl w:val="76AC3D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CF1722"/>
    <w:multiLevelType w:val="hybridMultilevel"/>
    <w:tmpl w:val="58CC21AE"/>
    <w:lvl w:ilvl="0" w:tplc="933040EA">
      <w:start w:val="1"/>
      <w:numFmt w:val="bullet"/>
      <w:lvlText w:val=""/>
      <w:lvlJc w:val="left"/>
      <w:pPr>
        <w:tabs>
          <w:tab w:val="num" w:pos="720"/>
        </w:tabs>
        <w:ind w:left="720" w:hanging="360"/>
      </w:pPr>
      <w:rPr>
        <w:rFonts w:ascii="Wingdings 2" w:hAnsi="Wingdings 2" w:hint="default"/>
      </w:rPr>
    </w:lvl>
    <w:lvl w:ilvl="1" w:tplc="AD285EFC" w:tentative="1">
      <w:start w:val="1"/>
      <w:numFmt w:val="bullet"/>
      <w:lvlText w:val=""/>
      <w:lvlJc w:val="left"/>
      <w:pPr>
        <w:tabs>
          <w:tab w:val="num" w:pos="1440"/>
        </w:tabs>
        <w:ind w:left="1440" w:hanging="360"/>
      </w:pPr>
      <w:rPr>
        <w:rFonts w:ascii="Wingdings 2" w:hAnsi="Wingdings 2" w:hint="default"/>
      </w:rPr>
    </w:lvl>
    <w:lvl w:ilvl="2" w:tplc="7A98BAEC" w:tentative="1">
      <w:start w:val="1"/>
      <w:numFmt w:val="bullet"/>
      <w:lvlText w:val=""/>
      <w:lvlJc w:val="left"/>
      <w:pPr>
        <w:tabs>
          <w:tab w:val="num" w:pos="2160"/>
        </w:tabs>
        <w:ind w:left="2160" w:hanging="360"/>
      </w:pPr>
      <w:rPr>
        <w:rFonts w:ascii="Wingdings 2" w:hAnsi="Wingdings 2" w:hint="default"/>
      </w:rPr>
    </w:lvl>
    <w:lvl w:ilvl="3" w:tplc="A2F05714" w:tentative="1">
      <w:start w:val="1"/>
      <w:numFmt w:val="bullet"/>
      <w:lvlText w:val=""/>
      <w:lvlJc w:val="left"/>
      <w:pPr>
        <w:tabs>
          <w:tab w:val="num" w:pos="2880"/>
        </w:tabs>
        <w:ind w:left="2880" w:hanging="360"/>
      </w:pPr>
      <w:rPr>
        <w:rFonts w:ascii="Wingdings 2" w:hAnsi="Wingdings 2" w:hint="default"/>
      </w:rPr>
    </w:lvl>
    <w:lvl w:ilvl="4" w:tplc="19A06B8E" w:tentative="1">
      <w:start w:val="1"/>
      <w:numFmt w:val="bullet"/>
      <w:lvlText w:val=""/>
      <w:lvlJc w:val="left"/>
      <w:pPr>
        <w:tabs>
          <w:tab w:val="num" w:pos="3600"/>
        </w:tabs>
        <w:ind w:left="3600" w:hanging="360"/>
      </w:pPr>
      <w:rPr>
        <w:rFonts w:ascii="Wingdings 2" w:hAnsi="Wingdings 2" w:hint="default"/>
      </w:rPr>
    </w:lvl>
    <w:lvl w:ilvl="5" w:tplc="C3AC41E8" w:tentative="1">
      <w:start w:val="1"/>
      <w:numFmt w:val="bullet"/>
      <w:lvlText w:val=""/>
      <w:lvlJc w:val="left"/>
      <w:pPr>
        <w:tabs>
          <w:tab w:val="num" w:pos="4320"/>
        </w:tabs>
        <w:ind w:left="4320" w:hanging="360"/>
      </w:pPr>
      <w:rPr>
        <w:rFonts w:ascii="Wingdings 2" w:hAnsi="Wingdings 2" w:hint="default"/>
      </w:rPr>
    </w:lvl>
    <w:lvl w:ilvl="6" w:tplc="E8C20D6C" w:tentative="1">
      <w:start w:val="1"/>
      <w:numFmt w:val="bullet"/>
      <w:lvlText w:val=""/>
      <w:lvlJc w:val="left"/>
      <w:pPr>
        <w:tabs>
          <w:tab w:val="num" w:pos="5040"/>
        </w:tabs>
        <w:ind w:left="5040" w:hanging="360"/>
      </w:pPr>
      <w:rPr>
        <w:rFonts w:ascii="Wingdings 2" w:hAnsi="Wingdings 2" w:hint="default"/>
      </w:rPr>
    </w:lvl>
    <w:lvl w:ilvl="7" w:tplc="4B625060" w:tentative="1">
      <w:start w:val="1"/>
      <w:numFmt w:val="bullet"/>
      <w:lvlText w:val=""/>
      <w:lvlJc w:val="left"/>
      <w:pPr>
        <w:tabs>
          <w:tab w:val="num" w:pos="5760"/>
        </w:tabs>
        <w:ind w:left="5760" w:hanging="360"/>
      </w:pPr>
      <w:rPr>
        <w:rFonts w:ascii="Wingdings 2" w:hAnsi="Wingdings 2" w:hint="default"/>
      </w:rPr>
    </w:lvl>
    <w:lvl w:ilvl="8" w:tplc="F8DCC2D4"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666D73"/>
    <w:multiLevelType w:val="hybridMultilevel"/>
    <w:tmpl w:val="2FF2A9F4"/>
    <w:lvl w:ilvl="0" w:tplc="716C9586">
      <w:start w:val="1"/>
      <w:numFmt w:val="bullet"/>
      <w:lvlText w:val=""/>
      <w:lvlJc w:val="left"/>
      <w:pPr>
        <w:tabs>
          <w:tab w:val="num" w:pos="720"/>
        </w:tabs>
        <w:ind w:left="720" w:hanging="360"/>
      </w:pPr>
      <w:rPr>
        <w:rFonts w:ascii="Wingdings 2" w:hAnsi="Wingdings 2" w:hint="default"/>
      </w:rPr>
    </w:lvl>
    <w:lvl w:ilvl="1" w:tplc="A8B01988" w:tentative="1">
      <w:start w:val="1"/>
      <w:numFmt w:val="bullet"/>
      <w:lvlText w:val=""/>
      <w:lvlJc w:val="left"/>
      <w:pPr>
        <w:tabs>
          <w:tab w:val="num" w:pos="1440"/>
        </w:tabs>
        <w:ind w:left="1440" w:hanging="360"/>
      </w:pPr>
      <w:rPr>
        <w:rFonts w:ascii="Wingdings 2" w:hAnsi="Wingdings 2" w:hint="default"/>
      </w:rPr>
    </w:lvl>
    <w:lvl w:ilvl="2" w:tplc="EDBCE200" w:tentative="1">
      <w:start w:val="1"/>
      <w:numFmt w:val="bullet"/>
      <w:lvlText w:val=""/>
      <w:lvlJc w:val="left"/>
      <w:pPr>
        <w:tabs>
          <w:tab w:val="num" w:pos="2160"/>
        </w:tabs>
        <w:ind w:left="2160" w:hanging="360"/>
      </w:pPr>
      <w:rPr>
        <w:rFonts w:ascii="Wingdings 2" w:hAnsi="Wingdings 2" w:hint="default"/>
      </w:rPr>
    </w:lvl>
    <w:lvl w:ilvl="3" w:tplc="CA720302" w:tentative="1">
      <w:start w:val="1"/>
      <w:numFmt w:val="bullet"/>
      <w:lvlText w:val=""/>
      <w:lvlJc w:val="left"/>
      <w:pPr>
        <w:tabs>
          <w:tab w:val="num" w:pos="2880"/>
        </w:tabs>
        <w:ind w:left="2880" w:hanging="360"/>
      </w:pPr>
      <w:rPr>
        <w:rFonts w:ascii="Wingdings 2" w:hAnsi="Wingdings 2" w:hint="default"/>
      </w:rPr>
    </w:lvl>
    <w:lvl w:ilvl="4" w:tplc="DB48F4CC" w:tentative="1">
      <w:start w:val="1"/>
      <w:numFmt w:val="bullet"/>
      <w:lvlText w:val=""/>
      <w:lvlJc w:val="left"/>
      <w:pPr>
        <w:tabs>
          <w:tab w:val="num" w:pos="3600"/>
        </w:tabs>
        <w:ind w:left="3600" w:hanging="360"/>
      </w:pPr>
      <w:rPr>
        <w:rFonts w:ascii="Wingdings 2" w:hAnsi="Wingdings 2" w:hint="default"/>
      </w:rPr>
    </w:lvl>
    <w:lvl w:ilvl="5" w:tplc="D11478E6" w:tentative="1">
      <w:start w:val="1"/>
      <w:numFmt w:val="bullet"/>
      <w:lvlText w:val=""/>
      <w:lvlJc w:val="left"/>
      <w:pPr>
        <w:tabs>
          <w:tab w:val="num" w:pos="4320"/>
        </w:tabs>
        <w:ind w:left="4320" w:hanging="360"/>
      </w:pPr>
      <w:rPr>
        <w:rFonts w:ascii="Wingdings 2" w:hAnsi="Wingdings 2" w:hint="default"/>
      </w:rPr>
    </w:lvl>
    <w:lvl w:ilvl="6" w:tplc="995A8974" w:tentative="1">
      <w:start w:val="1"/>
      <w:numFmt w:val="bullet"/>
      <w:lvlText w:val=""/>
      <w:lvlJc w:val="left"/>
      <w:pPr>
        <w:tabs>
          <w:tab w:val="num" w:pos="5040"/>
        </w:tabs>
        <w:ind w:left="5040" w:hanging="360"/>
      </w:pPr>
      <w:rPr>
        <w:rFonts w:ascii="Wingdings 2" w:hAnsi="Wingdings 2" w:hint="default"/>
      </w:rPr>
    </w:lvl>
    <w:lvl w:ilvl="7" w:tplc="CA687258" w:tentative="1">
      <w:start w:val="1"/>
      <w:numFmt w:val="bullet"/>
      <w:lvlText w:val=""/>
      <w:lvlJc w:val="left"/>
      <w:pPr>
        <w:tabs>
          <w:tab w:val="num" w:pos="5760"/>
        </w:tabs>
        <w:ind w:left="5760" w:hanging="360"/>
      </w:pPr>
      <w:rPr>
        <w:rFonts w:ascii="Wingdings 2" w:hAnsi="Wingdings 2" w:hint="default"/>
      </w:rPr>
    </w:lvl>
    <w:lvl w:ilvl="8" w:tplc="38CC755C" w:tentative="1">
      <w:start w:val="1"/>
      <w:numFmt w:val="bullet"/>
      <w:lvlText w:val=""/>
      <w:lvlJc w:val="left"/>
      <w:pPr>
        <w:tabs>
          <w:tab w:val="num" w:pos="6480"/>
        </w:tabs>
        <w:ind w:left="6480" w:hanging="360"/>
      </w:pPr>
      <w:rPr>
        <w:rFonts w:ascii="Wingdings 2" w:hAnsi="Wingdings 2" w:hint="default"/>
      </w:rPr>
    </w:lvl>
  </w:abstractNum>
  <w:abstractNum w:abstractNumId="43">
    <w:nsid w:val="77473B27"/>
    <w:multiLevelType w:val="hybridMultilevel"/>
    <w:tmpl w:val="FDC2A264"/>
    <w:lvl w:ilvl="0" w:tplc="684A3F1A">
      <w:start w:val="1"/>
      <w:numFmt w:val="bullet"/>
      <w:lvlText w:val=""/>
      <w:lvlJc w:val="left"/>
      <w:pPr>
        <w:tabs>
          <w:tab w:val="num" w:pos="720"/>
        </w:tabs>
        <w:ind w:left="720" w:hanging="360"/>
      </w:pPr>
      <w:rPr>
        <w:rFonts w:ascii="Wingdings 2" w:hAnsi="Wingdings 2" w:hint="default"/>
      </w:rPr>
    </w:lvl>
    <w:lvl w:ilvl="1" w:tplc="448CFDB0" w:tentative="1">
      <w:start w:val="1"/>
      <w:numFmt w:val="bullet"/>
      <w:lvlText w:val=""/>
      <w:lvlJc w:val="left"/>
      <w:pPr>
        <w:tabs>
          <w:tab w:val="num" w:pos="1440"/>
        </w:tabs>
        <w:ind w:left="1440" w:hanging="360"/>
      </w:pPr>
      <w:rPr>
        <w:rFonts w:ascii="Wingdings 2" w:hAnsi="Wingdings 2" w:hint="default"/>
      </w:rPr>
    </w:lvl>
    <w:lvl w:ilvl="2" w:tplc="E98E87AE" w:tentative="1">
      <w:start w:val="1"/>
      <w:numFmt w:val="bullet"/>
      <w:lvlText w:val=""/>
      <w:lvlJc w:val="left"/>
      <w:pPr>
        <w:tabs>
          <w:tab w:val="num" w:pos="2160"/>
        </w:tabs>
        <w:ind w:left="2160" w:hanging="360"/>
      </w:pPr>
      <w:rPr>
        <w:rFonts w:ascii="Wingdings 2" w:hAnsi="Wingdings 2" w:hint="default"/>
      </w:rPr>
    </w:lvl>
    <w:lvl w:ilvl="3" w:tplc="AA505410" w:tentative="1">
      <w:start w:val="1"/>
      <w:numFmt w:val="bullet"/>
      <w:lvlText w:val=""/>
      <w:lvlJc w:val="left"/>
      <w:pPr>
        <w:tabs>
          <w:tab w:val="num" w:pos="2880"/>
        </w:tabs>
        <w:ind w:left="2880" w:hanging="360"/>
      </w:pPr>
      <w:rPr>
        <w:rFonts w:ascii="Wingdings 2" w:hAnsi="Wingdings 2" w:hint="default"/>
      </w:rPr>
    </w:lvl>
    <w:lvl w:ilvl="4" w:tplc="574467A4" w:tentative="1">
      <w:start w:val="1"/>
      <w:numFmt w:val="bullet"/>
      <w:lvlText w:val=""/>
      <w:lvlJc w:val="left"/>
      <w:pPr>
        <w:tabs>
          <w:tab w:val="num" w:pos="3600"/>
        </w:tabs>
        <w:ind w:left="3600" w:hanging="360"/>
      </w:pPr>
      <w:rPr>
        <w:rFonts w:ascii="Wingdings 2" w:hAnsi="Wingdings 2" w:hint="default"/>
      </w:rPr>
    </w:lvl>
    <w:lvl w:ilvl="5" w:tplc="9FB450F4" w:tentative="1">
      <w:start w:val="1"/>
      <w:numFmt w:val="bullet"/>
      <w:lvlText w:val=""/>
      <w:lvlJc w:val="left"/>
      <w:pPr>
        <w:tabs>
          <w:tab w:val="num" w:pos="4320"/>
        </w:tabs>
        <w:ind w:left="4320" w:hanging="360"/>
      </w:pPr>
      <w:rPr>
        <w:rFonts w:ascii="Wingdings 2" w:hAnsi="Wingdings 2" w:hint="default"/>
      </w:rPr>
    </w:lvl>
    <w:lvl w:ilvl="6" w:tplc="0316D12A" w:tentative="1">
      <w:start w:val="1"/>
      <w:numFmt w:val="bullet"/>
      <w:lvlText w:val=""/>
      <w:lvlJc w:val="left"/>
      <w:pPr>
        <w:tabs>
          <w:tab w:val="num" w:pos="5040"/>
        </w:tabs>
        <w:ind w:left="5040" w:hanging="360"/>
      </w:pPr>
      <w:rPr>
        <w:rFonts w:ascii="Wingdings 2" w:hAnsi="Wingdings 2" w:hint="default"/>
      </w:rPr>
    </w:lvl>
    <w:lvl w:ilvl="7" w:tplc="AFB8D2C8" w:tentative="1">
      <w:start w:val="1"/>
      <w:numFmt w:val="bullet"/>
      <w:lvlText w:val=""/>
      <w:lvlJc w:val="left"/>
      <w:pPr>
        <w:tabs>
          <w:tab w:val="num" w:pos="5760"/>
        </w:tabs>
        <w:ind w:left="5760" w:hanging="360"/>
      </w:pPr>
      <w:rPr>
        <w:rFonts w:ascii="Wingdings 2" w:hAnsi="Wingdings 2" w:hint="default"/>
      </w:rPr>
    </w:lvl>
    <w:lvl w:ilvl="8" w:tplc="DD0E1DD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39"/>
  </w:num>
  <w:num w:numId="14">
    <w:abstractNumId w:val="45"/>
  </w:num>
  <w:num w:numId="15">
    <w:abstractNumId w:val="35"/>
  </w:num>
  <w:num w:numId="16">
    <w:abstractNumId w:val="32"/>
  </w:num>
  <w:num w:numId="17">
    <w:abstractNumId w:val="8"/>
  </w:num>
  <w:num w:numId="18">
    <w:abstractNumId w:val="34"/>
  </w:num>
  <w:num w:numId="19">
    <w:abstractNumId w:val="23"/>
  </w:num>
  <w:num w:numId="20">
    <w:abstractNumId w:val="7"/>
  </w:num>
  <w:num w:numId="21">
    <w:abstractNumId w:val="46"/>
  </w:num>
  <w:num w:numId="22">
    <w:abstractNumId w:val="18"/>
  </w:num>
  <w:num w:numId="23">
    <w:abstractNumId w:val="41"/>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24"/>
  </w:num>
  <w:num w:numId="43">
    <w:abstractNumId w:val="40"/>
  </w:num>
  <w:num w:numId="44">
    <w:abstractNumId w:val="0"/>
  </w:num>
  <w:num w:numId="45">
    <w:abstractNumId w:val="43"/>
  </w:num>
  <w:num w:numId="46">
    <w:abstractNumId w:val="31"/>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4C18"/>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3C82"/>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93D"/>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622"/>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7785"/>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4E91"/>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0BB4"/>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4F36"/>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9A4"/>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45E0"/>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3A12"/>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26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326D"/>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2506417">
      <w:bodyDiv w:val="1"/>
      <w:marLeft w:val="0"/>
      <w:marRight w:val="0"/>
      <w:marTop w:val="0"/>
      <w:marBottom w:val="0"/>
      <w:divBdr>
        <w:top w:val="none" w:sz="0" w:space="0" w:color="auto"/>
        <w:left w:val="none" w:sz="0" w:space="0" w:color="auto"/>
        <w:bottom w:val="none" w:sz="0" w:space="0" w:color="auto"/>
        <w:right w:val="none" w:sz="0" w:space="0" w:color="auto"/>
      </w:divBdr>
      <w:divsChild>
        <w:div w:id="122314748">
          <w:marLeft w:val="576"/>
          <w:marRight w:val="0"/>
          <w:marTop w:val="120"/>
          <w:marBottom w:val="0"/>
          <w:divBdr>
            <w:top w:val="none" w:sz="0" w:space="0" w:color="auto"/>
            <w:left w:val="none" w:sz="0" w:space="0" w:color="auto"/>
            <w:bottom w:val="none" w:sz="0" w:space="0" w:color="auto"/>
            <w:right w:val="none" w:sz="0" w:space="0" w:color="auto"/>
          </w:divBdr>
        </w:div>
        <w:div w:id="1947349470">
          <w:marLeft w:val="576"/>
          <w:marRight w:val="0"/>
          <w:marTop w:val="120"/>
          <w:marBottom w:val="0"/>
          <w:divBdr>
            <w:top w:val="none" w:sz="0" w:space="0" w:color="auto"/>
            <w:left w:val="none" w:sz="0" w:space="0" w:color="auto"/>
            <w:bottom w:val="none" w:sz="0" w:space="0" w:color="auto"/>
            <w:right w:val="none" w:sz="0" w:space="0" w:color="auto"/>
          </w:divBdr>
        </w:div>
        <w:div w:id="98423677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33075">
      <w:bodyDiv w:val="1"/>
      <w:marLeft w:val="0"/>
      <w:marRight w:val="0"/>
      <w:marTop w:val="0"/>
      <w:marBottom w:val="0"/>
      <w:divBdr>
        <w:top w:val="none" w:sz="0" w:space="0" w:color="auto"/>
        <w:left w:val="none" w:sz="0" w:space="0" w:color="auto"/>
        <w:bottom w:val="none" w:sz="0" w:space="0" w:color="auto"/>
        <w:right w:val="none" w:sz="0" w:space="0" w:color="auto"/>
      </w:divBdr>
      <w:divsChild>
        <w:div w:id="2110618943">
          <w:marLeft w:val="576"/>
          <w:marRight w:val="0"/>
          <w:marTop w:val="120"/>
          <w:marBottom w:val="0"/>
          <w:divBdr>
            <w:top w:val="none" w:sz="0" w:space="0" w:color="auto"/>
            <w:left w:val="none" w:sz="0" w:space="0" w:color="auto"/>
            <w:bottom w:val="none" w:sz="0" w:space="0" w:color="auto"/>
            <w:right w:val="none" w:sz="0" w:space="0" w:color="auto"/>
          </w:divBdr>
        </w:div>
        <w:div w:id="83112686">
          <w:marLeft w:val="576"/>
          <w:marRight w:val="0"/>
          <w:marTop w:val="120"/>
          <w:marBottom w:val="0"/>
          <w:divBdr>
            <w:top w:val="none" w:sz="0" w:space="0" w:color="auto"/>
            <w:left w:val="none" w:sz="0" w:space="0" w:color="auto"/>
            <w:bottom w:val="none" w:sz="0" w:space="0" w:color="auto"/>
            <w:right w:val="none" w:sz="0" w:space="0" w:color="auto"/>
          </w:divBdr>
        </w:div>
        <w:div w:id="1656378454">
          <w:marLeft w:val="576"/>
          <w:marRight w:val="0"/>
          <w:marTop w:val="120"/>
          <w:marBottom w:val="0"/>
          <w:divBdr>
            <w:top w:val="none" w:sz="0" w:space="0" w:color="auto"/>
            <w:left w:val="none" w:sz="0" w:space="0" w:color="auto"/>
            <w:bottom w:val="none" w:sz="0" w:space="0" w:color="auto"/>
            <w:right w:val="none" w:sz="0" w:space="0" w:color="auto"/>
          </w:divBdr>
        </w:div>
        <w:div w:id="394936047">
          <w:marLeft w:val="576"/>
          <w:marRight w:val="0"/>
          <w:marTop w:val="120"/>
          <w:marBottom w:val="0"/>
          <w:divBdr>
            <w:top w:val="none" w:sz="0" w:space="0" w:color="auto"/>
            <w:left w:val="none" w:sz="0" w:space="0" w:color="auto"/>
            <w:bottom w:val="none" w:sz="0" w:space="0" w:color="auto"/>
            <w:right w:val="none" w:sz="0" w:space="0" w:color="auto"/>
          </w:divBdr>
        </w:div>
        <w:div w:id="1972128254">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980305">
      <w:bodyDiv w:val="1"/>
      <w:marLeft w:val="0"/>
      <w:marRight w:val="0"/>
      <w:marTop w:val="0"/>
      <w:marBottom w:val="0"/>
      <w:divBdr>
        <w:top w:val="none" w:sz="0" w:space="0" w:color="auto"/>
        <w:left w:val="none" w:sz="0" w:space="0" w:color="auto"/>
        <w:bottom w:val="none" w:sz="0" w:space="0" w:color="auto"/>
        <w:right w:val="none" w:sz="0" w:space="0" w:color="auto"/>
      </w:divBdr>
      <w:divsChild>
        <w:div w:id="1900556789">
          <w:marLeft w:val="576"/>
          <w:marRight w:val="0"/>
          <w:marTop w:val="120"/>
          <w:marBottom w:val="0"/>
          <w:divBdr>
            <w:top w:val="none" w:sz="0" w:space="0" w:color="auto"/>
            <w:left w:val="none" w:sz="0" w:space="0" w:color="auto"/>
            <w:bottom w:val="none" w:sz="0" w:space="0" w:color="auto"/>
            <w:right w:val="none" w:sz="0" w:space="0" w:color="auto"/>
          </w:divBdr>
        </w:div>
        <w:div w:id="602761803">
          <w:marLeft w:val="576"/>
          <w:marRight w:val="0"/>
          <w:marTop w:val="120"/>
          <w:marBottom w:val="0"/>
          <w:divBdr>
            <w:top w:val="none" w:sz="0" w:space="0" w:color="auto"/>
            <w:left w:val="none" w:sz="0" w:space="0" w:color="auto"/>
            <w:bottom w:val="none" w:sz="0" w:space="0" w:color="auto"/>
            <w:right w:val="none" w:sz="0" w:space="0" w:color="auto"/>
          </w:divBdr>
        </w:div>
        <w:div w:id="1444376726">
          <w:marLeft w:val="576"/>
          <w:marRight w:val="0"/>
          <w:marTop w:val="120"/>
          <w:marBottom w:val="0"/>
          <w:divBdr>
            <w:top w:val="none" w:sz="0" w:space="0" w:color="auto"/>
            <w:left w:val="none" w:sz="0" w:space="0" w:color="auto"/>
            <w:bottom w:val="none" w:sz="0" w:space="0" w:color="auto"/>
            <w:right w:val="none" w:sz="0" w:space="0" w:color="auto"/>
          </w:divBdr>
        </w:div>
        <w:div w:id="122271672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4778589">
      <w:bodyDiv w:val="1"/>
      <w:marLeft w:val="0"/>
      <w:marRight w:val="0"/>
      <w:marTop w:val="0"/>
      <w:marBottom w:val="0"/>
      <w:divBdr>
        <w:top w:val="none" w:sz="0" w:space="0" w:color="auto"/>
        <w:left w:val="none" w:sz="0" w:space="0" w:color="auto"/>
        <w:bottom w:val="none" w:sz="0" w:space="0" w:color="auto"/>
        <w:right w:val="none" w:sz="0" w:space="0" w:color="auto"/>
      </w:divBdr>
      <w:divsChild>
        <w:div w:id="1513838613">
          <w:marLeft w:val="576"/>
          <w:marRight w:val="0"/>
          <w:marTop w:val="120"/>
          <w:marBottom w:val="0"/>
          <w:divBdr>
            <w:top w:val="none" w:sz="0" w:space="0" w:color="auto"/>
            <w:left w:val="none" w:sz="0" w:space="0" w:color="auto"/>
            <w:bottom w:val="none" w:sz="0" w:space="0" w:color="auto"/>
            <w:right w:val="none" w:sz="0" w:space="0" w:color="auto"/>
          </w:divBdr>
        </w:div>
        <w:div w:id="1362434412">
          <w:marLeft w:val="576"/>
          <w:marRight w:val="0"/>
          <w:marTop w:val="120"/>
          <w:marBottom w:val="0"/>
          <w:divBdr>
            <w:top w:val="none" w:sz="0" w:space="0" w:color="auto"/>
            <w:left w:val="none" w:sz="0" w:space="0" w:color="auto"/>
            <w:bottom w:val="none" w:sz="0" w:space="0" w:color="auto"/>
            <w:right w:val="none" w:sz="0" w:space="0" w:color="auto"/>
          </w:divBdr>
        </w:div>
        <w:div w:id="1127704901">
          <w:marLeft w:val="576"/>
          <w:marRight w:val="0"/>
          <w:marTop w:val="120"/>
          <w:marBottom w:val="0"/>
          <w:divBdr>
            <w:top w:val="none" w:sz="0" w:space="0" w:color="auto"/>
            <w:left w:val="none" w:sz="0" w:space="0" w:color="auto"/>
            <w:bottom w:val="none" w:sz="0" w:space="0" w:color="auto"/>
            <w:right w:val="none" w:sz="0" w:space="0" w:color="auto"/>
          </w:divBdr>
        </w:div>
        <w:div w:id="654913070">
          <w:marLeft w:val="576"/>
          <w:marRight w:val="0"/>
          <w:marTop w:val="120"/>
          <w:marBottom w:val="0"/>
          <w:divBdr>
            <w:top w:val="none" w:sz="0" w:space="0" w:color="auto"/>
            <w:left w:val="none" w:sz="0" w:space="0" w:color="auto"/>
            <w:bottom w:val="none" w:sz="0" w:space="0" w:color="auto"/>
            <w:right w:val="none" w:sz="0" w:space="0" w:color="auto"/>
          </w:divBdr>
        </w:div>
        <w:div w:id="669257624">
          <w:marLeft w:val="576"/>
          <w:marRight w:val="0"/>
          <w:marTop w:val="120"/>
          <w:marBottom w:val="0"/>
          <w:divBdr>
            <w:top w:val="none" w:sz="0" w:space="0" w:color="auto"/>
            <w:left w:val="none" w:sz="0" w:space="0" w:color="auto"/>
            <w:bottom w:val="none" w:sz="0" w:space="0" w:color="auto"/>
            <w:right w:val="none" w:sz="0" w:space="0" w:color="auto"/>
          </w:divBdr>
        </w:div>
      </w:divsChild>
    </w:div>
    <w:div w:id="153662554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3198375">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7328766">
      <w:bodyDiv w:val="1"/>
      <w:marLeft w:val="0"/>
      <w:marRight w:val="0"/>
      <w:marTop w:val="0"/>
      <w:marBottom w:val="0"/>
      <w:divBdr>
        <w:top w:val="none" w:sz="0" w:space="0" w:color="auto"/>
        <w:left w:val="none" w:sz="0" w:space="0" w:color="auto"/>
        <w:bottom w:val="none" w:sz="0" w:space="0" w:color="auto"/>
        <w:right w:val="none" w:sz="0" w:space="0" w:color="auto"/>
      </w:divBdr>
      <w:divsChild>
        <w:div w:id="81031304">
          <w:marLeft w:val="576"/>
          <w:marRight w:val="0"/>
          <w:marTop w:val="120"/>
          <w:marBottom w:val="0"/>
          <w:divBdr>
            <w:top w:val="none" w:sz="0" w:space="0" w:color="auto"/>
            <w:left w:val="none" w:sz="0" w:space="0" w:color="auto"/>
            <w:bottom w:val="none" w:sz="0" w:space="0" w:color="auto"/>
            <w:right w:val="none" w:sz="0" w:space="0" w:color="auto"/>
          </w:divBdr>
        </w:div>
        <w:div w:id="783690904">
          <w:marLeft w:val="576"/>
          <w:marRight w:val="0"/>
          <w:marTop w:val="120"/>
          <w:marBottom w:val="0"/>
          <w:divBdr>
            <w:top w:val="none" w:sz="0" w:space="0" w:color="auto"/>
            <w:left w:val="none" w:sz="0" w:space="0" w:color="auto"/>
            <w:bottom w:val="none" w:sz="0" w:space="0" w:color="auto"/>
            <w:right w:val="none" w:sz="0" w:space="0" w:color="auto"/>
          </w:divBdr>
        </w:div>
        <w:div w:id="1742363479">
          <w:marLeft w:val="576"/>
          <w:marRight w:val="0"/>
          <w:marTop w:val="120"/>
          <w:marBottom w:val="0"/>
          <w:divBdr>
            <w:top w:val="none" w:sz="0" w:space="0" w:color="auto"/>
            <w:left w:val="none" w:sz="0" w:space="0" w:color="auto"/>
            <w:bottom w:val="none" w:sz="0" w:space="0" w:color="auto"/>
            <w:right w:val="none" w:sz="0" w:space="0" w:color="auto"/>
          </w:divBdr>
        </w:div>
        <w:div w:id="1173882033">
          <w:marLeft w:val="576"/>
          <w:marRight w:val="0"/>
          <w:marTop w:val="120"/>
          <w:marBottom w:val="0"/>
          <w:divBdr>
            <w:top w:val="none" w:sz="0" w:space="0" w:color="auto"/>
            <w:left w:val="none" w:sz="0" w:space="0" w:color="auto"/>
            <w:bottom w:val="none" w:sz="0" w:space="0" w:color="auto"/>
            <w:right w:val="none" w:sz="0" w:space="0" w:color="auto"/>
          </w:divBdr>
        </w:div>
      </w:divsChild>
    </w:div>
    <w:div w:id="2141216612">
      <w:bodyDiv w:val="1"/>
      <w:marLeft w:val="0"/>
      <w:marRight w:val="0"/>
      <w:marTop w:val="0"/>
      <w:marBottom w:val="0"/>
      <w:divBdr>
        <w:top w:val="none" w:sz="0" w:space="0" w:color="auto"/>
        <w:left w:val="none" w:sz="0" w:space="0" w:color="auto"/>
        <w:bottom w:val="none" w:sz="0" w:space="0" w:color="auto"/>
        <w:right w:val="none" w:sz="0" w:space="0" w:color="auto"/>
      </w:divBdr>
      <w:divsChild>
        <w:div w:id="1789278738">
          <w:marLeft w:val="576"/>
          <w:marRight w:val="0"/>
          <w:marTop w:val="120"/>
          <w:marBottom w:val="0"/>
          <w:divBdr>
            <w:top w:val="none" w:sz="0" w:space="0" w:color="auto"/>
            <w:left w:val="none" w:sz="0" w:space="0" w:color="auto"/>
            <w:bottom w:val="none" w:sz="0" w:space="0" w:color="auto"/>
            <w:right w:val="none" w:sz="0" w:space="0" w:color="auto"/>
          </w:divBdr>
        </w:div>
        <w:div w:id="1752387949">
          <w:marLeft w:val="576"/>
          <w:marRight w:val="0"/>
          <w:marTop w:val="120"/>
          <w:marBottom w:val="0"/>
          <w:divBdr>
            <w:top w:val="none" w:sz="0" w:space="0" w:color="auto"/>
            <w:left w:val="none" w:sz="0" w:space="0" w:color="auto"/>
            <w:bottom w:val="none" w:sz="0" w:space="0" w:color="auto"/>
            <w:right w:val="none" w:sz="0" w:space="0" w:color="auto"/>
          </w:divBdr>
        </w:div>
        <w:div w:id="1348485977">
          <w:marLeft w:val="576"/>
          <w:marRight w:val="0"/>
          <w:marTop w:val="120"/>
          <w:marBottom w:val="0"/>
          <w:divBdr>
            <w:top w:val="none" w:sz="0" w:space="0" w:color="auto"/>
            <w:left w:val="none" w:sz="0" w:space="0" w:color="auto"/>
            <w:bottom w:val="none" w:sz="0" w:space="0" w:color="auto"/>
            <w:right w:val="none" w:sz="0" w:space="0" w:color="auto"/>
          </w:divBdr>
        </w:div>
        <w:div w:id="106406443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14</Pages>
  <Words>1615</Words>
  <Characters>9211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2022-02-12T07:17:00Z</dcterms:modified>
</cp:coreProperties>
</file>