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60E56" w:rsidRDefault="00960E56" w:rsidP="00960E56">
      <w:pPr>
        <w:spacing w:line="360" w:lineRule="auto"/>
        <w:jc w:val="center"/>
        <w:rPr>
          <w:rFonts w:ascii="Times New Roman" w:hAnsi="Times New Roman" w:cs="Times New Roman"/>
          <w:b/>
          <w:sz w:val="56"/>
          <w:szCs w:val="56"/>
        </w:rPr>
      </w:pPr>
      <w:r w:rsidRPr="00960E56">
        <w:rPr>
          <w:rFonts w:ascii="Times New Roman" w:hAnsi="Times New Roman" w:cs="Times New Roman"/>
          <w:b/>
          <w:sz w:val="56"/>
          <w:szCs w:val="56"/>
        </w:rPr>
        <w:t>Obfuscating DSP Circuits via High-Level Transformations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60E56" w:rsidRDefault="00960E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F0138" w:rsidRDefault="001F0138" w:rsidP="00E53AA4">
      <w:pPr>
        <w:spacing w:line="360" w:lineRule="auto"/>
        <w:jc w:val="both"/>
        <w:rPr>
          <w:rFonts w:ascii="Times New Roman" w:hAnsi="Times New Roman" w:cs="Times New Roman"/>
          <w:b/>
          <w:sz w:val="52"/>
          <w:szCs w:val="52"/>
        </w:rPr>
      </w:pPr>
      <w:r w:rsidRPr="001F0138">
        <w:rPr>
          <w:rFonts w:ascii="Times New Roman" w:hAnsi="Times New Roman" w:cs="Times New Roman"/>
          <w:sz w:val="32"/>
          <w:szCs w:val="32"/>
        </w:rPr>
        <w:t xml:space="preserve">This paper presents a novel approach to design obfuscated circuits for digital signal processing (DSP) applications using high-level transformations, a key-based obfuscating finite-state machine (FSM), and a reconfigurator. The goal is to design DSP circuits that are harder to reverse engineer. Highlevel transformations of iterative data-flow graphs have been exploited for area-speed-power tradeoffs. This is the first attempt to develop a design flow to apply high-level transformations that not only meet these tradeoffs but also simultaneously obfuscate the architectures both structurally and functionally. Several modes of operations are introduced for obfuscation where the outputs are meaningful from a signal processing point of view, but are functionally incorrect. Examples of such modes include a third-order digital filter that can also implement a sixth-order or ninth-order filter in a time-multiplexed manner. The latter two modes are meaningful but represent functionally incorrect modes. Multiple meaningful modes can be exploited to reconfigure the filter order for different applications. Other modes may correspond to nonmeaningful modes. A correct key input to an FSM activates a reconfigurator. The configure data controls various modes of the circuit operation. Functional obfuscation is accomplished by requiring use of the correct initialization key, and configure data. Wrong initialization key fails to enable the reconfigurator, and a wrong configure data activates either a meaningful but nonfunctional or nonmeaningful mode. Probability of </w:t>
      </w:r>
      <w:r w:rsidRPr="001F0138">
        <w:rPr>
          <w:rFonts w:ascii="Times New Roman" w:hAnsi="Times New Roman" w:cs="Times New Roman"/>
          <w:sz w:val="32"/>
          <w:szCs w:val="32"/>
        </w:rPr>
        <w:lastRenderedPageBreak/>
        <w:t>activating the correct mode is significantly reduced leading to an obfuscated DSP circuit. Structural obfuscation is also achieved by the proposed methodology via high-level transformations. Experimental results show that the overhead of the proposed methodology is small, while a strong obfuscation is attained. For example, the area overhead for a (3l)th-order IIR filter benchmark is only 17.7% with a 128-bit configuration key, where 1 ≤ l ≤ 8, i.e., the order of this filter should be a multiple of 3, and can vary from 3 to 24.</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1F0138" w:rsidRDefault="001F0138" w:rsidP="00E53AA4">
      <w:pPr>
        <w:spacing w:line="360" w:lineRule="auto"/>
        <w:jc w:val="both"/>
        <w:rPr>
          <w:rFonts w:ascii="Times New Roman" w:hAnsi="Times New Roman" w:cs="Times New Roman"/>
          <w:sz w:val="40"/>
          <w:szCs w:val="40"/>
        </w:rPr>
      </w:pPr>
    </w:p>
    <w:p w:rsidR="001F0138" w:rsidRDefault="001F0138" w:rsidP="00E53AA4">
      <w:pPr>
        <w:spacing w:line="360" w:lineRule="auto"/>
        <w:jc w:val="both"/>
        <w:rPr>
          <w:rFonts w:ascii="Times New Roman" w:hAnsi="Times New Roman" w:cs="Times New Roman"/>
          <w:sz w:val="40"/>
          <w:szCs w:val="40"/>
        </w:rPr>
      </w:pPr>
    </w:p>
    <w:p w:rsidR="001F0138" w:rsidRDefault="001F0138" w:rsidP="00E53AA4">
      <w:pPr>
        <w:spacing w:line="360" w:lineRule="auto"/>
        <w:jc w:val="both"/>
        <w:rPr>
          <w:rFonts w:ascii="Times New Roman" w:hAnsi="Times New Roman" w:cs="Times New Roman"/>
          <w:sz w:val="40"/>
          <w:szCs w:val="40"/>
        </w:rPr>
      </w:pPr>
    </w:p>
    <w:p w:rsidR="001F0138" w:rsidRDefault="001F0138" w:rsidP="00E53AA4">
      <w:pPr>
        <w:spacing w:line="360" w:lineRule="auto"/>
        <w:jc w:val="both"/>
        <w:rPr>
          <w:rFonts w:ascii="Times New Roman" w:hAnsi="Times New Roman" w:cs="Times New Roman"/>
          <w:sz w:val="40"/>
          <w:szCs w:val="40"/>
        </w:rPr>
      </w:pPr>
    </w:p>
    <w:p w:rsidR="006A300A" w:rsidRPr="003D03F4" w:rsidRDefault="006A300A" w:rsidP="001F013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738D7" w:rsidRDefault="00F64720" w:rsidP="00F738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738D7">
        <w:rPr>
          <w:rFonts w:ascii="Times New Roman" w:hAnsi="Times New Roman" w:cs="Times New Roman"/>
          <w:sz w:val="32"/>
          <w:szCs w:val="32"/>
          <w:lang w:val="en-IN"/>
        </w:rPr>
        <w:t>In this work, the watermark bits were added intothe outputs of the existing and free transitions of STG.</w:t>
      </w:r>
    </w:p>
    <w:p w:rsidR="00000000" w:rsidRPr="00F738D7" w:rsidRDefault="00F64720" w:rsidP="00F738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738D7">
        <w:rPr>
          <w:rFonts w:ascii="Times New Roman" w:hAnsi="Times New Roman" w:cs="Times New Roman"/>
          <w:sz w:val="32"/>
          <w:szCs w:val="32"/>
          <w:lang w:val="en-IN"/>
        </w:rPr>
        <w:t xml:space="preserve">As this </w:t>
      </w:r>
      <w:r w:rsidRPr="00F738D7">
        <w:rPr>
          <w:rFonts w:ascii="Times New Roman" w:hAnsi="Times New Roman" w:cs="Times New Roman"/>
          <w:sz w:val="32"/>
          <w:szCs w:val="32"/>
          <w:lang w:val="en-IN"/>
        </w:rPr>
        <w:t>paper is the first attempt to develop a methodology to obfuscate DSP circuits by utilizing high-level transformations, it is hard to compare with other existing obfuscation methods which are general to a wide variety of designs.</w:t>
      </w:r>
    </w:p>
    <w:p w:rsidR="00000000" w:rsidRPr="00F738D7" w:rsidRDefault="00F64720" w:rsidP="00F738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738D7">
        <w:rPr>
          <w:rFonts w:ascii="Times New Roman" w:hAnsi="Times New Roman" w:cs="Times New Roman"/>
          <w:sz w:val="32"/>
          <w:szCs w:val="32"/>
          <w:lang w:val="en-IN"/>
        </w:rPr>
        <w:t>Therefore, we have introdu</w:t>
      </w:r>
      <w:r w:rsidRPr="00F738D7">
        <w:rPr>
          <w:rFonts w:ascii="Times New Roman" w:hAnsi="Times New Roman" w:cs="Times New Roman"/>
          <w:sz w:val="32"/>
          <w:szCs w:val="32"/>
          <w:lang w:val="en-IN"/>
        </w:rPr>
        <w:t xml:space="preserve">ced two metricsto analyze the security, Most of the hardware obfuscation techniques in this paper can also be applied to DSP circuits. </w:t>
      </w:r>
    </w:p>
    <w:p w:rsidR="00000000" w:rsidRPr="00F738D7" w:rsidRDefault="00F64720" w:rsidP="00F738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738D7">
        <w:rPr>
          <w:rFonts w:ascii="Times New Roman" w:hAnsi="Times New Roman" w:cs="Times New Roman"/>
          <w:sz w:val="32"/>
          <w:szCs w:val="32"/>
          <w:lang w:val="en-IN"/>
        </w:rPr>
        <w:t xml:space="preserve">However, the use of high-level transformations from a security perspective has not been incorporated into any of these </w:t>
      </w:r>
      <w:r w:rsidRPr="00F738D7">
        <w:rPr>
          <w:rFonts w:ascii="Times New Roman" w:hAnsi="Times New Roman" w:cs="Times New Roman"/>
          <w:sz w:val="32"/>
          <w:szCs w:val="32"/>
          <w:lang w:val="en-IN"/>
        </w:rPr>
        <w:t>prior hardware obfuscation techniques.</w:t>
      </w:r>
      <w:r w:rsidRPr="00F738D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3833" w:rsidRDefault="00F64720" w:rsidP="00363833">
      <w:pPr>
        <w:numPr>
          <w:ilvl w:val="0"/>
          <w:numId w:val="45"/>
        </w:numPr>
        <w:spacing w:line="360" w:lineRule="auto"/>
        <w:jc w:val="both"/>
        <w:rPr>
          <w:rFonts w:ascii="Times New Roman" w:hAnsi="Times New Roman" w:cs="Times New Roman"/>
          <w:bCs/>
          <w:sz w:val="32"/>
          <w:szCs w:val="32"/>
          <w:lang w:val="en-IN"/>
        </w:rPr>
      </w:pPr>
      <w:r w:rsidRPr="00363833">
        <w:rPr>
          <w:rFonts w:ascii="Times New Roman" w:hAnsi="Times New Roman" w:cs="Times New Roman"/>
          <w:bCs/>
          <w:sz w:val="32"/>
          <w:szCs w:val="32"/>
          <w:lang w:val="en-IN"/>
        </w:rPr>
        <w:t>The challenge of this problem is how to generate meaningful variation modes from a signal processing point of view such that the DSP circuit can also be operated in a reconfigurable manner.</w:t>
      </w:r>
    </w:p>
    <w:p w:rsidR="00000000" w:rsidRPr="00363833" w:rsidRDefault="00F64720" w:rsidP="00363833">
      <w:pPr>
        <w:numPr>
          <w:ilvl w:val="0"/>
          <w:numId w:val="45"/>
        </w:numPr>
        <w:spacing w:line="360" w:lineRule="auto"/>
        <w:jc w:val="both"/>
        <w:rPr>
          <w:rFonts w:ascii="Times New Roman" w:hAnsi="Times New Roman" w:cs="Times New Roman"/>
          <w:bCs/>
          <w:sz w:val="32"/>
          <w:szCs w:val="32"/>
          <w:lang w:val="en-IN"/>
        </w:rPr>
      </w:pPr>
      <w:r w:rsidRPr="00363833">
        <w:rPr>
          <w:rFonts w:ascii="Times New Roman" w:hAnsi="Times New Roman" w:cs="Times New Roman"/>
          <w:bCs/>
          <w:sz w:val="32"/>
          <w:szCs w:val="32"/>
          <w:lang w:val="en-IN"/>
        </w:rPr>
        <w:t>Among all the hardware s</w:t>
      </w:r>
      <w:r w:rsidRPr="00363833">
        <w:rPr>
          <w:rFonts w:ascii="Times New Roman" w:hAnsi="Times New Roman" w:cs="Times New Roman"/>
          <w:bCs/>
          <w:sz w:val="32"/>
          <w:szCs w:val="32"/>
          <w:lang w:val="en-IN"/>
        </w:rPr>
        <w:t>ecurity problems, piracy islikely to be the most ubiquitous and expensive one.</w:t>
      </w:r>
    </w:p>
    <w:p w:rsidR="00000000" w:rsidRPr="00363833" w:rsidRDefault="00F64720" w:rsidP="00363833">
      <w:pPr>
        <w:numPr>
          <w:ilvl w:val="0"/>
          <w:numId w:val="45"/>
        </w:numPr>
        <w:spacing w:line="360" w:lineRule="auto"/>
        <w:jc w:val="both"/>
        <w:rPr>
          <w:rFonts w:ascii="Times New Roman" w:hAnsi="Times New Roman" w:cs="Times New Roman"/>
          <w:bCs/>
          <w:sz w:val="32"/>
          <w:szCs w:val="32"/>
          <w:lang w:val="en-IN"/>
        </w:rPr>
      </w:pPr>
      <w:r w:rsidRPr="00363833">
        <w:rPr>
          <w:rFonts w:ascii="Times New Roman" w:hAnsi="Times New Roman" w:cs="Times New Roman"/>
          <w:bCs/>
          <w:sz w:val="32"/>
          <w:szCs w:val="32"/>
          <w:lang w:val="en-IN"/>
        </w:rPr>
        <w:lastRenderedPageBreak/>
        <w:t>The transient sensitivity of nonlinear circuits is a challenging problem as itmay require substantial amount of storage and CPU time alsoon modern computers.</w:t>
      </w:r>
    </w:p>
    <w:p w:rsidR="00F94960" w:rsidRPr="00363833" w:rsidRDefault="00F64720" w:rsidP="00E53AA4">
      <w:pPr>
        <w:numPr>
          <w:ilvl w:val="0"/>
          <w:numId w:val="45"/>
        </w:numPr>
        <w:spacing w:line="360" w:lineRule="auto"/>
        <w:jc w:val="both"/>
        <w:rPr>
          <w:rFonts w:ascii="Times New Roman" w:hAnsi="Times New Roman" w:cs="Times New Roman"/>
          <w:bCs/>
          <w:sz w:val="32"/>
          <w:szCs w:val="32"/>
          <w:lang w:val="en-IN"/>
        </w:rPr>
      </w:pPr>
      <w:r w:rsidRPr="00363833">
        <w:rPr>
          <w:rFonts w:ascii="Times New Roman" w:hAnsi="Times New Roman" w:cs="Times New Roman"/>
          <w:bCs/>
          <w:sz w:val="32"/>
          <w:szCs w:val="32"/>
          <w:lang w:val="en-IN"/>
        </w:rPr>
        <w:t>The active partic</w:t>
      </w:r>
      <w:r w:rsidRPr="00363833">
        <w:rPr>
          <w:rFonts w:ascii="Times New Roman" w:hAnsi="Times New Roman" w:cs="Times New Roman"/>
          <w:bCs/>
          <w:sz w:val="32"/>
          <w:szCs w:val="32"/>
          <w:lang w:val="en-IN"/>
        </w:rPr>
        <w:t>ipation of external entities inthe design and manufacturing flow has produced numerous hardware security issues.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97445" w:rsidRPr="00497445" w:rsidRDefault="00497445" w:rsidP="00497445">
      <w:pPr>
        <w:pStyle w:val="NormalWeb"/>
        <w:numPr>
          <w:ilvl w:val="0"/>
          <w:numId w:val="46"/>
        </w:numPr>
        <w:spacing w:before="0" w:beforeAutospacing="0" w:after="0" w:afterAutospacing="0" w:line="360" w:lineRule="auto"/>
        <w:ind w:left="426"/>
        <w:jc w:val="both"/>
        <w:rPr>
          <w:sz w:val="32"/>
          <w:szCs w:val="32"/>
        </w:rPr>
      </w:pPr>
      <w:r w:rsidRPr="00497445">
        <w:rPr>
          <w:sz w:val="32"/>
          <w:szCs w:val="32"/>
        </w:rPr>
        <w:t>A variety of techniques has been proposed for fighting against hardware piracy.</w:t>
      </w:r>
    </w:p>
    <w:p w:rsidR="00497445" w:rsidRPr="00497445" w:rsidRDefault="00497445" w:rsidP="00497445">
      <w:pPr>
        <w:pStyle w:val="NormalWeb"/>
        <w:numPr>
          <w:ilvl w:val="0"/>
          <w:numId w:val="46"/>
        </w:numPr>
        <w:spacing w:before="0" w:beforeAutospacing="0" w:after="0" w:afterAutospacing="0" w:line="360" w:lineRule="auto"/>
        <w:ind w:left="426"/>
        <w:jc w:val="both"/>
        <w:rPr>
          <w:sz w:val="32"/>
          <w:szCs w:val="32"/>
        </w:rPr>
      </w:pPr>
      <w:r w:rsidRPr="00497445">
        <w:rPr>
          <w:sz w:val="32"/>
          <w:szCs w:val="32"/>
        </w:rPr>
        <w:t>A number of hardware obfuscation schemes have been proposed that modify the finite-state machine (FSM)representations to obfuscate the circuits.</w:t>
      </w:r>
    </w:p>
    <w:p w:rsidR="00497445" w:rsidRPr="00497445" w:rsidRDefault="00497445" w:rsidP="00497445">
      <w:pPr>
        <w:pStyle w:val="NormalWeb"/>
        <w:numPr>
          <w:ilvl w:val="0"/>
          <w:numId w:val="46"/>
        </w:numPr>
        <w:spacing w:before="0" w:beforeAutospacing="0" w:after="0" w:afterAutospacing="0" w:line="360" w:lineRule="auto"/>
        <w:ind w:left="426"/>
        <w:jc w:val="both"/>
        <w:rPr>
          <w:sz w:val="32"/>
          <w:szCs w:val="32"/>
        </w:rPr>
      </w:pPr>
      <w:r w:rsidRPr="00497445">
        <w:rPr>
          <w:sz w:val="32"/>
          <w:szCs w:val="32"/>
        </w:rPr>
        <w:t xml:space="preserve">In addition, meaningfulvariation modes enable our proposed design methodology to be adaptable to reconfigurable applications. </w:t>
      </w:r>
    </w:p>
    <w:p w:rsidR="00497445" w:rsidRPr="00497445" w:rsidRDefault="00497445" w:rsidP="00497445">
      <w:pPr>
        <w:pStyle w:val="NormalWeb"/>
        <w:numPr>
          <w:ilvl w:val="0"/>
          <w:numId w:val="46"/>
        </w:numPr>
        <w:spacing w:before="0" w:beforeAutospacing="0" w:after="0" w:afterAutospacing="0" w:line="360" w:lineRule="auto"/>
        <w:ind w:left="426"/>
        <w:jc w:val="both"/>
        <w:rPr>
          <w:sz w:val="32"/>
          <w:szCs w:val="32"/>
        </w:rPr>
      </w:pPr>
      <w:r w:rsidRPr="00497445">
        <w:rPr>
          <w:sz w:val="32"/>
          <w:szCs w:val="32"/>
        </w:rPr>
        <w:t xml:space="preserve">A secure reconfigurable switch design is incorporated into the proposed design scheme to improve the security. </w:t>
      </w:r>
    </w:p>
    <w:p w:rsidR="003A5D44" w:rsidRPr="00497445" w:rsidRDefault="00497445" w:rsidP="00E53AA4">
      <w:pPr>
        <w:pStyle w:val="NormalWeb"/>
        <w:numPr>
          <w:ilvl w:val="0"/>
          <w:numId w:val="46"/>
        </w:numPr>
        <w:spacing w:before="0" w:beforeAutospacing="0" w:after="0" w:afterAutospacing="0" w:line="360" w:lineRule="auto"/>
        <w:ind w:left="426"/>
        <w:jc w:val="both"/>
        <w:rPr>
          <w:sz w:val="32"/>
          <w:szCs w:val="32"/>
        </w:rPr>
      </w:pPr>
      <w:r w:rsidRPr="00497445">
        <w:rPr>
          <w:sz w:val="32"/>
          <w:szCs w:val="32"/>
        </w:rPr>
        <w:t>In the proposed obfuscation methodology, the variation modes and the additional obfuscating circuits could also be designed systematically based on the high-level transformations.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26AD2" w:rsidRDefault="00F64720" w:rsidP="00726A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6AD2">
        <w:rPr>
          <w:rFonts w:ascii="Times New Roman" w:eastAsia="AdvGulliv-R" w:hAnsi="Times New Roman" w:cs="Times New Roman"/>
          <w:bCs/>
          <w:sz w:val="32"/>
          <w:szCs w:val="32"/>
          <w:lang w:val="en-IN"/>
        </w:rPr>
        <w:t>These techniques can be applied at the algorithm or the architecture level to achieve a trade</w:t>
      </w:r>
      <w:r w:rsidRPr="00726AD2">
        <w:rPr>
          <w:rFonts w:ascii="Times New Roman" w:eastAsia="AdvGulliv-R" w:hAnsi="Times New Roman" w:cs="Times New Roman"/>
          <w:bCs/>
          <w:sz w:val="32"/>
          <w:szCs w:val="32"/>
          <w:lang w:val="en-IN"/>
        </w:rPr>
        <w:t>off among different metrics of performance, such as area, speed, and power.</w:t>
      </w:r>
    </w:p>
    <w:p w:rsidR="00000000" w:rsidRPr="00726AD2" w:rsidRDefault="00F64720" w:rsidP="00726A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6AD2">
        <w:rPr>
          <w:rFonts w:ascii="Times New Roman" w:eastAsia="AdvGulliv-R" w:hAnsi="Times New Roman" w:cs="Times New Roman"/>
          <w:bCs/>
          <w:sz w:val="32"/>
          <w:szCs w:val="32"/>
          <w:lang w:val="en-IN"/>
        </w:rPr>
        <w:lastRenderedPageBreak/>
        <w:t>The choice of folding set is critical to the performance of the folded structure, since an appropriate choice of folding order can lead to an architecture with lower area and powe</w:t>
      </w:r>
      <w:r w:rsidRPr="00726AD2">
        <w:rPr>
          <w:rFonts w:ascii="Times New Roman" w:eastAsia="AdvGulliv-R" w:hAnsi="Times New Roman" w:cs="Times New Roman"/>
          <w:bCs/>
          <w:sz w:val="32"/>
          <w:szCs w:val="32"/>
          <w:lang w:val="en-IN"/>
        </w:rPr>
        <w:t xml:space="preserve">r. </w:t>
      </w:r>
    </w:p>
    <w:p w:rsidR="00000000" w:rsidRPr="00726AD2" w:rsidRDefault="00F64720" w:rsidP="00726A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6AD2">
        <w:rPr>
          <w:rFonts w:ascii="Times New Roman" w:eastAsia="AdvGulliv-R" w:hAnsi="Times New Roman" w:cs="Times New Roman"/>
          <w:bCs/>
          <w:sz w:val="32"/>
          <w:szCs w:val="32"/>
          <w:lang w:val="en-IN"/>
        </w:rPr>
        <w:t>There can be a degradation of the performance with respect to latency if null operations are inserted into the obfuscated design.</w:t>
      </w:r>
    </w:p>
    <w:p w:rsidR="00000000" w:rsidRPr="00726AD2" w:rsidRDefault="00F64720" w:rsidP="00726A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6AD2">
        <w:rPr>
          <w:rFonts w:ascii="Times New Roman" w:eastAsia="AdvGulliv-R" w:hAnsi="Times New Roman" w:cs="Times New Roman"/>
          <w:bCs/>
          <w:sz w:val="32"/>
          <w:szCs w:val="32"/>
          <w:lang w:val="en-IN"/>
        </w:rPr>
        <w:t xml:space="preserve">The main advantage of the proposed methodology is the generation of meaningful variation modes from a signal processing </w:t>
      </w:r>
      <w:r w:rsidRPr="00726AD2">
        <w:rPr>
          <w:rFonts w:ascii="Times New Roman" w:eastAsia="AdvGulliv-R" w:hAnsi="Times New Roman" w:cs="Times New Roman"/>
          <w:bCs/>
          <w:sz w:val="32"/>
          <w:szCs w:val="32"/>
          <w:lang w:val="en-IN"/>
        </w:rPr>
        <w:t xml:space="preserve">point of view, since the meaningful modes create ambiguity to the adversary such that it is hard for the adversary to distinguish the desired functionality from other variation modes.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Brand and IP protection with physical unclonable functions</w:t>
            </w:r>
          </w:p>
        </w:tc>
        <w:tc>
          <w:tcPr>
            <w:tcW w:w="3192" w:type="dxa"/>
          </w:tcPr>
          <w:p w:rsidR="000C407B" w:rsidRPr="001264D9" w:rsidRDefault="001264D9" w:rsidP="001264D9">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 xml:space="preserve">J. Guajardo, S. S. Kumar, G.-J. Schrijen, and P. Tuyls, </w:t>
            </w:r>
          </w:p>
        </w:tc>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color w:val="333333"/>
                <w:sz w:val="28"/>
                <w:szCs w:val="28"/>
                <w:shd w:val="clear" w:color="auto" w:fill="FFFFFF"/>
              </w:rPr>
              <w:t>They can be turned into a useful tool to generate very secure secret keys in ICs and to provide keys to protect valuable IP of fabless IC companies, IP Vendors and design houses.</w:t>
            </w:r>
          </w:p>
        </w:tc>
      </w:tr>
      <w:tr w:rsidR="000C407B" w:rsidTr="00193964">
        <w:trPr>
          <w:trHeight w:val="70"/>
        </w:trPr>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Physical unclonable functions for device authentication and secret key generation</w:t>
            </w:r>
          </w:p>
        </w:tc>
        <w:tc>
          <w:tcPr>
            <w:tcW w:w="3192" w:type="dxa"/>
          </w:tcPr>
          <w:p w:rsidR="000C407B" w:rsidRPr="001264D9" w:rsidRDefault="001264D9" w:rsidP="001264D9">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 xml:space="preserve">G. E. Suh and S. Devadas, </w:t>
            </w:r>
          </w:p>
        </w:tc>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 xml:space="preserve">Physical Unclonable Functions (PUFs) are innovative circuit primitives that extract secrets from physical characteristics of </w:t>
            </w:r>
            <w:r w:rsidRPr="001264D9">
              <w:rPr>
                <w:rFonts w:ascii="Times New Roman" w:hAnsi="Times New Roman" w:cs="Times New Roman"/>
                <w:sz w:val="28"/>
                <w:szCs w:val="28"/>
              </w:rPr>
              <w:lastRenderedPageBreak/>
              <w:t>integrated circuits (ICs).</w:t>
            </w:r>
          </w:p>
        </w:tc>
      </w:tr>
      <w:tr w:rsidR="000C407B" w:rsidTr="000C407B">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lastRenderedPageBreak/>
              <w:t>Techniques for the creation of digital watermarks in sequential circuit designs</w:t>
            </w:r>
          </w:p>
        </w:tc>
        <w:tc>
          <w:tcPr>
            <w:tcW w:w="3192" w:type="dxa"/>
          </w:tcPr>
          <w:p w:rsidR="000C407B" w:rsidRPr="001264D9" w:rsidRDefault="001264D9" w:rsidP="001264D9">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 xml:space="preserve">A. L. Oliveira, </w:t>
            </w:r>
          </w:p>
        </w:tc>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We present a methodology for the watermarking of synchronous sequential circuits that makes it possible to identify the authorship of designs by imposing a digital watermark on the state transition graph (STG) of the circuit.</w:t>
            </w:r>
          </w:p>
        </w:tc>
      </w:tr>
      <w:tr w:rsidR="000C407B" w:rsidTr="000C407B">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Intellectual property protection by watermarking combinational logic synthesis solutions</w:t>
            </w:r>
          </w:p>
        </w:tc>
        <w:tc>
          <w:tcPr>
            <w:tcW w:w="3192" w:type="dxa"/>
          </w:tcPr>
          <w:p w:rsidR="000C407B" w:rsidRPr="001264D9" w:rsidRDefault="001264D9" w:rsidP="001264D9">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 xml:space="preserve">D. Kirovski, Y.-Y. Hwang, M. Potkonjak, and J. Cong, </w:t>
            </w:r>
          </w:p>
        </w:tc>
        <w:tc>
          <w:tcPr>
            <w:tcW w:w="3192" w:type="dxa"/>
          </w:tcPr>
          <w:p w:rsidR="000C407B" w:rsidRPr="001264D9" w:rsidRDefault="001264D9" w:rsidP="00E53AA4">
            <w:pPr>
              <w:tabs>
                <w:tab w:val="left" w:pos="720"/>
              </w:tabs>
              <w:spacing w:after="100" w:line="360" w:lineRule="auto"/>
              <w:jc w:val="both"/>
              <w:rPr>
                <w:rFonts w:ascii="Times New Roman" w:hAnsi="Times New Roman" w:cs="Times New Roman"/>
                <w:sz w:val="28"/>
                <w:szCs w:val="28"/>
              </w:rPr>
            </w:pPr>
            <w:r w:rsidRPr="001264D9">
              <w:rPr>
                <w:rFonts w:ascii="Times New Roman" w:hAnsi="Times New Roman" w:cs="Times New Roman"/>
                <w:sz w:val="28"/>
                <w:szCs w:val="28"/>
              </w:rPr>
              <w:t>We propose a new method for intellectual property protection which facilitates design watermarking at the combinational logic synthesis level.</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93964" w:rsidP="00E53AA4">
      <w:pPr>
        <w:spacing w:after="0" w:line="360" w:lineRule="auto"/>
        <w:jc w:val="both"/>
        <w:rPr>
          <w:rFonts w:ascii="Times New Roman" w:hAnsi="Times New Roman" w:cs="Times New Roman"/>
        </w:rPr>
      </w:pPr>
      <w:r w:rsidRPr="00193964">
        <w:rPr>
          <w:rFonts w:ascii="Times New Roman" w:hAnsi="Times New Roman" w:cs="Times New Roman"/>
        </w:rPr>
        <w:drawing>
          <wp:inline distT="0" distB="0" distL="0" distR="0">
            <wp:extent cx="5943600" cy="43757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757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193964" w:rsidRDefault="0019396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5D9A" w:rsidRPr="006F5D9A" w:rsidRDefault="006F5D9A" w:rsidP="006F5D9A">
      <w:pPr>
        <w:pStyle w:val="BodyText"/>
        <w:rPr>
          <w:bCs/>
          <w:iCs/>
          <w:sz w:val="32"/>
          <w:szCs w:val="32"/>
          <w:lang w:val="en-IN"/>
        </w:rPr>
      </w:pPr>
      <w:r w:rsidRPr="006F5D9A">
        <w:rPr>
          <w:bCs/>
          <w:iCs/>
          <w:sz w:val="32"/>
          <w:szCs w:val="32"/>
          <w:lang w:val="en-IN"/>
        </w:rPr>
        <w:t xml:space="preserve">     This paper presents a novel low-overhead solution to design DSP circuits that are obfuscated both structurally and functionally by utilizing high-level transformation techniques. It is shown that verifying the equivalence of DSP circuits by employing high-level transformations will be harder if some switches can be designed in such a way that are difficult to trace. A secure reconfigurable switch design is incorporated into the proposed design scheme to improve the security. A complete design flow is presented. In the proposed obfuscation methodology, the variation modes and the additional obfuscating circuits could also be designed systematically based on the high-level transformations. Compared with other existing obfuscation methods, another advantage of the proposed methodology is the generation of meaningful variation modes from a signal processing point of view, since the meaningful modes create ambiguity to the adversary such that it is hard for the adversary to distinguish the correct functionality from other variation modes. Experimental results have demonstrated the effectiveness of the proposed methodology. This paper, for the first time, considers the security perspective of high-level transformations. Future work will explore the algorithmic aspect of different high-level transformations for design obfuscation. Ongoing work includes the validation of the security performances of meaningful modes and nonmeaningful modes. We are also interested in addressing the attack methods of DSP circuits. We </w:t>
      </w:r>
      <w:r w:rsidRPr="006F5D9A">
        <w:rPr>
          <w:bCs/>
          <w:iCs/>
          <w:sz w:val="32"/>
          <w:szCs w:val="32"/>
          <w:lang w:val="en-IN"/>
        </w:rPr>
        <w:lastRenderedPageBreak/>
        <w:t>intend to exploit the security perspective of the proposed methodology by performing various attacks to the obfuscated DSP circuits. Future work will be directed toward developing a complete design flow which can generate the target structure and obfuscation variation modes automatically based on the specific application performance requirement. The ultimate goal is to develop an electronic design automation synthesis tool which can incorporate large number of design obfuscation algorithms based on high-level transformations for DSP system design.</w:t>
      </w:r>
      <w:r w:rsidRPr="006F5D9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6F5D9A" w:rsidRDefault="006F5D9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42EA6" w:rsidRDefault="00F64720" w:rsidP="00742EA6">
      <w:pPr>
        <w:pStyle w:val="BodyText"/>
        <w:numPr>
          <w:ilvl w:val="0"/>
          <w:numId w:val="42"/>
        </w:numPr>
        <w:rPr>
          <w:sz w:val="32"/>
          <w:szCs w:val="32"/>
          <w:lang w:val="en-IN"/>
        </w:rPr>
      </w:pPr>
      <w:r w:rsidRPr="00742EA6">
        <w:rPr>
          <w:sz w:val="32"/>
          <w:szCs w:val="32"/>
          <w:lang w:val="en-IN"/>
        </w:rPr>
        <w:t xml:space="preserve">[1] J. Guajardo, S. S. Kumar, G.-J. Schrijen, and P. Tuyls, “Brand and IP protection with physical unclonable functions,” in Proc. IEEE Int. Symp. Circuits Syst., May 2008, pp. 3186–3189. </w:t>
      </w:r>
    </w:p>
    <w:p w:rsidR="00000000" w:rsidRPr="00742EA6" w:rsidRDefault="00F64720" w:rsidP="00742EA6">
      <w:pPr>
        <w:pStyle w:val="BodyText"/>
        <w:numPr>
          <w:ilvl w:val="0"/>
          <w:numId w:val="42"/>
        </w:numPr>
        <w:rPr>
          <w:sz w:val="32"/>
          <w:szCs w:val="32"/>
          <w:lang w:val="en-IN"/>
        </w:rPr>
      </w:pPr>
      <w:r w:rsidRPr="00742EA6">
        <w:rPr>
          <w:sz w:val="32"/>
          <w:szCs w:val="32"/>
          <w:lang w:val="en-IN"/>
        </w:rPr>
        <w:t xml:space="preserve">[2] G. </w:t>
      </w:r>
      <w:r w:rsidRPr="00742EA6">
        <w:rPr>
          <w:sz w:val="32"/>
          <w:szCs w:val="32"/>
          <w:lang w:val="en-IN"/>
        </w:rPr>
        <w:t xml:space="preserve">E. Suh and S. Devadas, “Physical unclonable functions for device authentication and secret key generation,” in Proc. 44th Annu. Design Autom. Conf., Jun. 2007, pp. 9–14. </w:t>
      </w:r>
    </w:p>
    <w:p w:rsidR="00000000" w:rsidRPr="00742EA6" w:rsidRDefault="00F64720" w:rsidP="00742EA6">
      <w:pPr>
        <w:pStyle w:val="BodyText"/>
        <w:numPr>
          <w:ilvl w:val="0"/>
          <w:numId w:val="42"/>
        </w:numPr>
        <w:rPr>
          <w:sz w:val="32"/>
          <w:szCs w:val="32"/>
          <w:lang w:val="en-IN"/>
        </w:rPr>
      </w:pPr>
      <w:r w:rsidRPr="00742EA6">
        <w:rPr>
          <w:sz w:val="32"/>
          <w:szCs w:val="32"/>
          <w:lang w:val="en-IN"/>
        </w:rPr>
        <w:t>[3] A. L. Oliveira, “Techniques for the creation of digital watermarks in sequential</w:t>
      </w:r>
      <w:r w:rsidRPr="00742EA6">
        <w:rPr>
          <w:sz w:val="32"/>
          <w:szCs w:val="32"/>
          <w:lang w:val="en-IN"/>
        </w:rPr>
        <w:t xml:space="preserve"> circuit designs,” IEEE Trans. Comput.-Aided Design Integr. Circuits Syst., vol. 20, no. 9, pp. 1101–1117, Sep. 2001. </w:t>
      </w:r>
    </w:p>
    <w:p w:rsidR="00000000" w:rsidRPr="00742EA6" w:rsidRDefault="00F64720" w:rsidP="00742EA6">
      <w:pPr>
        <w:pStyle w:val="BodyText"/>
        <w:numPr>
          <w:ilvl w:val="0"/>
          <w:numId w:val="42"/>
        </w:numPr>
        <w:rPr>
          <w:sz w:val="32"/>
          <w:szCs w:val="32"/>
          <w:lang w:val="en-IN"/>
        </w:rPr>
      </w:pPr>
      <w:r w:rsidRPr="00742EA6">
        <w:rPr>
          <w:sz w:val="32"/>
          <w:szCs w:val="32"/>
          <w:lang w:val="en-IN"/>
        </w:rPr>
        <w:t>[4] D. Kirovski, Y.-Y. Hwang, M. Potkonjak, and J. Cong, “Intellectual property protection by watermarking combinational logic synthesis</w:t>
      </w:r>
      <w:r w:rsidRPr="00742EA6">
        <w:rPr>
          <w:sz w:val="32"/>
          <w:szCs w:val="32"/>
          <w:lang w:val="en-IN"/>
        </w:rPr>
        <w:t xml:space="preserve"> solutions,” in Proc. Int. Conf. Comput.-Aided Design, Nov. 1998, pp. 194–198. </w:t>
      </w:r>
    </w:p>
    <w:p w:rsidR="00000000" w:rsidRPr="00742EA6" w:rsidRDefault="00F64720" w:rsidP="00742EA6">
      <w:pPr>
        <w:pStyle w:val="BodyText"/>
        <w:numPr>
          <w:ilvl w:val="0"/>
          <w:numId w:val="42"/>
        </w:numPr>
        <w:rPr>
          <w:sz w:val="32"/>
          <w:szCs w:val="32"/>
          <w:lang w:val="en-IN"/>
        </w:rPr>
      </w:pPr>
      <w:r w:rsidRPr="00742EA6">
        <w:rPr>
          <w:sz w:val="32"/>
          <w:szCs w:val="32"/>
          <w:lang w:val="en-IN"/>
        </w:rPr>
        <w:t>[5] A. B. Kahng et al., “Watermarking techniques for intellectual property protection,” in Proc. 35th Annu. Design Autom. Conf., Jun. 1998, pp. 776–781.</w:t>
      </w:r>
      <w:r w:rsidRPr="00742EA6">
        <w:rPr>
          <w:sz w:val="32"/>
          <w:szCs w:val="32"/>
        </w:rPr>
        <w:t xml:space="preserve"> </w:t>
      </w:r>
    </w:p>
    <w:p w:rsidR="00000000" w:rsidRPr="00742EA6" w:rsidRDefault="00F64720" w:rsidP="00742EA6">
      <w:pPr>
        <w:pStyle w:val="BodyText"/>
        <w:numPr>
          <w:ilvl w:val="0"/>
          <w:numId w:val="42"/>
        </w:numPr>
        <w:rPr>
          <w:sz w:val="32"/>
          <w:szCs w:val="32"/>
          <w:lang w:val="en-IN"/>
        </w:rPr>
      </w:pPr>
      <w:r w:rsidRPr="00742EA6">
        <w:rPr>
          <w:sz w:val="32"/>
          <w:szCs w:val="32"/>
          <w:lang w:val="en-IN"/>
        </w:rPr>
        <w:t>[6] F. Koushanfar an</w:t>
      </w:r>
      <w:r w:rsidRPr="00742EA6">
        <w:rPr>
          <w:sz w:val="32"/>
          <w:szCs w:val="32"/>
          <w:lang w:val="en-IN"/>
        </w:rPr>
        <w:t xml:space="preserve">d Y. Alkabani, “Provably secure obfuscation of diverse watermarks for sequential circuits,” in Proc. Int. Symp. Hardw.-Oriented Security Trust, Jun. 2010, pp. 42–47. </w:t>
      </w:r>
    </w:p>
    <w:p w:rsidR="00000000" w:rsidRPr="00742EA6" w:rsidRDefault="00F64720" w:rsidP="00742EA6">
      <w:pPr>
        <w:pStyle w:val="BodyText"/>
        <w:numPr>
          <w:ilvl w:val="0"/>
          <w:numId w:val="42"/>
        </w:numPr>
        <w:rPr>
          <w:sz w:val="32"/>
          <w:szCs w:val="32"/>
          <w:lang w:val="en-IN"/>
        </w:rPr>
      </w:pPr>
      <w:r w:rsidRPr="00742EA6">
        <w:rPr>
          <w:sz w:val="32"/>
          <w:szCs w:val="32"/>
          <w:lang w:val="en-IN"/>
        </w:rPr>
        <w:lastRenderedPageBreak/>
        <w:t>[7] J. A. Roy, F. Koushanfar, and I. L. Markov, “EPIC: Ending piracy of integrated circu</w:t>
      </w:r>
      <w:r w:rsidRPr="00742EA6">
        <w:rPr>
          <w:sz w:val="32"/>
          <w:szCs w:val="32"/>
          <w:lang w:val="en-IN"/>
        </w:rPr>
        <w:t xml:space="preserve">its,” in Proc. Conf. Design, Autom. Test Eur., Mar. 2008, pp. 1069–1074. </w:t>
      </w:r>
    </w:p>
    <w:p w:rsidR="00000000" w:rsidRPr="00742EA6" w:rsidRDefault="00F64720" w:rsidP="00742EA6">
      <w:pPr>
        <w:pStyle w:val="BodyText"/>
        <w:numPr>
          <w:ilvl w:val="0"/>
          <w:numId w:val="42"/>
        </w:numPr>
        <w:rPr>
          <w:sz w:val="32"/>
          <w:szCs w:val="32"/>
          <w:lang w:val="en-IN"/>
        </w:rPr>
      </w:pPr>
      <w:r w:rsidRPr="00742EA6">
        <w:rPr>
          <w:sz w:val="32"/>
          <w:szCs w:val="32"/>
          <w:lang w:val="en-IN"/>
        </w:rPr>
        <w:t>[8] W. P. Griffin, A. Raghunathan, and K. Roy, “CLIP: Circuit level IC protection through direct injection of process variations,” IEEE Trans. Very Large Scale Integr. (VLSI) Syst.,</w:t>
      </w:r>
      <w:r w:rsidRPr="00742EA6">
        <w:rPr>
          <w:sz w:val="32"/>
          <w:szCs w:val="32"/>
          <w:lang w:val="en-IN"/>
        </w:rPr>
        <w:t xml:space="preserve"> vol. 20, no. 5, pp. 791–803, May 2012. </w:t>
      </w:r>
    </w:p>
    <w:p w:rsidR="00000000" w:rsidRPr="00742EA6" w:rsidRDefault="00F64720" w:rsidP="00742EA6">
      <w:pPr>
        <w:pStyle w:val="BodyText"/>
        <w:numPr>
          <w:ilvl w:val="0"/>
          <w:numId w:val="42"/>
        </w:numPr>
        <w:rPr>
          <w:sz w:val="32"/>
          <w:szCs w:val="32"/>
          <w:lang w:val="en-IN"/>
        </w:rPr>
      </w:pPr>
      <w:r w:rsidRPr="00742EA6">
        <w:rPr>
          <w:sz w:val="32"/>
          <w:szCs w:val="32"/>
          <w:lang w:val="en-IN"/>
        </w:rPr>
        <w:t xml:space="preserve">[9] Y. M. Alkabani and F. Koushanfar, “Active hardware metering for intellectual property protection and security,” in Proc. USENIX Security Symp., Aug. 2007, pp. 291–306. </w:t>
      </w:r>
    </w:p>
    <w:p w:rsidR="00000000" w:rsidRPr="00742EA6" w:rsidRDefault="00F64720" w:rsidP="00742EA6">
      <w:pPr>
        <w:pStyle w:val="BodyText"/>
        <w:numPr>
          <w:ilvl w:val="0"/>
          <w:numId w:val="42"/>
        </w:numPr>
        <w:rPr>
          <w:sz w:val="32"/>
          <w:szCs w:val="32"/>
          <w:lang w:val="en-IN"/>
        </w:rPr>
      </w:pPr>
      <w:r w:rsidRPr="00742EA6">
        <w:rPr>
          <w:sz w:val="32"/>
          <w:szCs w:val="32"/>
          <w:lang w:val="en-IN"/>
        </w:rPr>
        <w:t>[10] T. Batra. (2005). Methodology for P</w:t>
      </w:r>
      <w:r w:rsidRPr="00742EA6">
        <w:rPr>
          <w:sz w:val="32"/>
          <w:szCs w:val="32"/>
          <w:lang w:val="en-IN"/>
        </w:rPr>
        <w:t xml:space="preserve">rotection and Licensing of HDL IP [Online]. Available: http://www.design-reuse.com/articles/12745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720" w:rsidRDefault="00F64720" w:rsidP="003654DF">
      <w:pPr>
        <w:spacing w:after="0" w:line="240" w:lineRule="auto"/>
      </w:pPr>
      <w:r>
        <w:separator/>
      </w:r>
    </w:p>
  </w:endnote>
  <w:endnote w:type="continuationSeparator" w:id="1">
    <w:p w:rsidR="00F64720" w:rsidRDefault="00F647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720" w:rsidRDefault="00F64720" w:rsidP="003654DF">
      <w:pPr>
        <w:spacing w:after="0" w:line="240" w:lineRule="auto"/>
      </w:pPr>
      <w:r>
        <w:separator/>
      </w:r>
    </w:p>
  </w:footnote>
  <w:footnote w:type="continuationSeparator" w:id="1">
    <w:p w:rsidR="00F64720" w:rsidRDefault="00F647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3323">
        <w:pPr>
          <w:pStyle w:val="Header"/>
          <w:jc w:val="right"/>
        </w:pPr>
        <w:fldSimple w:instr=" PAGE   \* MERGEFORMAT ">
          <w:r w:rsidR="0019396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E32E2"/>
    <w:multiLevelType w:val="hybridMultilevel"/>
    <w:tmpl w:val="84180724"/>
    <w:lvl w:ilvl="0" w:tplc="5A44515A">
      <w:start w:val="1"/>
      <w:numFmt w:val="bullet"/>
      <w:lvlText w:val=""/>
      <w:lvlJc w:val="left"/>
      <w:pPr>
        <w:tabs>
          <w:tab w:val="num" w:pos="720"/>
        </w:tabs>
        <w:ind w:left="720" w:hanging="360"/>
      </w:pPr>
      <w:rPr>
        <w:rFonts w:ascii="Wingdings 2" w:hAnsi="Wingdings 2" w:hint="default"/>
      </w:rPr>
    </w:lvl>
    <w:lvl w:ilvl="1" w:tplc="3CF298B6" w:tentative="1">
      <w:start w:val="1"/>
      <w:numFmt w:val="bullet"/>
      <w:lvlText w:val=""/>
      <w:lvlJc w:val="left"/>
      <w:pPr>
        <w:tabs>
          <w:tab w:val="num" w:pos="1440"/>
        </w:tabs>
        <w:ind w:left="1440" w:hanging="360"/>
      </w:pPr>
      <w:rPr>
        <w:rFonts w:ascii="Wingdings 2" w:hAnsi="Wingdings 2" w:hint="default"/>
      </w:rPr>
    </w:lvl>
    <w:lvl w:ilvl="2" w:tplc="05D89E6E" w:tentative="1">
      <w:start w:val="1"/>
      <w:numFmt w:val="bullet"/>
      <w:lvlText w:val=""/>
      <w:lvlJc w:val="left"/>
      <w:pPr>
        <w:tabs>
          <w:tab w:val="num" w:pos="2160"/>
        </w:tabs>
        <w:ind w:left="2160" w:hanging="360"/>
      </w:pPr>
      <w:rPr>
        <w:rFonts w:ascii="Wingdings 2" w:hAnsi="Wingdings 2" w:hint="default"/>
      </w:rPr>
    </w:lvl>
    <w:lvl w:ilvl="3" w:tplc="5BEE22C0" w:tentative="1">
      <w:start w:val="1"/>
      <w:numFmt w:val="bullet"/>
      <w:lvlText w:val=""/>
      <w:lvlJc w:val="left"/>
      <w:pPr>
        <w:tabs>
          <w:tab w:val="num" w:pos="2880"/>
        </w:tabs>
        <w:ind w:left="2880" w:hanging="360"/>
      </w:pPr>
      <w:rPr>
        <w:rFonts w:ascii="Wingdings 2" w:hAnsi="Wingdings 2" w:hint="default"/>
      </w:rPr>
    </w:lvl>
    <w:lvl w:ilvl="4" w:tplc="6F28D9E2" w:tentative="1">
      <w:start w:val="1"/>
      <w:numFmt w:val="bullet"/>
      <w:lvlText w:val=""/>
      <w:lvlJc w:val="left"/>
      <w:pPr>
        <w:tabs>
          <w:tab w:val="num" w:pos="3600"/>
        </w:tabs>
        <w:ind w:left="3600" w:hanging="360"/>
      </w:pPr>
      <w:rPr>
        <w:rFonts w:ascii="Wingdings 2" w:hAnsi="Wingdings 2" w:hint="default"/>
      </w:rPr>
    </w:lvl>
    <w:lvl w:ilvl="5" w:tplc="66EAA24C" w:tentative="1">
      <w:start w:val="1"/>
      <w:numFmt w:val="bullet"/>
      <w:lvlText w:val=""/>
      <w:lvlJc w:val="left"/>
      <w:pPr>
        <w:tabs>
          <w:tab w:val="num" w:pos="4320"/>
        </w:tabs>
        <w:ind w:left="4320" w:hanging="360"/>
      </w:pPr>
      <w:rPr>
        <w:rFonts w:ascii="Wingdings 2" w:hAnsi="Wingdings 2" w:hint="default"/>
      </w:rPr>
    </w:lvl>
    <w:lvl w:ilvl="6" w:tplc="C14C0604" w:tentative="1">
      <w:start w:val="1"/>
      <w:numFmt w:val="bullet"/>
      <w:lvlText w:val=""/>
      <w:lvlJc w:val="left"/>
      <w:pPr>
        <w:tabs>
          <w:tab w:val="num" w:pos="5040"/>
        </w:tabs>
        <w:ind w:left="5040" w:hanging="360"/>
      </w:pPr>
      <w:rPr>
        <w:rFonts w:ascii="Wingdings 2" w:hAnsi="Wingdings 2" w:hint="default"/>
      </w:rPr>
    </w:lvl>
    <w:lvl w:ilvl="7" w:tplc="2B26C11C" w:tentative="1">
      <w:start w:val="1"/>
      <w:numFmt w:val="bullet"/>
      <w:lvlText w:val=""/>
      <w:lvlJc w:val="left"/>
      <w:pPr>
        <w:tabs>
          <w:tab w:val="num" w:pos="5760"/>
        </w:tabs>
        <w:ind w:left="5760" w:hanging="360"/>
      </w:pPr>
      <w:rPr>
        <w:rFonts w:ascii="Wingdings 2" w:hAnsi="Wingdings 2" w:hint="default"/>
      </w:rPr>
    </w:lvl>
    <w:lvl w:ilvl="8" w:tplc="C054E95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5915A3"/>
    <w:multiLevelType w:val="hybridMultilevel"/>
    <w:tmpl w:val="77A8DFC2"/>
    <w:lvl w:ilvl="0" w:tplc="C4EC1646">
      <w:start w:val="1"/>
      <w:numFmt w:val="bullet"/>
      <w:lvlText w:val=""/>
      <w:lvlJc w:val="left"/>
      <w:pPr>
        <w:tabs>
          <w:tab w:val="num" w:pos="720"/>
        </w:tabs>
        <w:ind w:left="720" w:hanging="360"/>
      </w:pPr>
      <w:rPr>
        <w:rFonts w:ascii="Wingdings 2" w:hAnsi="Wingdings 2" w:hint="default"/>
      </w:rPr>
    </w:lvl>
    <w:lvl w:ilvl="1" w:tplc="F006A96A" w:tentative="1">
      <w:start w:val="1"/>
      <w:numFmt w:val="bullet"/>
      <w:lvlText w:val=""/>
      <w:lvlJc w:val="left"/>
      <w:pPr>
        <w:tabs>
          <w:tab w:val="num" w:pos="1440"/>
        </w:tabs>
        <w:ind w:left="1440" w:hanging="360"/>
      </w:pPr>
      <w:rPr>
        <w:rFonts w:ascii="Wingdings 2" w:hAnsi="Wingdings 2" w:hint="default"/>
      </w:rPr>
    </w:lvl>
    <w:lvl w:ilvl="2" w:tplc="C320357C" w:tentative="1">
      <w:start w:val="1"/>
      <w:numFmt w:val="bullet"/>
      <w:lvlText w:val=""/>
      <w:lvlJc w:val="left"/>
      <w:pPr>
        <w:tabs>
          <w:tab w:val="num" w:pos="2160"/>
        </w:tabs>
        <w:ind w:left="2160" w:hanging="360"/>
      </w:pPr>
      <w:rPr>
        <w:rFonts w:ascii="Wingdings 2" w:hAnsi="Wingdings 2" w:hint="default"/>
      </w:rPr>
    </w:lvl>
    <w:lvl w:ilvl="3" w:tplc="4EE07CF0" w:tentative="1">
      <w:start w:val="1"/>
      <w:numFmt w:val="bullet"/>
      <w:lvlText w:val=""/>
      <w:lvlJc w:val="left"/>
      <w:pPr>
        <w:tabs>
          <w:tab w:val="num" w:pos="2880"/>
        </w:tabs>
        <w:ind w:left="2880" w:hanging="360"/>
      </w:pPr>
      <w:rPr>
        <w:rFonts w:ascii="Wingdings 2" w:hAnsi="Wingdings 2" w:hint="default"/>
      </w:rPr>
    </w:lvl>
    <w:lvl w:ilvl="4" w:tplc="72023B78" w:tentative="1">
      <w:start w:val="1"/>
      <w:numFmt w:val="bullet"/>
      <w:lvlText w:val=""/>
      <w:lvlJc w:val="left"/>
      <w:pPr>
        <w:tabs>
          <w:tab w:val="num" w:pos="3600"/>
        </w:tabs>
        <w:ind w:left="3600" w:hanging="360"/>
      </w:pPr>
      <w:rPr>
        <w:rFonts w:ascii="Wingdings 2" w:hAnsi="Wingdings 2" w:hint="default"/>
      </w:rPr>
    </w:lvl>
    <w:lvl w:ilvl="5" w:tplc="E3420D7A" w:tentative="1">
      <w:start w:val="1"/>
      <w:numFmt w:val="bullet"/>
      <w:lvlText w:val=""/>
      <w:lvlJc w:val="left"/>
      <w:pPr>
        <w:tabs>
          <w:tab w:val="num" w:pos="4320"/>
        </w:tabs>
        <w:ind w:left="4320" w:hanging="360"/>
      </w:pPr>
      <w:rPr>
        <w:rFonts w:ascii="Wingdings 2" w:hAnsi="Wingdings 2" w:hint="default"/>
      </w:rPr>
    </w:lvl>
    <w:lvl w:ilvl="6" w:tplc="776C022C" w:tentative="1">
      <w:start w:val="1"/>
      <w:numFmt w:val="bullet"/>
      <w:lvlText w:val=""/>
      <w:lvlJc w:val="left"/>
      <w:pPr>
        <w:tabs>
          <w:tab w:val="num" w:pos="5040"/>
        </w:tabs>
        <w:ind w:left="5040" w:hanging="360"/>
      </w:pPr>
      <w:rPr>
        <w:rFonts w:ascii="Wingdings 2" w:hAnsi="Wingdings 2" w:hint="default"/>
      </w:rPr>
    </w:lvl>
    <w:lvl w:ilvl="7" w:tplc="8C8ECC98" w:tentative="1">
      <w:start w:val="1"/>
      <w:numFmt w:val="bullet"/>
      <w:lvlText w:val=""/>
      <w:lvlJc w:val="left"/>
      <w:pPr>
        <w:tabs>
          <w:tab w:val="num" w:pos="5760"/>
        </w:tabs>
        <w:ind w:left="5760" w:hanging="360"/>
      </w:pPr>
      <w:rPr>
        <w:rFonts w:ascii="Wingdings 2" w:hAnsi="Wingdings 2" w:hint="default"/>
      </w:rPr>
    </w:lvl>
    <w:lvl w:ilvl="8" w:tplc="8D0CADC6"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345EF2"/>
    <w:multiLevelType w:val="hybridMultilevel"/>
    <w:tmpl w:val="747A0BD0"/>
    <w:lvl w:ilvl="0" w:tplc="7CE27A6E">
      <w:start w:val="1"/>
      <w:numFmt w:val="bullet"/>
      <w:lvlText w:val=""/>
      <w:lvlJc w:val="left"/>
      <w:pPr>
        <w:tabs>
          <w:tab w:val="num" w:pos="720"/>
        </w:tabs>
        <w:ind w:left="720" w:hanging="360"/>
      </w:pPr>
      <w:rPr>
        <w:rFonts w:ascii="Wingdings 2" w:hAnsi="Wingdings 2" w:hint="default"/>
      </w:rPr>
    </w:lvl>
    <w:lvl w:ilvl="1" w:tplc="66E0FB74" w:tentative="1">
      <w:start w:val="1"/>
      <w:numFmt w:val="bullet"/>
      <w:lvlText w:val=""/>
      <w:lvlJc w:val="left"/>
      <w:pPr>
        <w:tabs>
          <w:tab w:val="num" w:pos="1440"/>
        </w:tabs>
        <w:ind w:left="1440" w:hanging="360"/>
      </w:pPr>
      <w:rPr>
        <w:rFonts w:ascii="Wingdings 2" w:hAnsi="Wingdings 2" w:hint="default"/>
      </w:rPr>
    </w:lvl>
    <w:lvl w:ilvl="2" w:tplc="1D24704C" w:tentative="1">
      <w:start w:val="1"/>
      <w:numFmt w:val="bullet"/>
      <w:lvlText w:val=""/>
      <w:lvlJc w:val="left"/>
      <w:pPr>
        <w:tabs>
          <w:tab w:val="num" w:pos="2160"/>
        </w:tabs>
        <w:ind w:left="2160" w:hanging="360"/>
      </w:pPr>
      <w:rPr>
        <w:rFonts w:ascii="Wingdings 2" w:hAnsi="Wingdings 2" w:hint="default"/>
      </w:rPr>
    </w:lvl>
    <w:lvl w:ilvl="3" w:tplc="9CBC77B6" w:tentative="1">
      <w:start w:val="1"/>
      <w:numFmt w:val="bullet"/>
      <w:lvlText w:val=""/>
      <w:lvlJc w:val="left"/>
      <w:pPr>
        <w:tabs>
          <w:tab w:val="num" w:pos="2880"/>
        </w:tabs>
        <w:ind w:left="2880" w:hanging="360"/>
      </w:pPr>
      <w:rPr>
        <w:rFonts w:ascii="Wingdings 2" w:hAnsi="Wingdings 2" w:hint="default"/>
      </w:rPr>
    </w:lvl>
    <w:lvl w:ilvl="4" w:tplc="EE2E13F6" w:tentative="1">
      <w:start w:val="1"/>
      <w:numFmt w:val="bullet"/>
      <w:lvlText w:val=""/>
      <w:lvlJc w:val="left"/>
      <w:pPr>
        <w:tabs>
          <w:tab w:val="num" w:pos="3600"/>
        </w:tabs>
        <w:ind w:left="3600" w:hanging="360"/>
      </w:pPr>
      <w:rPr>
        <w:rFonts w:ascii="Wingdings 2" w:hAnsi="Wingdings 2" w:hint="default"/>
      </w:rPr>
    </w:lvl>
    <w:lvl w:ilvl="5" w:tplc="2D24291A" w:tentative="1">
      <w:start w:val="1"/>
      <w:numFmt w:val="bullet"/>
      <w:lvlText w:val=""/>
      <w:lvlJc w:val="left"/>
      <w:pPr>
        <w:tabs>
          <w:tab w:val="num" w:pos="4320"/>
        </w:tabs>
        <w:ind w:left="4320" w:hanging="360"/>
      </w:pPr>
      <w:rPr>
        <w:rFonts w:ascii="Wingdings 2" w:hAnsi="Wingdings 2" w:hint="default"/>
      </w:rPr>
    </w:lvl>
    <w:lvl w:ilvl="6" w:tplc="2FDC5698" w:tentative="1">
      <w:start w:val="1"/>
      <w:numFmt w:val="bullet"/>
      <w:lvlText w:val=""/>
      <w:lvlJc w:val="left"/>
      <w:pPr>
        <w:tabs>
          <w:tab w:val="num" w:pos="5040"/>
        </w:tabs>
        <w:ind w:left="5040" w:hanging="360"/>
      </w:pPr>
      <w:rPr>
        <w:rFonts w:ascii="Wingdings 2" w:hAnsi="Wingdings 2" w:hint="default"/>
      </w:rPr>
    </w:lvl>
    <w:lvl w:ilvl="7" w:tplc="9B34B826" w:tentative="1">
      <w:start w:val="1"/>
      <w:numFmt w:val="bullet"/>
      <w:lvlText w:val=""/>
      <w:lvlJc w:val="left"/>
      <w:pPr>
        <w:tabs>
          <w:tab w:val="num" w:pos="5760"/>
        </w:tabs>
        <w:ind w:left="5760" w:hanging="360"/>
      </w:pPr>
      <w:rPr>
        <w:rFonts w:ascii="Wingdings 2" w:hAnsi="Wingdings 2" w:hint="default"/>
      </w:rPr>
    </w:lvl>
    <w:lvl w:ilvl="8" w:tplc="3CE4765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4A0487"/>
    <w:multiLevelType w:val="hybridMultilevel"/>
    <w:tmpl w:val="CD5E3E8C"/>
    <w:lvl w:ilvl="0" w:tplc="12FA6FA8">
      <w:start w:val="1"/>
      <w:numFmt w:val="bullet"/>
      <w:lvlText w:val=""/>
      <w:lvlJc w:val="left"/>
      <w:pPr>
        <w:tabs>
          <w:tab w:val="num" w:pos="720"/>
        </w:tabs>
        <w:ind w:left="720" w:hanging="360"/>
      </w:pPr>
      <w:rPr>
        <w:rFonts w:ascii="Wingdings 2" w:hAnsi="Wingdings 2" w:hint="default"/>
      </w:rPr>
    </w:lvl>
    <w:lvl w:ilvl="1" w:tplc="115403DA" w:tentative="1">
      <w:start w:val="1"/>
      <w:numFmt w:val="bullet"/>
      <w:lvlText w:val=""/>
      <w:lvlJc w:val="left"/>
      <w:pPr>
        <w:tabs>
          <w:tab w:val="num" w:pos="1440"/>
        </w:tabs>
        <w:ind w:left="1440" w:hanging="360"/>
      </w:pPr>
      <w:rPr>
        <w:rFonts w:ascii="Wingdings 2" w:hAnsi="Wingdings 2" w:hint="default"/>
      </w:rPr>
    </w:lvl>
    <w:lvl w:ilvl="2" w:tplc="08BC7F44" w:tentative="1">
      <w:start w:val="1"/>
      <w:numFmt w:val="bullet"/>
      <w:lvlText w:val=""/>
      <w:lvlJc w:val="left"/>
      <w:pPr>
        <w:tabs>
          <w:tab w:val="num" w:pos="2160"/>
        </w:tabs>
        <w:ind w:left="2160" w:hanging="360"/>
      </w:pPr>
      <w:rPr>
        <w:rFonts w:ascii="Wingdings 2" w:hAnsi="Wingdings 2" w:hint="default"/>
      </w:rPr>
    </w:lvl>
    <w:lvl w:ilvl="3" w:tplc="DAB02D86" w:tentative="1">
      <w:start w:val="1"/>
      <w:numFmt w:val="bullet"/>
      <w:lvlText w:val=""/>
      <w:lvlJc w:val="left"/>
      <w:pPr>
        <w:tabs>
          <w:tab w:val="num" w:pos="2880"/>
        </w:tabs>
        <w:ind w:left="2880" w:hanging="360"/>
      </w:pPr>
      <w:rPr>
        <w:rFonts w:ascii="Wingdings 2" w:hAnsi="Wingdings 2" w:hint="default"/>
      </w:rPr>
    </w:lvl>
    <w:lvl w:ilvl="4" w:tplc="B6428FCE" w:tentative="1">
      <w:start w:val="1"/>
      <w:numFmt w:val="bullet"/>
      <w:lvlText w:val=""/>
      <w:lvlJc w:val="left"/>
      <w:pPr>
        <w:tabs>
          <w:tab w:val="num" w:pos="3600"/>
        </w:tabs>
        <w:ind w:left="3600" w:hanging="360"/>
      </w:pPr>
      <w:rPr>
        <w:rFonts w:ascii="Wingdings 2" w:hAnsi="Wingdings 2" w:hint="default"/>
      </w:rPr>
    </w:lvl>
    <w:lvl w:ilvl="5" w:tplc="60F61C6C" w:tentative="1">
      <w:start w:val="1"/>
      <w:numFmt w:val="bullet"/>
      <w:lvlText w:val=""/>
      <w:lvlJc w:val="left"/>
      <w:pPr>
        <w:tabs>
          <w:tab w:val="num" w:pos="4320"/>
        </w:tabs>
        <w:ind w:left="4320" w:hanging="360"/>
      </w:pPr>
      <w:rPr>
        <w:rFonts w:ascii="Wingdings 2" w:hAnsi="Wingdings 2" w:hint="default"/>
      </w:rPr>
    </w:lvl>
    <w:lvl w:ilvl="6" w:tplc="A296F878" w:tentative="1">
      <w:start w:val="1"/>
      <w:numFmt w:val="bullet"/>
      <w:lvlText w:val=""/>
      <w:lvlJc w:val="left"/>
      <w:pPr>
        <w:tabs>
          <w:tab w:val="num" w:pos="5040"/>
        </w:tabs>
        <w:ind w:left="5040" w:hanging="360"/>
      </w:pPr>
      <w:rPr>
        <w:rFonts w:ascii="Wingdings 2" w:hAnsi="Wingdings 2" w:hint="default"/>
      </w:rPr>
    </w:lvl>
    <w:lvl w:ilvl="7" w:tplc="A16AD812" w:tentative="1">
      <w:start w:val="1"/>
      <w:numFmt w:val="bullet"/>
      <w:lvlText w:val=""/>
      <w:lvlJc w:val="left"/>
      <w:pPr>
        <w:tabs>
          <w:tab w:val="num" w:pos="5760"/>
        </w:tabs>
        <w:ind w:left="5760" w:hanging="360"/>
      </w:pPr>
      <w:rPr>
        <w:rFonts w:ascii="Wingdings 2" w:hAnsi="Wingdings 2" w:hint="default"/>
      </w:rPr>
    </w:lvl>
    <w:lvl w:ilvl="8" w:tplc="CB785D70"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953CB4"/>
    <w:multiLevelType w:val="hybridMultilevel"/>
    <w:tmpl w:val="287EF862"/>
    <w:lvl w:ilvl="0" w:tplc="8B62BAFC">
      <w:start w:val="1"/>
      <w:numFmt w:val="bullet"/>
      <w:lvlText w:val=""/>
      <w:lvlJc w:val="left"/>
      <w:pPr>
        <w:tabs>
          <w:tab w:val="num" w:pos="720"/>
        </w:tabs>
        <w:ind w:left="720" w:hanging="360"/>
      </w:pPr>
      <w:rPr>
        <w:rFonts w:ascii="Wingdings 2" w:hAnsi="Wingdings 2" w:hint="default"/>
      </w:rPr>
    </w:lvl>
    <w:lvl w:ilvl="1" w:tplc="CE924A5A" w:tentative="1">
      <w:start w:val="1"/>
      <w:numFmt w:val="bullet"/>
      <w:lvlText w:val=""/>
      <w:lvlJc w:val="left"/>
      <w:pPr>
        <w:tabs>
          <w:tab w:val="num" w:pos="1440"/>
        </w:tabs>
        <w:ind w:left="1440" w:hanging="360"/>
      </w:pPr>
      <w:rPr>
        <w:rFonts w:ascii="Wingdings 2" w:hAnsi="Wingdings 2" w:hint="default"/>
      </w:rPr>
    </w:lvl>
    <w:lvl w:ilvl="2" w:tplc="F5D8FB90" w:tentative="1">
      <w:start w:val="1"/>
      <w:numFmt w:val="bullet"/>
      <w:lvlText w:val=""/>
      <w:lvlJc w:val="left"/>
      <w:pPr>
        <w:tabs>
          <w:tab w:val="num" w:pos="2160"/>
        </w:tabs>
        <w:ind w:left="2160" w:hanging="360"/>
      </w:pPr>
      <w:rPr>
        <w:rFonts w:ascii="Wingdings 2" w:hAnsi="Wingdings 2" w:hint="default"/>
      </w:rPr>
    </w:lvl>
    <w:lvl w:ilvl="3" w:tplc="63400698" w:tentative="1">
      <w:start w:val="1"/>
      <w:numFmt w:val="bullet"/>
      <w:lvlText w:val=""/>
      <w:lvlJc w:val="left"/>
      <w:pPr>
        <w:tabs>
          <w:tab w:val="num" w:pos="2880"/>
        </w:tabs>
        <w:ind w:left="2880" w:hanging="360"/>
      </w:pPr>
      <w:rPr>
        <w:rFonts w:ascii="Wingdings 2" w:hAnsi="Wingdings 2" w:hint="default"/>
      </w:rPr>
    </w:lvl>
    <w:lvl w:ilvl="4" w:tplc="3044ECD6" w:tentative="1">
      <w:start w:val="1"/>
      <w:numFmt w:val="bullet"/>
      <w:lvlText w:val=""/>
      <w:lvlJc w:val="left"/>
      <w:pPr>
        <w:tabs>
          <w:tab w:val="num" w:pos="3600"/>
        </w:tabs>
        <w:ind w:left="3600" w:hanging="360"/>
      </w:pPr>
      <w:rPr>
        <w:rFonts w:ascii="Wingdings 2" w:hAnsi="Wingdings 2" w:hint="default"/>
      </w:rPr>
    </w:lvl>
    <w:lvl w:ilvl="5" w:tplc="85463CDE" w:tentative="1">
      <w:start w:val="1"/>
      <w:numFmt w:val="bullet"/>
      <w:lvlText w:val=""/>
      <w:lvlJc w:val="left"/>
      <w:pPr>
        <w:tabs>
          <w:tab w:val="num" w:pos="4320"/>
        </w:tabs>
        <w:ind w:left="4320" w:hanging="360"/>
      </w:pPr>
      <w:rPr>
        <w:rFonts w:ascii="Wingdings 2" w:hAnsi="Wingdings 2" w:hint="default"/>
      </w:rPr>
    </w:lvl>
    <w:lvl w:ilvl="6" w:tplc="5C56D022" w:tentative="1">
      <w:start w:val="1"/>
      <w:numFmt w:val="bullet"/>
      <w:lvlText w:val=""/>
      <w:lvlJc w:val="left"/>
      <w:pPr>
        <w:tabs>
          <w:tab w:val="num" w:pos="5040"/>
        </w:tabs>
        <w:ind w:left="5040" w:hanging="360"/>
      </w:pPr>
      <w:rPr>
        <w:rFonts w:ascii="Wingdings 2" w:hAnsi="Wingdings 2" w:hint="default"/>
      </w:rPr>
    </w:lvl>
    <w:lvl w:ilvl="7" w:tplc="5B868782" w:tentative="1">
      <w:start w:val="1"/>
      <w:numFmt w:val="bullet"/>
      <w:lvlText w:val=""/>
      <w:lvlJc w:val="left"/>
      <w:pPr>
        <w:tabs>
          <w:tab w:val="num" w:pos="5760"/>
        </w:tabs>
        <w:ind w:left="5760" w:hanging="360"/>
      </w:pPr>
      <w:rPr>
        <w:rFonts w:ascii="Wingdings 2" w:hAnsi="Wingdings 2" w:hint="default"/>
      </w:rPr>
    </w:lvl>
    <w:lvl w:ilvl="8" w:tplc="2F6A4094"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597369"/>
    <w:multiLevelType w:val="hybridMultilevel"/>
    <w:tmpl w:val="C10C94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37"/>
  </w:num>
  <w:num w:numId="43">
    <w:abstractNumId w:val="27"/>
  </w:num>
  <w:num w:numId="44">
    <w:abstractNumId w:val="2"/>
  </w:num>
  <w:num w:numId="45">
    <w:abstractNumId w:val="11"/>
  </w:num>
  <w:num w:numId="46">
    <w:abstractNumId w:val="43"/>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4D9"/>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964"/>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138"/>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383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445"/>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D9A"/>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6AD2"/>
    <w:rsid w:val="00730D3E"/>
    <w:rsid w:val="007315E3"/>
    <w:rsid w:val="00731DEF"/>
    <w:rsid w:val="00732032"/>
    <w:rsid w:val="00732317"/>
    <w:rsid w:val="0073491A"/>
    <w:rsid w:val="00736908"/>
    <w:rsid w:val="00736C4F"/>
    <w:rsid w:val="00742EA6"/>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0E56"/>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3323"/>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720"/>
    <w:rsid w:val="00F648BB"/>
    <w:rsid w:val="00F6598C"/>
    <w:rsid w:val="00F73862"/>
    <w:rsid w:val="00F738D7"/>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19F"/>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6830926">
      <w:bodyDiv w:val="1"/>
      <w:marLeft w:val="0"/>
      <w:marRight w:val="0"/>
      <w:marTop w:val="0"/>
      <w:marBottom w:val="0"/>
      <w:divBdr>
        <w:top w:val="none" w:sz="0" w:space="0" w:color="auto"/>
        <w:left w:val="none" w:sz="0" w:space="0" w:color="auto"/>
        <w:bottom w:val="none" w:sz="0" w:space="0" w:color="auto"/>
        <w:right w:val="none" w:sz="0" w:space="0" w:color="auto"/>
      </w:divBdr>
      <w:divsChild>
        <w:div w:id="1809938221">
          <w:marLeft w:val="576"/>
          <w:marRight w:val="0"/>
          <w:marTop w:val="120"/>
          <w:marBottom w:val="0"/>
          <w:divBdr>
            <w:top w:val="none" w:sz="0" w:space="0" w:color="auto"/>
            <w:left w:val="none" w:sz="0" w:space="0" w:color="auto"/>
            <w:bottom w:val="none" w:sz="0" w:space="0" w:color="auto"/>
            <w:right w:val="none" w:sz="0" w:space="0" w:color="auto"/>
          </w:divBdr>
        </w:div>
        <w:div w:id="540291126">
          <w:marLeft w:val="576"/>
          <w:marRight w:val="0"/>
          <w:marTop w:val="120"/>
          <w:marBottom w:val="0"/>
          <w:divBdr>
            <w:top w:val="none" w:sz="0" w:space="0" w:color="auto"/>
            <w:left w:val="none" w:sz="0" w:space="0" w:color="auto"/>
            <w:bottom w:val="none" w:sz="0" w:space="0" w:color="auto"/>
            <w:right w:val="none" w:sz="0" w:space="0" w:color="auto"/>
          </w:divBdr>
        </w:div>
        <w:div w:id="423035611">
          <w:marLeft w:val="576"/>
          <w:marRight w:val="0"/>
          <w:marTop w:val="120"/>
          <w:marBottom w:val="0"/>
          <w:divBdr>
            <w:top w:val="none" w:sz="0" w:space="0" w:color="auto"/>
            <w:left w:val="none" w:sz="0" w:space="0" w:color="auto"/>
            <w:bottom w:val="none" w:sz="0" w:space="0" w:color="auto"/>
            <w:right w:val="none" w:sz="0" w:space="0" w:color="auto"/>
          </w:divBdr>
        </w:div>
        <w:div w:id="460853041">
          <w:marLeft w:val="576"/>
          <w:marRight w:val="0"/>
          <w:marTop w:val="120"/>
          <w:marBottom w:val="0"/>
          <w:divBdr>
            <w:top w:val="none" w:sz="0" w:space="0" w:color="auto"/>
            <w:left w:val="none" w:sz="0" w:space="0" w:color="auto"/>
            <w:bottom w:val="none" w:sz="0" w:space="0" w:color="auto"/>
            <w:right w:val="none" w:sz="0" w:space="0" w:color="auto"/>
          </w:divBdr>
        </w:div>
        <w:div w:id="1166440743">
          <w:marLeft w:val="576"/>
          <w:marRight w:val="0"/>
          <w:marTop w:val="120"/>
          <w:marBottom w:val="0"/>
          <w:divBdr>
            <w:top w:val="none" w:sz="0" w:space="0" w:color="auto"/>
            <w:left w:val="none" w:sz="0" w:space="0" w:color="auto"/>
            <w:bottom w:val="none" w:sz="0" w:space="0" w:color="auto"/>
            <w:right w:val="none" w:sz="0" w:space="0" w:color="auto"/>
          </w:divBdr>
        </w:div>
      </w:divsChild>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4519059">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6699354">
      <w:bodyDiv w:val="1"/>
      <w:marLeft w:val="0"/>
      <w:marRight w:val="0"/>
      <w:marTop w:val="0"/>
      <w:marBottom w:val="0"/>
      <w:divBdr>
        <w:top w:val="none" w:sz="0" w:space="0" w:color="auto"/>
        <w:left w:val="none" w:sz="0" w:space="0" w:color="auto"/>
        <w:bottom w:val="none" w:sz="0" w:space="0" w:color="auto"/>
        <w:right w:val="none" w:sz="0" w:space="0" w:color="auto"/>
      </w:divBdr>
      <w:divsChild>
        <w:div w:id="827281128">
          <w:marLeft w:val="576"/>
          <w:marRight w:val="0"/>
          <w:marTop w:val="120"/>
          <w:marBottom w:val="0"/>
          <w:divBdr>
            <w:top w:val="none" w:sz="0" w:space="0" w:color="auto"/>
            <w:left w:val="none" w:sz="0" w:space="0" w:color="auto"/>
            <w:bottom w:val="none" w:sz="0" w:space="0" w:color="auto"/>
            <w:right w:val="none" w:sz="0" w:space="0" w:color="auto"/>
          </w:divBdr>
        </w:div>
        <w:div w:id="1196041902">
          <w:marLeft w:val="576"/>
          <w:marRight w:val="0"/>
          <w:marTop w:val="120"/>
          <w:marBottom w:val="0"/>
          <w:divBdr>
            <w:top w:val="none" w:sz="0" w:space="0" w:color="auto"/>
            <w:left w:val="none" w:sz="0" w:space="0" w:color="auto"/>
            <w:bottom w:val="none" w:sz="0" w:space="0" w:color="auto"/>
            <w:right w:val="none" w:sz="0" w:space="0" w:color="auto"/>
          </w:divBdr>
        </w:div>
        <w:div w:id="2058433891">
          <w:marLeft w:val="576"/>
          <w:marRight w:val="0"/>
          <w:marTop w:val="120"/>
          <w:marBottom w:val="0"/>
          <w:divBdr>
            <w:top w:val="none" w:sz="0" w:space="0" w:color="auto"/>
            <w:left w:val="none" w:sz="0" w:space="0" w:color="auto"/>
            <w:bottom w:val="none" w:sz="0" w:space="0" w:color="auto"/>
            <w:right w:val="none" w:sz="0" w:space="0" w:color="auto"/>
          </w:divBdr>
        </w:div>
        <w:div w:id="753547031">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6875256">
      <w:bodyDiv w:val="1"/>
      <w:marLeft w:val="0"/>
      <w:marRight w:val="0"/>
      <w:marTop w:val="0"/>
      <w:marBottom w:val="0"/>
      <w:divBdr>
        <w:top w:val="none" w:sz="0" w:space="0" w:color="auto"/>
        <w:left w:val="none" w:sz="0" w:space="0" w:color="auto"/>
        <w:bottom w:val="none" w:sz="0" w:space="0" w:color="auto"/>
        <w:right w:val="none" w:sz="0" w:space="0" w:color="auto"/>
      </w:divBdr>
      <w:divsChild>
        <w:div w:id="224411252">
          <w:marLeft w:val="576"/>
          <w:marRight w:val="0"/>
          <w:marTop w:val="120"/>
          <w:marBottom w:val="0"/>
          <w:divBdr>
            <w:top w:val="none" w:sz="0" w:space="0" w:color="auto"/>
            <w:left w:val="none" w:sz="0" w:space="0" w:color="auto"/>
            <w:bottom w:val="none" w:sz="0" w:space="0" w:color="auto"/>
            <w:right w:val="none" w:sz="0" w:space="0" w:color="auto"/>
          </w:divBdr>
        </w:div>
        <w:div w:id="1882134604">
          <w:marLeft w:val="576"/>
          <w:marRight w:val="0"/>
          <w:marTop w:val="120"/>
          <w:marBottom w:val="0"/>
          <w:divBdr>
            <w:top w:val="none" w:sz="0" w:space="0" w:color="auto"/>
            <w:left w:val="none" w:sz="0" w:space="0" w:color="auto"/>
            <w:bottom w:val="none" w:sz="0" w:space="0" w:color="auto"/>
            <w:right w:val="none" w:sz="0" w:space="0" w:color="auto"/>
          </w:divBdr>
        </w:div>
        <w:div w:id="404764339">
          <w:marLeft w:val="576"/>
          <w:marRight w:val="0"/>
          <w:marTop w:val="120"/>
          <w:marBottom w:val="0"/>
          <w:divBdr>
            <w:top w:val="none" w:sz="0" w:space="0" w:color="auto"/>
            <w:left w:val="none" w:sz="0" w:space="0" w:color="auto"/>
            <w:bottom w:val="none" w:sz="0" w:space="0" w:color="auto"/>
            <w:right w:val="none" w:sz="0" w:space="0" w:color="auto"/>
          </w:divBdr>
        </w:div>
        <w:div w:id="29105933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513813">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4342699">
      <w:bodyDiv w:val="1"/>
      <w:marLeft w:val="0"/>
      <w:marRight w:val="0"/>
      <w:marTop w:val="0"/>
      <w:marBottom w:val="0"/>
      <w:divBdr>
        <w:top w:val="none" w:sz="0" w:space="0" w:color="auto"/>
        <w:left w:val="none" w:sz="0" w:space="0" w:color="auto"/>
        <w:bottom w:val="none" w:sz="0" w:space="0" w:color="auto"/>
        <w:right w:val="none" w:sz="0" w:space="0" w:color="auto"/>
      </w:divBdr>
      <w:divsChild>
        <w:div w:id="1779446046">
          <w:marLeft w:val="576"/>
          <w:marRight w:val="0"/>
          <w:marTop w:val="120"/>
          <w:marBottom w:val="0"/>
          <w:divBdr>
            <w:top w:val="none" w:sz="0" w:space="0" w:color="auto"/>
            <w:left w:val="none" w:sz="0" w:space="0" w:color="auto"/>
            <w:bottom w:val="none" w:sz="0" w:space="0" w:color="auto"/>
            <w:right w:val="none" w:sz="0" w:space="0" w:color="auto"/>
          </w:divBdr>
        </w:div>
        <w:div w:id="1684550529">
          <w:marLeft w:val="576"/>
          <w:marRight w:val="0"/>
          <w:marTop w:val="120"/>
          <w:marBottom w:val="0"/>
          <w:divBdr>
            <w:top w:val="none" w:sz="0" w:space="0" w:color="auto"/>
            <w:left w:val="none" w:sz="0" w:space="0" w:color="auto"/>
            <w:bottom w:val="none" w:sz="0" w:space="0" w:color="auto"/>
            <w:right w:val="none" w:sz="0" w:space="0" w:color="auto"/>
          </w:divBdr>
        </w:div>
        <w:div w:id="1841195472">
          <w:marLeft w:val="576"/>
          <w:marRight w:val="0"/>
          <w:marTop w:val="120"/>
          <w:marBottom w:val="0"/>
          <w:divBdr>
            <w:top w:val="none" w:sz="0" w:space="0" w:color="auto"/>
            <w:left w:val="none" w:sz="0" w:space="0" w:color="auto"/>
            <w:bottom w:val="none" w:sz="0" w:space="0" w:color="auto"/>
            <w:right w:val="none" w:sz="0" w:space="0" w:color="auto"/>
          </w:divBdr>
        </w:div>
        <w:div w:id="1736011004">
          <w:marLeft w:val="576"/>
          <w:marRight w:val="0"/>
          <w:marTop w:val="120"/>
          <w:marBottom w:val="0"/>
          <w:divBdr>
            <w:top w:val="none" w:sz="0" w:space="0" w:color="auto"/>
            <w:left w:val="none" w:sz="0" w:space="0" w:color="auto"/>
            <w:bottom w:val="none" w:sz="0" w:space="0" w:color="auto"/>
            <w:right w:val="none" w:sz="0" w:space="0" w:color="auto"/>
          </w:divBdr>
        </w:div>
        <w:div w:id="487788590">
          <w:marLeft w:val="576"/>
          <w:marRight w:val="0"/>
          <w:marTop w:val="120"/>
          <w:marBottom w:val="0"/>
          <w:divBdr>
            <w:top w:val="none" w:sz="0" w:space="0" w:color="auto"/>
            <w:left w:val="none" w:sz="0" w:space="0" w:color="auto"/>
            <w:bottom w:val="none" w:sz="0" w:space="0" w:color="auto"/>
            <w:right w:val="none" w:sz="0" w:space="0" w:color="auto"/>
          </w:divBdr>
        </w:div>
      </w:divsChild>
    </w:div>
    <w:div w:id="844713995">
      <w:bodyDiv w:val="1"/>
      <w:marLeft w:val="0"/>
      <w:marRight w:val="0"/>
      <w:marTop w:val="0"/>
      <w:marBottom w:val="0"/>
      <w:divBdr>
        <w:top w:val="none" w:sz="0" w:space="0" w:color="auto"/>
        <w:left w:val="none" w:sz="0" w:space="0" w:color="auto"/>
        <w:bottom w:val="none" w:sz="0" w:space="0" w:color="auto"/>
        <w:right w:val="none" w:sz="0" w:space="0" w:color="auto"/>
      </w:divBdr>
      <w:divsChild>
        <w:div w:id="31536376">
          <w:marLeft w:val="576"/>
          <w:marRight w:val="0"/>
          <w:marTop w:val="120"/>
          <w:marBottom w:val="0"/>
          <w:divBdr>
            <w:top w:val="none" w:sz="0" w:space="0" w:color="auto"/>
            <w:left w:val="none" w:sz="0" w:space="0" w:color="auto"/>
            <w:bottom w:val="none" w:sz="0" w:space="0" w:color="auto"/>
            <w:right w:val="none" w:sz="0" w:space="0" w:color="auto"/>
          </w:divBdr>
        </w:div>
        <w:div w:id="860632341">
          <w:marLeft w:val="576"/>
          <w:marRight w:val="0"/>
          <w:marTop w:val="120"/>
          <w:marBottom w:val="0"/>
          <w:divBdr>
            <w:top w:val="none" w:sz="0" w:space="0" w:color="auto"/>
            <w:left w:val="none" w:sz="0" w:space="0" w:color="auto"/>
            <w:bottom w:val="none" w:sz="0" w:space="0" w:color="auto"/>
            <w:right w:val="none" w:sz="0" w:space="0" w:color="auto"/>
          </w:divBdr>
        </w:div>
        <w:div w:id="81151907">
          <w:marLeft w:val="576"/>
          <w:marRight w:val="0"/>
          <w:marTop w:val="120"/>
          <w:marBottom w:val="0"/>
          <w:divBdr>
            <w:top w:val="none" w:sz="0" w:space="0" w:color="auto"/>
            <w:left w:val="none" w:sz="0" w:space="0" w:color="auto"/>
            <w:bottom w:val="none" w:sz="0" w:space="0" w:color="auto"/>
            <w:right w:val="none" w:sz="0" w:space="0" w:color="auto"/>
          </w:divBdr>
        </w:div>
        <w:div w:id="1725790601">
          <w:marLeft w:val="576"/>
          <w:marRight w:val="0"/>
          <w:marTop w:val="120"/>
          <w:marBottom w:val="0"/>
          <w:divBdr>
            <w:top w:val="none" w:sz="0" w:space="0" w:color="auto"/>
            <w:left w:val="none" w:sz="0" w:space="0" w:color="auto"/>
            <w:bottom w:val="none" w:sz="0" w:space="0" w:color="auto"/>
            <w:right w:val="none" w:sz="0" w:space="0" w:color="auto"/>
          </w:divBdr>
        </w:div>
        <w:div w:id="422723059">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720701">
      <w:bodyDiv w:val="1"/>
      <w:marLeft w:val="0"/>
      <w:marRight w:val="0"/>
      <w:marTop w:val="0"/>
      <w:marBottom w:val="0"/>
      <w:divBdr>
        <w:top w:val="none" w:sz="0" w:space="0" w:color="auto"/>
        <w:left w:val="none" w:sz="0" w:space="0" w:color="auto"/>
        <w:bottom w:val="none" w:sz="0" w:space="0" w:color="auto"/>
        <w:right w:val="none" w:sz="0" w:space="0" w:color="auto"/>
      </w:divBdr>
      <w:divsChild>
        <w:div w:id="1263030972">
          <w:marLeft w:val="576"/>
          <w:marRight w:val="0"/>
          <w:marTop w:val="120"/>
          <w:marBottom w:val="0"/>
          <w:divBdr>
            <w:top w:val="none" w:sz="0" w:space="0" w:color="auto"/>
            <w:left w:val="none" w:sz="0" w:space="0" w:color="auto"/>
            <w:bottom w:val="none" w:sz="0" w:space="0" w:color="auto"/>
            <w:right w:val="none" w:sz="0" w:space="0" w:color="auto"/>
          </w:divBdr>
        </w:div>
        <w:div w:id="387265690">
          <w:marLeft w:val="576"/>
          <w:marRight w:val="0"/>
          <w:marTop w:val="120"/>
          <w:marBottom w:val="0"/>
          <w:divBdr>
            <w:top w:val="none" w:sz="0" w:space="0" w:color="auto"/>
            <w:left w:val="none" w:sz="0" w:space="0" w:color="auto"/>
            <w:bottom w:val="none" w:sz="0" w:space="0" w:color="auto"/>
            <w:right w:val="none" w:sz="0" w:space="0" w:color="auto"/>
          </w:divBdr>
        </w:div>
        <w:div w:id="2131849703">
          <w:marLeft w:val="576"/>
          <w:marRight w:val="0"/>
          <w:marTop w:val="120"/>
          <w:marBottom w:val="0"/>
          <w:divBdr>
            <w:top w:val="none" w:sz="0" w:space="0" w:color="auto"/>
            <w:left w:val="none" w:sz="0" w:space="0" w:color="auto"/>
            <w:bottom w:val="none" w:sz="0" w:space="0" w:color="auto"/>
            <w:right w:val="none" w:sz="0" w:space="0" w:color="auto"/>
          </w:divBdr>
        </w:div>
        <w:div w:id="140287106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16</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2022-02-12T06:42:00Z</dcterms:modified>
</cp:coreProperties>
</file>