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D97307" w:rsidRDefault="00845895" w:rsidP="00D97307">
      <w:pPr>
        <w:spacing w:line="360" w:lineRule="auto"/>
        <w:jc w:val="center"/>
        <w:rPr>
          <w:rFonts w:ascii="Times New Roman" w:hAnsi="Times New Roman" w:cs="Times New Roman"/>
          <w:b/>
          <w:sz w:val="56"/>
          <w:szCs w:val="56"/>
        </w:rPr>
      </w:pPr>
    </w:p>
    <w:p w:rsidR="00CF3C1B" w:rsidRPr="00D97307" w:rsidRDefault="00D97307" w:rsidP="00D97307">
      <w:pPr>
        <w:spacing w:line="360" w:lineRule="auto"/>
        <w:jc w:val="center"/>
        <w:rPr>
          <w:rFonts w:ascii="Times New Roman" w:hAnsi="Times New Roman" w:cs="Times New Roman"/>
          <w:b/>
          <w:sz w:val="56"/>
          <w:szCs w:val="56"/>
        </w:rPr>
      </w:pPr>
      <w:r w:rsidRPr="00D97307">
        <w:rPr>
          <w:rFonts w:ascii="Times New Roman" w:hAnsi="Times New Roman" w:cs="Times New Roman"/>
          <w:b/>
          <w:sz w:val="56"/>
          <w:szCs w:val="56"/>
        </w:rPr>
        <w:t>Temporarily Fine Grained Sleep Technique for Near and Subthreshold Parallel Architectures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7A33CB" w:rsidRDefault="007A33CB" w:rsidP="007A33CB">
      <w:pPr>
        <w:spacing w:line="360" w:lineRule="auto"/>
        <w:jc w:val="both"/>
        <w:rPr>
          <w:rFonts w:ascii="Times New Roman" w:hAnsi="Times New Roman" w:cs="Times New Roman"/>
          <w:b/>
          <w:sz w:val="52"/>
          <w:szCs w:val="52"/>
        </w:rPr>
      </w:pPr>
      <w:r w:rsidRPr="007A33CB">
        <w:rPr>
          <w:rFonts w:ascii="Times New Roman" w:hAnsi="Times New Roman" w:cs="Times New Roman"/>
          <w:sz w:val="32"/>
          <w:szCs w:val="32"/>
        </w:rPr>
        <w:t>This paper presents a design approach for improving energy-efficiency and throughput of parallel architectures in near- and subthreshold voltage circuits. The focus is to suppress leakage energy dissipation of the idle portions of circuits during active modes, which can allow us to wholly transform the throughput improvement from parallel architectures into energy savings via deep voltage scaling. We begin by investigating the efficacy of parallel and pipeline architectures in the near- and subthreshold circuits. The investigation reveals that active energy dissipation largely undermines the ability of deep voltage scaling to transform excessive throughput into energy savings. Techniques, such as power-gating switches (PGSs), can mitigate active-leakage power dissipation; however, the overhead for entering and exiting sleep modes can offset the energy savings provided by sleep mode, particularly if sleep time is fine grained for suppressing active leakage. Therefore, in this paper, we propose a PGS design technique, inspired by the so-called zigzag supercutoff CMOS, in order to optimize the overheads of mode transitions of PGS in near- and subthreshold circuits. The proposed technique enables to have circuits in sleep mode for as short as a single clock cycle with a negligible amount of energy and delay overheads. We apply our proposed design to parallel multiplier-based test circuits operating at near- and subthreshold voltages. Simulations show a significant improvement in energyefficiency over baselines at the same throughput.</w:t>
      </w:r>
    </w:p>
    <w:p w:rsidR="006A300A" w:rsidRPr="003D03F4" w:rsidRDefault="006A300A" w:rsidP="007A33CB">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D6BBD" w:rsidRDefault="00205A43" w:rsidP="008D6BB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D6BBD">
        <w:rPr>
          <w:rFonts w:ascii="Times New Roman" w:hAnsi="Times New Roman" w:cs="Times New Roman"/>
          <w:sz w:val="32"/>
          <w:szCs w:val="32"/>
          <w:lang w:val="en-IN"/>
        </w:rPr>
        <w:t xml:space="preserve">There exists a fundamental limit for energy savings from voltage scaling in the subthreshold regime </w:t>
      </w:r>
      <w:r w:rsidRPr="008D6BBD">
        <w:rPr>
          <w:rFonts w:ascii="Times New Roman" w:hAnsi="Times New Roman" w:cs="Times New Roman"/>
          <w:sz w:val="32"/>
          <w:szCs w:val="32"/>
          <w:lang w:val="en-IN"/>
        </w:rPr>
        <w:t>regardless of  Vth.</w:t>
      </w:r>
    </w:p>
    <w:p w:rsidR="00000000" w:rsidRPr="008D6BBD" w:rsidRDefault="00205A43" w:rsidP="008D6BB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D6BBD">
        <w:rPr>
          <w:rFonts w:ascii="Times New Roman" w:hAnsi="Times New Roman" w:cs="Times New Roman"/>
          <w:sz w:val="32"/>
          <w:szCs w:val="32"/>
          <w:lang w:val="en-IN"/>
        </w:rPr>
        <w:t>There also exists an optimal pipeline depth for maximum performance in purely performance-constrained systems.</w:t>
      </w:r>
    </w:p>
    <w:p w:rsidR="00000000" w:rsidRPr="008D6BBD" w:rsidRDefault="00205A43" w:rsidP="008D6BB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D6BBD">
        <w:rPr>
          <w:rFonts w:ascii="Times New Roman" w:hAnsi="Times New Roman" w:cs="Times New Roman"/>
          <w:sz w:val="32"/>
          <w:szCs w:val="32"/>
          <w:lang w:val="en-IN"/>
        </w:rPr>
        <w:t xml:space="preserve">However, even the modified R4MDC architecture consumes 52% of its total energy in memory, indicating that further room for </w:t>
      </w:r>
      <w:r w:rsidRPr="008D6BBD">
        <w:rPr>
          <w:rFonts w:ascii="Times New Roman" w:hAnsi="Times New Roman" w:cs="Times New Roman"/>
          <w:sz w:val="32"/>
          <w:szCs w:val="32"/>
          <w:lang w:val="en-IN"/>
        </w:rPr>
        <w:t xml:space="preserve">improvement exists in memory utilization. </w:t>
      </w:r>
    </w:p>
    <w:p w:rsidR="00000000" w:rsidRPr="008D6BBD" w:rsidRDefault="00205A43" w:rsidP="008D6BB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D6BBD">
        <w:rPr>
          <w:rFonts w:ascii="Times New Roman" w:hAnsi="Times New Roman" w:cs="Times New Roman"/>
          <w:sz w:val="32"/>
          <w:szCs w:val="32"/>
          <w:lang w:val="en-IN"/>
        </w:rPr>
        <w:t xml:space="preserve">The proposed design improves performance by 2 through parallelism while consuming only 35% of its total energy in memory, indicating a greater degree of voltage scalability and potential improvements.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91350" w:rsidRDefault="00205A43" w:rsidP="00591350">
      <w:pPr>
        <w:numPr>
          <w:ilvl w:val="0"/>
          <w:numId w:val="45"/>
        </w:numPr>
        <w:spacing w:line="360" w:lineRule="auto"/>
        <w:jc w:val="both"/>
        <w:rPr>
          <w:rFonts w:ascii="Times New Roman" w:hAnsi="Times New Roman" w:cs="Times New Roman"/>
          <w:bCs/>
          <w:sz w:val="32"/>
          <w:szCs w:val="32"/>
          <w:lang w:val="en-IN"/>
        </w:rPr>
      </w:pPr>
      <w:r w:rsidRPr="00591350">
        <w:rPr>
          <w:rFonts w:ascii="Times New Roman" w:hAnsi="Times New Roman" w:cs="Times New Roman"/>
          <w:bCs/>
          <w:sz w:val="32"/>
          <w:szCs w:val="32"/>
          <w:lang w:val="en-IN"/>
        </w:rPr>
        <w:t>The gate-</w:t>
      </w:r>
      <w:r w:rsidRPr="00591350">
        <w:rPr>
          <w:rFonts w:ascii="Times New Roman" w:hAnsi="Times New Roman" w:cs="Times New Roman"/>
          <w:bCs/>
          <w:sz w:val="32"/>
          <w:szCs w:val="32"/>
          <w:lang w:val="en-IN"/>
        </w:rPr>
        <w:t>leakage problem, however, is negligible at nearand subthreshold, because gate leakage is exponentially small at lower VDDs, making the ZSCCMOS technique much more desirable.</w:t>
      </w:r>
    </w:p>
    <w:p w:rsidR="00000000" w:rsidRPr="00591350" w:rsidRDefault="00205A43" w:rsidP="00591350">
      <w:pPr>
        <w:numPr>
          <w:ilvl w:val="0"/>
          <w:numId w:val="45"/>
        </w:numPr>
        <w:spacing w:line="360" w:lineRule="auto"/>
        <w:jc w:val="both"/>
        <w:rPr>
          <w:rFonts w:ascii="Times New Roman" w:hAnsi="Times New Roman" w:cs="Times New Roman"/>
          <w:bCs/>
          <w:sz w:val="32"/>
          <w:szCs w:val="32"/>
          <w:lang w:val="en-IN"/>
        </w:rPr>
      </w:pPr>
      <w:r w:rsidRPr="00591350">
        <w:rPr>
          <w:rFonts w:ascii="Times New Roman" w:hAnsi="Times New Roman" w:cs="Times New Roman"/>
          <w:bCs/>
          <w:sz w:val="32"/>
          <w:szCs w:val="32"/>
          <w:lang w:val="en-IN"/>
        </w:rPr>
        <w:t>The existing works on parallel and pipelined architectures, however, have emphasi</w:t>
      </w:r>
      <w:r w:rsidRPr="00591350">
        <w:rPr>
          <w:rFonts w:ascii="Times New Roman" w:hAnsi="Times New Roman" w:cs="Times New Roman"/>
          <w:bCs/>
          <w:sz w:val="32"/>
          <w:szCs w:val="32"/>
          <w:lang w:val="en-IN"/>
        </w:rPr>
        <w:t>s on nominal VDD designs, having little or no attention on a crucial issue that has greater significance in near- and subthreshold circuits: active-leakage dissipation.</w:t>
      </w:r>
    </w:p>
    <w:p w:rsidR="00000000" w:rsidRPr="00591350" w:rsidRDefault="00591350" w:rsidP="00591350">
      <w:pPr>
        <w:numPr>
          <w:ilvl w:val="0"/>
          <w:numId w:val="45"/>
        </w:numPr>
        <w:spacing w:line="360" w:lineRule="auto"/>
        <w:jc w:val="both"/>
        <w:rPr>
          <w:rFonts w:ascii="Times New Roman" w:hAnsi="Times New Roman" w:cs="Times New Roman"/>
          <w:bCs/>
          <w:sz w:val="32"/>
          <w:szCs w:val="32"/>
          <w:lang w:val="en-IN"/>
        </w:rPr>
      </w:pPr>
      <w:r>
        <w:rPr>
          <w:rFonts w:ascii="Times New Roman" w:hAnsi="Times New Roman" w:cs="Times New Roman"/>
          <w:bCs/>
          <w:sz w:val="32"/>
          <w:szCs w:val="32"/>
          <w:lang w:val="en-IN"/>
        </w:rPr>
        <w:lastRenderedPageBreak/>
        <w:t>W</w:t>
      </w:r>
      <w:r w:rsidR="00205A43" w:rsidRPr="00591350">
        <w:rPr>
          <w:rFonts w:ascii="Times New Roman" w:hAnsi="Times New Roman" w:cs="Times New Roman"/>
          <w:bCs/>
          <w:sz w:val="32"/>
          <w:szCs w:val="32"/>
          <w:lang w:val="en-IN"/>
        </w:rPr>
        <w:t>e study the impact of circuit utilization and the scalability of parallel architectur</w:t>
      </w:r>
      <w:r w:rsidR="00205A43" w:rsidRPr="00591350">
        <w:rPr>
          <w:rFonts w:ascii="Times New Roman" w:hAnsi="Times New Roman" w:cs="Times New Roman"/>
          <w:bCs/>
          <w:sz w:val="32"/>
          <w:szCs w:val="32"/>
          <w:lang w:val="en-IN"/>
        </w:rPr>
        <w:t>es.</w:t>
      </w:r>
    </w:p>
    <w:p w:rsidR="00F94960" w:rsidRPr="00A555F3" w:rsidRDefault="00205A43" w:rsidP="00E53AA4">
      <w:pPr>
        <w:numPr>
          <w:ilvl w:val="0"/>
          <w:numId w:val="45"/>
        </w:numPr>
        <w:spacing w:line="360" w:lineRule="auto"/>
        <w:jc w:val="both"/>
        <w:rPr>
          <w:rFonts w:ascii="Times New Roman" w:hAnsi="Times New Roman" w:cs="Times New Roman"/>
          <w:bCs/>
          <w:sz w:val="32"/>
          <w:szCs w:val="32"/>
          <w:lang w:val="en-IN"/>
        </w:rPr>
      </w:pPr>
      <w:r w:rsidRPr="00591350">
        <w:rPr>
          <w:rFonts w:ascii="Times New Roman" w:hAnsi="Times New Roman" w:cs="Times New Roman"/>
          <w:bCs/>
          <w:sz w:val="32"/>
          <w:szCs w:val="32"/>
          <w:lang w:val="en-IN"/>
        </w:rPr>
        <w:t xml:space="preserve">Hardware utilization has a strong impact on the efficacy of parallel architectures to trade off throughput for energy savings via voltage scaling.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3624D" w:rsidRPr="00F3624D" w:rsidRDefault="00F3624D" w:rsidP="00F3624D">
      <w:pPr>
        <w:pStyle w:val="NormalWeb"/>
        <w:numPr>
          <w:ilvl w:val="0"/>
          <w:numId w:val="46"/>
        </w:numPr>
        <w:spacing w:before="0" w:beforeAutospacing="0" w:after="0" w:afterAutospacing="0" w:line="360" w:lineRule="auto"/>
        <w:ind w:left="426"/>
        <w:jc w:val="both"/>
        <w:rPr>
          <w:sz w:val="32"/>
          <w:szCs w:val="32"/>
        </w:rPr>
      </w:pPr>
      <w:r w:rsidRPr="00F3624D">
        <w:rPr>
          <w:sz w:val="32"/>
          <w:szCs w:val="32"/>
        </w:rPr>
        <w:t xml:space="preserve">This paper proposes a design approach targeting circuits operating at extremely low supply voltages, with the goal of reducing the voltage at which energy is minimized, thereby improving the achievable energy efficiency of the circuit. </w:t>
      </w:r>
    </w:p>
    <w:p w:rsidR="00F3624D" w:rsidRPr="00F3624D" w:rsidRDefault="00F3624D" w:rsidP="00F3624D">
      <w:pPr>
        <w:pStyle w:val="NormalWeb"/>
        <w:numPr>
          <w:ilvl w:val="0"/>
          <w:numId w:val="46"/>
        </w:numPr>
        <w:spacing w:before="0" w:beforeAutospacing="0" w:after="0" w:afterAutospacing="0" w:line="360" w:lineRule="auto"/>
        <w:ind w:left="426"/>
        <w:jc w:val="both"/>
        <w:rPr>
          <w:sz w:val="32"/>
          <w:szCs w:val="32"/>
        </w:rPr>
      </w:pPr>
      <w:r w:rsidRPr="00F3624D">
        <w:rPr>
          <w:sz w:val="32"/>
          <w:szCs w:val="32"/>
        </w:rPr>
        <w:t>The proposed methods accomplish this by minimizing the circuit’s ratio of leakage to active current.</w:t>
      </w:r>
    </w:p>
    <w:p w:rsidR="00F3624D" w:rsidRPr="00F3624D" w:rsidRDefault="00F3624D" w:rsidP="00F3624D">
      <w:pPr>
        <w:pStyle w:val="NormalWeb"/>
        <w:numPr>
          <w:ilvl w:val="0"/>
          <w:numId w:val="46"/>
        </w:numPr>
        <w:spacing w:before="0" w:beforeAutospacing="0" w:after="0" w:afterAutospacing="0" w:line="360" w:lineRule="auto"/>
        <w:ind w:left="426"/>
        <w:jc w:val="both"/>
        <w:rPr>
          <w:sz w:val="32"/>
          <w:szCs w:val="32"/>
        </w:rPr>
      </w:pPr>
      <w:r w:rsidRPr="00F3624D">
        <w:rPr>
          <w:sz w:val="32"/>
          <w:szCs w:val="32"/>
        </w:rPr>
        <w:t xml:space="preserve">A parallel-pipelined FFT architecture is then proposed to maximize computational element and memory utilization, while reducing memory size and overall leakage energy. </w:t>
      </w:r>
    </w:p>
    <w:p w:rsidR="003A5D44" w:rsidRPr="00F3624D" w:rsidRDefault="00F3624D" w:rsidP="00E53AA4">
      <w:pPr>
        <w:pStyle w:val="NormalWeb"/>
        <w:numPr>
          <w:ilvl w:val="0"/>
          <w:numId w:val="46"/>
        </w:numPr>
        <w:spacing w:before="0" w:beforeAutospacing="0" w:after="0" w:afterAutospacing="0" w:line="360" w:lineRule="auto"/>
        <w:ind w:left="426"/>
        <w:jc w:val="both"/>
        <w:rPr>
          <w:sz w:val="32"/>
          <w:szCs w:val="32"/>
        </w:rPr>
      </w:pPr>
      <w:r w:rsidRPr="00F3624D">
        <w:rPr>
          <w:sz w:val="32"/>
          <w:szCs w:val="32"/>
        </w:rPr>
        <w:t>In, a power-aware pipeline strategy is proposed and the power–performance trade-off is demonstrated.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05ECD" w:rsidRDefault="00205A43" w:rsidP="00405EC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05ECD">
        <w:rPr>
          <w:rFonts w:ascii="Times New Roman" w:eastAsia="AdvGulliv-R" w:hAnsi="Times New Roman" w:cs="Times New Roman"/>
          <w:bCs/>
          <w:sz w:val="32"/>
          <w:szCs w:val="32"/>
          <w:lang w:val="en-IN"/>
        </w:rPr>
        <w:t>As power and energy have come to be of greater significance, designers have had to conscientiously devise techniques that aim greater energy-effi</w:t>
      </w:r>
      <w:r w:rsidRPr="00405ECD">
        <w:rPr>
          <w:rFonts w:ascii="Times New Roman" w:eastAsia="AdvGulliv-R" w:hAnsi="Times New Roman" w:cs="Times New Roman"/>
          <w:bCs/>
          <w:sz w:val="32"/>
          <w:szCs w:val="32"/>
          <w:lang w:val="en-IN"/>
        </w:rPr>
        <w:t>ciency while avoiding or mitigating performance degradation.</w:t>
      </w:r>
    </w:p>
    <w:p w:rsidR="00000000" w:rsidRPr="00405ECD" w:rsidRDefault="00205A43" w:rsidP="00405EC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05ECD">
        <w:rPr>
          <w:rFonts w:ascii="Times New Roman" w:eastAsia="AdvGulliv-R" w:hAnsi="Times New Roman" w:cs="Times New Roman"/>
          <w:bCs/>
          <w:sz w:val="32"/>
          <w:szCs w:val="32"/>
          <w:lang w:val="en-IN"/>
        </w:rPr>
        <w:lastRenderedPageBreak/>
        <w:t>We can employ parallel and pipeline architectures, and by scaling VDD, it is possible to trade off throughput improvements from those architectural techniques for higher energy-efficiency.</w:t>
      </w:r>
    </w:p>
    <w:p w:rsidR="00000000" w:rsidRPr="00405ECD" w:rsidRDefault="00205A43" w:rsidP="00405EC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05ECD">
        <w:rPr>
          <w:rFonts w:ascii="Times New Roman" w:eastAsia="AdvGulliv-R" w:hAnsi="Times New Roman" w:cs="Times New Roman"/>
          <w:bCs/>
          <w:sz w:val="32"/>
          <w:szCs w:val="32"/>
          <w:lang w:val="en-IN"/>
        </w:rPr>
        <w:t>Acti</w:t>
      </w:r>
      <w:r w:rsidRPr="00405ECD">
        <w:rPr>
          <w:rFonts w:ascii="Times New Roman" w:eastAsia="AdvGulliv-R" w:hAnsi="Times New Roman" w:cs="Times New Roman"/>
          <w:bCs/>
          <w:sz w:val="32"/>
          <w:szCs w:val="32"/>
          <w:lang w:val="en-IN"/>
        </w:rPr>
        <w:t>ve-leakage energy dissipation, consequently, becomes critical to runtime computing energyefficiency.</w:t>
      </w:r>
    </w:p>
    <w:p w:rsidR="00000000" w:rsidRPr="00405ECD" w:rsidRDefault="00205A43" w:rsidP="00405EC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05ECD">
        <w:rPr>
          <w:rFonts w:ascii="Times New Roman" w:eastAsia="AdvGulliv-R" w:hAnsi="Times New Roman" w:cs="Times New Roman"/>
          <w:bCs/>
          <w:sz w:val="32"/>
          <w:szCs w:val="32"/>
          <w:lang w:val="en-IN"/>
        </w:rPr>
        <w:t xml:space="preserve">In order to improve computing energy-efficiency beyond the conventional limit, i.e., VOPT, it is of great importance to reduce leakage energy dissipation </w:t>
      </w:r>
      <w:r w:rsidRPr="00405ECD">
        <w:rPr>
          <w:rFonts w:ascii="Times New Roman" w:eastAsia="AdvGulliv-R" w:hAnsi="Times New Roman" w:cs="Times New Roman"/>
          <w:bCs/>
          <w:sz w:val="32"/>
          <w:szCs w:val="32"/>
          <w:lang w:val="en-IN"/>
        </w:rPr>
        <w:t>during active modes.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043C5E">
        <w:trPr>
          <w:trHeight w:val="2577"/>
        </w:trPr>
        <w:tc>
          <w:tcPr>
            <w:tcW w:w="3192" w:type="dxa"/>
          </w:tcPr>
          <w:p w:rsidR="000C407B" w:rsidRPr="00E6114A" w:rsidRDefault="00043C5E" w:rsidP="00E53AA4">
            <w:pPr>
              <w:tabs>
                <w:tab w:val="left" w:pos="720"/>
              </w:tabs>
              <w:spacing w:after="100" w:line="360" w:lineRule="auto"/>
              <w:jc w:val="both"/>
              <w:rPr>
                <w:rFonts w:ascii="Times New Roman" w:hAnsi="Times New Roman" w:cs="Times New Roman"/>
                <w:sz w:val="28"/>
                <w:szCs w:val="28"/>
              </w:rPr>
            </w:pPr>
            <w:r w:rsidRPr="00E6114A">
              <w:rPr>
                <w:rFonts w:ascii="Times New Roman" w:hAnsi="Times New Roman" w:cs="Times New Roman"/>
                <w:sz w:val="28"/>
                <w:szCs w:val="28"/>
              </w:rPr>
              <w:t>A 180-mV subthreshold FFT processor using a minimum energy design methodology</w:t>
            </w:r>
          </w:p>
        </w:tc>
        <w:tc>
          <w:tcPr>
            <w:tcW w:w="3192" w:type="dxa"/>
          </w:tcPr>
          <w:p w:rsidR="000C407B" w:rsidRPr="00E6114A" w:rsidRDefault="00043C5E" w:rsidP="00043C5E">
            <w:pPr>
              <w:tabs>
                <w:tab w:val="left" w:pos="720"/>
              </w:tabs>
              <w:spacing w:after="100" w:line="360" w:lineRule="auto"/>
              <w:jc w:val="both"/>
              <w:rPr>
                <w:rFonts w:ascii="Times New Roman" w:hAnsi="Times New Roman" w:cs="Times New Roman"/>
                <w:sz w:val="28"/>
                <w:szCs w:val="28"/>
              </w:rPr>
            </w:pPr>
            <w:r w:rsidRPr="00E6114A">
              <w:rPr>
                <w:rFonts w:ascii="Times New Roman" w:hAnsi="Times New Roman" w:cs="Times New Roman"/>
                <w:sz w:val="28"/>
                <w:szCs w:val="28"/>
              </w:rPr>
              <w:t xml:space="preserve">A. Wang and A. Chandrakasan, </w:t>
            </w:r>
          </w:p>
        </w:tc>
        <w:tc>
          <w:tcPr>
            <w:tcW w:w="3192" w:type="dxa"/>
          </w:tcPr>
          <w:p w:rsidR="000C407B" w:rsidRPr="00E6114A" w:rsidRDefault="00043C5E" w:rsidP="00E53AA4">
            <w:pPr>
              <w:tabs>
                <w:tab w:val="left" w:pos="720"/>
              </w:tabs>
              <w:spacing w:after="100" w:line="360" w:lineRule="auto"/>
              <w:jc w:val="both"/>
              <w:rPr>
                <w:rFonts w:ascii="Times New Roman" w:hAnsi="Times New Roman" w:cs="Times New Roman"/>
                <w:sz w:val="28"/>
                <w:szCs w:val="28"/>
              </w:rPr>
            </w:pPr>
            <w:r w:rsidRPr="00E6114A">
              <w:rPr>
                <w:rFonts w:ascii="Times New Roman" w:hAnsi="Times New Roman" w:cs="Times New Roman"/>
                <w:sz w:val="28"/>
                <w:szCs w:val="28"/>
              </w:rPr>
              <w:t>In emerging embedded applications such as wireless sensor networks, the key metric is minimizing energy dissipation rather than processor speed.</w:t>
            </w:r>
          </w:p>
        </w:tc>
      </w:tr>
      <w:tr w:rsidR="000C407B" w:rsidTr="000C407B">
        <w:trPr>
          <w:trHeight w:val="2942"/>
        </w:trPr>
        <w:tc>
          <w:tcPr>
            <w:tcW w:w="3192" w:type="dxa"/>
          </w:tcPr>
          <w:p w:rsidR="000C407B" w:rsidRPr="00E6114A" w:rsidRDefault="00043C5E" w:rsidP="00E53AA4">
            <w:pPr>
              <w:tabs>
                <w:tab w:val="left" w:pos="720"/>
              </w:tabs>
              <w:spacing w:after="100" w:line="360" w:lineRule="auto"/>
              <w:jc w:val="both"/>
              <w:rPr>
                <w:rFonts w:ascii="Times New Roman" w:hAnsi="Times New Roman" w:cs="Times New Roman"/>
                <w:sz w:val="28"/>
                <w:szCs w:val="28"/>
              </w:rPr>
            </w:pPr>
            <w:r w:rsidRPr="00E6114A">
              <w:rPr>
                <w:rFonts w:ascii="Times New Roman" w:hAnsi="Times New Roman" w:cs="Times New Roman"/>
                <w:sz w:val="28"/>
                <w:szCs w:val="28"/>
              </w:rPr>
              <w:t>The Phoenix Processor: A 30 pW platform for sensor applications</w:t>
            </w:r>
          </w:p>
        </w:tc>
        <w:tc>
          <w:tcPr>
            <w:tcW w:w="3192" w:type="dxa"/>
          </w:tcPr>
          <w:p w:rsidR="000C407B" w:rsidRPr="00E6114A" w:rsidRDefault="00043C5E" w:rsidP="00043C5E">
            <w:pPr>
              <w:tabs>
                <w:tab w:val="left" w:pos="720"/>
              </w:tabs>
              <w:spacing w:after="100" w:line="360" w:lineRule="auto"/>
              <w:jc w:val="both"/>
              <w:rPr>
                <w:rFonts w:ascii="Times New Roman" w:hAnsi="Times New Roman" w:cs="Times New Roman"/>
                <w:sz w:val="28"/>
                <w:szCs w:val="28"/>
              </w:rPr>
            </w:pPr>
            <w:r w:rsidRPr="00E6114A">
              <w:rPr>
                <w:rFonts w:ascii="Times New Roman" w:hAnsi="Times New Roman" w:cs="Times New Roman"/>
                <w:sz w:val="28"/>
                <w:szCs w:val="28"/>
              </w:rPr>
              <w:t xml:space="preserve">M. Seok et al., </w:t>
            </w:r>
          </w:p>
        </w:tc>
        <w:tc>
          <w:tcPr>
            <w:tcW w:w="3192" w:type="dxa"/>
          </w:tcPr>
          <w:p w:rsidR="000C407B" w:rsidRPr="00E6114A" w:rsidRDefault="00043C5E" w:rsidP="00E53AA4">
            <w:pPr>
              <w:tabs>
                <w:tab w:val="left" w:pos="720"/>
              </w:tabs>
              <w:spacing w:after="100" w:line="360" w:lineRule="auto"/>
              <w:jc w:val="both"/>
              <w:rPr>
                <w:rFonts w:ascii="Times New Roman" w:hAnsi="Times New Roman" w:cs="Times New Roman"/>
                <w:sz w:val="28"/>
                <w:szCs w:val="28"/>
              </w:rPr>
            </w:pPr>
            <w:r w:rsidRPr="00E6114A">
              <w:rPr>
                <w:rFonts w:ascii="Times New Roman" w:hAnsi="Times New Roman" w:cs="Times New Roman"/>
                <w:sz w:val="28"/>
                <w:szCs w:val="28"/>
              </w:rPr>
              <w:t>An integrated platform for sensor applications, called the Phoenix Processor, is implemented in a carefully-selected 0.18 mum process with an area of 915 times 915 mum 2 , making on-die battery integration feasible.</w:t>
            </w:r>
          </w:p>
        </w:tc>
      </w:tr>
      <w:tr w:rsidR="000C407B" w:rsidTr="000C407B">
        <w:tc>
          <w:tcPr>
            <w:tcW w:w="3192" w:type="dxa"/>
          </w:tcPr>
          <w:p w:rsidR="000C407B" w:rsidRPr="00E6114A" w:rsidRDefault="00043C5E" w:rsidP="00E53AA4">
            <w:pPr>
              <w:tabs>
                <w:tab w:val="left" w:pos="720"/>
              </w:tabs>
              <w:spacing w:after="100" w:line="360" w:lineRule="auto"/>
              <w:jc w:val="both"/>
              <w:rPr>
                <w:rFonts w:ascii="Times New Roman" w:hAnsi="Times New Roman" w:cs="Times New Roman"/>
                <w:sz w:val="28"/>
                <w:szCs w:val="28"/>
              </w:rPr>
            </w:pPr>
            <w:r w:rsidRPr="00E6114A">
              <w:rPr>
                <w:rFonts w:ascii="Times New Roman" w:hAnsi="Times New Roman" w:cs="Times New Roman"/>
                <w:sz w:val="28"/>
                <w:szCs w:val="28"/>
              </w:rPr>
              <w:lastRenderedPageBreak/>
              <w:t>Variation-tolerant, ultra-low-voltage microprocessor with a low-overhead, within-a-cycle in-situ timing-error detection and correction technique</w:t>
            </w:r>
          </w:p>
        </w:tc>
        <w:tc>
          <w:tcPr>
            <w:tcW w:w="3192" w:type="dxa"/>
          </w:tcPr>
          <w:p w:rsidR="000C407B" w:rsidRPr="00E6114A" w:rsidRDefault="00043C5E" w:rsidP="00043C5E">
            <w:pPr>
              <w:tabs>
                <w:tab w:val="left" w:pos="720"/>
              </w:tabs>
              <w:spacing w:after="100" w:line="360" w:lineRule="auto"/>
              <w:jc w:val="both"/>
              <w:rPr>
                <w:rFonts w:ascii="Times New Roman" w:hAnsi="Times New Roman" w:cs="Times New Roman"/>
                <w:sz w:val="28"/>
                <w:szCs w:val="28"/>
              </w:rPr>
            </w:pPr>
            <w:r w:rsidRPr="00E6114A">
              <w:rPr>
                <w:rFonts w:ascii="Times New Roman" w:hAnsi="Times New Roman" w:cs="Times New Roman"/>
                <w:sz w:val="28"/>
                <w:szCs w:val="28"/>
              </w:rPr>
              <w:t xml:space="preserve">S. Kim and M. Seok, </w:t>
            </w:r>
          </w:p>
        </w:tc>
        <w:tc>
          <w:tcPr>
            <w:tcW w:w="3192" w:type="dxa"/>
          </w:tcPr>
          <w:p w:rsidR="000C407B" w:rsidRPr="00E6114A" w:rsidRDefault="00E6114A" w:rsidP="00E53AA4">
            <w:pPr>
              <w:tabs>
                <w:tab w:val="left" w:pos="720"/>
              </w:tabs>
              <w:spacing w:after="100" w:line="360" w:lineRule="auto"/>
              <w:jc w:val="both"/>
              <w:rPr>
                <w:rFonts w:ascii="Times New Roman" w:hAnsi="Times New Roman" w:cs="Times New Roman"/>
                <w:sz w:val="28"/>
                <w:szCs w:val="28"/>
              </w:rPr>
            </w:pPr>
            <w:r w:rsidRPr="00E6114A">
              <w:rPr>
                <w:rFonts w:ascii="Times New Roman" w:hAnsi="Times New Roman" w:cs="Times New Roman"/>
                <w:sz w:val="28"/>
                <w:szCs w:val="28"/>
              </w:rPr>
              <w:t>The 16 bit microprocessor employing the proposed EDAC and dynamic voltage scaling schemes is demonstrated in a 65 nm.</w:t>
            </w:r>
          </w:p>
        </w:tc>
      </w:tr>
      <w:tr w:rsidR="000C407B" w:rsidTr="000C407B">
        <w:tc>
          <w:tcPr>
            <w:tcW w:w="3192" w:type="dxa"/>
          </w:tcPr>
          <w:p w:rsidR="000C407B" w:rsidRPr="00E6114A" w:rsidRDefault="00E6114A" w:rsidP="00E53AA4">
            <w:pPr>
              <w:tabs>
                <w:tab w:val="left" w:pos="720"/>
              </w:tabs>
              <w:spacing w:after="100" w:line="360" w:lineRule="auto"/>
              <w:jc w:val="both"/>
              <w:rPr>
                <w:rFonts w:ascii="Times New Roman" w:hAnsi="Times New Roman" w:cs="Times New Roman"/>
                <w:sz w:val="28"/>
                <w:szCs w:val="28"/>
              </w:rPr>
            </w:pPr>
            <w:r w:rsidRPr="00E6114A">
              <w:rPr>
                <w:rFonts w:ascii="Times New Roman" w:hAnsi="Times New Roman" w:cs="Times New Roman"/>
                <w:sz w:val="28"/>
                <w:szCs w:val="28"/>
              </w:rPr>
              <w:t>A millimeter-scale energy-autonomous sensor system with stacked battery and solar cells</w:t>
            </w:r>
          </w:p>
        </w:tc>
        <w:tc>
          <w:tcPr>
            <w:tcW w:w="3192" w:type="dxa"/>
          </w:tcPr>
          <w:p w:rsidR="000C407B" w:rsidRPr="00E6114A" w:rsidRDefault="00E6114A" w:rsidP="00E6114A">
            <w:pPr>
              <w:tabs>
                <w:tab w:val="left" w:pos="720"/>
              </w:tabs>
              <w:spacing w:after="100" w:line="360" w:lineRule="auto"/>
              <w:jc w:val="both"/>
              <w:rPr>
                <w:rFonts w:ascii="Times New Roman" w:hAnsi="Times New Roman" w:cs="Times New Roman"/>
                <w:sz w:val="28"/>
                <w:szCs w:val="28"/>
              </w:rPr>
            </w:pPr>
            <w:r w:rsidRPr="00E6114A">
              <w:rPr>
                <w:rFonts w:ascii="Times New Roman" w:hAnsi="Times New Roman" w:cs="Times New Roman"/>
                <w:sz w:val="28"/>
                <w:szCs w:val="28"/>
              </w:rPr>
              <w:t xml:space="preserve">M. Fojtik et al., </w:t>
            </w:r>
          </w:p>
        </w:tc>
        <w:tc>
          <w:tcPr>
            <w:tcW w:w="3192" w:type="dxa"/>
          </w:tcPr>
          <w:p w:rsidR="000C407B" w:rsidRPr="00E6114A" w:rsidRDefault="00E6114A" w:rsidP="00E53AA4">
            <w:pPr>
              <w:tabs>
                <w:tab w:val="left" w:pos="720"/>
              </w:tabs>
              <w:spacing w:after="100" w:line="360" w:lineRule="auto"/>
              <w:jc w:val="both"/>
              <w:rPr>
                <w:rFonts w:ascii="Times New Roman" w:hAnsi="Times New Roman" w:cs="Times New Roman"/>
                <w:sz w:val="28"/>
                <w:szCs w:val="28"/>
              </w:rPr>
            </w:pPr>
            <w:r w:rsidRPr="00E6114A">
              <w:rPr>
                <w:rFonts w:ascii="Times New Roman" w:hAnsi="Times New Roman" w:cs="Times New Roman"/>
                <w:color w:val="333333"/>
                <w:sz w:val="28"/>
                <w:szCs w:val="28"/>
                <w:shd w:val="clear" w:color="auto" w:fill="FFFFFF"/>
              </w:rPr>
              <w:t>The microsystem can process temperature data hourly for 5 years using only the initial energy stored in the battery.</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0939C2" w:rsidRDefault="000939C2"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0939C2" w:rsidRDefault="000939C2" w:rsidP="00E53AA4">
      <w:pPr>
        <w:spacing w:line="360" w:lineRule="auto"/>
        <w:jc w:val="both"/>
        <w:rPr>
          <w:rFonts w:ascii="Times New Roman" w:hAnsi="Times New Roman" w:cs="Times New Roman"/>
          <w:b/>
          <w:iCs/>
          <w:sz w:val="28"/>
          <w:szCs w:val="28"/>
        </w:rPr>
      </w:pPr>
    </w:p>
    <w:p w:rsidR="000939C2" w:rsidRDefault="000939C2"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0939C2"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939C2" w:rsidP="00E53AA4">
      <w:pPr>
        <w:spacing w:after="0" w:line="360" w:lineRule="auto"/>
        <w:jc w:val="both"/>
        <w:rPr>
          <w:rFonts w:ascii="Times New Roman" w:hAnsi="Times New Roman" w:cs="Times New Roman"/>
        </w:rPr>
      </w:pPr>
      <w:r w:rsidRPr="000939C2">
        <w:rPr>
          <w:rFonts w:ascii="Times New Roman" w:hAnsi="Times New Roman" w:cs="Times New Roman"/>
        </w:rPr>
        <w:drawing>
          <wp:inline distT="0" distB="0" distL="0" distR="0">
            <wp:extent cx="5943600" cy="407035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a:srcRect/>
                    <a:stretch>
                      <a:fillRect/>
                    </a:stretch>
                  </pic:blipFill>
                  <pic:spPr bwMode="auto">
                    <a:xfrm>
                      <a:off x="0" y="0"/>
                      <a:ext cx="5943600" cy="407035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0939C2" w:rsidRDefault="000939C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4126A" w:rsidRPr="0064126A" w:rsidRDefault="0064126A" w:rsidP="0064126A">
      <w:pPr>
        <w:pStyle w:val="BodyText"/>
        <w:rPr>
          <w:bCs/>
          <w:iCs/>
          <w:sz w:val="32"/>
          <w:szCs w:val="32"/>
          <w:lang w:val="en-IN"/>
        </w:rPr>
      </w:pPr>
      <w:r w:rsidRPr="0064126A">
        <w:rPr>
          <w:bCs/>
          <w:iCs/>
          <w:sz w:val="32"/>
          <w:szCs w:val="32"/>
          <w:lang w:val="en-IN"/>
        </w:rPr>
        <w:t xml:space="preserve">    In this paper, we propose to combine parallel architectures with temporarily fine-grained sleep modes for improving energy-efficiency of near- and subthreshold digital circuits. We revisit two classic throughput and/or energy-efficiency techniques, pipelining and parallelism, in the context of nearand subthreshold circuits. By investigating them, we find that active-leakage overhead makes it significantly inefficient to trade off throughput improvement for energy savings. In order to mitigate active-leakage overhead, we propose a temporarily fine-grained PGS technique by analyzing and optimizing mode transition overhead. Simulations with multiplier-based test circuits show that the proposed technique can significantly reduce energy consumption per cycle, especially for the cases in which hardware utilization is low. The result also confirms the importance of suppressing active-leakage overhead for scaling the practical limit of energy efficiency in the nearand subthreshold digital circuits.</w:t>
      </w:r>
      <w:r w:rsidRPr="0064126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4126A" w:rsidRDefault="0064126A" w:rsidP="00E53AA4">
      <w:pPr>
        <w:pStyle w:val="BodyText"/>
        <w:rPr>
          <w:b/>
          <w:iCs/>
          <w:sz w:val="28"/>
          <w:szCs w:val="28"/>
        </w:rPr>
      </w:pPr>
    </w:p>
    <w:p w:rsidR="0064126A" w:rsidRDefault="0064126A" w:rsidP="00E53AA4">
      <w:pPr>
        <w:pStyle w:val="BodyText"/>
        <w:rPr>
          <w:b/>
          <w:iCs/>
          <w:sz w:val="28"/>
          <w:szCs w:val="28"/>
        </w:rPr>
      </w:pPr>
    </w:p>
    <w:p w:rsidR="0064126A" w:rsidRDefault="0064126A" w:rsidP="00E53AA4">
      <w:pPr>
        <w:pStyle w:val="BodyText"/>
        <w:rPr>
          <w:b/>
          <w:iCs/>
          <w:sz w:val="28"/>
          <w:szCs w:val="28"/>
        </w:rPr>
      </w:pPr>
    </w:p>
    <w:p w:rsidR="0064126A" w:rsidRDefault="0064126A" w:rsidP="00E53AA4">
      <w:pPr>
        <w:pStyle w:val="BodyText"/>
        <w:rPr>
          <w:b/>
          <w:iCs/>
          <w:sz w:val="28"/>
          <w:szCs w:val="28"/>
        </w:rPr>
      </w:pPr>
    </w:p>
    <w:p w:rsidR="0064126A" w:rsidRDefault="0064126A" w:rsidP="00E53AA4">
      <w:pPr>
        <w:pStyle w:val="BodyText"/>
        <w:rPr>
          <w:b/>
          <w:iCs/>
          <w:sz w:val="28"/>
          <w:szCs w:val="28"/>
        </w:rPr>
      </w:pPr>
    </w:p>
    <w:p w:rsidR="00370D47" w:rsidRPr="003C0F6F" w:rsidRDefault="00370D47" w:rsidP="0064126A">
      <w:pPr>
        <w:pStyle w:val="BodyText"/>
        <w:jc w:val="center"/>
        <w:rPr>
          <w:b/>
          <w:iCs/>
          <w:sz w:val="40"/>
          <w:szCs w:val="40"/>
        </w:rPr>
      </w:pPr>
      <w:r w:rsidRPr="003C0F6F">
        <w:rPr>
          <w:b/>
          <w:iCs/>
          <w:sz w:val="40"/>
          <w:szCs w:val="40"/>
        </w:rPr>
        <w:lastRenderedPageBreak/>
        <w:t>CHAPTER-6</w:t>
      </w:r>
    </w:p>
    <w:p w:rsidR="00C02F10" w:rsidRDefault="00FE3487" w:rsidP="0064126A">
      <w:pPr>
        <w:pStyle w:val="BodyText"/>
        <w:jc w:val="center"/>
        <w:rPr>
          <w:b/>
          <w:iCs/>
          <w:sz w:val="40"/>
          <w:szCs w:val="40"/>
        </w:rPr>
      </w:pPr>
      <w:r w:rsidRPr="003C0F6F">
        <w:rPr>
          <w:b/>
          <w:iCs/>
          <w:sz w:val="40"/>
          <w:szCs w:val="40"/>
        </w:rPr>
        <w:t>REFERENCE</w:t>
      </w:r>
    </w:p>
    <w:p w:rsidR="00000000" w:rsidRPr="004F761D" w:rsidRDefault="00205A43" w:rsidP="004F761D">
      <w:pPr>
        <w:pStyle w:val="BodyText"/>
        <w:numPr>
          <w:ilvl w:val="0"/>
          <w:numId w:val="42"/>
        </w:numPr>
        <w:rPr>
          <w:sz w:val="32"/>
          <w:szCs w:val="32"/>
          <w:lang w:val="en-IN"/>
        </w:rPr>
      </w:pPr>
      <w:r w:rsidRPr="004F761D">
        <w:rPr>
          <w:sz w:val="32"/>
          <w:szCs w:val="32"/>
          <w:lang w:val="en-IN"/>
        </w:rPr>
        <w:t>[1] A. Wang and A. Chandrakasan, “A 180-mV subthreshold FFT processor using a minimum energy design methodology,” IEEE J. Solid-State Circuits, vol. 40, no. 1,</w:t>
      </w:r>
      <w:r w:rsidRPr="004F761D">
        <w:rPr>
          <w:sz w:val="32"/>
          <w:szCs w:val="32"/>
          <w:lang w:val="en-IN"/>
        </w:rPr>
        <w:t xml:space="preserve"> pp. 310–319, Jan. 2005. </w:t>
      </w:r>
    </w:p>
    <w:p w:rsidR="00000000" w:rsidRPr="004F761D" w:rsidRDefault="00205A43" w:rsidP="004F761D">
      <w:pPr>
        <w:pStyle w:val="BodyText"/>
        <w:numPr>
          <w:ilvl w:val="0"/>
          <w:numId w:val="42"/>
        </w:numPr>
        <w:rPr>
          <w:sz w:val="32"/>
          <w:szCs w:val="32"/>
          <w:lang w:val="en-IN"/>
        </w:rPr>
      </w:pPr>
      <w:r w:rsidRPr="004F761D">
        <w:rPr>
          <w:sz w:val="32"/>
          <w:szCs w:val="32"/>
          <w:lang w:val="en-IN"/>
        </w:rPr>
        <w:t xml:space="preserve">[2] M. Seok et al., “The Phoenix Processor: A 30 pW platform for sensor applications,” in Proc. IEEE Symp. VLSI Circuits, Jun. 2008, pp. 188–189. </w:t>
      </w:r>
    </w:p>
    <w:p w:rsidR="00000000" w:rsidRPr="004F761D" w:rsidRDefault="00205A43" w:rsidP="004F761D">
      <w:pPr>
        <w:pStyle w:val="BodyText"/>
        <w:numPr>
          <w:ilvl w:val="0"/>
          <w:numId w:val="42"/>
        </w:numPr>
        <w:rPr>
          <w:sz w:val="32"/>
          <w:szCs w:val="32"/>
          <w:lang w:val="en-IN"/>
        </w:rPr>
      </w:pPr>
      <w:r w:rsidRPr="004F761D">
        <w:rPr>
          <w:sz w:val="32"/>
          <w:szCs w:val="32"/>
          <w:lang w:val="en-IN"/>
        </w:rPr>
        <w:t>[3] S. Kim and M. Seok, “Variation-tolerant, ultra-low-voltage microprocessor wit</w:t>
      </w:r>
      <w:r w:rsidRPr="004F761D">
        <w:rPr>
          <w:sz w:val="32"/>
          <w:szCs w:val="32"/>
          <w:lang w:val="en-IN"/>
        </w:rPr>
        <w:t xml:space="preserve">h a low-overhead, within-a-cycle in-situ timing-error detection and correction technique,” IEEE J. Solid-State Circuits, vol. 50, no. 6, pp. 1478–1490, Jun. 2015. </w:t>
      </w:r>
    </w:p>
    <w:p w:rsidR="00000000" w:rsidRPr="004F761D" w:rsidRDefault="00205A43" w:rsidP="004F761D">
      <w:pPr>
        <w:pStyle w:val="BodyText"/>
        <w:numPr>
          <w:ilvl w:val="0"/>
          <w:numId w:val="42"/>
        </w:numPr>
        <w:rPr>
          <w:sz w:val="32"/>
          <w:szCs w:val="32"/>
          <w:lang w:val="en-IN"/>
        </w:rPr>
      </w:pPr>
      <w:r w:rsidRPr="004F761D">
        <w:rPr>
          <w:sz w:val="32"/>
          <w:szCs w:val="32"/>
          <w:lang w:val="en-IN"/>
        </w:rPr>
        <w:t>[4] M. Fojtik et al., “A millimeter-scale energy-autonomous sensor system with stacked batt</w:t>
      </w:r>
      <w:r w:rsidRPr="004F761D">
        <w:rPr>
          <w:sz w:val="32"/>
          <w:szCs w:val="32"/>
          <w:lang w:val="en-IN"/>
        </w:rPr>
        <w:t xml:space="preserve">ery and solar cells,” IEEE J. Solid-State Circuits, vol. 48, no. 3, pp. 801–813, Mar. 2013. </w:t>
      </w:r>
    </w:p>
    <w:p w:rsidR="00000000" w:rsidRPr="004F761D" w:rsidRDefault="00205A43" w:rsidP="004F761D">
      <w:pPr>
        <w:pStyle w:val="BodyText"/>
        <w:numPr>
          <w:ilvl w:val="0"/>
          <w:numId w:val="42"/>
        </w:numPr>
        <w:rPr>
          <w:sz w:val="32"/>
          <w:szCs w:val="32"/>
          <w:lang w:val="en-IN"/>
        </w:rPr>
      </w:pPr>
      <w:r w:rsidRPr="004F761D">
        <w:rPr>
          <w:sz w:val="32"/>
          <w:szCs w:val="32"/>
          <w:lang w:val="en-IN"/>
        </w:rPr>
        <w:t>[5] A. P. Chandrakasan and R. W. Brodersen, “Minimizing power consumption in digital CMOS circuits,” Proc. IEEE, vol. 83, no. 4, pp. 498–523, Apr. 1995.</w:t>
      </w:r>
      <w:r w:rsidRPr="004F761D">
        <w:rPr>
          <w:sz w:val="32"/>
          <w:szCs w:val="32"/>
        </w:rPr>
        <w:t xml:space="preserve"> </w:t>
      </w:r>
    </w:p>
    <w:p w:rsidR="00000000" w:rsidRPr="004F761D" w:rsidRDefault="00205A43" w:rsidP="004F761D">
      <w:pPr>
        <w:pStyle w:val="BodyText"/>
        <w:numPr>
          <w:ilvl w:val="0"/>
          <w:numId w:val="42"/>
        </w:numPr>
        <w:rPr>
          <w:sz w:val="32"/>
          <w:szCs w:val="32"/>
          <w:lang w:val="en-IN"/>
        </w:rPr>
      </w:pPr>
      <w:r w:rsidRPr="004F761D">
        <w:rPr>
          <w:sz w:val="32"/>
          <w:szCs w:val="32"/>
          <w:lang w:val="en-IN"/>
        </w:rPr>
        <w:t xml:space="preserve">[6] M. </w:t>
      </w:r>
      <w:r w:rsidRPr="004F761D">
        <w:rPr>
          <w:sz w:val="32"/>
          <w:szCs w:val="32"/>
          <w:lang w:val="en-IN"/>
        </w:rPr>
        <w:t xml:space="preserve">S. Hrishikesh, N. P. Jouppi, K. I. Farkas, D. Burger, S. W. Keckler, and P. Shivakumar, “The optimal logic depth per pipeline stage is 6 to 8 FO4 inverter delays,” in Proc. ACM/IEEE Int. Symp. Comput. Archit., May 2002, pp. 14–24. </w:t>
      </w:r>
    </w:p>
    <w:p w:rsidR="00000000" w:rsidRPr="004F761D" w:rsidRDefault="00205A43" w:rsidP="004F761D">
      <w:pPr>
        <w:pStyle w:val="BodyText"/>
        <w:numPr>
          <w:ilvl w:val="0"/>
          <w:numId w:val="42"/>
        </w:numPr>
        <w:rPr>
          <w:sz w:val="32"/>
          <w:szCs w:val="32"/>
          <w:lang w:val="en-IN"/>
        </w:rPr>
      </w:pPr>
      <w:r w:rsidRPr="004F761D">
        <w:rPr>
          <w:sz w:val="32"/>
          <w:szCs w:val="32"/>
          <w:lang w:val="en-IN"/>
        </w:rPr>
        <w:lastRenderedPageBreak/>
        <w:t>[7] V. Srinivasan et al</w:t>
      </w:r>
      <w:r w:rsidRPr="004F761D">
        <w:rPr>
          <w:sz w:val="32"/>
          <w:szCs w:val="32"/>
          <w:lang w:val="en-IN"/>
        </w:rPr>
        <w:t xml:space="preserve">., “Optimizing pipelines for power and performance,” in Proc. ACM/IEEE Int. Symp. Microarchitecture, Nov. 2002, pp. 333–344. </w:t>
      </w:r>
    </w:p>
    <w:p w:rsidR="00000000" w:rsidRPr="004F761D" w:rsidRDefault="00205A43" w:rsidP="004F761D">
      <w:pPr>
        <w:pStyle w:val="BodyText"/>
        <w:numPr>
          <w:ilvl w:val="0"/>
          <w:numId w:val="42"/>
        </w:numPr>
        <w:rPr>
          <w:sz w:val="32"/>
          <w:szCs w:val="32"/>
          <w:lang w:val="en-IN"/>
        </w:rPr>
      </w:pPr>
      <w:r w:rsidRPr="004F761D">
        <w:rPr>
          <w:sz w:val="32"/>
          <w:szCs w:val="32"/>
          <w:lang w:val="en-IN"/>
        </w:rPr>
        <w:t>[8] A. Hartstein and T. R. Puzak, “Optimum power/performance pipeline depth,” in Proc. IEEE/ACM Int. Symp. Microarchitecture, Dec</w:t>
      </w:r>
      <w:r w:rsidRPr="004F761D">
        <w:rPr>
          <w:sz w:val="32"/>
          <w:szCs w:val="32"/>
          <w:lang w:val="en-IN"/>
        </w:rPr>
        <w:t xml:space="preserve">. 2003, pp. 117–125. </w:t>
      </w:r>
    </w:p>
    <w:p w:rsidR="00000000" w:rsidRPr="004F761D" w:rsidRDefault="00205A43" w:rsidP="004F761D">
      <w:pPr>
        <w:pStyle w:val="BodyText"/>
        <w:numPr>
          <w:ilvl w:val="0"/>
          <w:numId w:val="42"/>
        </w:numPr>
        <w:rPr>
          <w:sz w:val="32"/>
          <w:szCs w:val="32"/>
          <w:lang w:val="en-IN"/>
        </w:rPr>
      </w:pPr>
      <w:r w:rsidRPr="004F761D">
        <w:rPr>
          <w:sz w:val="32"/>
          <w:szCs w:val="32"/>
          <w:lang w:val="en-IN"/>
        </w:rPr>
        <w:t xml:space="preserve">[9] B. Zhai, D. Blaauw, D. Sylvester, and K. Flautner, “Theoretical and practical limits of dynamic voltage scaling,” in Proc. ACM/IEEE Design Autom. Conf., Jul. 2004, pp. 868–873. </w:t>
      </w:r>
    </w:p>
    <w:p w:rsidR="00000000" w:rsidRPr="004F761D" w:rsidRDefault="00205A43" w:rsidP="004F761D">
      <w:pPr>
        <w:pStyle w:val="BodyText"/>
        <w:numPr>
          <w:ilvl w:val="0"/>
          <w:numId w:val="42"/>
        </w:numPr>
        <w:rPr>
          <w:sz w:val="32"/>
          <w:szCs w:val="32"/>
          <w:lang w:val="en-IN"/>
        </w:rPr>
      </w:pPr>
      <w:r w:rsidRPr="004F761D">
        <w:rPr>
          <w:sz w:val="32"/>
          <w:szCs w:val="32"/>
          <w:lang w:val="en-IN"/>
        </w:rPr>
        <w:t>[10] B. H. Calhoun and A. Chandrakasan, “Character</w:t>
      </w:r>
      <w:r w:rsidRPr="004F761D">
        <w:rPr>
          <w:sz w:val="32"/>
          <w:szCs w:val="32"/>
          <w:lang w:val="en-IN"/>
        </w:rPr>
        <w:t xml:space="preserve">izing and modeling minimum energy operation for subthreshold circuits,” in Proc. ACM/IEEE Int. Symp. Low Power Electron. Design, Aug. 2004, pp. 90–95. </w:t>
      </w:r>
    </w:p>
    <w:p w:rsidR="00F94960" w:rsidRDefault="00F94960" w:rsidP="0064126A">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5A43" w:rsidRDefault="00205A43" w:rsidP="003654DF">
      <w:pPr>
        <w:spacing w:after="0" w:line="240" w:lineRule="auto"/>
      </w:pPr>
      <w:r>
        <w:separator/>
      </w:r>
    </w:p>
  </w:endnote>
  <w:endnote w:type="continuationSeparator" w:id="1">
    <w:p w:rsidR="00205A43" w:rsidRDefault="00205A4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5A43" w:rsidRDefault="00205A43" w:rsidP="003654DF">
      <w:pPr>
        <w:spacing w:after="0" w:line="240" w:lineRule="auto"/>
      </w:pPr>
      <w:r>
        <w:separator/>
      </w:r>
    </w:p>
  </w:footnote>
  <w:footnote w:type="continuationSeparator" w:id="1">
    <w:p w:rsidR="00205A43" w:rsidRDefault="00205A4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6055B">
        <w:pPr>
          <w:pStyle w:val="Header"/>
          <w:jc w:val="right"/>
        </w:pPr>
        <w:fldSimple w:instr=" PAGE   \* MERGEFORMAT ">
          <w:r w:rsidR="000939C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1869C3"/>
    <w:multiLevelType w:val="hybridMultilevel"/>
    <w:tmpl w:val="6562F70A"/>
    <w:lvl w:ilvl="0" w:tplc="E52EBE80">
      <w:start w:val="1"/>
      <w:numFmt w:val="bullet"/>
      <w:lvlText w:val=""/>
      <w:lvlJc w:val="left"/>
      <w:pPr>
        <w:tabs>
          <w:tab w:val="num" w:pos="720"/>
        </w:tabs>
        <w:ind w:left="720" w:hanging="360"/>
      </w:pPr>
      <w:rPr>
        <w:rFonts w:ascii="Wingdings 2" w:hAnsi="Wingdings 2" w:hint="default"/>
      </w:rPr>
    </w:lvl>
    <w:lvl w:ilvl="1" w:tplc="D9A88520" w:tentative="1">
      <w:start w:val="1"/>
      <w:numFmt w:val="bullet"/>
      <w:lvlText w:val=""/>
      <w:lvlJc w:val="left"/>
      <w:pPr>
        <w:tabs>
          <w:tab w:val="num" w:pos="1440"/>
        </w:tabs>
        <w:ind w:left="1440" w:hanging="360"/>
      </w:pPr>
      <w:rPr>
        <w:rFonts w:ascii="Wingdings 2" w:hAnsi="Wingdings 2" w:hint="default"/>
      </w:rPr>
    </w:lvl>
    <w:lvl w:ilvl="2" w:tplc="94807B10" w:tentative="1">
      <w:start w:val="1"/>
      <w:numFmt w:val="bullet"/>
      <w:lvlText w:val=""/>
      <w:lvlJc w:val="left"/>
      <w:pPr>
        <w:tabs>
          <w:tab w:val="num" w:pos="2160"/>
        </w:tabs>
        <w:ind w:left="2160" w:hanging="360"/>
      </w:pPr>
      <w:rPr>
        <w:rFonts w:ascii="Wingdings 2" w:hAnsi="Wingdings 2" w:hint="default"/>
      </w:rPr>
    </w:lvl>
    <w:lvl w:ilvl="3" w:tplc="9F8C3D1A" w:tentative="1">
      <w:start w:val="1"/>
      <w:numFmt w:val="bullet"/>
      <w:lvlText w:val=""/>
      <w:lvlJc w:val="left"/>
      <w:pPr>
        <w:tabs>
          <w:tab w:val="num" w:pos="2880"/>
        </w:tabs>
        <w:ind w:left="2880" w:hanging="360"/>
      </w:pPr>
      <w:rPr>
        <w:rFonts w:ascii="Wingdings 2" w:hAnsi="Wingdings 2" w:hint="default"/>
      </w:rPr>
    </w:lvl>
    <w:lvl w:ilvl="4" w:tplc="6BB0B56A" w:tentative="1">
      <w:start w:val="1"/>
      <w:numFmt w:val="bullet"/>
      <w:lvlText w:val=""/>
      <w:lvlJc w:val="left"/>
      <w:pPr>
        <w:tabs>
          <w:tab w:val="num" w:pos="3600"/>
        </w:tabs>
        <w:ind w:left="3600" w:hanging="360"/>
      </w:pPr>
      <w:rPr>
        <w:rFonts w:ascii="Wingdings 2" w:hAnsi="Wingdings 2" w:hint="default"/>
      </w:rPr>
    </w:lvl>
    <w:lvl w:ilvl="5" w:tplc="20D02302" w:tentative="1">
      <w:start w:val="1"/>
      <w:numFmt w:val="bullet"/>
      <w:lvlText w:val=""/>
      <w:lvlJc w:val="left"/>
      <w:pPr>
        <w:tabs>
          <w:tab w:val="num" w:pos="4320"/>
        </w:tabs>
        <w:ind w:left="4320" w:hanging="360"/>
      </w:pPr>
      <w:rPr>
        <w:rFonts w:ascii="Wingdings 2" w:hAnsi="Wingdings 2" w:hint="default"/>
      </w:rPr>
    </w:lvl>
    <w:lvl w:ilvl="6" w:tplc="7E3658E0" w:tentative="1">
      <w:start w:val="1"/>
      <w:numFmt w:val="bullet"/>
      <w:lvlText w:val=""/>
      <w:lvlJc w:val="left"/>
      <w:pPr>
        <w:tabs>
          <w:tab w:val="num" w:pos="5040"/>
        </w:tabs>
        <w:ind w:left="5040" w:hanging="360"/>
      </w:pPr>
      <w:rPr>
        <w:rFonts w:ascii="Wingdings 2" w:hAnsi="Wingdings 2" w:hint="default"/>
      </w:rPr>
    </w:lvl>
    <w:lvl w:ilvl="7" w:tplc="0610FAF6" w:tentative="1">
      <w:start w:val="1"/>
      <w:numFmt w:val="bullet"/>
      <w:lvlText w:val=""/>
      <w:lvlJc w:val="left"/>
      <w:pPr>
        <w:tabs>
          <w:tab w:val="num" w:pos="5760"/>
        </w:tabs>
        <w:ind w:left="5760" w:hanging="360"/>
      </w:pPr>
      <w:rPr>
        <w:rFonts w:ascii="Wingdings 2" w:hAnsi="Wingdings 2" w:hint="default"/>
      </w:rPr>
    </w:lvl>
    <w:lvl w:ilvl="8" w:tplc="503CA6AA" w:tentative="1">
      <w:start w:val="1"/>
      <w:numFmt w:val="bullet"/>
      <w:lvlText w:val=""/>
      <w:lvlJc w:val="left"/>
      <w:pPr>
        <w:tabs>
          <w:tab w:val="num" w:pos="6480"/>
        </w:tabs>
        <w:ind w:left="6480" w:hanging="360"/>
      </w:pPr>
      <w:rPr>
        <w:rFonts w:ascii="Wingdings 2" w:hAnsi="Wingdings 2" w:hint="default"/>
      </w:rPr>
    </w:lvl>
  </w:abstractNum>
  <w:abstractNum w:abstractNumId="10">
    <w:nsid w:val="22C46398"/>
    <w:multiLevelType w:val="hybridMultilevel"/>
    <w:tmpl w:val="0B0AE5B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3720F7"/>
    <w:multiLevelType w:val="hybridMultilevel"/>
    <w:tmpl w:val="BE067006"/>
    <w:lvl w:ilvl="0" w:tplc="1CF43938">
      <w:start w:val="1"/>
      <w:numFmt w:val="bullet"/>
      <w:lvlText w:val=""/>
      <w:lvlJc w:val="left"/>
      <w:pPr>
        <w:tabs>
          <w:tab w:val="num" w:pos="720"/>
        </w:tabs>
        <w:ind w:left="720" w:hanging="360"/>
      </w:pPr>
      <w:rPr>
        <w:rFonts w:ascii="Wingdings 2" w:hAnsi="Wingdings 2" w:hint="default"/>
      </w:rPr>
    </w:lvl>
    <w:lvl w:ilvl="1" w:tplc="77B4A44A" w:tentative="1">
      <w:start w:val="1"/>
      <w:numFmt w:val="bullet"/>
      <w:lvlText w:val=""/>
      <w:lvlJc w:val="left"/>
      <w:pPr>
        <w:tabs>
          <w:tab w:val="num" w:pos="1440"/>
        </w:tabs>
        <w:ind w:left="1440" w:hanging="360"/>
      </w:pPr>
      <w:rPr>
        <w:rFonts w:ascii="Wingdings 2" w:hAnsi="Wingdings 2" w:hint="default"/>
      </w:rPr>
    </w:lvl>
    <w:lvl w:ilvl="2" w:tplc="37F64776" w:tentative="1">
      <w:start w:val="1"/>
      <w:numFmt w:val="bullet"/>
      <w:lvlText w:val=""/>
      <w:lvlJc w:val="left"/>
      <w:pPr>
        <w:tabs>
          <w:tab w:val="num" w:pos="2160"/>
        </w:tabs>
        <w:ind w:left="2160" w:hanging="360"/>
      </w:pPr>
      <w:rPr>
        <w:rFonts w:ascii="Wingdings 2" w:hAnsi="Wingdings 2" w:hint="default"/>
      </w:rPr>
    </w:lvl>
    <w:lvl w:ilvl="3" w:tplc="D27A37B6" w:tentative="1">
      <w:start w:val="1"/>
      <w:numFmt w:val="bullet"/>
      <w:lvlText w:val=""/>
      <w:lvlJc w:val="left"/>
      <w:pPr>
        <w:tabs>
          <w:tab w:val="num" w:pos="2880"/>
        </w:tabs>
        <w:ind w:left="2880" w:hanging="360"/>
      </w:pPr>
      <w:rPr>
        <w:rFonts w:ascii="Wingdings 2" w:hAnsi="Wingdings 2" w:hint="default"/>
      </w:rPr>
    </w:lvl>
    <w:lvl w:ilvl="4" w:tplc="B1C09504" w:tentative="1">
      <w:start w:val="1"/>
      <w:numFmt w:val="bullet"/>
      <w:lvlText w:val=""/>
      <w:lvlJc w:val="left"/>
      <w:pPr>
        <w:tabs>
          <w:tab w:val="num" w:pos="3600"/>
        </w:tabs>
        <w:ind w:left="3600" w:hanging="360"/>
      </w:pPr>
      <w:rPr>
        <w:rFonts w:ascii="Wingdings 2" w:hAnsi="Wingdings 2" w:hint="default"/>
      </w:rPr>
    </w:lvl>
    <w:lvl w:ilvl="5" w:tplc="331C202A" w:tentative="1">
      <w:start w:val="1"/>
      <w:numFmt w:val="bullet"/>
      <w:lvlText w:val=""/>
      <w:lvlJc w:val="left"/>
      <w:pPr>
        <w:tabs>
          <w:tab w:val="num" w:pos="4320"/>
        </w:tabs>
        <w:ind w:left="4320" w:hanging="360"/>
      </w:pPr>
      <w:rPr>
        <w:rFonts w:ascii="Wingdings 2" w:hAnsi="Wingdings 2" w:hint="default"/>
      </w:rPr>
    </w:lvl>
    <w:lvl w:ilvl="6" w:tplc="51FCC5CA" w:tentative="1">
      <w:start w:val="1"/>
      <w:numFmt w:val="bullet"/>
      <w:lvlText w:val=""/>
      <w:lvlJc w:val="left"/>
      <w:pPr>
        <w:tabs>
          <w:tab w:val="num" w:pos="5040"/>
        </w:tabs>
        <w:ind w:left="5040" w:hanging="360"/>
      </w:pPr>
      <w:rPr>
        <w:rFonts w:ascii="Wingdings 2" w:hAnsi="Wingdings 2" w:hint="default"/>
      </w:rPr>
    </w:lvl>
    <w:lvl w:ilvl="7" w:tplc="7FC4E638" w:tentative="1">
      <w:start w:val="1"/>
      <w:numFmt w:val="bullet"/>
      <w:lvlText w:val=""/>
      <w:lvlJc w:val="left"/>
      <w:pPr>
        <w:tabs>
          <w:tab w:val="num" w:pos="5760"/>
        </w:tabs>
        <w:ind w:left="5760" w:hanging="360"/>
      </w:pPr>
      <w:rPr>
        <w:rFonts w:ascii="Wingdings 2" w:hAnsi="Wingdings 2" w:hint="default"/>
      </w:rPr>
    </w:lvl>
    <w:lvl w:ilvl="8" w:tplc="820CA99A"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4A4688"/>
    <w:multiLevelType w:val="hybridMultilevel"/>
    <w:tmpl w:val="2D2E9F58"/>
    <w:lvl w:ilvl="0" w:tplc="99560214">
      <w:start w:val="1"/>
      <w:numFmt w:val="bullet"/>
      <w:lvlText w:val=""/>
      <w:lvlJc w:val="left"/>
      <w:pPr>
        <w:tabs>
          <w:tab w:val="num" w:pos="720"/>
        </w:tabs>
        <w:ind w:left="720" w:hanging="360"/>
      </w:pPr>
      <w:rPr>
        <w:rFonts w:ascii="Wingdings 2" w:hAnsi="Wingdings 2" w:hint="default"/>
      </w:rPr>
    </w:lvl>
    <w:lvl w:ilvl="1" w:tplc="F350DE5E" w:tentative="1">
      <w:start w:val="1"/>
      <w:numFmt w:val="bullet"/>
      <w:lvlText w:val=""/>
      <w:lvlJc w:val="left"/>
      <w:pPr>
        <w:tabs>
          <w:tab w:val="num" w:pos="1440"/>
        </w:tabs>
        <w:ind w:left="1440" w:hanging="360"/>
      </w:pPr>
      <w:rPr>
        <w:rFonts w:ascii="Wingdings 2" w:hAnsi="Wingdings 2" w:hint="default"/>
      </w:rPr>
    </w:lvl>
    <w:lvl w:ilvl="2" w:tplc="5A48D4EE" w:tentative="1">
      <w:start w:val="1"/>
      <w:numFmt w:val="bullet"/>
      <w:lvlText w:val=""/>
      <w:lvlJc w:val="left"/>
      <w:pPr>
        <w:tabs>
          <w:tab w:val="num" w:pos="2160"/>
        </w:tabs>
        <w:ind w:left="2160" w:hanging="360"/>
      </w:pPr>
      <w:rPr>
        <w:rFonts w:ascii="Wingdings 2" w:hAnsi="Wingdings 2" w:hint="default"/>
      </w:rPr>
    </w:lvl>
    <w:lvl w:ilvl="3" w:tplc="5610075C" w:tentative="1">
      <w:start w:val="1"/>
      <w:numFmt w:val="bullet"/>
      <w:lvlText w:val=""/>
      <w:lvlJc w:val="left"/>
      <w:pPr>
        <w:tabs>
          <w:tab w:val="num" w:pos="2880"/>
        </w:tabs>
        <w:ind w:left="2880" w:hanging="360"/>
      </w:pPr>
      <w:rPr>
        <w:rFonts w:ascii="Wingdings 2" w:hAnsi="Wingdings 2" w:hint="default"/>
      </w:rPr>
    </w:lvl>
    <w:lvl w:ilvl="4" w:tplc="AD78547E" w:tentative="1">
      <w:start w:val="1"/>
      <w:numFmt w:val="bullet"/>
      <w:lvlText w:val=""/>
      <w:lvlJc w:val="left"/>
      <w:pPr>
        <w:tabs>
          <w:tab w:val="num" w:pos="3600"/>
        </w:tabs>
        <w:ind w:left="3600" w:hanging="360"/>
      </w:pPr>
      <w:rPr>
        <w:rFonts w:ascii="Wingdings 2" w:hAnsi="Wingdings 2" w:hint="default"/>
      </w:rPr>
    </w:lvl>
    <w:lvl w:ilvl="5" w:tplc="BE72A4A0" w:tentative="1">
      <w:start w:val="1"/>
      <w:numFmt w:val="bullet"/>
      <w:lvlText w:val=""/>
      <w:lvlJc w:val="left"/>
      <w:pPr>
        <w:tabs>
          <w:tab w:val="num" w:pos="4320"/>
        </w:tabs>
        <w:ind w:left="4320" w:hanging="360"/>
      </w:pPr>
      <w:rPr>
        <w:rFonts w:ascii="Wingdings 2" w:hAnsi="Wingdings 2" w:hint="default"/>
      </w:rPr>
    </w:lvl>
    <w:lvl w:ilvl="6" w:tplc="04966030" w:tentative="1">
      <w:start w:val="1"/>
      <w:numFmt w:val="bullet"/>
      <w:lvlText w:val=""/>
      <w:lvlJc w:val="left"/>
      <w:pPr>
        <w:tabs>
          <w:tab w:val="num" w:pos="5040"/>
        </w:tabs>
        <w:ind w:left="5040" w:hanging="360"/>
      </w:pPr>
      <w:rPr>
        <w:rFonts w:ascii="Wingdings 2" w:hAnsi="Wingdings 2" w:hint="default"/>
      </w:rPr>
    </w:lvl>
    <w:lvl w:ilvl="7" w:tplc="8C6A281A" w:tentative="1">
      <w:start w:val="1"/>
      <w:numFmt w:val="bullet"/>
      <w:lvlText w:val=""/>
      <w:lvlJc w:val="left"/>
      <w:pPr>
        <w:tabs>
          <w:tab w:val="num" w:pos="5760"/>
        </w:tabs>
        <w:ind w:left="5760" w:hanging="360"/>
      </w:pPr>
      <w:rPr>
        <w:rFonts w:ascii="Wingdings 2" w:hAnsi="Wingdings 2" w:hint="default"/>
      </w:rPr>
    </w:lvl>
    <w:lvl w:ilvl="8" w:tplc="BA26C256"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C6E56F4"/>
    <w:multiLevelType w:val="hybridMultilevel"/>
    <w:tmpl w:val="1A06C512"/>
    <w:lvl w:ilvl="0" w:tplc="FA901D7C">
      <w:start w:val="1"/>
      <w:numFmt w:val="bullet"/>
      <w:lvlText w:val=""/>
      <w:lvlJc w:val="left"/>
      <w:pPr>
        <w:tabs>
          <w:tab w:val="num" w:pos="720"/>
        </w:tabs>
        <w:ind w:left="720" w:hanging="360"/>
      </w:pPr>
      <w:rPr>
        <w:rFonts w:ascii="Wingdings 2" w:hAnsi="Wingdings 2" w:hint="default"/>
      </w:rPr>
    </w:lvl>
    <w:lvl w:ilvl="1" w:tplc="942CE8BC" w:tentative="1">
      <w:start w:val="1"/>
      <w:numFmt w:val="bullet"/>
      <w:lvlText w:val=""/>
      <w:lvlJc w:val="left"/>
      <w:pPr>
        <w:tabs>
          <w:tab w:val="num" w:pos="1440"/>
        </w:tabs>
        <w:ind w:left="1440" w:hanging="360"/>
      </w:pPr>
      <w:rPr>
        <w:rFonts w:ascii="Wingdings 2" w:hAnsi="Wingdings 2" w:hint="default"/>
      </w:rPr>
    </w:lvl>
    <w:lvl w:ilvl="2" w:tplc="013EF258" w:tentative="1">
      <w:start w:val="1"/>
      <w:numFmt w:val="bullet"/>
      <w:lvlText w:val=""/>
      <w:lvlJc w:val="left"/>
      <w:pPr>
        <w:tabs>
          <w:tab w:val="num" w:pos="2160"/>
        </w:tabs>
        <w:ind w:left="2160" w:hanging="360"/>
      </w:pPr>
      <w:rPr>
        <w:rFonts w:ascii="Wingdings 2" w:hAnsi="Wingdings 2" w:hint="default"/>
      </w:rPr>
    </w:lvl>
    <w:lvl w:ilvl="3" w:tplc="D504A61E" w:tentative="1">
      <w:start w:val="1"/>
      <w:numFmt w:val="bullet"/>
      <w:lvlText w:val=""/>
      <w:lvlJc w:val="left"/>
      <w:pPr>
        <w:tabs>
          <w:tab w:val="num" w:pos="2880"/>
        </w:tabs>
        <w:ind w:left="2880" w:hanging="360"/>
      </w:pPr>
      <w:rPr>
        <w:rFonts w:ascii="Wingdings 2" w:hAnsi="Wingdings 2" w:hint="default"/>
      </w:rPr>
    </w:lvl>
    <w:lvl w:ilvl="4" w:tplc="7FBCC12E" w:tentative="1">
      <w:start w:val="1"/>
      <w:numFmt w:val="bullet"/>
      <w:lvlText w:val=""/>
      <w:lvlJc w:val="left"/>
      <w:pPr>
        <w:tabs>
          <w:tab w:val="num" w:pos="3600"/>
        </w:tabs>
        <w:ind w:left="3600" w:hanging="360"/>
      </w:pPr>
      <w:rPr>
        <w:rFonts w:ascii="Wingdings 2" w:hAnsi="Wingdings 2" w:hint="default"/>
      </w:rPr>
    </w:lvl>
    <w:lvl w:ilvl="5" w:tplc="A35806C2" w:tentative="1">
      <w:start w:val="1"/>
      <w:numFmt w:val="bullet"/>
      <w:lvlText w:val=""/>
      <w:lvlJc w:val="left"/>
      <w:pPr>
        <w:tabs>
          <w:tab w:val="num" w:pos="4320"/>
        </w:tabs>
        <w:ind w:left="4320" w:hanging="360"/>
      </w:pPr>
      <w:rPr>
        <w:rFonts w:ascii="Wingdings 2" w:hAnsi="Wingdings 2" w:hint="default"/>
      </w:rPr>
    </w:lvl>
    <w:lvl w:ilvl="6" w:tplc="B0F07FE4" w:tentative="1">
      <w:start w:val="1"/>
      <w:numFmt w:val="bullet"/>
      <w:lvlText w:val=""/>
      <w:lvlJc w:val="left"/>
      <w:pPr>
        <w:tabs>
          <w:tab w:val="num" w:pos="5040"/>
        </w:tabs>
        <w:ind w:left="5040" w:hanging="360"/>
      </w:pPr>
      <w:rPr>
        <w:rFonts w:ascii="Wingdings 2" w:hAnsi="Wingdings 2" w:hint="default"/>
      </w:rPr>
    </w:lvl>
    <w:lvl w:ilvl="7" w:tplc="D724FF5E" w:tentative="1">
      <w:start w:val="1"/>
      <w:numFmt w:val="bullet"/>
      <w:lvlText w:val=""/>
      <w:lvlJc w:val="left"/>
      <w:pPr>
        <w:tabs>
          <w:tab w:val="num" w:pos="5760"/>
        </w:tabs>
        <w:ind w:left="5760" w:hanging="360"/>
      </w:pPr>
      <w:rPr>
        <w:rFonts w:ascii="Wingdings 2" w:hAnsi="Wingdings 2" w:hint="default"/>
      </w:rPr>
    </w:lvl>
    <w:lvl w:ilvl="8" w:tplc="3D24E984" w:tentative="1">
      <w:start w:val="1"/>
      <w:numFmt w:val="bullet"/>
      <w:lvlText w:val=""/>
      <w:lvlJc w:val="left"/>
      <w:pPr>
        <w:tabs>
          <w:tab w:val="num" w:pos="6480"/>
        </w:tabs>
        <w:ind w:left="6480" w:hanging="360"/>
      </w:pPr>
      <w:rPr>
        <w:rFonts w:ascii="Wingdings 2" w:hAnsi="Wingdings 2"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A14B17"/>
    <w:multiLevelType w:val="hybridMultilevel"/>
    <w:tmpl w:val="E60625D2"/>
    <w:lvl w:ilvl="0" w:tplc="5E74F08C">
      <w:start w:val="1"/>
      <w:numFmt w:val="bullet"/>
      <w:lvlText w:val=""/>
      <w:lvlJc w:val="left"/>
      <w:pPr>
        <w:tabs>
          <w:tab w:val="num" w:pos="720"/>
        </w:tabs>
        <w:ind w:left="720" w:hanging="360"/>
      </w:pPr>
      <w:rPr>
        <w:rFonts w:ascii="Wingdings 2" w:hAnsi="Wingdings 2" w:hint="default"/>
      </w:rPr>
    </w:lvl>
    <w:lvl w:ilvl="1" w:tplc="E6FA8AA4" w:tentative="1">
      <w:start w:val="1"/>
      <w:numFmt w:val="bullet"/>
      <w:lvlText w:val=""/>
      <w:lvlJc w:val="left"/>
      <w:pPr>
        <w:tabs>
          <w:tab w:val="num" w:pos="1440"/>
        </w:tabs>
        <w:ind w:left="1440" w:hanging="360"/>
      </w:pPr>
      <w:rPr>
        <w:rFonts w:ascii="Wingdings 2" w:hAnsi="Wingdings 2" w:hint="default"/>
      </w:rPr>
    </w:lvl>
    <w:lvl w:ilvl="2" w:tplc="52F28F7E" w:tentative="1">
      <w:start w:val="1"/>
      <w:numFmt w:val="bullet"/>
      <w:lvlText w:val=""/>
      <w:lvlJc w:val="left"/>
      <w:pPr>
        <w:tabs>
          <w:tab w:val="num" w:pos="2160"/>
        </w:tabs>
        <w:ind w:left="2160" w:hanging="360"/>
      </w:pPr>
      <w:rPr>
        <w:rFonts w:ascii="Wingdings 2" w:hAnsi="Wingdings 2" w:hint="default"/>
      </w:rPr>
    </w:lvl>
    <w:lvl w:ilvl="3" w:tplc="546E8232" w:tentative="1">
      <w:start w:val="1"/>
      <w:numFmt w:val="bullet"/>
      <w:lvlText w:val=""/>
      <w:lvlJc w:val="left"/>
      <w:pPr>
        <w:tabs>
          <w:tab w:val="num" w:pos="2880"/>
        </w:tabs>
        <w:ind w:left="2880" w:hanging="360"/>
      </w:pPr>
      <w:rPr>
        <w:rFonts w:ascii="Wingdings 2" w:hAnsi="Wingdings 2" w:hint="default"/>
      </w:rPr>
    </w:lvl>
    <w:lvl w:ilvl="4" w:tplc="20769AC6" w:tentative="1">
      <w:start w:val="1"/>
      <w:numFmt w:val="bullet"/>
      <w:lvlText w:val=""/>
      <w:lvlJc w:val="left"/>
      <w:pPr>
        <w:tabs>
          <w:tab w:val="num" w:pos="3600"/>
        </w:tabs>
        <w:ind w:left="3600" w:hanging="360"/>
      </w:pPr>
      <w:rPr>
        <w:rFonts w:ascii="Wingdings 2" w:hAnsi="Wingdings 2" w:hint="default"/>
      </w:rPr>
    </w:lvl>
    <w:lvl w:ilvl="5" w:tplc="3BC8BC84" w:tentative="1">
      <w:start w:val="1"/>
      <w:numFmt w:val="bullet"/>
      <w:lvlText w:val=""/>
      <w:lvlJc w:val="left"/>
      <w:pPr>
        <w:tabs>
          <w:tab w:val="num" w:pos="4320"/>
        </w:tabs>
        <w:ind w:left="4320" w:hanging="360"/>
      </w:pPr>
      <w:rPr>
        <w:rFonts w:ascii="Wingdings 2" w:hAnsi="Wingdings 2" w:hint="default"/>
      </w:rPr>
    </w:lvl>
    <w:lvl w:ilvl="6" w:tplc="A65820DE" w:tentative="1">
      <w:start w:val="1"/>
      <w:numFmt w:val="bullet"/>
      <w:lvlText w:val=""/>
      <w:lvlJc w:val="left"/>
      <w:pPr>
        <w:tabs>
          <w:tab w:val="num" w:pos="5040"/>
        </w:tabs>
        <w:ind w:left="5040" w:hanging="360"/>
      </w:pPr>
      <w:rPr>
        <w:rFonts w:ascii="Wingdings 2" w:hAnsi="Wingdings 2" w:hint="default"/>
      </w:rPr>
    </w:lvl>
    <w:lvl w:ilvl="7" w:tplc="2C9A8934" w:tentative="1">
      <w:start w:val="1"/>
      <w:numFmt w:val="bullet"/>
      <w:lvlText w:val=""/>
      <w:lvlJc w:val="left"/>
      <w:pPr>
        <w:tabs>
          <w:tab w:val="num" w:pos="5760"/>
        </w:tabs>
        <w:ind w:left="5760" w:hanging="360"/>
      </w:pPr>
      <w:rPr>
        <w:rFonts w:ascii="Wingdings 2" w:hAnsi="Wingdings 2" w:hint="default"/>
      </w:rPr>
    </w:lvl>
    <w:lvl w:ilvl="8" w:tplc="2244E7A4"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0"/>
  </w:num>
  <w:num w:numId="14">
    <w:abstractNumId w:val="44"/>
  </w:num>
  <w:num w:numId="15">
    <w:abstractNumId w:val="36"/>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19"/>
  </w:num>
  <w:num w:numId="23">
    <w:abstractNumId w:val="41"/>
  </w:num>
  <w:num w:numId="24">
    <w:abstractNumId w:val="42"/>
  </w:num>
  <w:num w:numId="25">
    <w:abstractNumId w:val="31"/>
  </w:num>
  <w:num w:numId="26">
    <w:abstractNumId w:val="18"/>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7"/>
  </w:num>
  <w:num w:numId="34">
    <w:abstractNumId w:val="22"/>
  </w:num>
  <w:num w:numId="35">
    <w:abstractNumId w:val="15"/>
  </w:num>
  <w:num w:numId="36">
    <w:abstractNumId w:val="13"/>
  </w:num>
  <w:num w:numId="37">
    <w:abstractNumId w:val="8"/>
  </w:num>
  <w:num w:numId="38">
    <w:abstractNumId w:val="37"/>
  </w:num>
  <w:num w:numId="39">
    <w:abstractNumId w:val="17"/>
  </w:num>
  <w:num w:numId="40">
    <w:abstractNumId w:val="14"/>
  </w:num>
  <w:num w:numId="41">
    <w:abstractNumId w:val="24"/>
  </w:num>
  <w:num w:numId="42">
    <w:abstractNumId w:val="43"/>
  </w:num>
  <w:num w:numId="43">
    <w:abstractNumId w:val="23"/>
  </w:num>
  <w:num w:numId="44">
    <w:abstractNumId w:val="9"/>
  </w:num>
  <w:num w:numId="45">
    <w:abstractNumId w:val="28"/>
  </w:num>
  <w:num w:numId="46">
    <w:abstractNumId w:val="10"/>
  </w:num>
  <w:num w:numId="47">
    <w:abstractNumId w:val="4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C5E"/>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39C2"/>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5A43"/>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45028"/>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05ECD"/>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61D"/>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350"/>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39B9"/>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26A"/>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33CB"/>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BBD"/>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55F3"/>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055B"/>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307"/>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14A"/>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624D"/>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1673829">
      <w:bodyDiv w:val="1"/>
      <w:marLeft w:val="0"/>
      <w:marRight w:val="0"/>
      <w:marTop w:val="0"/>
      <w:marBottom w:val="0"/>
      <w:divBdr>
        <w:top w:val="none" w:sz="0" w:space="0" w:color="auto"/>
        <w:left w:val="none" w:sz="0" w:space="0" w:color="auto"/>
        <w:bottom w:val="none" w:sz="0" w:space="0" w:color="auto"/>
        <w:right w:val="none" w:sz="0" w:space="0" w:color="auto"/>
      </w:divBdr>
      <w:divsChild>
        <w:div w:id="499781879">
          <w:marLeft w:val="576"/>
          <w:marRight w:val="0"/>
          <w:marTop w:val="120"/>
          <w:marBottom w:val="0"/>
          <w:divBdr>
            <w:top w:val="none" w:sz="0" w:space="0" w:color="auto"/>
            <w:left w:val="none" w:sz="0" w:space="0" w:color="auto"/>
            <w:bottom w:val="none" w:sz="0" w:space="0" w:color="auto"/>
            <w:right w:val="none" w:sz="0" w:space="0" w:color="auto"/>
          </w:divBdr>
        </w:div>
        <w:div w:id="1584102114">
          <w:marLeft w:val="576"/>
          <w:marRight w:val="0"/>
          <w:marTop w:val="120"/>
          <w:marBottom w:val="0"/>
          <w:divBdr>
            <w:top w:val="none" w:sz="0" w:space="0" w:color="auto"/>
            <w:left w:val="none" w:sz="0" w:space="0" w:color="auto"/>
            <w:bottom w:val="none" w:sz="0" w:space="0" w:color="auto"/>
            <w:right w:val="none" w:sz="0" w:space="0" w:color="auto"/>
          </w:divBdr>
        </w:div>
        <w:div w:id="1408458699">
          <w:marLeft w:val="576"/>
          <w:marRight w:val="0"/>
          <w:marTop w:val="120"/>
          <w:marBottom w:val="0"/>
          <w:divBdr>
            <w:top w:val="none" w:sz="0" w:space="0" w:color="auto"/>
            <w:left w:val="none" w:sz="0" w:space="0" w:color="auto"/>
            <w:bottom w:val="none" w:sz="0" w:space="0" w:color="auto"/>
            <w:right w:val="none" w:sz="0" w:space="0" w:color="auto"/>
          </w:divBdr>
        </w:div>
        <w:div w:id="634722443">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0255508">
      <w:bodyDiv w:val="1"/>
      <w:marLeft w:val="0"/>
      <w:marRight w:val="0"/>
      <w:marTop w:val="0"/>
      <w:marBottom w:val="0"/>
      <w:divBdr>
        <w:top w:val="none" w:sz="0" w:space="0" w:color="auto"/>
        <w:left w:val="none" w:sz="0" w:space="0" w:color="auto"/>
        <w:bottom w:val="none" w:sz="0" w:space="0" w:color="auto"/>
        <w:right w:val="none" w:sz="0" w:space="0" w:color="auto"/>
      </w:divBdr>
      <w:divsChild>
        <w:div w:id="410779803">
          <w:marLeft w:val="576"/>
          <w:marRight w:val="0"/>
          <w:marTop w:val="120"/>
          <w:marBottom w:val="0"/>
          <w:divBdr>
            <w:top w:val="none" w:sz="0" w:space="0" w:color="auto"/>
            <w:left w:val="none" w:sz="0" w:space="0" w:color="auto"/>
            <w:bottom w:val="none" w:sz="0" w:space="0" w:color="auto"/>
            <w:right w:val="none" w:sz="0" w:space="0" w:color="auto"/>
          </w:divBdr>
        </w:div>
        <w:div w:id="904604594">
          <w:marLeft w:val="576"/>
          <w:marRight w:val="0"/>
          <w:marTop w:val="120"/>
          <w:marBottom w:val="0"/>
          <w:divBdr>
            <w:top w:val="none" w:sz="0" w:space="0" w:color="auto"/>
            <w:left w:val="none" w:sz="0" w:space="0" w:color="auto"/>
            <w:bottom w:val="none" w:sz="0" w:space="0" w:color="auto"/>
            <w:right w:val="none" w:sz="0" w:space="0" w:color="auto"/>
          </w:divBdr>
        </w:div>
        <w:div w:id="1840386303">
          <w:marLeft w:val="576"/>
          <w:marRight w:val="0"/>
          <w:marTop w:val="120"/>
          <w:marBottom w:val="0"/>
          <w:divBdr>
            <w:top w:val="none" w:sz="0" w:space="0" w:color="auto"/>
            <w:left w:val="none" w:sz="0" w:space="0" w:color="auto"/>
            <w:bottom w:val="none" w:sz="0" w:space="0" w:color="auto"/>
            <w:right w:val="none" w:sz="0" w:space="0" w:color="auto"/>
          </w:divBdr>
        </w:div>
        <w:div w:id="460271993">
          <w:marLeft w:val="576"/>
          <w:marRight w:val="0"/>
          <w:marTop w:val="120"/>
          <w:marBottom w:val="0"/>
          <w:divBdr>
            <w:top w:val="none" w:sz="0" w:space="0" w:color="auto"/>
            <w:left w:val="none" w:sz="0" w:space="0" w:color="auto"/>
            <w:bottom w:val="none" w:sz="0" w:space="0" w:color="auto"/>
            <w:right w:val="none" w:sz="0" w:space="0" w:color="auto"/>
          </w:divBdr>
        </w:div>
        <w:div w:id="14963736">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2881026">
      <w:bodyDiv w:val="1"/>
      <w:marLeft w:val="0"/>
      <w:marRight w:val="0"/>
      <w:marTop w:val="0"/>
      <w:marBottom w:val="0"/>
      <w:divBdr>
        <w:top w:val="none" w:sz="0" w:space="0" w:color="auto"/>
        <w:left w:val="none" w:sz="0" w:space="0" w:color="auto"/>
        <w:bottom w:val="none" w:sz="0" w:space="0" w:color="auto"/>
        <w:right w:val="none" w:sz="0" w:space="0" w:color="auto"/>
      </w:divBdr>
      <w:divsChild>
        <w:div w:id="644166705">
          <w:marLeft w:val="576"/>
          <w:marRight w:val="0"/>
          <w:marTop w:val="120"/>
          <w:marBottom w:val="0"/>
          <w:divBdr>
            <w:top w:val="none" w:sz="0" w:space="0" w:color="auto"/>
            <w:left w:val="none" w:sz="0" w:space="0" w:color="auto"/>
            <w:bottom w:val="none" w:sz="0" w:space="0" w:color="auto"/>
            <w:right w:val="none" w:sz="0" w:space="0" w:color="auto"/>
          </w:divBdr>
        </w:div>
        <w:div w:id="1416780887">
          <w:marLeft w:val="576"/>
          <w:marRight w:val="0"/>
          <w:marTop w:val="120"/>
          <w:marBottom w:val="0"/>
          <w:divBdr>
            <w:top w:val="none" w:sz="0" w:space="0" w:color="auto"/>
            <w:left w:val="none" w:sz="0" w:space="0" w:color="auto"/>
            <w:bottom w:val="none" w:sz="0" w:space="0" w:color="auto"/>
            <w:right w:val="none" w:sz="0" w:space="0" w:color="auto"/>
          </w:divBdr>
        </w:div>
        <w:div w:id="702176237">
          <w:marLeft w:val="576"/>
          <w:marRight w:val="0"/>
          <w:marTop w:val="120"/>
          <w:marBottom w:val="0"/>
          <w:divBdr>
            <w:top w:val="none" w:sz="0" w:space="0" w:color="auto"/>
            <w:left w:val="none" w:sz="0" w:space="0" w:color="auto"/>
            <w:bottom w:val="none" w:sz="0" w:space="0" w:color="auto"/>
            <w:right w:val="none" w:sz="0" w:space="0" w:color="auto"/>
          </w:divBdr>
        </w:div>
        <w:div w:id="856575947">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8806659">
      <w:bodyDiv w:val="1"/>
      <w:marLeft w:val="0"/>
      <w:marRight w:val="0"/>
      <w:marTop w:val="0"/>
      <w:marBottom w:val="0"/>
      <w:divBdr>
        <w:top w:val="none" w:sz="0" w:space="0" w:color="auto"/>
        <w:left w:val="none" w:sz="0" w:space="0" w:color="auto"/>
        <w:bottom w:val="none" w:sz="0" w:space="0" w:color="auto"/>
        <w:right w:val="none" w:sz="0" w:space="0" w:color="auto"/>
      </w:divBdr>
    </w:div>
    <w:div w:id="1184855702">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5157933">
      <w:bodyDiv w:val="1"/>
      <w:marLeft w:val="0"/>
      <w:marRight w:val="0"/>
      <w:marTop w:val="0"/>
      <w:marBottom w:val="0"/>
      <w:divBdr>
        <w:top w:val="none" w:sz="0" w:space="0" w:color="auto"/>
        <w:left w:val="none" w:sz="0" w:space="0" w:color="auto"/>
        <w:bottom w:val="none" w:sz="0" w:space="0" w:color="auto"/>
        <w:right w:val="none" w:sz="0" w:space="0" w:color="auto"/>
      </w:divBdr>
      <w:divsChild>
        <w:div w:id="2010861083">
          <w:marLeft w:val="576"/>
          <w:marRight w:val="0"/>
          <w:marTop w:val="120"/>
          <w:marBottom w:val="0"/>
          <w:divBdr>
            <w:top w:val="none" w:sz="0" w:space="0" w:color="auto"/>
            <w:left w:val="none" w:sz="0" w:space="0" w:color="auto"/>
            <w:bottom w:val="none" w:sz="0" w:space="0" w:color="auto"/>
            <w:right w:val="none" w:sz="0" w:space="0" w:color="auto"/>
          </w:divBdr>
        </w:div>
        <w:div w:id="232130794">
          <w:marLeft w:val="576"/>
          <w:marRight w:val="0"/>
          <w:marTop w:val="120"/>
          <w:marBottom w:val="0"/>
          <w:divBdr>
            <w:top w:val="none" w:sz="0" w:space="0" w:color="auto"/>
            <w:left w:val="none" w:sz="0" w:space="0" w:color="auto"/>
            <w:bottom w:val="none" w:sz="0" w:space="0" w:color="auto"/>
            <w:right w:val="none" w:sz="0" w:space="0" w:color="auto"/>
          </w:divBdr>
        </w:div>
        <w:div w:id="1909343348">
          <w:marLeft w:val="576"/>
          <w:marRight w:val="0"/>
          <w:marTop w:val="120"/>
          <w:marBottom w:val="0"/>
          <w:divBdr>
            <w:top w:val="none" w:sz="0" w:space="0" w:color="auto"/>
            <w:left w:val="none" w:sz="0" w:space="0" w:color="auto"/>
            <w:bottom w:val="none" w:sz="0" w:space="0" w:color="auto"/>
            <w:right w:val="none" w:sz="0" w:space="0" w:color="auto"/>
          </w:divBdr>
        </w:div>
        <w:div w:id="886988045">
          <w:marLeft w:val="576"/>
          <w:marRight w:val="0"/>
          <w:marTop w:val="120"/>
          <w:marBottom w:val="0"/>
          <w:divBdr>
            <w:top w:val="none" w:sz="0" w:space="0" w:color="auto"/>
            <w:left w:val="none" w:sz="0" w:space="0" w:color="auto"/>
            <w:bottom w:val="none" w:sz="0" w:space="0" w:color="auto"/>
            <w:right w:val="none" w:sz="0" w:space="0" w:color="auto"/>
          </w:divBdr>
        </w:div>
        <w:div w:id="1333951809">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8093888">
      <w:bodyDiv w:val="1"/>
      <w:marLeft w:val="0"/>
      <w:marRight w:val="0"/>
      <w:marTop w:val="0"/>
      <w:marBottom w:val="0"/>
      <w:divBdr>
        <w:top w:val="none" w:sz="0" w:space="0" w:color="auto"/>
        <w:left w:val="none" w:sz="0" w:space="0" w:color="auto"/>
        <w:bottom w:val="none" w:sz="0" w:space="0" w:color="auto"/>
        <w:right w:val="none" w:sz="0" w:space="0" w:color="auto"/>
      </w:divBdr>
      <w:divsChild>
        <w:div w:id="169029227">
          <w:marLeft w:val="576"/>
          <w:marRight w:val="0"/>
          <w:marTop w:val="120"/>
          <w:marBottom w:val="0"/>
          <w:divBdr>
            <w:top w:val="none" w:sz="0" w:space="0" w:color="auto"/>
            <w:left w:val="none" w:sz="0" w:space="0" w:color="auto"/>
            <w:bottom w:val="none" w:sz="0" w:space="0" w:color="auto"/>
            <w:right w:val="none" w:sz="0" w:space="0" w:color="auto"/>
          </w:divBdr>
        </w:div>
        <w:div w:id="1365330285">
          <w:marLeft w:val="576"/>
          <w:marRight w:val="0"/>
          <w:marTop w:val="120"/>
          <w:marBottom w:val="0"/>
          <w:divBdr>
            <w:top w:val="none" w:sz="0" w:space="0" w:color="auto"/>
            <w:left w:val="none" w:sz="0" w:space="0" w:color="auto"/>
            <w:bottom w:val="none" w:sz="0" w:space="0" w:color="auto"/>
            <w:right w:val="none" w:sz="0" w:space="0" w:color="auto"/>
          </w:divBdr>
        </w:div>
        <w:div w:id="44455652">
          <w:marLeft w:val="576"/>
          <w:marRight w:val="0"/>
          <w:marTop w:val="120"/>
          <w:marBottom w:val="0"/>
          <w:divBdr>
            <w:top w:val="none" w:sz="0" w:space="0" w:color="auto"/>
            <w:left w:val="none" w:sz="0" w:space="0" w:color="auto"/>
            <w:bottom w:val="none" w:sz="0" w:space="0" w:color="auto"/>
            <w:right w:val="none" w:sz="0" w:space="0" w:color="auto"/>
          </w:divBdr>
        </w:div>
        <w:div w:id="220599614">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6947451">
      <w:bodyDiv w:val="1"/>
      <w:marLeft w:val="0"/>
      <w:marRight w:val="0"/>
      <w:marTop w:val="0"/>
      <w:marBottom w:val="0"/>
      <w:divBdr>
        <w:top w:val="none" w:sz="0" w:space="0" w:color="auto"/>
        <w:left w:val="none" w:sz="0" w:space="0" w:color="auto"/>
        <w:bottom w:val="none" w:sz="0" w:space="0" w:color="auto"/>
        <w:right w:val="none" w:sz="0" w:space="0" w:color="auto"/>
      </w:divBdr>
      <w:divsChild>
        <w:div w:id="485902646">
          <w:marLeft w:val="576"/>
          <w:marRight w:val="0"/>
          <w:marTop w:val="120"/>
          <w:marBottom w:val="0"/>
          <w:divBdr>
            <w:top w:val="none" w:sz="0" w:space="0" w:color="auto"/>
            <w:left w:val="none" w:sz="0" w:space="0" w:color="auto"/>
            <w:bottom w:val="none" w:sz="0" w:space="0" w:color="auto"/>
            <w:right w:val="none" w:sz="0" w:space="0" w:color="auto"/>
          </w:divBdr>
        </w:div>
        <w:div w:id="755901140">
          <w:marLeft w:val="576"/>
          <w:marRight w:val="0"/>
          <w:marTop w:val="120"/>
          <w:marBottom w:val="0"/>
          <w:divBdr>
            <w:top w:val="none" w:sz="0" w:space="0" w:color="auto"/>
            <w:left w:val="none" w:sz="0" w:space="0" w:color="auto"/>
            <w:bottom w:val="none" w:sz="0" w:space="0" w:color="auto"/>
            <w:right w:val="none" w:sz="0" w:space="0" w:color="auto"/>
          </w:divBdr>
        </w:div>
        <w:div w:id="920288857">
          <w:marLeft w:val="576"/>
          <w:marRight w:val="0"/>
          <w:marTop w:val="120"/>
          <w:marBottom w:val="0"/>
          <w:divBdr>
            <w:top w:val="none" w:sz="0" w:space="0" w:color="auto"/>
            <w:left w:val="none" w:sz="0" w:space="0" w:color="auto"/>
            <w:bottom w:val="none" w:sz="0" w:space="0" w:color="auto"/>
            <w:right w:val="none" w:sz="0" w:space="0" w:color="auto"/>
          </w:divBdr>
        </w:div>
        <w:div w:id="1207598856">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3623</TotalTime>
  <Pages>14</Pages>
  <Words>1853</Words>
  <Characters>10564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892</cp:revision>
  <dcterms:created xsi:type="dcterms:W3CDTF">2021-01-06T11:34:00Z</dcterms:created>
  <dcterms:modified xsi:type="dcterms:W3CDTF">2022-02-11T08:11:00Z</dcterms:modified>
</cp:coreProperties>
</file>