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B46CA" w:rsidRDefault="007B46CA" w:rsidP="007B46CA">
      <w:pPr>
        <w:spacing w:line="360" w:lineRule="auto"/>
        <w:jc w:val="center"/>
        <w:rPr>
          <w:rFonts w:ascii="Times New Roman" w:hAnsi="Times New Roman" w:cs="Times New Roman"/>
          <w:b/>
          <w:sz w:val="56"/>
          <w:szCs w:val="56"/>
        </w:rPr>
      </w:pPr>
      <w:r w:rsidRPr="007B46CA">
        <w:rPr>
          <w:rFonts w:ascii="Times New Roman" w:hAnsi="Times New Roman" w:cs="Times New Roman"/>
          <w:b/>
          <w:sz w:val="56"/>
          <w:szCs w:val="56"/>
        </w:rPr>
        <w:t>A Computation and Energy Reduction Technique for HEVC Discrete Cosine Transform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60731" w:rsidRDefault="00560731" w:rsidP="00E53AA4">
      <w:pPr>
        <w:spacing w:line="360" w:lineRule="auto"/>
        <w:jc w:val="both"/>
        <w:rPr>
          <w:rFonts w:ascii="Times New Roman" w:hAnsi="Times New Roman" w:cs="Times New Roman"/>
          <w:b/>
          <w:sz w:val="32"/>
          <w:szCs w:val="32"/>
        </w:rPr>
      </w:pPr>
      <w:r w:rsidRPr="00560731">
        <w:rPr>
          <w:rFonts w:ascii="Times New Roman" w:hAnsi="Times New Roman" w:cs="Times New Roman"/>
          <w:sz w:val="32"/>
          <w:szCs w:val="32"/>
        </w:rPr>
        <w:t>In this paper, a novel computation and energy reduction technique for High Efficiency Video Coding (HEVC) Discrete Cosine Transform (DCT) for all Transform Unit (TU) sizes is proposed. The proposed technique reduces the computational complexity of HEVC DCT significantly at the expense of slight decrease in PSNR and slight increase in bit rate by only calculating several pre-determined low frequency coefficients of TUs and assuming that the remaining coefficients are zero. It reduced the execution time of HEVC HM software encoder up to 12.74%, and it reduced the execution time of DCT operations in HEVC HM software encoder up to 37.27%. In this paper, a low energy HEVC 2D DCT hardware for all TU sizes is also designed and implemented using Verilog HDL. The proposed hardware, in the worst case, can process 53 Ultra HD (7680x4320) video frames per second. The proposed technique reduced the energy consumption of this hardware up to 18.9%. Therefore, it can be used in portable consumer electronics products that require a real-time HEVC encoder.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56073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6073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8348E" w:rsidRDefault="00A417B2" w:rsidP="0008348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348E">
        <w:rPr>
          <w:rFonts w:ascii="Times New Roman" w:hAnsi="Times New Roman" w:cs="Times New Roman"/>
          <w:sz w:val="32"/>
          <w:szCs w:val="32"/>
          <w:lang w:val="en-IN"/>
        </w:rPr>
        <w:t>The existing system reduces the computational comple</w:t>
      </w:r>
      <w:r w:rsidRPr="0008348E">
        <w:rPr>
          <w:rFonts w:ascii="Times New Roman" w:hAnsi="Times New Roman" w:cs="Times New Roman"/>
          <w:sz w:val="32"/>
          <w:szCs w:val="32"/>
          <w:lang w:val="en-IN"/>
        </w:rPr>
        <w:t xml:space="preserve">xity of HEVC DCT significantly at the expense of slight decrease in PSNR and slight increase in bit rate by only calculating several pre-determined low frequency coefficients of TUs and assuming that the remaining coefficients are zero. </w:t>
      </w:r>
    </w:p>
    <w:p w:rsidR="00000000" w:rsidRPr="0008348E" w:rsidRDefault="00A417B2" w:rsidP="0008348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348E">
        <w:rPr>
          <w:rFonts w:ascii="Times New Roman" w:hAnsi="Times New Roman" w:cs="Times New Roman"/>
          <w:sz w:val="32"/>
          <w:szCs w:val="32"/>
          <w:lang w:val="en-IN"/>
        </w:rPr>
        <w:t xml:space="preserve">In this </w:t>
      </w:r>
      <w:r w:rsidRPr="0008348E">
        <w:rPr>
          <w:rFonts w:ascii="Times New Roman" w:hAnsi="Times New Roman" w:cs="Times New Roman"/>
          <w:sz w:val="32"/>
          <w:szCs w:val="32"/>
          <w:lang w:val="en-IN"/>
        </w:rPr>
        <w:t>paper, a novel computation and energy reduction technique for High Efficiency Video Coding (HEVC) Discrete Cosine Transform (DCT) for all Transform Unit (TU) sizes is proposed.</w:t>
      </w:r>
    </w:p>
    <w:p w:rsidR="00000000" w:rsidRPr="0008348E" w:rsidRDefault="00A417B2" w:rsidP="0008348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348E">
        <w:rPr>
          <w:rFonts w:ascii="Times New Roman" w:hAnsi="Times New Roman" w:cs="Times New Roman"/>
          <w:sz w:val="32"/>
          <w:szCs w:val="32"/>
          <w:lang w:val="en-IN"/>
        </w:rPr>
        <w:t>In this paper, another low energy HEVC 2D DCT hardware for all TU sizes with h</w:t>
      </w:r>
      <w:r w:rsidRPr="0008348E">
        <w:rPr>
          <w:rFonts w:ascii="Times New Roman" w:hAnsi="Times New Roman" w:cs="Times New Roman"/>
          <w:sz w:val="32"/>
          <w:szCs w:val="32"/>
          <w:lang w:val="en-IN"/>
        </w:rPr>
        <w:t>igher hardware utilization is also designed an</w:t>
      </w:r>
      <w:r w:rsidR="0008348E">
        <w:rPr>
          <w:rFonts w:ascii="Times New Roman" w:hAnsi="Times New Roman" w:cs="Times New Roman"/>
          <w:sz w:val="32"/>
          <w:szCs w:val="32"/>
          <w:lang w:val="en-IN"/>
        </w:rPr>
        <w:t>d implemented using Verilog HDL.</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71DBD" w:rsidRDefault="00A417B2" w:rsidP="00171DBD">
      <w:pPr>
        <w:numPr>
          <w:ilvl w:val="0"/>
          <w:numId w:val="45"/>
        </w:numPr>
        <w:spacing w:line="360" w:lineRule="auto"/>
        <w:jc w:val="both"/>
        <w:rPr>
          <w:rFonts w:ascii="Times New Roman" w:hAnsi="Times New Roman" w:cs="Times New Roman"/>
          <w:bCs/>
          <w:sz w:val="32"/>
          <w:szCs w:val="32"/>
          <w:lang w:val="en-IN"/>
        </w:rPr>
      </w:pPr>
      <w:r w:rsidRPr="00171DBD">
        <w:rPr>
          <w:rFonts w:ascii="Times New Roman" w:hAnsi="Times New Roman" w:cs="Times New Roman"/>
          <w:bCs/>
          <w:sz w:val="32"/>
          <w:szCs w:val="32"/>
          <w:lang w:val="en-IN"/>
        </w:rPr>
        <w:t>If the values of non-zero forward transformed and quantized low frequency coefficients in a TU are small, they have small impact on the inverse quantized and inverse transforme</w:t>
      </w:r>
      <w:r w:rsidRPr="00171DBD">
        <w:rPr>
          <w:rFonts w:ascii="Times New Roman" w:hAnsi="Times New Roman" w:cs="Times New Roman"/>
          <w:bCs/>
          <w:sz w:val="32"/>
          <w:szCs w:val="32"/>
          <w:lang w:val="en-IN"/>
        </w:rPr>
        <w:t xml:space="preserve">d TU. </w:t>
      </w:r>
    </w:p>
    <w:p w:rsidR="00000000" w:rsidRPr="00171DBD" w:rsidRDefault="00A417B2" w:rsidP="00171DBD">
      <w:pPr>
        <w:numPr>
          <w:ilvl w:val="0"/>
          <w:numId w:val="45"/>
        </w:numPr>
        <w:spacing w:line="360" w:lineRule="auto"/>
        <w:jc w:val="both"/>
        <w:rPr>
          <w:rFonts w:ascii="Times New Roman" w:hAnsi="Times New Roman" w:cs="Times New Roman"/>
          <w:bCs/>
          <w:sz w:val="32"/>
          <w:szCs w:val="32"/>
          <w:lang w:val="en-IN"/>
        </w:rPr>
      </w:pPr>
      <w:r w:rsidRPr="00171DBD">
        <w:rPr>
          <w:rFonts w:ascii="Times New Roman" w:hAnsi="Times New Roman" w:cs="Times New Roman"/>
          <w:bCs/>
          <w:sz w:val="32"/>
          <w:szCs w:val="32"/>
          <w:lang w:val="en-IN"/>
        </w:rPr>
        <w:t>However, the technique proposed in this paper avoids most of the DCT operations that have no impact or low impact on the transformed and quantized TUs in both mode decision and coding stages of an HEVC encoder.</w:t>
      </w:r>
    </w:p>
    <w:p w:rsidR="00000000" w:rsidRPr="00171DBD" w:rsidRDefault="00A417B2" w:rsidP="00171DBD">
      <w:pPr>
        <w:numPr>
          <w:ilvl w:val="0"/>
          <w:numId w:val="45"/>
        </w:numPr>
        <w:spacing w:line="360" w:lineRule="auto"/>
        <w:jc w:val="both"/>
        <w:rPr>
          <w:rFonts w:ascii="Times New Roman" w:hAnsi="Times New Roman" w:cs="Times New Roman"/>
          <w:bCs/>
          <w:sz w:val="32"/>
          <w:szCs w:val="32"/>
          <w:lang w:val="en-IN"/>
        </w:rPr>
      </w:pPr>
      <w:r w:rsidRPr="00171DBD">
        <w:rPr>
          <w:rFonts w:ascii="Times New Roman" w:hAnsi="Times New Roman" w:cs="Times New Roman"/>
          <w:bCs/>
          <w:sz w:val="32"/>
          <w:szCs w:val="32"/>
          <w:lang w:val="en-IN"/>
        </w:rPr>
        <w:lastRenderedPageBreak/>
        <w:t>The impact of the proposed technique</w:t>
      </w:r>
      <w:r w:rsidRPr="00171DBD">
        <w:rPr>
          <w:rFonts w:ascii="Times New Roman" w:hAnsi="Times New Roman" w:cs="Times New Roman"/>
          <w:bCs/>
          <w:sz w:val="32"/>
          <w:szCs w:val="32"/>
          <w:lang w:val="en-IN"/>
        </w:rPr>
        <w:t xml:space="preserve"> on the computational complexity and rate-distortion performance is determined for three different DCT coefficient sets.</w:t>
      </w:r>
    </w:p>
    <w:p w:rsidR="00F94960" w:rsidRPr="00171DBD" w:rsidRDefault="00A417B2" w:rsidP="00E53AA4">
      <w:pPr>
        <w:numPr>
          <w:ilvl w:val="0"/>
          <w:numId w:val="45"/>
        </w:numPr>
        <w:spacing w:line="360" w:lineRule="auto"/>
        <w:jc w:val="both"/>
        <w:rPr>
          <w:rFonts w:ascii="Times New Roman" w:hAnsi="Times New Roman" w:cs="Times New Roman"/>
          <w:bCs/>
          <w:sz w:val="32"/>
          <w:szCs w:val="32"/>
          <w:lang w:val="en-IN"/>
        </w:rPr>
      </w:pPr>
      <w:r w:rsidRPr="00171DBD">
        <w:rPr>
          <w:rFonts w:ascii="Times New Roman" w:hAnsi="Times New Roman" w:cs="Times New Roman"/>
          <w:bCs/>
          <w:sz w:val="32"/>
          <w:szCs w:val="32"/>
          <w:lang w:val="en-IN"/>
        </w:rPr>
        <w:t xml:space="preserve">These DCT coefficient percentages are experimentally determined to reduce the computational complexity of HEVC DCT significantly with </w:t>
      </w:r>
      <w:r w:rsidRPr="00171DBD">
        <w:rPr>
          <w:rFonts w:ascii="Times New Roman" w:hAnsi="Times New Roman" w:cs="Times New Roman"/>
          <w:bCs/>
          <w:sz w:val="32"/>
          <w:szCs w:val="32"/>
          <w:lang w:val="en-IN"/>
        </w:rPr>
        <w:t>slight impact on distortion and bit rate.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95DA8" w:rsidRPr="00F95DA8" w:rsidRDefault="00F95DA8" w:rsidP="00F95DA8">
      <w:pPr>
        <w:pStyle w:val="NormalWeb"/>
        <w:numPr>
          <w:ilvl w:val="0"/>
          <w:numId w:val="46"/>
        </w:numPr>
        <w:spacing w:before="0" w:beforeAutospacing="0" w:after="0" w:afterAutospacing="0" w:line="360" w:lineRule="auto"/>
        <w:ind w:left="426"/>
        <w:jc w:val="both"/>
        <w:rPr>
          <w:sz w:val="32"/>
          <w:szCs w:val="32"/>
        </w:rPr>
      </w:pPr>
      <w:r w:rsidRPr="00F95DA8">
        <w:rPr>
          <w:sz w:val="32"/>
          <w:szCs w:val="32"/>
        </w:rPr>
        <w:t>In multiplierless DCT, the resulting error is kept under a predefined threshold when the approximate adders and subtractors are proposed in addition to common optimization.</w:t>
      </w:r>
    </w:p>
    <w:p w:rsidR="00F95DA8" w:rsidRPr="00F95DA8" w:rsidRDefault="00F95DA8" w:rsidP="00F95DA8">
      <w:pPr>
        <w:pStyle w:val="NormalWeb"/>
        <w:numPr>
          <w:ilvl w:val="0"/>
          <w:numId w:val="46"/>
        </w:numPr>
        <w:spacing w:before="0" w:beforeAutospacing="0" w:after="0" w:afterAutospacing="0" w:line="360" w:lineRule="auto"/>
        <w:ind w:left="426"/>
        <w:jc w:val="both"/>
        <w:rPr>
          <w:sz w:val="32"/>
          <w:szCs w:val="32"/>
        </w:rPr>
      </w:pPr>
      <w:r w:rsidRPr="00F95DA8">
        <w:rPr>
          <w:sz w:val="32"/>
          <w:szCs w:val="32"/>
        </w:rPr>
        <w:t>There are more radical approximations proposed with the development of the approximate computing paradigm.</w:t>
      </w:r>
    </w:p>
    <w:p w:rsidR="00F95DA8" w:rsidRPr="00F95DA8" w:rsidRDefault="00F95DA8" w:rsidP="00F95DA8">
      <w:pPr>
        <w:pStyle w:val="NormalWeb"/>
        <w:numPr>
          <w:ilvl w:val="0"/>
          <w:numId w:val="46"/>
        </w:numPr>
        <w:spacing w:before="0" w:beforeAutospacing="0" w:after="0" w:afterAutospacing="0" w:line="360" w:lineRule="auto"/>
        <w:ind w:left="426"/>
        <w:jc w:val="both"/>
        <w:rPr>
          <w:sz w:val="32"/>
          <w:szCs w:val="32"/>
        </w:rPr>
      </w:pPr>
      <w:r w:rsidRPr="00F95DA8">
        <w:rPr>
          <w:sz w:val="32"/>
          <w:szCs w:val="32"/>
        </w:rPr>
        <w:t>The new method for optimization and approximation of the DCT block were successfully proposed, which were employed in the HEVC standard.</w:t>
      </w:r>
    </w:p>
    <w:p w:rsidR="003A5D44" w:rsidRPr="00F95DA8" w:rsidRDefault="00F95DA8" w:rsidP="00E53AA4">
      <w:pPr>
        <w:pStyle w:val="NormalWeb"/>
        <w:numPr>
          <w:ilvl w:val="0"/>
          <w:numId w:val="46"/>
        </w:numPr>
        <w:spacing w:before="0" w:beforeAutospacing="0" w:after="0" w:afterAutospacing="0" w:line="360" w:lineRule="auto"/>
        <w:ind w:left="426"/>
        <w:jc w:val="both"/>
        <w:rPr>
          <w:sz w:val="32"/>
          <w:szCs w:val="32"/>
        </w:rPr>
      </w:pPr>
      <w:r w:rsidRPr="00F95DA8">
        <w:rPr>
          <w:sz w:val="32"/>
          <w:szCs w:val="32"/>
        </w:rPr>
        <w:t>The developed and proposed approximation methods will be applied to other blocks of HEVC in the future works in order to find much more power trade-off/better quality.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606FE" w:rsidRDefault="00A417B2" w:rsidP="003606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06FE">
        <w:rPr>
          <w:rFonts w:ascii="Times New Roman" w:eastAsia="AdvGulliv-R" w:hAnsi="Times New Roman" w:cs="Times New Roman"/>
          <w:bCs/>
          <w:sz w:val="32"/>
          <w:szCs w:val="32"/>
          <w:lang w:val="en-IN"/>
        </w:rPr>
        <w:t>A new international video compression standard called High Efficiency Video Coding (HEVC) is recently developed.</w:t>
      </w:r>
    </w:p>
    <w:p w:rsidR="00000000" w:rsidRPr="003606FE" w:rsidRDefault="00A417B2" w:rsidP="003606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06FE">
        <w:rPr>
          <w:rFonts w:ascii="Times New Roman" w:eastAsia="AdvGulliv-R" w:hAnsi="Times New Roman" w:cs="Times New Roman"/>
          <w:bCs/>
          <w:sz w:val="32"/>
          <w:szCs w:val="32"/>
          <w:lang w:val="en-IN"/>
        </w:rPr>
        <w:lastRenderedPageBreak/>
        <w:t>After forward transform and quantization, most of the forward transformed and quantized high</w:t>
      </w:r>
      <w:r w:rsidRPr="003606FE">
        <w:rPr>
          <w:rFonts w:ascii="Times New Roman" w:eastAsia="AdvGulliv-R" w:hAnsi="Times New Roman" w:cs="Times New Roman"/>
          <w:bCs/>
          <w:sz w:val="32"/>
          <w:szCs w:val="32"/>
          <w:lang w:val="en-IN"/>
        </w:rPr>
        <w:t xml:space="preserve"> frequency coefficients in a TU become zero. </w:t>
      </w:r>
    </w:p>
    <w:p w:rsidR="00000000" w:rsidRPr="003606FE" w:rsidRDefault="00A417B2" w:rsidP="003606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06FE">
        <w:rPr>
          <w:rFonts w:ascii="Times New Roman" w:eastAsia="AdvGulliv-R" w:hAnsi="Times New Roman" w:cs="Times New Roman"/>
          <w:bCs/>
          <w:sz w:val="32"/>
          <w:szCs w:val="32"/>
          <w:lang w:val="en-IN"/>
        </w:rPr>
        <w:t xml:space="preserve">The proposed technique only calculates several predetermined low frequency coefficients of TUs, and it assumes that the remaining coefficients are zero. </w:t>
      </w:r>
    </w:p>
    <w:p w:rsidR="00000000" w:rsidRPr="003606FE" w:rsidRDefault="00A417B2" w:rsidP="003606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06FE">
        <w:rPr>
          <w:rFonts w:ascii="Times New Roman" w:eastAsia="AdvGulliv-R" w:hAnsi="Times New Roman" w:cs="Times New Roman"/>
          <w:bCs/>
          <w:sz w:val="32"/>
          <w:szCs w:val="32"/>
          <w:lang w:val="en-IN"/>
        </w:rPr>
        <w:t>These techniques try to predict the blocks with zero f</w:t>
      </w:r>
      <w:r w:rsidRPr="003606FE">
        <w:rPr>
          <w:rFonts w:ascii="Times New Roman" w:eastAsia="AdvGulliv-R" w:hAnsi="Times New Roman" w:cs="Times New Roman"/>
          <w:bCs/>
          <w:sz w:val="32"/>
          <w:szCs w:val="32"/>
          <w:lang w:val="en-IN"/>
        </w:rPr>
        <w:t>orward transformed and quantized coefficients before DCT and quantization operations in the coding stage of an H.264 or HEVC encoder in order to avoid DCT and quantization operations.</w:t>
      </w:r>
      <w:r w:rsidRPr="003606F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16BEC">
        <w:trPr>
          <w:trHeight w:val="2040"/>
        </w:trPr>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Complexity Analysis of an HEVC Decoder Based on a Digital Signal Processor</w:t>
            </w:r>
          </w:p>
        </w:tc>
        <w:tc>
          <w:tcPr>
            <w:tcW w:w="3192" w:type="dxa"/>
          </w:tcPr>
          <w:p w:rsidR="000C407B" w:rsidRPr="00316BEC" w:rsidRDefault="00316BEC" w:rsidP="00316BEC">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 xml:space="preserve">F. Pescador, M. Chavarrias, M. J. Garrido, E. Juarez and C. Sanz, </w:t>
            </w:r>
          </w:p>
        </w:tc>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color w:val="333333"/>
                <w:sz w:val="28"/>
                <w:szCs w:val="28"/>
                <w:shd w:val="clear" w:color="auto" w:fill="FFFFFF"/>
              </w:rPr>
              <w:t>HEVC is targeted to provide the same quality as H.264 at about half of the bit-rate and will replace soon to its predecessor in multimedia consumer applications.</w:t>
            </w:r>
          </w:p>
        </w:tc>
      </w:tr>
      <w:tr w:rsidR="000C407B" w:rsidTr="00EE4ABF">
        <w:trPr>
          <w:trHeight w:val="132"/>
        </w:trPr>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A High Performance Deblocking Filter Hardware for High Efficiency Video Coding</w:t>
            </w:r>
          </w:p>
        </w:tc>
        <w:tc>
          <w:tcPr>
            <w:tcW w:w="3192" w:type="dxa"/>
          </w:tcPr>
          <w:p w:rsidR="000C407B" w:rsidRPr="00316BEC" w:rsidRDefault="00316BEC" w:rsidP="00316BEC">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 xml:space="preserve">E. Ozcan, Y. Adibelli and I. Hamzaoglu, </w:t>
            </w:r>
          </w:p>
        </w:tc>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 xml:space="preserve">The recently developed High Efficiency Video Coding (HEVC) international video compression standard uses adaptive deblocking filter for reducing </w:t>
            </w:r>
            <w:r w:rsidRPr="00316BEC">
              <w:rPr>
                <w:rFonts w:ascii="Times New Roman" w:hAnsi="Times New Roman" w:cs="Times New Roman"/>
                <w:sz w:val="28"/>
                <w:szCs w:val="28"/>
              </w:rPr>
              <w:lastRenderedPageBreak/>
              <w:t>blocking artifacts.</w:t>
            </w:r>
          </w:p>
        </w:tc>
      </w:tr>
      <w:tr w:rsidR="000C407B" w:rsidTr="000C407B">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lastRenderedPageBreak/>
              <w:t>A Computation and Energy Reduction Technique for HEVC Intra Mode Decision</w:t>
            </w:r>
          </w:p>
        </w:tc>
        <w:tc>
          <w:tcPr>
            <w:tcW w:w="3192" w:type="dxa"/>
          </w:tcPr>
          <w:p w:rsidR="000C407B" w:rsidRPr="00316BEC" w:rsidRDefault="00316BEC" w:rsidP="00316BEC">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 xml:space="preserve">E. Ozcan, E. Kalali, Y. Adibelli and I. Hamzaoglu, </w:t>
            </w:r>
          </w:p>
        </w:tc>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High Efficiency Video Coding (HEVC) intra mode decision algorithm has very high computational complexity.</w:t>
            </w:r>
          </w:p>
        </w:tc>
      </w:tr>
      <w:tr w:rsidR="000C407B" w:rsidTr="000C407B">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A Low Energy HEVC Inverse Transform Hardware</w:t>
            </w:r>
          </w:p>
        </w:tc>
        <w:tc>
          <w:tcPr>
            <w:tcW w:w="3192" w:type="dxa"/>
          </w:tcPr>
          <w:p w:rsidR="000C407B" w:rsidRPr="00316BEC" w:rsidRDefault="00316BEC" w:rsidP="00316BEC">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 xml:space="preserve">E. Kalali, E. Ozcan, O. M. Yalcinkaya and I Hamzaoglu, </w:t>
            </w:r>
          </w:p>
        </w:tc>
        <w:tc>
          <w:tcPr>
            <w:tcW w:w="3192" w:type="dxa"/>
          </w:tcPr>
          <w:p w:rsidR="000C407B" w:rsidRPr="00316BEC" w:rsidRDefault="00316BEC" w:rsidP="00E53AA4">
            <w:pPr>
              <w:tabs>
                <w:tab w:val="left" w:pos="720"/>
              </w:tabs>
              <w:spacing w:after="100" w:line="360" w:lineRule="auto"/>
              <w:jc w:val="both"/>
              <w:rPr>
                <w:rFonts w:ascii="Times New Roman" w:hAnsi="Times New Roman" w:cs="Times New Roman"/>
                <w:sz w:val="28"/>
                <w:szCs w:val="28"/>
              </w:rPr>
            </w:pPr>
            <w:r w:rsidRPr="00316BEC">
              <w:rPr>
                <w:rFonts w:ascii="Times New Roman" w:hAnsi="Times New Roman" w:cs="Times New Roman"/>
                <w:sz w:val="28"/>
                <w:szCs w:val="28"/>
              </w:rPr>
              <w:t>In this paper, a low energy HEVC 2D inverse transform (IDCT and IDST) hardware for all TU sizes is also designed and implemented using Verilog HDL.</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E4ABF" w:rsidRDefault="00EE4ABF" w:rsidP="00E53AA4">
      <w:pPr>
        <w:tabs>
          <w:tab w:val="left" w:pos="720"/>
          <w:tab w:val="left" w:pos="3390"/>
        </w:tabs>
        <w:spacing w:after="100" w:line="360" w:lineRule="auto"/>
        <w:jc w:val="both"/>
        <w:rPr>
          <w:rFonts w:ascii="Times New Roman" w:hAnsi="Times New Roman" w:cs="Times New Roman"/>
          <w:b/>
          <w:sz w:val="28"/>
          <w:szCs w:val="28"/>
        </w:rPr>
      </w:pPr>
    </w:p>
    <w:p w:rsidR="00EE4ABF" w:rsidRDefault="00EE4AB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E4ABF" w:rsidP="00EE4ABF">
      <w:pPr>
        <w:spacing w:after="0" w:line="360" w:lineRule="auto"/>
        <w:jc w:val="center"/>
        <w:rPr>
          <w:rFonts w:ascii="Times New Roman" w:hAnsi="Times New Roman" w:cs="Times New Roman"/>
        </w:rPr>
      </w:pPr>
      <w:r w:rsidRPr="00EE4ABF">
        <w:rPr>
          <w:rFonts w:ascii="Times New Roman" w:hAnsi="Times New Roman" w:cs="Times New Roman"/>
        </w:rPr>
        <w:drawing>
          <wp:inline distT="0" distB="0" distL="0" distR="0">
            <wp:extent cx="5943600" cy="4026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6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E4ABF" w:rsidRDefault="00EE4ABF" w:rsidP="00E53AA4">
      <w:pPr>
        <w:spacing w:before="100" w:after="100" w:line="360" w:lineRule="auto"/>
        <w:jc w:val="both"/>
        <w:rPr>
          <w:rFonts w:ascii="Times New Roman" w:hAnsi="Times New Roman" w:cs="Times New Roman"/>
          <w:b/>
          <w:noProof/>
          <w:sz w:val="28"/>
          <w:szCs w:val="28"/>
        </w:rPr>
      </w:pPr>
    </w:p>
    <w:p w:rsidR="00EE4ABF" w:rsidRDefault="00EE4AB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22029" w:rsidRPr="00122029" w:rsidRDefault="00122029" w:rsidP="00122029">
      <w:pPr>
        <w:pStyle w:val="BodyText"/>
        <w:rPr>
          <w:bCs/>
          <w:iCs/>
          <w:sz w:val="32"/>
          <w:szCs w:val="32"/>
          <w:lang w:val="en-IN"/>
        </w:rPr>
      </w:pPr>
      <w:r w:rsidRPr="00122029">
        <w:rPr>
          <w:b/>
          <w:iCs/>
          <w:sz w:val="28"/>
          <w:szCs w:val="28"/>
          <w:lang w:val="en-IN"/>
        </w:rPr>
        <w:t xml:space="preserve">    </w:t>
      </w:r>
      <w:r w:rsidRPr="00122029">
        <w:rPr>
          <w:bCs/>
          <w:iCs/>
          <w:sz w:val="32"/>
          <w:szCs w:val="32"/>
          <w:lang w:val="en-IN"/>
        </w:rPr>
        <w:t xml:space="preserve">In this paper, a novel computation and energy reduction technique for HEVC DCT for all TU sizes is proposed. The proposed technique reduced the computational complexity of HEVC DCT significantly at the expense of slight decrease in PSNR and slight increase in bit rate. In this paper, a low energy HEVC 2D DCT hardware for all TU sizes is also designed and implemented using Verilog HDL. The proposed hardware, in the worst case, can process 53 Ultra HD (7680x4320) video frames per second. The proposed technique reduced the energy consumption of this hardware up to 18.9%. Therefore, it can be used in portable consumer electronics products that require a real-time HEVC encoder.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122029" w:rsidRDefault="0012202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977F5" w:rsidRDefault="00A417B2" w:rsidP="008977F5">
      <w:pPr>
        <w:pStyle w:val="BodyText"/>
        <w:numPr>
          <w:ilvl w:val="0"/>
          <w:numId w:val="42"/>
        </w:numPr>
        <w:rPr>
          <w:sz w:val="32"/>
          <w:szCs w:val="32"/>
          <w:lang w:val="en-IN"/>
        </w:rPr>
      </w:pPr>
      <w:r w:rsidRPr="008977F5">
        <w:rPr>
          <w:sz w:val="32"/>
          <w:szCs w:val="32"/>
          <w:lang w:val="en-IN"/>
        </w:rPr>
        <w:t xml:space="preserve">1."ITU-T Rec. H.265 and ISO/IEC 23008-2 (HEVC), </w:t>
      </w:r>
      <w:r w:rsidRPr="008977F5">
        <w:rPr>
          <w:sz w:val="32"/>
          <w:szCs w:val="32"/>
          <w:lang w:val="en-IN"/>
        </w:rPr>
        <w:t xml:space="preserve">ITU-T and ISO/IEC", High Efficiency Video Coding, Apr. 2013. </w:t>
      </w:r>
    </w:p>
    <w:p w:rsidR="00000000" w:rsidRPr="008977F5" w:rsidRDefault="00A417B2" w:rsidP="008977F5">
      <w:pPr>
        <w:pStyle w:val="BodyText"/>
        <w:numPr>
          <w:ilvl w:val="0"/>
          <w:numId w:val="42"/>
        </w:numPr>
        <w:rPr>
          <w:sz w:val="32"/>
          <w:szCs w:val="32"/>
          <w:lang w:val="en-IN"/>
        </w:rPr>
      </w:pPr>
      <w:r w:rsidRPr="008977F5">
        <w:rPr>
          <w:sz w:val="32"/>
          <w:szCs w:val="32"/>
          <w:lang w:val="en-IN"/>
        </w:rPr>
        <w:t xml:space="preserve">2.M. T. Pourazad, C. Doutre, M. Azimi and P. Nasiopoulos, "HEVC: The New Gold Standard for Video Compression", IEEE Consumer Electronics Magazine, July 2012. </w:t>
      </w:r>
    </w:p>
    <w:p w:rsidR="00000000" w:rsidRPr="008977F5" w:rsidRDefault="00A417B2" w:rsidP="008977F5">
      <w:pPr>
        <w:pStyle w:val="BodyText"/>
        <w:numPr>
          <w:ilvl w:val="0"/>
          <w:numId w:val="42"/>
        </w:numPr>
        <w:rPr>
          <w:sz w:val="32"/>
          <w:szCs w:val="32"/>
          <w:lang w:val="en-IN"/>
        </w:rPr>
      </w:pPr>
      <w:r w:rsidRPr="008977F5">
        <w:rPr>
          <w:sz w:val="32"/>
          <w:szCs w:val="32"/>
          <w:lang w:val="en-IN"/>
        </w:rPr>
        <w:t xml:space="preserve">3.F. Pescador, M. Chavarrias, M. </w:t>
      </w:r>
      <w:r w:rsidRPr="008977F5">
        <w:rPr>
          <w:sz w:val="32"/>
          <w:szCs w:val="32"/>
          <w:lang w:val="en-IN"/>
        </w:rPr>
        <w:t xml:space="preserve">J. Garrido, E. Juarez and C. Sanz, "Complexity Analysis of an HEVC Decoder Based on a Digital Signal Processor", IEEE Trans. on Consumer Electronics, vol. 59, no. 2, pp. 391-399, May 2013. </w:t>
      </w:r>
    </w:p>
    <w:p w:rsidR="00000000" w:rsidRPr="008977F5" w:rsidRDefault="00A417B2" w:rsidP="008977F5">
      <w:pPr>
        <w:pStyle w:val="BodyText"/>
        <w:numPr>
          <w:ilvl w:val="0"/>
          <w:numId w:val="42"/>
        </w:numPr>
        <w:rPr>
          <w:sz w:val="32"/>
          <w:szCs w:val="32"/>
          <w:lang w:val="en-IN"/>
        </w:rPr>
      </w:pPr>
      <w:r w:rsidRPr="008977F5">
        <w:rPr>
          <w:sz w:val="32"/>
          <w:szCs w:val="32"/>
          <w:lang w:val="en-IN"/>
        </w:rPr>
        <w:t>4.E. Ozcan, Y. Adibelli and I. Hamzaoglu, "A High Performance Deb</w:t>
      </w:r>
      <w:r w:rsidRPr="008977F5">
        <w:rPr>
          <w:sz w:val="32"/>
          <w:szCs w:val="32"/>
          <w:lang w:val="en-IN"/>
        </w:rPr>
        <w:t xml:space="preserve">locking Filter Hardware for High Efficiency Video Coding", IEEE Trans. on Consumer Electronics, vol. 59, no. 3, pp. 714-720, Aug. 2013. </w:t>
      </w:r>
    </w:p>
    <w:p w:rsidR="00000000" w:rsidRPr="008977F5" w:rsidRDefault="00A417B2" w:rsidP="008977F5">
      <w:pPr>
        <w:pStyle w:val="BodyText"/>
        <w:numPr>
          <w:ilvl w:val="0"/>
          <w:numId w:val="42"/>
        </w:numPr>
        <w:rPr>
          <w:sz w:val="32"/>
          <w:szCs w:val="32"/>
          <w:lang w:val="en-IN"/>
        </w:rPr>
      </w:pPr>
      <w:r w:rsidRPr="008977F5">
        <w:rPr>
          <w:sz w:val="32"/>
          <w:szCs w:val="32"/>
          <w:lang w:val="en-IN"/>
        </w:rPr>
        <w:t>5.E. Ozcan, E. Kalali, Y. Adibelli and I. Hamzaoglu, "A Computation and Energy Reduction Technique for HEVC Intra Mode</w:t>
      </w:r>
      <w:r w:rsidRPr="008977F5">
        <w:rPr>
          <w:sz w:val="32"/>
          <w:szCs w:val="32"/>
          <w:lang w:val="en-IN"/>
        </w:rPr>
        <w:t xml:space="preserve"> Decision", IEEE Trans. on Consumer Electronics, vol. 60, no. 4, pp. 745-753, Nov. 2014.</w:t>
      </w:r>
    </w:p>
    <w:p w:rsidR="00000000" w:rsidRPr="008977F5" w:rsidRDefault="00A417B2" w:rsidP="008977F5">
      <w:pPr>
        <w:pStyle w:val="BodyText"/>
        <w:numPr>
          <w:ilvl w:val="0"/>
          <w:numId w:val="42"/>
        </w:numPr>
        <w:rPr>
          <w:sz w:val="32"/>
          <w:szCs w:val="32"/>
          <w:lang w:val="en-IN"/>
        </w:rPr>
      </w:pPr>
      <w:r w:rsidRPr="008977F5">
        <w:rPr>
          <w:sz w:val="32"/>
          <w:szCs w:val="32"/>
          <w:lang w:val="en-IN"/>
        </w:rPr>
        <w:t>6.E. Kalali, E. Ozcan, O. M. Yalcinkaya and I Hamzaoglu, "A Low Energy HEVC Inverse Transform Hardware", IEEE Trans. on Consumer Electronics, vol. 60, no. 4, pp. 754-</w:t>
      </w:r>
      <w:r w:rsidRPr="008977F5">
        <w:rPr>
          <w:sz w:val="32"/>
          <w:szCs w:val="32"/>
          <w:lang w:val="en-IN"/>
        </w:rPr>
        <w:t xml:space="preserve">761, Nov. 2014. </w:t>
      </w:r>
    </w:p>
    <w:p w:rsidR="00000000" w:rsidRPr="008977F5" w:rsidRDefault="00A417B2" w:rsidP="008977F5">
      <w:pPr>
        <w:pStyle w:val="BodyText"/>
        <w:numPr>
          <w:ilvl w:val="0"/>
          <w:numId w:val="42"/>
        </w:numPr>
        <w:rPr>
          <w:sz w:val="32"/>
          <w:szCs w:val="32"/>
          <w:lang w:val="en-IN"/>
        </w:rPr>
      </w:pPr>
      <w:r w:rsidRPr="008977F5">
        <w:rPr>
          <w:sz w:val="32"/>
          <w:szCs w:val="32"/>
          <w:lang w:val="en-IN"/>
        </w:rPr>
        <w:t xml:space="preserve">7.J. Vanne, M. Viitanen, T.D. Hämäläinen and A. Hallapuro, "Comparative Rate-Distortion-Complexity Analysis of HEVC and </w:t>
      </w:r>
      <w:r w:rsidRPr="008977F5">
        <w:rPr>
          <w:sz w:val="32"/>
          <w:szCs w:val="32"/>
          <w:lang w:val="en-IN"/>
        </w:rPr>
        <w:lastRenderedPageBreak/>
        <w:t>AVC Video Codecs", IEEE Trans. on Circuits and Systems for Video Technology, vol. 22, no. 12, pp. 1885-1898, Dec. 2012</w:t>
      </w:r>
      <w:r w:rsidRPr="008977F5">
        <w:rPr>
          <w:sz w:val="32"/>
          <w:szCs w:val="32"/>
          <w:lang w:val="en-IN"/>
        </w:rPr>
        <w:t xml:space="preserve">. </w:t>
      </w:r>
      <w:hyperlink r:id="rId9" w:history="1">
        <w:r w:rsidRPr="008977F5">
          <w:rPr>
            <w:rStyle w:val="Hyperlink"/>
            <w:sz w:val="32"/>
            <w:szCs w:val="32"/>
            <w:lang w:val="en-IN"/>
          </w:rPr>
          <w:t> </w:t>
        </w:r>
      </w:hyperlink>
      <w:r w:rsidRPr="008977F5">
        <w:rPr>
          <w:sz w:val="32"/>
          <w:szCs w:val="32"/>
          <w:lang w:val="en-IN"/>
        </w:rPr>
        <w:t xml:space="preserve"> </w:t>
      </w:r>
    </w:p>
    <w:p w:rsidR="00000000" w:rsidRPr="008977F5" w:rsidRDefault="00A417B2" w:rsidP="008977F5">
      <w:pPr>
        <w:pStyle w:val="BodyText"/>
        <w:numPr>
          <w:ilvl w:val="0"/>
          <w:numId w:val="42"/>
        </w:numPr>
        <w:rPr>
          <w:sz w:val="32"/>
          <w:szCs w:val="32"/>
          <w:lang w:val="en-IN"/>
        </w:rPr>
      </w:pPr>
      <w:r w:rsidRPr="008977F5">
        <w:rPr>
          <w:sz w:val="32"/>
          <w:szCs w:val="32"/>
          <w:lang w:val="en-IN"/>
        </w:rPr>
        <w:t>8.K. McCann, B. Bross, W.J. Han, I.K. Kim, K. Sugimoto and G. J. Sullivan, "High Ef</w:t>
      </w:r>
      <w:r w:rsidRPr="008977F5">
        <w:rPr>
          <w:sz w:val="32"/>
          <w:szCs w:val="32"/>
          <w:lang w:val="en-IN"/>
        </w:rPr>
        <w:t xml:space="preserve">ficiency Video Coding (HEVC) Test Model 15 (HM 15) Encoder Description", JCTVC-Q1002, June 2014. </w:t>
      </w:r>
    </w:p>
    <w:p w:rsidR="00000000" w:rsidRPr="008977F5" w:rsidRDefault="00A417B2" w:rsidP="008977F5">
      <w:pPr>
        <w:pStyle w:val="BodyText"/>
        <w:numPr>
          <w:ilvl w:val="0"/>
          <w:numId w:val="42"/>
        </w:numPr>
        <w:rPr>
          <w:sz w:val="32"/>
          <w:szCs w:val="32"/>
          <w:lang w:val="en-IN"/>
        </w:rPr>
      </w:pPr>
      <w:r w:rsidRPr="008977F5">
        <w:rPr>
          <w:sz w:val="32"/>
          <w:szCs w:val="32"/>
          <w:lang w:val="en-IN"/>
        </w:rPr>
        <w:t xml:space="preserve">9.Y. Voronenko and M. Püschel, "Multiplierless Constant Multiple Multiplication", ACM Trans. on Algorithms, vol. 3, no. 2, May 2007. </w:t>
      </w:r>
    </w:p>
    <w:p w:rsidR="00000000" w:rsidRPr="008977F5" w:rsidRDefault="00A417B2" w:rsidP="008977F5">
      <w:pPr>
        <w:pStyle w:val="BodyText"/>
        <w:numPr>
          <w:ilvl w:val="0"/>
          <w:numId w:val="42"/>
        </w:numPr>
        <w:rPr>
          <w:sz w:val="32"/>
          <w:szCs w:val="32"/>
          <w:lang w:val="en-IN"/>
        </w:rPr>
      </w:pPr>
      <w:r w:rsidRPr="008977F5">
        <w:rPr>
          <w:sz w:val="32"/>
          <w:szCs w:val="32"/>
          <w:lang w:val="en-IN"/>
        </w:rPr>
        <w:t>10.Y. H. Moon, G. Y. K</w:t>
      </w:r>
      <w:r w:rsidRPr="008977F5">
        <w:rPr>
          <w:sz w:val="32"/>
          <w:szCs w:val="32"/>
          <w:lang w:val="en-IN"/>
        </w:rPr>
        <w:t>im and J. H. Kim, "An Improved Early Detection Algorithm for All-Zero Blocks in H.264 Video Encoding", IEEE Trans. on Circuits and Systems for Video Technology, vol. 15, no. 8, pp. 1053-1057, Aug. 2005.</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7B2" w:rsidRDefault="00A417B2" w:rsidP="003654DF">
      <w:pPr>
        <w:spacing w:after="0" w:line="240" w:lineRule="auto"/>
      </w:pPr>
      <w:r>
        <w:separator/>
      </w:r>
    </w:p>
  </w:endnote>
  <w:endnote w:type="continuationSeparator" w:id="1">
    <w:p w:rsidR="00A417B2" w:rsidRDefault="00A417B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7B2" w:rsidRDefault="00A417B2" w:rsidP="003654DF">
      <w:pPr>
        <w:spacing w:after="0" w:line="240" w:lineRule="auto"/>
      </w:pPr>
      <w:r>
        <w:separator/>
      </w:r>
    </w:p>
  </w:footnote>
  <w:footnote w:type="continuationSeparator" w:id="1">
    <w:p w:rsidR="00A417B2" w:rsidRDefault="00A417B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C0BE6">
        <w:pPr>
          <w:pStyle w:val="Header"/>
          <w:jc w:val="right"/>
        </w:pPr>
        <w:fldSimple w:instr=" PAGE   \* MERGEFORMAT ">
          <w:r w:rsidR="00EE4AB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96A"/>
    <w:multiLevelType w:val="hybridMultilevel"/>
    <w:tmpl w:val="122C9A10"/>
    <w:lvl w:ilvl="0" w:tplc="08CA857C">
      <w:start w:val="1"/>
      <w:numFmt w:val="bullet"/>
      <w:lvlText w:val=""/>
      <w:lvlJc w:val="left"/>
      <w:pPr>
        <w:tabs>
          <w:tab w:val="num" w:pos="720"/>
        </w:tabs>
        <w:ind w:left="720" w:hanging="360"/>
      </w:pPr>
      <w:rPr>
        <w:rFonts w:ascii="Wingdings 2" w:hAnsi="Wingdings 2" w:hint="default"/>
      </w:rPr>
    </w:lvl>
    <w:lvl w:ilvl="1" w:tplc="73E2003A" w:tentative="1">
      <w:start w:val="1"/>
      <w:numFmt w:val="bullet"/>
      <w:lvlText w:val=""/>
      <w:lvlJc w:val="left"/>
      <w:pPr>
        <w:tabs>
          <w:tab w:val="num" w:pos="1440"/>
        </w:tabs>
        <w:ind w:left="1440" w:hanging="360"/>
      </w:pPr>
      <w:rPr>
        <w:rFonts w:ascii="Wingdings 2" w:hAnsi="Wingdings 2" w:hint="default"/>
      </w:rPr>
    </w:lvl>
    <w:lvl w:ilvl="2" w:tplc="0238855A" w:tentative="1">
      <w:start w:val="1"/>
      <w:numFmt w:val="bullet"/>
      <w:lvlText w:val=""/>
      <w:lvlJc w:val="left"/>
      <w:pPr>
        <w:tabs>
          <w:tab w:val="num" w:pos="2160"/>
        </w:tabs>
        <w:ind w:left="2160" w:hanging="360"/>
      </w:pPr>
      <w:rPr>
        <w:rFonts w:ascii="Wingdings 2" w:hAnsi="Wingdings 2" w:hint="default"/>
      </w:rPr>
    </w:lvl>
    <w:lvl w:ilvl="3" w:tplc="6CA8C1FE" w:tentative="1">
      <w:start w:val="1"/>
      <w:numFmt w:val="bullet"/>
      <w:lvlText w:val=""/>
      <w:lvlJc w:val="left"/>
      <w:pPr>
        <w:tabs>
          <w:tab w:val="num" w:pos="2880"/>
        </w:tabs>
        <w:ind w:left="2880" w:hanging="360"/>
      </w:pPr>
      <w:rPr>
        <w:rFonts w:ascii="Wingdings 2" w:hAnsi="Wingdings 2" w:hint="default"/>
      </w:rPr>
    </w:lvl>
    <w:lvl w:ilvl="4" w:tplc="B20865A6" w:tentative="1">
      <w:start w:val="1"/>
      <w:numFmt w:val="bullet"/>
      <w:lvlText w:val=""/>
      <w:lvlJc w:val="left"/>
      <w:pPr>
        <w:tabs>
          <w:tab w:val="num" w:pos="3600"/>
        </w:tabs>
        <w:ind w:left="3600" w:hanging="360"/>
      </w:pPr>
      <w:rPr>
        <w:rFonts w:ascii="Wingdings 2" w:hAnsi="Wingdings 2" w:hint="default"/>
      </w:rPr>
    </w:lvl>
    <w:lvl w:ilvl="5" w:tplc="2228AADA" w:tentative="1">
      <w:start w:val="1"/>
      <w:numFmt w:val="bullet"/>
      <w:lvlText w:val=""/>
      <w:lvlJc w:val="left"/>
      <w:pPr>
        <w:tabs>
          <w:tab w:val="num" w:pos="4320"/>
        </w:tabs>
        <w:ind w:left="4320" w:hanging="360"/>
      </w:pPr>
      <w:rPr>
        <w:rFonts w:ascii="Wingdings 2" w:hAnsi="Wingdings 2" w:hint="default"/>
      </w:rPr>
    </w:lvl>
    <w:lvl w:ilvl="6" w:tplc="084A4218" w:tentative="1">
      <w:start w:val="1"/>
      <w:numFmt w:val="bullet"/>
      <w:lvlText w:val=""/>
      <w:lvlJc w:val="left"/>
      <w:pPr>
        <w:tabs>
          <w:tab w:val="num" w:pos="5040"/>
        </w:tabs>
        <w:ind w:left="5040" w:hanging="360"/>
      </w:pPr>
      <w:rPr>
        <w:rFonts w:ascii="Wingdings 2" w:hAnsi="Wingdings 2" w:hint="default"/>
      </w:rPr>
    </w:lvl>
    <w:lvl w:ilvl="7" w:tplc="F8E03A82" w:tentative="1">
      <w:start w:val="1"/>
      <w:numFmt w:val="bullet"/>
      <w:lvlText w:val=""/>
      <w:lvlJc w:val="left"/>
      <w:pPr>
        <w:tabs>
          <w:tab w:val="num" w:pos="5760"/>
        </w:tabs>
        <w:ind w:left="5760" w:hanging="360"/>
      </w:pPr>
      <w:rPr>
        <w:rFonts w:ascii="Wingdings 2" w:hAnsi="Wingdings 2" w:hint="default"/>
      </w:rPr>
    </w:lvl>
    <w:lvl w:ilvl="8" w:tplc="0D9431A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ED73D4"/>
    <w:multiLevelType w:val="hybridMultilevel"/>
    <w:tmpl w:val="9BA0F2D8"/>
    <w:lvl w:ilvl="0" w:tplc="DDA6A9C4">
      <w:start w:val="1"/>
      <w:numFmt w:val="bullet"/>
      <w:lvlText w:val=""/>
      <w:lvlJc w:val="left"/>
      <w:pPr>
        <w:tabs>
          <w:tab w:val="num" w:pos="720"/>
        </w:tabs>
        <w:ind w:left="720" w:hanging="360"/>
      </w:pPr>
      <w:rPr>
        <w:rFonts w:ascii="Wingdings 2" w:hAnsi="Wingdings 2" w:hint="default"/>
      </w:rPr>
    </w:lvl>
    <w:lvl w:ilvl="1" w:tplc="3036DAA4" w:tentative="1">
      <w:start w:val="1"/>
      <w:numFmt w:val="bullet"/>
      <w:lvlText w:val=""/>
      <w:lvlJc w:val="left"/>
      <w:pPr>
        <w:tabs>
          <w:tab w:val="num" w:pos="1440"/>
        </w:tabs>
        <w:ind w:left="1440" w:hanging="360"/>
      </w:pPr>
      <w:rPr>
        <w:rFonts w:ascii="Wingdings 2" w:hAnsi="Wingdings 2" w:hint="default"/>
      </w:rPr>
    </w:lvl>
    <w:lvl w:ilvl="2" w:tplc="4FA4D9D6" w:tentative="1">
      <w:start w:val="1"/>
      <w:numFmt w:val="bullet"/>
      <w:lvlText w:val=""/>
      <w:lvlJc w:val="left"/>
      <w:pPr>
        <w:tabs>
          <w:tab w:val="num" w:pos="2160"/>
        </w:tabs>
        <w:ind w:left="2160" w:hanging="360"/>
      </w:pPr>
      <w:rPr>
        <w:rFonts w:ascii="Wingdings 2" w:hAnsi="Wingdings 2" w:hint="default"/>
      </w:rPr>
    </w:lvl>
    <w:lvl w:ilvl="3" w:tplc="8F983E0E" w:tentative="1">
      <w:start w:val="1"/>
      <w:numFmt w:val="bullet"/>
      <w:lvlText w:val=""/>
      <w:lvlJc w:val="left"/>
      <w:pPr>
        <w:tabs>
          <w:tab w:val="num" w:pos="2880"/>
        </w:tabs>
        <w:ind w:left="2880" w:hanging="360"/>
      </w:pPr>
      <w:rPr>
        <w:rFonts w:ascii="Wingdings 2" w:hAnsi="Wingdings 2" w:hint="default"/>
      </w:rPr>
    </w:lvl>
    <w:lvl w:ilvl="4" w:tplc="14161638" w:tentative="1">
      <w:start w:val="1"/>
      <w:numFmt w:val="bullet"/>
      <w:lvlText w:val=""/>
      <w:lvlJc w:val="left"/>
      <w:pPr>
        <w:tabs>
          <w:tab w:val="num" w:pos="3600"/>
        </w:tabs>
        <w:ind w:left="3600" w:hanging="360"/>
      </w:pPr>
      <w:rPr>
        <w:rFonts w:ascii="Wingdings 2" w:hAnsi="Wingdings 2" w:hint="default"/>
      </w:rPr>
    </w:lvl>
    <w:lvl w:ilvl="5" w:tplc="E118F8CC" w:tentative="1">
      <w:start w:val="1"/>
      <w:numFmt w:val="bullet"/>
      <w:lvlText w:val=""/>
      <w:lvlJc w:val="left"/>
      <w:pPr>
        <w:tabs>
          <w:tab w:val="num" w:pos="4320"/>
        </w:tabs>
        <w:ind w:left="4320" w:hanging="360"/>
      </w:pPr>
      <w:rPr>
        <w:rFonts w:ascii="Wingdings 2" w:hAnsi="Wingdings 2" w:hint="default"/>
      </w:rPr>
    </w:lvl>
    <w:lvl w:ilvl="6" w:tplc="2D603C48" w:tentative="1">
      <w:start w:val="1"/>
      <w:numFmt w:val="bullet"/>
      <w:lvlText w:val=""/>
      <w:lvlJc w:val="left"/>
      <w:pPr>
        <w:tabs>
          <w:tab w:val="num" w:pos="5040"/>
        </w:tabs>
        <w:ind w:left="5040" w:hanging="360"/>
      </w:pPr>
      <w:rPr>
        <w:rFonts w:ascii="Wingdings 2" w:hAnsi="Wingdings 2" w:hint="default"/>
      </w:rPr>
    </w:lvl>
    <w:lvl w:ilvl="7" w:tplc="088C3122" w:tentative="1">
      <w:start w:val="1"/>
      <w:numFmt w:val="bullet"/>
      <w:lvlText w:val=""/>
      <w:lvlJc w:val="left"/>
      <w:pPr>
        <w:tabs>
          <w:tab w:val="num" w:pos="5760"/>
        </w:tabs>
        <w:ind w:left="5760" w:hanging="360"/>
      </w:pPr>
      <w:rPr>
        <w:rFonts w:ascii="Wingdings 2" w:hAnsi="Wingdings 2" w:hint="default"/>
      </w:rPr>
    </w:lvl>
    <w:lvl w:ilvl="8" w:tplc="769A7B1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1357CF"/>
    <w:multiLevelType w:val="hybridMultilevel"/>
    <w:tmpl w:val="BF26ACE0"/>
    <w:lvl w:ilvl="0" w:tplc="B6D0E264">
      <w:start w:val="1"/>
      <w:numFmt w:val="bullet"/>
      <w:lvlText w:val=""/>
      <w:lvlJc w:val="left"/>
      <w:pPr>
        <w:tabs>
          <w:tab w:val="num" w:pos="720"/>
        </w:tabs>
        <w:ind w:left="720" w:hanging="360"/>
      </w:pPr>
      <w:rPr>
        <w:rFonts w:ascii="Wingdings 2" w:hAnsi="Wingdings 2" w:hint="default"/>
      </w:rPr>
    </w:lvl>
    <w:lvl w:ilvl="1" w:tplc="B7AE017C" w:tentative="1">
      <w:start w:val="1"/>
      <w:numFmt w:val="bullet"/>
      <w:lvlText w:val=""/>
      <w:lvlJc w:val="left"/>
      <w:pPr>
        <w:tabs>
          <w:tab w:val="num" w:pos="1440"/>
        </w:tabs>
        <w:ind w:left="1440" w:hanging="360"/>
      </w:pPr>
      <w:rPr>
        <w:rFonts w:ascii="Wingdings 2" w:hAnsi="Wingdings 2" w:hint="default"/>
      </w:rPr>
    </w:lvl>
    <w:lvl w:ilvl="2" w:tplc="46BAC74C" w:tentative="1">
      <w:start w:val="1"/>
      <w:numFmt w:val="bullet"/>
      <w:lvlText w:val=""/>
      <w:lvlJc w:val="left"/>
      <w:pPr>
        <w:tabs>
          <w:tab w:val="num" w:pos="2160"/>
        </w:tabs>
        <w:ind w:left="2160" w:hanging="360"/>
      </w:pPr>
      <w:rPr>
        <w:rFonts w:ascii="Wingdings 2" w:hAnsi="Wingdings 2" w:hint="default"/>
      </w:rPr>
    </w:lvl>
    <w:lvl w:ilvl="3" w:tplc="64E4F2FA" w:tentative="1">
      <w:start w:val="1"/>
      <w:numFmt w:val="bullet"/>
      <w:lvlText w:val=""/>
      <w:lvlJc w:val="left"/>
      <w:pPr>
        <w:tabs>
          <w:tab w:val="num" w:pos="2880"/>
        </w:tabs>
        <w:ind w:left="2880" w:hanging="360"/>
      </w:pPr>
      <w:rPr>
        <w:rFonts w:ascii="Wingdings 2" w:hAnsi="Wingdings 2" w:hint="default"/>
      </w:rPr>
    </w:lvl>
    <w:lvl w:ilvl="4" w:tplc="E3920D64" w:tentative="1">
      <w:start w:val="1"/>
      <w:numFmt w:val="bullet"/>
      <w:lvlText w:val=""/>
      <w:lvlJc w:val="left"/>
      <w:pPr>
        <w:tabs>
          <w:tab w:val="num" w:pos="3600"/>
        </w:tabs>
        <w:ind w:left="3600" w:hanging="360"/>
      </w:pPr>
      <w:rPr>
        <w:rFonts w:ascii="Wingdings 2" w:hAnsi="Wingdings 2" w:hint="default"/>
      </w:rPr>
    </w:lvl>
    <w:lvl w:ilvl="5" w:tplc="25C67C60" w:tentative="1">
      <w:start w:val="1"/>
      <w:numFmt w:val="bullet"/>
      <w:lvlText w:val=""/>
      <w:lvlJc w:val="left"/>
      <w:pPr>
        <w:tabs>
          <w:tab w:val="num" w:pos="4320"/>
        </w:tabs>
        <w:ind w:left="4320" w:hanging="360"/>
      </w:pPr>
      <w:rPr>
        <w:rFonts w:ascii="Wingdings 2" w:hAnsi="Wingdings 2" w:hint="default"/>
      </w:rPr>
    </w:lvl>
    <w:lvl w:ilvl="6" w:tplc="DAA6D380" w:tentative="1">
      <w:start w:val="1"/>
      <w:numFmt w:val="bullet"/>
      <w:lvlText w:val=""/>
      <w:lvlJc w:val="left"/>
      <w:pPr>
        <w:tabs>
          <w:tab w:val="num" w:pos="5040"/>
        </w:tabs>
        <w:ind w:left="5040" w:hanging="360"/>
      </w:pPr>
      <w:rPr>
        <w:rFonts w:ascii="Wingdings 2" w:hAnsi="Wingdings 2" w:hint="default"/>
      </w:rPr>
    </w:lvl>
    <w:lvl w:ilvl="7" w:tplc="76B2F720" w:tentative="1">
      <w:start w:val="1"/>
      <w:numFmt w:val="bullet"/>
      <w:lvlText w:val=""/>
      <w:lvlJc w:val="left"/>
      <w:pPr>
        <w:tabs>
          <w:tab w:val="num" w:pos="5760"/>
        </w:tabs>
        <w:ind w:left="5760" w:hanging="360"/>
      </w:pPr>
      <w:rPr>
        <w:rFonts w:ascii="Wingdings 2" w:hAnsi="Wingdings 2" w:hint="default"/>
      </w:rPr>
    </w:lvl>
    <w:lvl w:ilvl="8" w:tplc="2BACB00A"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7A28D3"/>
    <w:multiLevelType w:val="hybridMultilevel"/>
    <w:tmpl w:val="E6BC6724"/>
    <w:lvl w:ilvl="0" w:tplc="4A3E8D1E">
      <w:start w:val="1"/>
      <w:numFmt w:val="bullet"/>
      <w:lvlText w:val=""/>
      <w:lvlJc w:val="left"/>
      <w:pPr>
        <w:tabs>
          <w:tab w:val="num" w:pos="720"/>
        </w:tabs>
        <w:ind w:left="720" w:hanging="360"/>
      </w:pPr>
      <w:rPr>
        <w:rFonts w:ascii="Wingdings 2" w:hAnsi="Wingdings 2" w:hint="default"/>
      </w:rPr>
    </w:lvl>
    <w:lvl w:ilvl="1" w:tplc="2A485114" w:tentative="1">
      <w:start w:val="1"/>
      <w:numFmt w:val="bullet"/>
      <w:lvlText w:val=""/>
      <w:lvlJc w:val="left"/>
      <w:pPr>
        <w:tabs>
          <w:tab w:val="num" w:pos="1440"/>
        </w:tabs>
        <w:ind w:left="1440" w:hanging="360"/>
      </w:pPr>
      <w:rPr>
        <w:rFonts w:ascii="Wingdings 2" w:hAnsi="Wingdings 2" w:hint="default"/>
      </w:rPr>
    </w:lvl>
    <w:lvl w:ilvl="2" w:tplc="023AD09A" w:tentative="1">
      <w:start w:val="1"/>
      <w:numFmt w:val="bullet"/>
      <w:lvlText w:val=""/>
      <w:lvlJc w:val="left"/>
      <w:pPr>
        <w:tabs>
          <w:tab w:val="num" w:pos="2160"/>
        </w:tabs>
        <w:ind w:left="2160" w:hanging="360"/>
      </w:pPr>
      <w:rPr>
        <w:rFonts w:ascii="Wingdings 2" w:hAnsi="Wingdings 2" w:hint="default"/>
      </w:rPr>
    </w:lvl>
    <w:lvl w:ilvl="3" w:tplc="2D28A888" w:tentative="1">
      <w:start w:val="1"/>
      <w:numFmt w:val="bullet"/>
      <w:lvlText w:val=""/>
      <w:lvlJc w:val="left"/>
      <w:pPr>
        <w:tabs>
          <w:tab w:val="num" w:pos="2880"/>
        </w:tabs>
        <w:ind w:left="2880" w:hanging="360"/>
      </w:pPr>
      <w:rPr>
        <w:rFonts w:ascii="Wingdings 2" w:hAnsi="Wingdings 2" w:hint="default"/>
      </w:rPr>
    </w:lvl>
    <w:lvl w:ilvl="4" w:tplc="F8D24CC8" w:tentative="1">
      <w:start w:val="1"/>
      <w:numFmt w:val="bullet"/>
      <w:lvlText w:val=""/>
      <w:lvlJc w:val="left"/>
      <w:pPr>
        <w:tabs>
          <w:tab w:val="num" w:pos="3600"/>
        </w:tabs>
        <w:ind w:left="3600" w:hanging="360"/>
      </w:pPr>
      <w:rPr>
        <w:rFonts w:ascii="Wingdings 2" w:hAnsi="Wingdings 2" w:hint="default"/>
      </w:rPr>
    </w:lvl>
    <w:lvl w:ilvl="5" w:tplc="E86070D8" w:tentative="1">
      <w:start w:val="1"/>
      <w:numFmt w:val="bullet"/>
      <w:lvlText w:val=""/>
      <w:lvlJc w:val="left"/>
      <w:pPr>
        <w:tabs>
          <w:tab w:val="num" w:pos="4320"/>
        </w:tabs>
        <w:ind w:left="4320" w:hanging="360"/>
      </w:pPr>
      <w:rPr>
        <w:rFonts w:ascii="Wingdings 2" w:hAnsi="Wingdings 2" w:hint="default"/>
      </w:rPr>
    </w:lvl>
    <w:lvl w:ilvl="6" w:tplc="9B1E5772" w:tentative="1">
      <w:start w:val="1"/>
      <w:numFmt w:val="bullet"/>
      <w:lvlText w:val=""/>
      <w:lvlJc w:val="left"/>
      <w:pPr>
        <w:tabs>
          <w:tab w:val="num" w:pos="5040"/>
        </w:tabs>
        <w:ind w:left="5040" w:hanging="360"/>
      </w:pPr>
      <w:rPr>
        <w:rFonts w:ascii="Wingdings 2" w:hAnsi="Wingdings 2" w:hint="default"/>
      </w:rPr>
    </w:lvl>
    <w:lvl w:ilvl="7" w:tplc="191EDCAE" w:tentative="1">
      <w:start w:val="1"/>
      <w:numFmt w:val="bullet"/>
      <w:lvlText w:val=""/>
      <w:lvlJc w:val="left"/>
      <w:pPr>
        <w:tabs>
          <w:tab w:val="num" w:pos="5760"/>
        </w:tabs>
        <w:ind w:left="5760" w:hanging="360"/>
      </w:pPr>
      <w:rPr>
        <w:rFonts w:ascii="Wingdings 2" w:hAnsi="Wingdings 2" w:hint="default"/>
      </w:rPr>
    </w:lvl>
    <w:lvl w:ilvl="8" w:tplc="8F24BD26"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5A6E27"/>
    <w:multiLevelType w:val="hybridMultilevel"/>
    <w:tmpl w:val="21867EF0"/>
    <w:lvl w:ilvl="0" w:tplc="2C9A5CCC">
      <w:start w:val="1"/>
      <w:numFmt w:val="bullet"/>
      <w:lvlText w:val=""/>
      <w:lvlJc w:val="left"/>
      <w:pPr>
        <w:tabs>
          <w:tab w:val="num" w:pos="720"/>
        </w:tabs>
        <w:ind w:left="720" w:hanging="360"/>
      </w:pPr>
      <w:rPr>
        <w:rFonts w:ascii="Wingdings 2" w:hAnsi="Wingdings 2" w:hint="default"/>
      </w:rPr>
    </w:lvl>
    <w:lvl w:ilvl="1" w:tplc="99CE1B66" w:tentative="1">
      <w:start w:val="1"/>
      <w:numFmt w:val="bullet"/>
      <w:lvlText w:val=""/>
      <w:lvlJc w:val="left"/>
      <w:pPr>
        <w:tabs>
          <w:tab w:val="num" w:pos="1440"/>
        </w:tabs>
        <w:ind w:left="1440" w:hanging="360"/>
      </w:pPr>
      <w:rPr>
        <w:rFonts w:ascii="Wingdings 2" w:hAnsi="Wingdings 2" w:hint="default"/>
      </w:rPr>
    </w:lvl>
    <w:lvl w:ilvl="2" w:tplc="A1F497F4" w:tentative="1">
      <w:start w:val="1"/>
      <w:numFmt w:val="bullet"/>
      <w:lvlText w:val=""/>
      <w:lvlJc w:val="left"/>
      <w:pPr>
        <w:tabs>
          <w:tab w:val="num" w:pos="2160"/>
        </w:tabs>
        <w:ind w:left="2160" w:hanging="360"/>
      </w:pPr>
      <w:rPr>
        <w:rFonts w:ascii="Wingdings 2" w:hAnsi="Wingdings 2" w:hint="default"/>
      </w:rPr>
    </w:lvl>
    <w:lvl w:ilvl="3" w:tplc="06D45604" w:tentative="1">
      <w:start w:val="1"/>
      <w:numFmt w:val="bullet"/>
      <w:lvlText w:val=""/>
      <w:lvlJc w:val="left"/>
      <w:pPr>
        <w:tabs>
          <w:tab w:val="num" w:pos="2880"/>
        </w:tabs>
        <w:ind w:left="2880" w:hanging="360"/>
      </w:pPr>
      <w:rPr>
        <w:rFonts w:ascii="Wingdings 2" w:hAnsi="Wingdings 2" w:hint="default"/>
      </w:rPr>
    </w:lvl>
    <w:lvl w:ilvl="4" w:tplc="73282476" w:tentative="1">
      <w:start w:val="1"/>
      <w:numFmt w:val="bullet"/>
      <w:lvlText w:val=""/>
      <w:lvlJc w:val="left"/>
      <w:pPr>
        <w:tabs>
          <w:tab w:val="num" w:pos="3600"/>
        </w:tabs>
        <w:ind w:left="3600" w:hanging="360"/>
      </w:pPr>
      <w:rPr>
        <w:rFonts w:ascii="Wingdings 2" w:hAnsi="Wingdings 2" w:hint="default"/>
      </w:rPr>
    </w:lvl>
    <w:lvl w:ilvl="5" w:tplc="0C2C4730" w:tentative="1">
      <w:start w:val="1"/>
      <w:numFmt w:val="bullet"/>
      <w:lvlText w:val=""/>
      <w:lvlJc w:val="left"/>
      <w:pPr>
        <w:tabs>
          <w:tab w:val="num" w:pos="4320"/>
        </w:tabs>
        <w:ind w:left="4320" w:hanging="360"/>
      </w:pPr>
      <w:rPr>
        <w:rFonts w:ascii="Wingdings 2" w:hAnsi="Wingdings 2" w:hint="default"/>
      </w:rPr>
    </w:lvl>
    <w:lvl w:ilvl="6" w:tplc="4C5E1DE4" w:tentative="1">
      <w:start w:val="1"/>
      <w:numFmt w:val="bullet"/>
      <w:lvlText w:val=""/>
      <w:lvlJc w:val="left"/>
      <w:pPr>
        <w:tabs>
          <w:tab w:val="num" w:pos="5040"/>
        </w:tabs>
        <w:ind w:left="5040" w:hanging="360"/>
      </w:pPr>
      <w:rPr>
        <w:rFonts w:ascii="Wingdings 2" w:hAnsi="Wingdings 2" w:hint="default"/>
      </w:rPr>
    </w:lvl>
    <w:lvl w:ilvl="7" w:tplc="2E40DAF6" w:tentative="1">
      <w:start w:val="1"/>
      <w:numFmt w:val="bullet"/>
      <w:lvlText w:val=""/>
      <w:lvlJc w:val="left"/>
      <w:pPr>
        <w:tabs>
          <w:tab w:val="num" w:pos="5760"/>
        </w:tabs>
        <w:ind w:left="5760" w:hanging="360"/>
      </w:pPr>
      <w:rPr>
        <w:rFonts w:ascii="Wingdings 2" w:hAnsi="Wingdings 2" w:hint="default"/>
      </w:rPr>
    </w:lvl>
    <w:lvl w:ilvl="8" w:tplc="A09AA3AE" w:tentative="1">
      <w:start w:val="1"/>
      <w:numFmt w:val="bullet"/>
      <w:lvlText w:val=""/>
      <w:lvlJc w:val="left"/>
      <w:pPr>
        <w:tabs>
          <w:tab w:val="num" w:pos="6480"/>
        </w:tabs>
        <w:ind w:left="6480" w:hanging="360"/>
      </w:pPr>
      <w:rPr>
        <w:rFonts w:ascii="Wingdings 2" w:hAnsi="Wingdings 2"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E14857"/>
    <w:multiLevelType w:val="hybridMultilevel"/>
    <w:tmpl w:val="E8ACB3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2"/>
  </w:num>
  <w:num w:numId="29">
    <w:abstractNumId w:val="34"/>
  </w:num>
  <w:num w:numId="30">
    <w:abstractNumId w:val="40"/>
  </w:num>
  <w:num w:numId="31">
    <w:abstractNumId w:val="31"/>
  </w:num>
  <w:num w:numId="32">
    <w:abstractNumId w:val="3"/>
  </w:num>
  <w:num w:numId="33">
    <w:abstractNumId w:val="30"/>
  </w:num>
  <w:num w:numId="34">
    <w:abstractNumId w:val="25"/>
  </w:num>
  <w:num w:numId="35">
    <w:abstractNumId w:val="16"/>
  </w:num>
  <w:num w:numId="36">
    <w:abstractNumId w:val="13"/>
  </w:num>
  <w:num w:numId="37">
    <w:abstractNumId w:val="9"/>
  </w:num>
  <w:num w:numId="38">
    <w:abstractNumId w:val="39"/>
  </w:num>
  <w:num w:numId="39">
    <w:abstractNumId w:val="19"/>
  </w:num>
  <w:num w:numId="40">
    <w:abstractNumId w:val="14"/>
  </w:num>
  <w:num w:numId="41">
    <w:abstractNumId w:val="26"/>
  </w:num>
  <w:num w:numId="42">
    <w:abstractNumId w:val="0"/>
  </w:num>
  <w:num w:numId="43">
    <w:abstractNumId w:val="22"/>
  </w:num>
  <w:num w:numId="44">
    <w:abstractNumId w:val="10"/>
  </w:num>
  <w:num w:numId="45">
    <w:abstractNumId w:val="15"/>
  </w:num>
  <w:num w:numId="46">
    <w:abstractNumId w:val="29"/>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48E"/>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029"/>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BD"/>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6BEC"/>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6FE"/>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0731"/>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46CA"/>
    <w:rsid w:val="007C0BE6"/>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7F5"/>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7B2"/>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ABF"/>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774B"/>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5DA8"/>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172586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1002737">
      <w:bodyDiv w:val="1"/>
      <w:marLeft w:val="0"/>
      <w:marRight w:val="0"/>
      <w:marTop w:val="0"/>
      <w:marBottom w:val="0"/>
      <w:divBdr>
        <w:top w:val="none" w:sz="0" w:space="0" w:color="auto"/>
        <w:left w:val="none" w:sz="0" w:space="0" w:color="auto"/>
        <w:bottom w:val="none" w:sz="0" w:space="0" w:color="auto"/>
        <w:right w:val="none" w:sz="0" w:space="0" w:color="auto"/>
      </w:divBdr>
      <w:divsChild>
        <w:div w:id="2061782483">
          <w:marLeft w:val="576"/>
          <w:marRight w:val="0"/>
          <w:marTop w:val="120"/>
          <w:marBottom w:val="0"/>
          <w:divBdr>
            <w:top w:val="none" w:sz="0" w:space="0" w:color="auto"/>
            <w:left w:val="none" w:sz="0" w:space="0" w:color="auto"/>
            <w:bottom w:val="none" w:sz="0" w:space="0" w:color="auto"/>
            <w:right w:val="none" w:sz="0" w:space="0" w:color="auto"/>
          </w:divBdr>
        </w:div>
        <w:div w:id="1180656045">
          <w:marLeft w:val="576"/>
          <w:marRight w:val="0"/>
          <w:marTop w:val="120"/>
          <w:marBottom w:val="0"/>
          <w:divBdr>
            <w:top w:val="none" w:sz="0" w:space="0" w:color="auto"/>
            <w:left w:val="none" w:sz="0" w:space="0" w:color="auto"/>
            <w:bottom w:val="none" w:sz="0" w:space="0" w:color="auto"/>
            <w:right w:val="none" w:sz="0" w:space="0" w:color="auto"/>
          </w:divBdr>
        </w:div>
        <w:div w:id="1452937614">
          <w:marLeft w:val="576"/>
          <w:marRight w:val="0"/>
          <w:marTop w:val="120"/>
          <w:marBottom w:val="0"/>
          <w:divBdr>
            <w:top w:val="none" w:sz="0" w:space="0" w:color="auto"/>
            <w:left w:val="none" w:sz="0" w:space="0" w:color="auto"/>
            <w:bottom w:val="none" w:sz="0" w:space="0" w:color="auto"/>
            <w:right w:val="none" w:sz="0" w:space="0" w:color="auto"/>
          </w:divBdr>
        </w:div>
        <w:div w:id="26701030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1286324">
      <w:bodyDiv w:val="1"/>
      <w:marLeft w:val="0"/>
      <w:marRight w:val="0"/>
      <w:marTop w:val="0"/>
      <w:marBottom w:val="0"/>
      <w:divBdr>
        <w:top w:val="none" w:sz="0" w:space="0" w:color="auto"/>
        <w:left w:val="none" w:sz="0" w:space="0" w:color="auto"/>
        <w:bottom w:val="none" w:sz="0" w:space="0" w:color="auto"/>
        <w:right w:val="none" w:sz="0" w:space="0" w:color="auto"/>
      </w:divBdr>
      <w:divsChild>
        <w:div w:id="1126311091">
          <w:marLeft w:val="576"/>
          <w:marRight w:val="0"/>
          <w:marTop w:val="120"/>
          <w:marBottom w:val="0"/>
          <w:divBdr>
            <w:top w:val="none" w:sz="0" w:space="0" w:color="auto"/>
            <w:left w:val="none" w:sz="0" w:space="0" w:color="auto"/>
            <w:bottom w:val="none" w:sz="0" w:space="0" w:color="auto"/>
            <w:right w:val="none" w:sz="0" w:space="0" w:color="auto"/>
          </w:divBdr>
        </w:div>
        <w:div w:id="32266600">
          <w:marLeft w:val="576"/>
          <w:marRight w:val="0"/>
          <w:marTop w:val="120"/>
          <w:marBottom w:val="0"/>
          <w:divBdr>
            <w:top w:val="none" w:sz="0" w:space="0" w:color="auto"/>
            <w:left w:val="none" w:sz="0" w:space="0" w:color="auto"/>
            <w:bottom w:val="none" w:sz="0" w:space="0" w:color="auto"/>
            <w:right w:val="none" w:sz="0" w:space="0" w:color="auto"/>
          </w:divBdr>
        </w:div>
        <w:div w:id="413011867">
          <w:marLeft w:val="576"/>
          <w:marRight w:val="0"/>
          <w:marTop w:val="120"/>
          <w:marBottom w:val="0"/>
          <w:divBdr>
            <w:top w:val="none" w:sz="0" w:space="0" w:color="auto"/>
            <w:left w:val="none" w:sz="0" w:space="0" w:color="auto"/>
            <w:bottom w:val="none" w:sz="0" w:space="0" w:color="auto"/>
            <w:right w:val="none" w:sz="0" w:space="0" w:color="auto"/>
          </w:divBdr>
        </w:div>
        <w:div w:id="866062350">
          <w:marLeft w:val="576"/>
          <w:marRight w:val="0"/>
          <w:marTop w:val="120"/>
          <w:marBottom w:val="0"/>
          <w:divBdr>
            <w:top w:val="none" w:sz="0" w:space="0" w:color="auto"/>
            <w:left w:val="none" w:sz="0" w:space="0" w:color="auto"/>
            <w:bottom w:val="none" w:sz="0" w:space="0" w:color="auto"/>
            <w:right w:val="none" w:sz="0" w:space="0" w:color="auto"/>
          </w:divBdr>
        </w:div>
        <w:div w:id="1809083868">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3774813">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8788550">
      <w:bodyDiv w:val="1"/>
      <w:marLeft w:val="0"/>
      <w:marRight w:val="0"/>
      <w:marTop w:val="0"/>
      <w:marBottom w:val="0"/>
      <w:divBdr>
        <w:top w:val="none" w:sz="0" w:space="0" w:color="auto"/>
        <w:left w:val="none" w:sz="0" w:space="0" w:color="auto"/>
        <w:bottom w:val="none" w:sz="0" w:space="0" w:color="auto"/>
        <w:right w:val="none" w:sz="0" w:space="0" w:color="auto"/>
      </w:divBdr>
      <w:divsChild>
        <w:div w:id="1531062753">
          <w:marLeft w:val="576"/>
          <w:marRight w:val="0"/>
          <w:marTop w:val="120"/>
          <w:marBottom w:val="0"/>
          <w:divBdr>
            <w:top w:val="none" w:sz="0" w:space="0" w:color="auto"/>
            <w:left w:val="none" w:sz="0" w:space="0" w:color="auto"/>
            <w:bottom w:val="none" w:sz="0" w:space="0" w:color="auto"/>
            <w:right w:val="none" w:sz="0" w:space="0" w:color="auto"/>
          </w:divBdr>
        </w:div>
        <w:div w:id="954794686">
          <w:marLeft w:val="576"/>
          <w:marRight w:val="0"/>
          <w:marTop w:val="120"/>
          <w:marBottom w:val="0"/>
          <w:divBdr>
            <w:top w:val="none" w:sz="0" w:space="0" w:color="auto"/>
            <w:left w:val="none" w:sz="0" w:space="0" w:color="auto"/>
            <w:bottom w:val="none" w:sz="0" w:space="0" w:color="auto"/>
            <w:right w:val="none" w:sz="0" w:space="0" w:color="auto"/>
          </w:divBdr>
        </w:div>
        <w:div w:id="1284382444">
          <w:marLeft w:val="576"/>
          <w:marRight w:val="0"/>
          <w:marTop w:val="120"/>
          <w:marBottom w:val="0"/>
          <w:divBdr>
            <w:top w:val="none" w:sz="0" w:space="0" w:color="auto"/>
            <w:left w:val="none" w:sz="0" w:space="0" w:color="auto"/>
            <w:bottom w:val="none" w:sz="0" w:space="0" w:color="auto"/>
            <w:right w:val="none" w:sz="0" w:space="0" w:color="auto"/>
          </w:divBdr>
        </w:div>
        <w:div w:id="1395544540">
          <w:marLeft w:val="576"/>
          <w:marRight w:val="0"/>
          <w:marTop w:val="120"/>
          <w:marBottom w:val="0"/>
          <w:divBdr>
            <w:top w:val="none" w:sz="0" w:space="0" w:color="auto"/>
            <w:left w:val="none" w:sz="0" w:space="0" w:color="auto"/>
            <w:bottom w:val="none" w:sz="0" w:space="0" w:color="auto"/>
            <w:right w:val="none" w:sz="0" w:space="0" w:color="auto"/>
          </w:divBdr>
        </w:div>
        <w:div w:id="6769899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7073933">
      <w:bodyDiv w:val="1"/>
      <w:marLeft w:val="0"/>
      <w:marRight w:val="0"/>
      <w:marTop w:val="0"/>
      <w:marBottom w:val="0"/>
      <w:divBdr>
        <w:top w:val="none" w:sz="0" w:space="0" w:color="auto"/>
        <w:left w:val="none" w:sz="0" w:space="0" w:color="auto"/>
        <w:bottom w:val="none" w:sz="0" w:space="0" w:color="auto"/>
        <w:right w:val="none" w:sz="0" w:space="0" w:color="auto"/>
      </w:divBdr>
      <w:divsChild>
        <w:div w:id="1438479601">
          <w:marLeft w:val="576"/>
          <w:marRight w:val="0"/>
          <w:marTop w:val="120"/>
          <w:marBottom w:val="0"/>
          <w:divBdr>
            <w:top w:val="none" w:sz="0" w:space="0" w:color="auto"/>
            <w:left w:val="none" w:sz="0" w:space="0" w:color="auto"/>
            <w:bottom w:val="none" w:sz="0" w:space="0" w:color="auto"/>
            <w:right w:val="none" w:sz="0" w:space="0" w:color="auto"/>
          </w:divBdr>
        </w:div>
        <w:div w:id="2124179640">
          <w:marLeft w:val="576"/>
          <w:marRight w:val="0"/>
          <w:marTop w:val="120"/>
          <w:marBottom w:val="0"/>
          <w:divBdr>
            <w:top w:val="none" w:sz="0" w:space="0" w:color="auto"/>
            <w:left w:val="none" w:sz="0" w:space="0" w:color="auto"/>
            <w:bottom w:val="none" w:sz="0" w:space="0" w:color="auto"/>
            <w:right w:val="none" w:sz="0" w:space="0" w:color="auto"/>
          </w:divBdr>
        </w:div>
        <w:div w:id="2118255458">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4286934">
      <w:bodyDiv w:val="1"/>
      <w:marLeft w:val="0"/>
      <w:marRight w:val="0"/>
      <w:marTop w:val="0"/>
      <w:marBottom w:val="0"/>
      <w:divBdr>
        <w:top w:val="none" w:sz="0" w:space="0" w:color="auto"/>
        <w:left w:val="none" w:sz="0" w:space="0" w:color="auto"/>
        <w:bottom w:val="none" w:sz="0" w:space="0" w:color="auto"/>
        <w:right w:val="none" w:sz="0" w:space="0" w:color="auto"/>
      </w:divBdr>
      <w:divsChild>
        <w:div w:id="2143107668">
          <w:marLeft w:val="576"/>
          <w:marRight w:val="0"/>
          <w:marTop w:val="120"/>
          <w:marBottom w:val="0"/>
          <w:divBdr>
            <w:top w:val="none" w:sz="0" w:space="0" w:color="auto"/>
            <w:left w:val="none" w:sz="0" w:space="0" w:color="auto"/>
            <w:bottom w:val="none" w:sz="0" w:space="0" w:color="auto"/>
            <w:right w:val="none" w:sz="0" w:space="0" w:color="auto"/>
          </w:divBdr>
        </w:div>
        <w:div w:id="1296373784">
          <w:marLeft w:val="576"/>
          <w:marRight w:val="0"/>
          <w:marTop w:val="120"/>
          <w:marBottom w:val="0"/>
          <w:divBdr>
            <w:top w:val="none" w:sz="0" w:space="0" w:color="auto"/>
            <w:left w:val="none" w:sz="0" w:space="0" w:color="auto"/>
            <w:bottom w:val="none" w:sz="0" w:space="0" w:color="auto"/>
            <w:right w:val="none" w:sz="0" w:space="0" w:color="auto"/>
          </w:divBdr>
        </w:div>
        <w:div w:id="1465004447">
          <w:marLeft w:val="576"/>
          <w:marRight w:val="0"/>
          <w:marTop w:val="120"/>
          <w:marBottom w:val="0"/>
          <w:divBdr>
            <w:top w:val="none" w:sz="0" w:space="0" w:color="auto"/>
            <w:left w:val="none" w:sz="0" w:space="0" w:color="auto"/>
            <w:bottom w:val="none" w:sz="0" w:space="0" w:color="auto"/>
            <w:right w:val="none" w:sz="0" w:space="0" w:color="auto"/>
          </w:divBdr>
        </w:div>
        <w:div w:id="97684038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9339334">
      <w:bodyDiv w:val="1"/>
      <w:marLeft w:val="0"/>
      <w:marRight w:val="0"/>
      <w:marTop w:val="0"/>
      <w:marBottom w:val="0"/>
      <w:divBdr>
        <w:top w:val="none" w:sz="0" w:space="0" w:color="auto"/>
        <w:left w:val="none" w:sz="0" w:space="0" w:color="auto"/>
        <w:bottom w:val="none" w:sz="0" w:space="0" w:color="auto"/>
        <w:right w:val="none" w:sz="0" w:space="0" w:color="auto"/>
      </w:divBdr>
      <w:divsChild>
        <w:div w:id="1899170251">
          <w:marLeft w:val="576"/>
          <w:marRight w:val="0"/>
          <w:marTop w:val="120"/>
          <w:marBottom w:val="0"/>
          <w:divBdr>
            <w:top w:val="none" w:sz="0" w:space="0" w:color="auto"/>
            <w:left w:val="none" w:sz="0" w:space="0" w:color="auto"/>
            <w:bottom w:val="none" w:sz="0" w:space="0" w:color="auto"/>
            <w:right w:val="none" w:sz="0" w:space="0" w:color="auto"/>
          </w:divBdr>
        </w:div>
        <w:div w:id="709577749">
          <w:marLeft w:val="576"/>
          <w:marRight w:val="0"/>
          <w:marTop w:val="120"/>
          <w:marBottom w:val="0"/>
          <w:divBdr>
            <w:top w:val="none" w:sz="0" w:space="0" w:color="auto"/>
            <w:left w:val="none" w:sz="0" w:space="0" w:color="auto"/>
            <w:bottom w:val="none" w:sz="0" w:space="0" w:color="auto"/>
            <w:right w:val="none" w:sz="0" w:space="0" w:color="auto"/>
          </w:divBdr>
        </w:div>
        <w:div w:id="1545096691">
          <w:marLeft w:val="576"/>
          <w:marRight w:val="0"/>
          <w:marTop w:val="120"/>
          <w:marBottom w:val="0"/>
          <w:divBdr>
            <w:top w:val="none" w:sz="0" w:space="0" w:color="auto"/>
            <w:left w:val="none" w:sz="0" w:space="0" w:color="auto"/>
            <w:bottom w:val="none" w:sz="0" w:space="0" w:color="auto"/>
            <w:right w:val="none" w:sz="0" w:space="0" w:color="auto"/>
          </w:divBdr>
        </w:div>
        <w:div w:id="207723753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cholar.google.com/scholar?as_q=Comparative+Rate-Distortion-Complexity+Analysis+of+HEVC+and+AVC+Video+Codecs&amp;as_occt=title&amp;hl=en&amp;as_sdt=0%2C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2022-02-08T10:24:00Z</dcterms:modified>
</cp:coreProperties>
</file>