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4347BD" w:rsidRDefault="004347BD"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347BD" w:rsidRDefault="004347BD" w:rsidP="004347BD">
      <w:pPr>
        <w:spacing w:line="360" w:lineRule="auto"/>
        <w:jc w:val="center"/>
        <w:rPr>
          <w:rFonts w:ascii="Times New Roman" w:hAnsi="Times New Roman" w:cs="Times New Roman"/>
          <w:b/>
          <w:sz w:val="56"/>
          <w:szCs w:val="56"/>
        </w:rPr>
      </w:pPr>
      <w:r w:rsidRPr="004347BD">
        <w:rPr>
          <w:rFonts w:ascii="Times New Roman" w:hAnsi="Times New Roman" w:cs="Times New Roman"/>
          <w:b/>
          <w:sz w:val="56"/>
          <w:szCs w:val="56"/>
        </w:rPr>
        <w:t>Pre-charge-Free, Low-Power Content-Addressable Memory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347BD" w:rsidRDefault="004347B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01578" w:rsidRDefault="00601578" w:rsidP="00E53AA4">
      <w:pPr>
        <w:spacing w:line="360" w:lineRule="auto"/>
        <w:jc w:val="both"/>
        <w:rPr>
          <w:rFonts w:ascii="Times New Roman" w:hAnsi="Times New Roman" w:cs="Times New Roman"/>
          <w:b/>
          <w:sz w:val="32"/>
          <w:szCs w:val="32"/>
        </w:rPr>
      </w:pPr>
      <w:r w:rsidRPr="00601578">
        <w:rPr>
          <w:rFonts w:ascii="Times New Roman" w:hAnsi="Times New Roman" w:cs="Times New Roman"/>
          <w:sz w:val="32"/>
          <w:szCs w:val="32"/>
        </w:rPr>
        <w:t>Content-addressable memory (CAM) is the hardware for parallel lookup/search. The parallel search scheme promises a high-speed search operation but at the cost of high power consumption. Parallel NOR- and NAND-type matchline (ML) CAMs are suitable for high-search-speed and low-power-consumption applications, respectively. The NOR-type ML CAM requires high power, and therefore, the reduction of its power consumption is the subject of many reported designs. Here, we report and explore the short-circuit (SC) current during the precharge phase of the NOR-type ML. Also proposed here is a novel precharge-free CAM. The proposed CAM is free of the drawbacks of the charge sharing in the NAND and the SC current in the NOR-type CAM. Postlayout simulations performed with a 45-nm technology node revealed a significant reduction in the energy metric: 93% and 77% lesser than NOR- and NAND-type CAMs, respectively. The Monte Carlo simulation for 500 runs was performed to ensure the robustness of the proposed precharge-free CAM.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601578" w:rsidP="0060157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0157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C09CE" w:rsidRDefault="00040728" w:rsidP="007C09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09CE">
        <w:rPr>
          <w:rFonts w:ascii="Times New Roman" w:hAnsi="Times New Roman" w:cs="Times New Roman"/>
          <w:sz w:val="32"/>
          <w:szCs w:val="32"/>
          <w:lang w:val="en-IN"/>
        </w:rPr>
        <w:t xml:space="preserve">The </w:t>
      </w:r>
      <w:r w:rsidRPr="007C09CE">
        <w:rPr>
          <w:rFonts w:ascii="Times New Roman" w:hAnsi="Times New Roman" w:cs="Times New Roman"/>
          <w:sz w:val="32"/>
          <w:szCs w:val="32"/>
          <w:lang w:val="en-IN"/>
        </w:rPr>
        <w:t xml:space="preserve">proposed and existing CAM ML architectures were developed using CMOS 45nm technology node with a supply voltage of 1 V. </w:t>
      </w:r>
    </w:p>
    <w:p w:rsidR="00000000" w:rsidRPr="007C09CE" w:rsidRDefault="00040728" w:rsidP="007C09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09CE">
        <w:rPr>
          <w:rFonts w:ascii="Times New Roman" w:hAnsi="Times New Roman" w:cs="Times New Roman"/>
          <w:sz w:val="32"/>
          <w:szCs w:val="32"/>
          <w:lang w:val="en-IN"/>
        </w:rPr>
        <w:t>If all the bits in a row are matched with input search word, then no pull-down path exists for the ML and hence, it retains its precha</w:t>
      </w:r>
      <w:r w:rsidRPr="007C09CE">
        <w:rPr>
          <w:rFonts w:ascii="Times New Roman" w:hAnsi="Times New Roman" w:cs="Times New Roman"/>
          <w:sz w:val="32"/>
          <w:szCs w:val="32"/>
          <w:lang w:val="en-IN"/>
        </w:rPr>
        <w:t>rged value.</w:t>
      </w:r>
    </w:p>
    <w:p w:rsidR="00000000" w:rsidRPr="007C09CE" w:rsidRDefault="00040728" w:rsidP="007C09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09CE">
        <w:rPr>
          <w:rFonts w:ascii="Times New Roman" w:hAnsi="Times New Roman" w:cs="Times New Roman"/>
          <w:sz w:val="32"/>
          <w:szCs w:val="32"/>
          <w:lang w:val="en-IN"/>
        </w:rPr>
        <w:t>The advantage of using parity as a parameter is that parameter memory is highly reduced comparison with existing systems as only one bit i.e. k=1 is required for storing parameter corresponding to each stored word whatever may be the length of</w:t>
      </w:r>
      <w:r w:rsidRPr="007C09CE">
        <w:rPr>
          <w:rFonts w:ascii="Times New Roman" w:hAnsi="Times New Roman" w:cs="Times New Roman"/>
          <w:sz w:val="32"/>
          <w:szCs w:val="32"/>
          <w:lang w:val="en-IN"/>
        </w:rPr>
        <w:t xml:space="preserve"> input data bits.</w:t>
      </w:r>
    </w:p>
    <w:p w:rsidR="00000000" w:rsidRPr="007C09CE" w:rsidRDefault="00040728" w:rsidP="007C09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C09CE">
        <w:rPr>
          <w:rFonts w:ascii="Times New Roman" w:hAnsi="Times New Roman" w:cs="Times New Roman"/>
          <w:sz w:val="32"/>
          <w:szCs w:val="32"/>
          <w:lang w:val="en-IN"/>
        </w:rPr>
        <w:t>The pull-down transistors arranged in NOR type is beneficial for search performance, but they contribute a lot of drain capacitances to the ML.</w:t>
      </w:r>
      <w:r w:rsidRPr="007C09C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D3682" w:rsidRDefault="00040728" w:rsidP="008D3682">
      <w:pPr>
        <w:numPr>
          <w:ilvl w:val="0"/>
          <w:numId w:val="45"/>
        </w:numPr>
        <w:spacing w:line="360" w:lineRule="auto"/>
        <w:jc w:val="both"/>
        <w:rPr>
          <w:rFonts w:ascii="Times New Roman" w:hAnsi="Times New Roman" w:cs="Times New Roman"/>
          <w:bCs/>
          <w:sz w:val="32"/>
          <w:szCs w:val="32"/>
          <w:lang w:val="en-IN"/>
        </w:rPr>
      </w:pPr>
      <w:r w:rsidRPr="008D3682">
        <w:rPr>
          <w:rFonts w:ascii="Times New Roman" w:hAnsi="Times New Roman" w:cs="Times New Roman"/>
          <w:bCs/>
          <w:sz w:val="32"/>
          <w:szCs w:val="32"/>
          <w:lang w:val="en-IN"/>
        </w:rPr>
        <w:t xml:space="preserve">Due to the serially connected pass transistors along the ML, charge sharing problem occurs </w:t>
      </w:r>
      <w:r w:rsidRPr="008D3682">
        <w:rPr>
          <w:rFonts w:ascii="Times New Roman" w:hAnsi="Times New Roman" w:cs="Times New Roman"/>
          <w:bCs/>
          <w:sz w:val="32"/>
          <w:szCs w:val="32"/>
          <w:lang w:val="en-IN"/>
        </w:rPr>
        <w:t>and limits the length of the word.</w:t>
      </w:r>
    </w:p>
    <w:p w:rsidR="00000000" w:rsidRPr="008D3682" w:rsidRDefault="00040728" w:rsidP="008D3682">
      <w:pPr>
        <w:numPr>
          <w:ilvl w:val="0"/>
          <w:numId w:val="45"/>
        </w:numPr>
        <w:spacing w:line="360" w:lineRule="auto"/>
        <w:jc w:val="both"/>
        <w:rPr>
          <w:rFonts w:ascii="Times New Roman" w:hAnsi="Times New Roman" w:cs="Times New Roman"/>
          <w:bCs/>
          <w:sz w:val="32"/>
          <w:szCs w:val="32"/>
          <w:lang w:val="en-IN"/>
        </w:rPr>
      </w:pPr>
      <w:r w:rsidRPr="008D3682">
        <w:rPr>
          <w:rFonts w:ascii="Times New Roman" w:hAnsi="Times New Roman" w:cs="Times New Roman"/>
          <w:bCs/>
          <w:sz w:val="32"/>
          <w:szCs w:val="32"/>
          <w:lang w:val="en-IN"/>
        </w:rPr>
        <w:t xml:space="preserve">The proposed CAM is free of the charge-sharing problem, as there are no serial pass transistors along the ML and, as shown in the </w:t>
      </w:r>
      <w:r w:rsidRPr="008D3682">
        <w:rPr>
          <w:rFonts w:ascii="Times New Roman" w:hAnsi="Times New Roman" w:cs="Times New Roman"/>
          <w:bCs/>
          <w:sz w:val="32"/>
          <w:szCs w:val="32"/>
          <w:lang w:val="en-IN"/>
        </w:rPr>
        <w:lastRenderedPageBreak/>
        <w:t>following text, gives freedom in choosing any number of bits in a word.</w:t>
      </w:r>
    </w:p>
    <w:p w:rsidR="00000000" w:rsidRPr="008D3682" w:rsidRDefault="00040728" w:rsidP="008D3682">
      <w:pPr>
        <w:numPr>
          <w:ilvl w:val="0"/>
          <w:numId w:val="45"/>
        </w:numPr>
        <w:spacing w:line="360" w:lineRule="auto"/>
        <w:jc w:val="both"/>
        <w:rPr>
          <w:rFonts w:ascii="Times New Roman" w:hAnsi="Times New Roman" w:cs="Times New Roman"/>
          <w:bCs/>
          <w:sz w:val="32"/>
          <w:szCs w:val="32"/>
          <w:lang w:val="en-IN"/>
        </w:rPr>
      </w:pPr>
      <w:r w:rsidRPr="008D3682">
        <w:rPr>
          <w:rFonts w:ascii="Times New Roman" w:hAnsi="Times New Roman" w:cs="Times New Roman"/>
          <w:bCs/>
          <w:sz w:val="32"/>
          <w:szCs w:val="32"/>
          <w:lang w:val="en-IN"/>
        </w:rPr>
        <w:t>NAND-type ML is n</w:t>
      </w:r>
      <w:r w:rsidRPr="008D3682">
        <w:rPr>
          <w:rFonts w:ascii="Times New Roman" w:hAnsi="Times New Roman" w:cs="Times New Roman"/>
          <w:bCs/>
          <w:sz w:val="32"/>
          <w:szCs w:val="32"/>
          <w:lang w:val="en-IN"/>
        </w:rPr>
        <w:t>ot preferred for CAMs with long words because of the large delay, and also it suffers from charge sharing problem across the pass transistors.</w:t>
      </w:r>
    </w:p>
    <w:p w:rsidR="00F94960" w:rsidRPr="008D3682" w:rsidRDefault="00040728" w:rsidP="00E53AA4">
      <w:pPr>
        <w:numPr>
          <w:ilvl w:val="0"/>
          <w:numId w:val="45"/>
        </w:numPr>
        <w:spacing w:line="360" w:lineRule="auto"/>
        <w:jc w:val="both"/>
        <w:rPr>
          <w:rFonts w:ascii="Times New Roman" w:hAnsi="Times New Roman" w:cs="Times New Roman"/>
          <w:bCs/>
          <w:sz w:val="32"/>
          <w:szCs w:val="32"/>
          <w:lang w:val="en-IN"/>
        </w:rPr>
      </w:pPr>
      <w:r w:rsidRPr="008D3682">
        <w:rPr>
          <w:rFonts w:ascii="Times New Roman" w:hAnsi="Times New Roman" w:cs="Times New Roman"/>
          <w:bCs/>
          <w:sz w:val="32"/>
          <w:szCs w:val="32"/>
          <w:lang w:val="en-IN"/>
        </w:rPr>
        <w:t>A novel CAM ML technique is proposed that is free of precharge logic, SC current, and charge sharing proble</w:t>
      </w:r>
      <w:r w:rsidRPr="008D3682">
        <w:rPr>
          <w:rFonts w:ascii="Times New Roman" w:hAnsi="Times New Roman" w:cs="Times New Roman"/>
          <w:bCs/>
          <w:sz w:val="32"/>
          <w:szCs w:val="32"/>
          <w:lang w:val="en-IN"/>
        </w:rPr>
        <w:t>m</w:t>
      </w:r>
      <w:r w:rsidRPr="008D3682">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B4275" w:rsidRPr="00DB4275" w:rsidRDefault="00DB4275" w:rsidP="00DB4275">
      <w:pPr>
        <w:pStyle w:val="NormalWeb"/>
        <w:numPr>
          <w:ilvl w:val="0"/>
          <w:numId w:val="46"/>
        </w:numPr>
        <w:spacing w:before="0" w:beforeAutospacing="0" w:after="0" w:afterAutospacing="0" w:line="360" w:lineRule="auto"/>
        <w:ind w:left="426"/>
        <w:jc w:val="both"/>
        <w:rPr>
          <w:sz w:val="32"/>
          <w:szCs w:val="32"/>
        </w:rPr>
      </w:pPr>
      <w:r w:rsidRPr="00DB4275">
        <w:rPr>
          <w:sz w:val="32"/>
          <w:szCs w:val="32"/>
        </w:rPr>
        <w:t>In the proposed architecture, there is no need of frequent charging and discharging of matchline.</w:t>
      </w:r>
    </w:p>
    <w:p w:rsidR="00DB4275" w:rsidRPr="00DB4275" w:rsidRDefault="00DB4275" w:rsidP="00DB4275">
      <w:pPr>
        <w:pStyle w:val="NormalWeb"/>
        <w:numPr>
          <w:ilvl w:val="0"/>
          <w:numId w:val="46"/>
        </w:numPr>
        <w:spacing w:before="0" w:beforeAutospacing="0" w:after="0" w:afterAutospacing="0" w:line="360" w:lineRule="auto"/>
        <w:ind w:left="426"/>
        <w:jc w:val="both"/>
        <w:rPr>
          <w:sz w:val="32"/>
          <w:szCs w:val="32"/>
        </w:rPr>
      </w:pPr>
      <w:r w:rsidRPr="00DB4275">
        <w:rPr>
          <w:sz w:val="32"/>
          <w:szCs w:val="32"/>
        </w:rPr>
        <w:t xml:space="preserve">The proposed 2bit TCAM is also simulated with the help of cadence and noticed that it takes 20% lesser power than the traditional. </w:t>
      </w:r>
    </w:p>
    <w:p w:rsidR="00DB4275" w:rsidRPr="00DB4275" w:rsidRDefault="00DB4275" w:rsidP="00DB4275">
      <w:pPr>
        <w:pStyle w:val="NormalWeb"/>
        <w:numPr>
          <w:ilvl w:val="0"/>
          <w:numId w:val="46"/>
        </w:numPr>
        <w:spacing w:before="0" w:beforeAutospacing="0" w:after="0" w:afterAutospacing="0" w:line="360" w:lineRule="auto"/>
        <w:ind w:left="426"/>
        <w:jc w:val="both"/>
        <w:rPr>
          <w:sz w:val="32"/>
          <w:szCs w:val="32"/>
        </w:rPr>
      </w:pPr>
      <w:r w:rsidRPr="00DB4275">
        <w:rPr>
          <w:sz w:val="32"/>
          <w:szCs w:val="32"/>
        </w:rPr>
        <w:t>We propose a hybrid self controlled precharge-free (HSCPF) CAM architecture, which overcomes the search delay problem of PF CAM and power consumption problem of SCPF CAM.</w:t>
      </w:r>
    </w:p>
    <w:p w:rsidR="003A5D44" w:rsidRPr="00DB4275" w:rsidRDefault="00DB4275" w:rsidP="00E53AA4">
      <w:pPr>
        <w:pStyle w:val="NormalWeb"/>
        <w:numPr>
          <w:ilvl w:val="0"/>
          <w:numId w:val="46"/>
        </w:numPr>
        <w:spacing w:before="0" w:beforeAutospacing="0" w:after="0" w:afterAutospacing="0" w:line="360" w:lineRule="auto"/>
        <w:ind w:left="426"/>
        <w:jc w:val="both"/>
        <w:rPr>
          <w:sz w:val="32"/>
          <w:szCs w:val="32"/>
        </w:rPr>
      </w:pPr>
      <w:r w:rsidRPr="00DB4275">
        <w:rPr>
          <w:sz w:val="32"/>
          <w:szCs w:val="32"/>
        </w:rPr>
        <w:t xml:space="preserve">The proposed HSCPF CAM overcomes the cascaded ML structure of PF CAM and increased transistor count of SCPF CAM, thereby offering lower energy metric when compared to SCPF CAM and PF CAM.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D38B8" w:rsidRDefault="00040728" w:rsidP="004D38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8B8">
        <w:rPr>
          <w:rFonts w:ascii="Times New Roman" w:eastAsia="AdvGulliv-R" w:hAnsi="Times New Roman" w:cs="Times New Roman"/>
          <w:bCs/>
          <w:sz w:val="32"/>
          <w:szCs w:val="32"/>
          <w:lang w:val="en-IN"/>
        </w:rPr>
        <w:t>Dual feedback positive sense amplifiers were used to improve performance</w:t>
      </w:r>
      <w:r w:rsidRPr="004D38B8">
        <w:rPr>
          <w:rFonts w:ascii="Times New Roman" w:eastAsia="AdvGulliv-R" w:hAnsi="Times New Roman" w:cs="Times New Roman"/>
          <w:bCs/>
          <w:sz w:val="32"/>
          <w:szCs w:val="32"/>
          <w:lang w:val="en-IN"/>
        </w:rPr>
        <w:t xml:space="preserve"> as well as save energy by the early termination of discharging ML.</w:t>
      </w:r>
    </w:p>
    <w:p w:rsidR="00000000" w:rsidRPr="004D38B8" w:rsidRDefault="00040728" w:rsidP="004D38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8B8">
        <w:rPr>
          <w:rFonts w:ascii="Times New Roman" w:eastAsia="AdvGulliv-R" w:hAnsi="Times New Roman" w:cs="Times New Roman"/>
          <w:bCs/>
          <w:sz w:val="32"/>
          <w:szCs w:val="32"/>
          <w:lang w:val="en-IN"/>
        </w:rPr>
        <w:lastRenderedPageBreak/>
        <w:t>The proposed CAM design improves performance by overcoming the traditional “precharge all and discharge all but one matchline” policy.</w:t>
      </w:r>
    </w:p>
    <w:p w:rsidR="00000000" w:rsidRPr="004D38B8" w:rsidRDefault="00040728" w:rsidP="004D38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8B8">
        <w:rPr>
          <w:rFonts w:ascii="Times New Roman" w:eastAsia="AdvGulliv-R" w:hAnsi="Times New Roman" w:cs="Times New Roman"/>
          <w:bCs/>
          <w:sz w:val="32"/>
          <w:szCs w:val="32"/>
          <w:lang w:val="en-IN"/>
        </w:rPr>
        <w:t xml:space="preserve">The performance metric averaged across 500 MC runs </w:t>
      </w:r>
      <w:r w:rsidRPr="004D38B8">
        <w:rPr>
          <w:rFonts w:ascii="Times New Roman" w:eastAsia="AdvGulliv-R" w:hAnsi="Times New Roman" w:cs="Times New Roman"/>
          <w:bCs/>
          <w:sz w:val="32"/>
          <w:szCs w:val="32"/>
          <w:lang w:val="en-IN"/>
        </w:rPr>
        <w:t xml:space="preserve">of proposed CAM shows a 2.7% increase in search delay over the NOR-type and 28.76% lower power consumption than the NAND-type CAM. </w:t>
      </w:r>
    </w:p>
    <w:p w:rsidR="00000000" w:rsidRPr="004D38B8" w:rsidRDefault="00040728" w:rsidP="004D38B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8B8">
        <w:rPr>
          <w:rFonts w:ascii="Times New Roman" w:eastAsia="AdvGulliv-R" w:hAnsi="Times New Roman" w:cs="Times New Roman"/>
          <w:bCs/>
          <w:sz w:val="32"/>
          <w:szCs w:val="32"/>
          <w:lang w:val="en-IN"/>
        </w:rPr>
        <w:t>All the existing CAM employ NOR- or/and NAND-type CAM for their basic ML, it is possible to replace the basic ML (NOR and N</w:t>
      </w:r>
      <w:r w:rsidRPr="004D38B8">
        <w:rPr>
          <w:rFonts w:ascii="Times New Roman" w:eastAsia="AdvGulliv-R" w:hAnsi="Times New Roman" w:cs="Times New Roman"/>
          <w:bCs/>
          <w:sz w:val="32"/>
          <w:szCs w:val="32"/>
          <w:lang w:val="en-IN"/>
        </w:rPr>
        <w:t>AND type) in those architectures with the proposed CAM design to attain improved performance.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B2DBF" w:rsidRDefault="005B2DBF" w:rsidP="00E53AA4">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A dynamic longest prefix matching content addressable memory for IP routing</w:t>
            </w:r>
          </w:p>
        </w:tc>
        <w:tc>
          <w:tcPr>
            <w:tcW w:w="3192" w:type="dxa"/>
          </w:tcPr>
          <w:p w:rsidR="000C407B" w:rsidRPr="005B2DBF" w:rsidRDefault="005B2DBF" w:rsidP="005B2DBF">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 xml:space="preserve">S. K. Maurya and L. T. Clark, </w:t>
            </w:r>
          </w:p>
        </w:tc>
        <w:tc>
          <w:tcPr>
            <w:tcW w:w="3192" w:type="dxa"/>
          </w:tcPr>
          <w:p w:rsidR="000C407B" w:rsidRPr="005B2DBF" w:rsidRDefault="005B2DBF" w:rsidP="00E53AA4">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In this paper, an internet protocol content addressable memory (IPCAM) circuit that directly determines the longest prefix match to the stored address is described.</w:t>
            </w:r>
          </w:p>
        </w:tc>
      </w:tr>
      <w:tr w:rsidR="000C407B" w:rsidTr="005B2DBF">
        <w:trPr>
          <w:trHeight w:val="1939"/>
        </w:trPr>
        <w:tc>
          <w:tcPr>
            <w:tcW w:w="3192" w:type="dxa"/>
          </w:tcPr>
          <w:p w:rsidR="000C407B" w:rsidRPr="005B2DBF" w:rsidRDefault="005B2DBF" w:rsidP="00E53AA4">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Space-efficient TCAM-based classification using gray coding</w:t>
            </w:r>
          </w:p>
        </w:tc>
        <w:tc>
          <w:tcPr>
            <w:tcW w:w="3192" w:type="dxa"/>
          </w:tcPr>
          <w:p w:rsidR="000C407B" w:rsidRPr="005B2DBF" w:rsidRDefault="005B2DBF" w:rsidP="005B2DBF">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 xml:space="preserve">A. Bremler-Barr and D. Hendler, </w:t>
            </w:r>
          </w:p>
        </w:tc>
        <w:tc>
          <w:tcPr>
            <w:tcW w:w="3192" w:type="dxa"/>
          </w:tcPr>
          <w:p w:rsidR="000C407B" w:rsidRPr="005B2DBF" w:rsidRDefault="005B2DBF" w:rsidP="00E53AA4">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We present a novel algorithm called short range gray encoding (SRGE) for the efficient representation of short range rules.</w:t>
            </w:r>
          </w:p>
        </w:tc>
      </w:tr>
      <w:tr w:rsidR="000C407B" w:rsidTr="000C407B">
        <w:tc>
          <w:tcPr>
            <w:tcW w:w="3192" w:type="dxa"/>
          </w:tcPr>
          <w:p w:rsidR="000C407B" w:rsidRPr="005B2DBF" w:rsidRDefault="005B2DBF" w:rsidP="00E53AA4">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lastRenderedPageBreak/>
              <w:t>A special-purpose content addressable memory chip for real-time image processing</w:t>
            </w:r>
          </w:p>
        </w:tc>
        <w:tc>
          <w:tcPr>
            <w:tcW w:w="3192" w:type="dxa"/>
          </w:tcPr>
          <w:p w:rsidR="000C407B" w:rsidRPr="005B2DBF" w:rsidRDefault="005B2DBF" w:rsidP="005B2DBF">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 xml:space="preserve">Y.-C. Shin, R. Sridhar, V. Demjanenko, P. W. Palumbo, and S. N. Srihari, </w:t>
            </w:r>
          </w:p>
        </w:tc>
        <w:tc>
          <w:tcPr>
            <w:tcW w:w="3192" w:type="dxa"/>
          </w:tcPr>
          <w:p w:rsidR="000C407B" w:rsidRPr="005B2DBF" w:rsidRDefault="005B2DBF" w:rsidP="00E53AA4">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An application specific integrated circuit (ASIC) using a special-purpose content addressable memory that performs parallel search and multiple update (PSMU) operation is presented.</w:t>
            </w:r>
          </w:p>
        </w:tc>
      </w:tr>
      <w:tr w:rsidR="000C407B" w:rsidTr="000C407B">
        <w:tc>
          <w:tcPr>
            <w:tcW w:w="3192" w:type="dxa"/>
          </w:tcPr>
          <w:p w:rsidR="000C407B" w:rsidRPr="005B2DBF" w:rsidRDefault="005B2DBF" w:rsidP="00E53AA4">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Associative memories and processors: The exact match paradigm</w:t>
            </w:r>
          </w:p>
        </w:tc>
        <w:tc>
          <w:tcPr>
            <w:tcW w:w="3192" w:type="dxa"/>
          </w:tcPr>
          <w:p w:rsidR="000C407B" w:rsidRPr="005B2DBF" w:rsidRDefault="005B2DBF" w:rsidP="005B2DBF">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sz w:val="28"/>
                <w:szCs w:val="28"/>
              </w:rPr>
              <w:t xml:space="preserve">S. M. Jalaleddine, </w:t>
            </w:r>
          </w:p>
        </w:tc>
        <w:tc>
          <w:tcPr>
            <w:tcW w:w="3192" w:type="dxa"/>
          </w:tcPr>
          <w:p w:rsidR="000C407B" w:rsidRPr="005B2DBF" w:rsidRDefault="005B2DBF" w:rsidP="00E53AA4">
            <w:pPr>
              <w:tabs>
                <w:tab w:val="left" w:pos="720"/>
              </w:tabs>
              <w:spacing w:after="100" w:line="360" w:lineRule="auto"/>
              <w:jc w:val="both"/>
              <w:rPr>
                <w:rFonts w:ascii="Times New Roman" w:hAnsi="Times New Roman" w:cs="Times New Roman"/>
                <w:sz w:val="28"/>
                <w:szCs w:val="28"/>
              </w:rPr>
            </w:pPr>
            <w:r w:rsidRPr="005B2DBF">
              <w:rPr>
                <w:rFonts w:ascii="Times New Roman" w:hAnsi="Times New Roman" w:cs="Times New Roman"/>
                <w:color w:val="333333"/>
                <w:sz w:val="28"/>
                <w:szCs w:val="28"/>
                <w:shd w:val="clear" w:color="auto" w:fill="FFFFFF"/>
              </w:rPr>
              <w:t>It comprises of two levels of distinction, the associative memory organization and the processing capability which heavily depends on the application domain.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7A632D" w:rsidRDefault="007A632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7A632D"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A632D" w:rsidP="00E53AA4">
      <w:pPr>
        <w:spacing w:after="0" w:line="360" w:lineRule="auto"/>
        <w:jc w:val="both"/>
        <w:rPr>
          <w:rFonts w:ascii="Times New Roman" w:hAnsi="Times New Roman" w:cs="Times New Roman"/>
        </w:rPr>
      </w:pPr>
      <w:r w:rsidRPr="007A632D">
        <w:rPr>
          <w:rFonts w:ascii="Times New Roman" w:hAnsi="Times New Roman" w:cs="Times New Roman"/>
        </w:rPr>
        <w:drawing>
          <wp:inline distT="0" distB="0" distL="0" distR="0">
            <wp:extent cx="5943600" cy="4255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55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B5911" w:rsidRPr="002B5911" w:rsidRDefault="002B5911" w:rsidP="002B5911">
      <w:pPr>
        <w:pStyle w:val="BodyText"/>
        <w:rPr>
          <w:bCs/>
          <w:iCs/>
          <w:sz w:val="32"/>
          <w:szCs w:val="32"/>
          <w:lang w:val="en-IN"/>
        </w:rPr>
      </w:pPr>
      <w:r w:rsidRPr="002B5911">
        <w:rPr>
          <w:b/>
          <w:iCs/>
          <w:sz w:val="28"/>
          <w:szCs w:val="28"/>
          <w:lang w:val="en-IN"/>
        </w:rPr>
        <w:t xml:space="preserve">    </w:t>
      </w:r>
      <w:r w:rsidRPr="002B5911">
        <w:rPr>
          <w:bCs/>
          <w:iCs/>
          <w:sz w:val="32"/>
          <w:szCs w:val="32"/>
          <w:lang w:val="en-IN"/>
        </w:rPr>
        <w:t>SC current in the fast but power-hungry NOR-type CAM is explored by performing postlayout simulation on a 4 × 2 NOR-type CAM. It is shown that during the precharge phase, all MLs connected with the stored word that mismatches the search word experience SC current. A novel CAM ML technique is proposed that is free of precharge logic, SC current, and charge sharing problem. All the ML segments of the word charge only if all the bits of the stored word match; else, a mismatch in a bit disables charging of all the successive ML segments. As the search moves from one bit to another, 50% of the MLs are disabled from charging. The proposed CAM has speed comparable to NOR CAM, power and area comparable to NAND CAM, and energy metric better than both. Energy metric of proposed precharge-free CAM is 93.83% and 77.32% lesser than NOR-type and NAND-type CAM, respectively, and is thus low power.</w:t>
      </w:r>
      <w:r w:rsidRPr="002B5911">
        <w:rPr>
          <w:bCs/>
          <w:iCs/>
          <w:sz w:val="32"/>
          <w:szCs w:val="32"/>
        </w:rPr>
        <w:t xml:space="preserve"> </w:t>
      </w:r>
    </w:p>
    <w:p w:rsidR="001F1E5A" w:rsidRDefault="001F1E5A" w:rsidP="00E53AA4">
      <w:pPr>
        <w:pStyle w:val="BodyText"/>
        <w:rPr>
          <w:b/>
          <w:iCs/>
          <w:sz w:val="28"/>
          <w:szCs w:val="28"/>
        </w:rPr>
      </w:pPr>
    </w:p>
    <w:p w:rsidR="002B5911" w:rsidRDefault="002B5911" w:rsidP="00E53AA4">
      <w:pPr>
        <w:pStyle w:val="BodyText"/>
        <w:rPr>
          <w:b/>
          <w:iCs/>
          <w:sz w:val="28"/>
          <w:szCs w:val="28"/>
        </w:rPr>
      </w:pPr>
    </w:p>
    <w:p w:rsidR="002B5911" w:rsidRDefault="002B5911" w:rsidP="00E53AA4">
      <w:pPr>
        <w:pStyle w:val="BodyText"/>
        <w:rPr>
          <w:b/>
          <w:iCs/>
          <w:sz w:val="28"/>
          <w:szCs w:val="28"/>
        </w:rPr>
      </w:pPr>
    </w:p>
    <w:p w:rsidR="002B5911" w:rsidRDefault="002B5911" w:rsidP="00E53AA4">
      <w:pPr>
        <w:pStyle w:val="BodyText"/>
        <w:rPr>
          <w:b/>
          <w:iCs/>
          <w:sz w:val="28"/>
          <w:szCs w:val="28"/>
        </w:rPr>
      </w:pPr>
    </w:p>
    <w:p w:rsidR="002B5911" w:rsidRDefault="002B5911" w:rsidP="00E53AA4">
      <w:pPr>
        <w:pStyle w:val="BodyText"/>
        <w:rPr>
          <w:b/>
          <w:iCs/>
          <w:sz w:val="28"/>
          <w:szCs w:val="28"/>
        </w:rPr>
      </w:pPr>
    </w:p>
    <w:p w:rsidR="002B5911" w:rsidRDefault="002B5911" w:rsidP="00E53AA4">
      <w:pPr>
        <w:pStyle w:val="BodyText"/>
        <w:rPr>
          <w:b/>
          <w:iCs/>
          <w:sz w:val="28"/>
          <w:szCs w:val="28"/>
        </w:rPr>
      </w:pPr>
    </w:p>
    <w:p w:rsidR="002B5911" w:rsidRDefault="002B5911" w:rsidP="00E53AA4">
      <w:pPr>
        <w:pStyle w:val="BodyText"/>
        <w:rPr>
          <w:b/>
          <w:iCs/>
          <w:sz w:val="28"/>
          <w:szCs w:val="28"/>
        </w:rPr>
      </w:pPr>
    </w:p>
    <w:p w:rsidR="002B5911" w:rsidRDefault="002B5911" w:rsidP="00E53AA4">
      <w:pPr>
        <w:pStyle w:val="BodyText"/>
        <w:rPr>
          <w:b/>
          <w:iCs/>
          <w:sz w:val="28"/>
          <w:szCs w:val="28"/>
        </w:rPr>
      </w:pPr>
    </w:p>
    <w:p w:rsidR="002B5911" w:rsidRDefault="002B5911" w:rsidP="00E53AA4">
      <w:pPr>
        <w:pStyle w:val="BodyText"/>
        <w:rPr>
          <w:b/>
          <w:iCs/>
          <w:sz w:val="28"/>
          <w:szCs w:val="28"/>
        </w:rPr>
      </w:pPr>
    </w:p>
    <w:p w:rsidR="00370D47" w:rsidRPr="003C0F6F" w:rsidRDefault="00370D47" w:rsidP="002B5911">
      <w:pPr>
        <w:pStyle w:val="BodyText"/>
        <w:jc w:val="center"/>
        <w:rPr>
          <w:b/>
          <w:iCs/>
          <w:sz w:val="40"/>
          <w:szCs w:val="40"/>
        </w:rPr>
      </w:pPr>
      <w:r w:rsidRPr="003C0F6F">
        <w:rPr>
          <w:b/>
          <w:iCs/>
          <w:sz w:val="40"/>
          <w:szCs w:val="40"/>
        </w:rPr>
        <w:lastRenderedPageBreak/>
        <w:t>CHAPTER-6</w:t>
      </w:r>
    </w:p>
    <w:p w:rsidR="00C02F10" w:rsidRDefault="00FE3487" w:rsidP="002B5911">
      <w:pPr>
        <w:pStyle w:val="BodyText"/>
        <w:jc w:val="center"/>
        <w:rPr>
          <w:b/>
          <w:iCs/>
          <w:sz w:val="40"/>
          <w:szCs w:val="40"/>
        </w:rPr>
      </w:pPr>
      <w:r w:rsidRPr="003C0F6F">
        <w:rPr>
          <w:b/>
          <w:iCs/>
          <w:sz w:val="40"/>
          <w:szCs w:val="40"/>
        </w:rPr>
        <w:t>REFERENCE</w:t>
      </w:r>
    </w:p>
    <w:p w:rsidR="00000000" w:rsidRPr="00F93B9F" w:rsidRDefault="00040728" w:rsidP="00F93B9F">
      <w:pPr>
        <w:pStyle w:val="BodyText"/>
        <w:numPr>
          <w:ilvl w:val="0"/>
          <w:numId w:val="42"/>
        </w:numPr>
        <w:rPr>
          <w:sz w:val="32"/>
          <w:szCs w:val="32"/>
          <w:lang w:val="en-IN"/>
        </w:rPr>
      </w:pPr>
      <w:r w:rsidRPr="00F93B9F">
        <w:rPr>
          <w:sz w:val="32"/>
          <w:szCs w:val="32"/>
          <w:lang w:val="en-IN"/>
        </w:rPr>
        <w:t>[1] S. K. Maurya and L. T. Clark, “A dynamic longest prefix matching content addressable memory for IP routing,” IEEE Trans. Very Large Scale Integr. (VLSI) Sy</w:t>
      </w:r>
      <w:r w:rsidRPr="00F93B9F">
        <w:rPr>
          <w:sz w:val="32"/>
          <w:szCs w:val="32"/>
          <w:lang w:val="en-IN"/>
        </w:rPr>
        <w:t xml:space="preserve">st., vol. 19, no. 6, pp. 963–972, Jun. 2011. </w:t>
      </w:r>
    </w:p>
    <w:p w:rsidR="00000000" w:rsidRPr="00F93B9F" w:rsidRDefault="00040728" w:rsidP="00F93B9F">
      <w:pPr>
        <w:pStyle w:val="BodyText"/>
        <w:numPr>
          <w:ilvl w:val="0"/>
          <w:numId w:val="42"/>
        </w:numPr>
        <w:rPr>
          <w:sz w:val="32"/>
          <w:szCs w:val="32"/>
          <w:lang w:val="en-IN"/>
        </w:rPr>
      </w:pPr>
      <w:r w:rsidRPr="00F93B9F">
        <w:rPr>
          <w:sz w:val="32"/>
          <w:szCs w:val="32"/>
          <w:lang w:val="en-IN"/>
        </w:rPr>
        <w:t xml:space="preserve">[2] A. Bremler-Barr and D. Hendler, “Space-efficient TCAM-based classification using gray coding,” IEEE Trans. Comput., vol. 61, no. 1, pp. 18–30, Jan. 2012. </w:t>
      </w:r>
    </w:p>
    <w:p w:rsidR="00000000" w:rsidRPr="00F93B9F" w:rsidRDefault="00040728" w:rsidP="00F93B9F">
      <w:pPr>
        <w:pStyle w:val="BodyText"/>
        <w:numPr>
          <w:ilvl w:val="0"/>
          <w:numId w:val="42"/>
        </w:numPr>
        <w:rPr>
          <w:sz w:val="32"/>
          <w:szCs w:val="32"/>
          <w:lang w:val="en-IN"/>
        </w:rPr>
      </w:pPr>
      <w:r w:rsidRPr="00F93B9F">
        <w:rPr>
          <w:sz w:val="32"/>
          <w:szCs w:val="32"/>
          <w:lang w:val="en-IN"/>
        </w:rPr>
        <w:t xml:space="preserve">[3] Y.-C. Shin, R. Sridhar, V. Demjanenko, P. W. </w:t>
      </w:r>
      <w:r w:rsidRPr="00F93B9F">
        <w:rPr>
          <w:sz w:val="32"/>
          <w:szCs w:val="32"/>
          <w:lang w:val="en-IN"/>
        </w:rPr>
        <w:t xml:space="preserve">Palumbo, and S. N. Srihari, “A special-purpose content addressable memory chip for real-time image processing,” IEEE J. Solid-State Circuits, vol. 27, no. 5, pp. 737–744, May 1992. </w:t>
      </w:r>
    </w:p>
    <w:p w:rsidR="00000000" w:rsidRPr="00F93B9F" w:rsidRDefault="00040728" w:rsidP="00F93B9F">
      <w:pPr>
        <w:pStyle w:val="BodyText"/>
        <w:numPr>
          <w:ilvl w:val="0"/>
          <w:numId w:val="42"/>
        </w:numPr>
        <w:rPr>
          <w:sz w:val="32"/>
          <w:szCs w:val="32"/>
          <w:lang w:val="en-IN"/>
        </w:rPr>
      </w:pPr>
      <w:r w:rsidRPr="00F93B9F">
        <w:rPr>
          <w:sz w:val="32"/>
          <w:szCs w:val="32"/>
          <w:lang w:val="en-IN"/>
        </w:rPr>
        <w:t>[4] S. M. Jalaleddine, “Associative memories and processors: The exact ma</w:t>
      </w:r>
      <w:r w:rsidRPr="00F93B9F">
        <w:rPr>
          <w:sz w:val="32"/>
          <w:szCs w:val="32"/>
          <w:lang w:val="en-IN"/>
        </w:rPr>
        <w:t xml:space="preserve">tch paradigm,” J. King Saud Univ.-Comput. Inf. Sci., vol. 11, pp. 45– 67, Mar. 2013. [Online]. Available: http://www.sciencedirect.com/ science/article/pii/S1319157899800032 </w:t>
      </w:r>
    </w:p>
    <w:p w:rsidR="00000000" w:rsidRPr="00F93B9F" w:rsidRDefault="00040728" w:rsidP="00F93B9F">
      <w:pPr>
        <w:pStyle w:val="BodyText"/>
        <w:numPr>
          <w:ilvl w:val="0"/>
          <w:numId w:val="42"/>
        </w:numPr>
        <w:rPr>
          <w:sz w:val="32"/>
          <w:szCs w:val="32"/>
          <w:lang w:val="en-IN"/>
        </w:rPr>
      </w:pPr>
      <w:r w:rsidRPr="00F93B9F">
        <w:rPr>
          <w:sz w:val="32"/>
          <w:szCs w:val="32"/>
          <w:lang w:val="en-IN"/>
        </w:rPr>
        <w:t>[5] K. Pagiamtzis and A. Sheikholeslami, “Content-addressable memory (CAM) circu</w:t>
      </w:r>
      <w:r w:rsidRPr="00F93B9F">
        <w:rPr>
          <w:sz w:val="32"/>
          <w:szCs w:val="32"/>
          <w:lang w:val="en-IN"/>
        </w:rPr>
        <w:t>its and architectures: A tutorial and survey,” IEEE J. Solid-State Circuits, vol. 41, no. 3, pp. 712–727, Mar. 2006.</w:t>
      </w:r>
      <w:r w:rsidRPr="00F93B9F">
        <w:rPr>
          <w:sz w:val="32"/>
          <w:szCs w:val="32"/>
        </w:rPr>
        <w:t xml:space="preserve"> </w:t>
      </w:r>
    </w:p>
    <w:p w:rsidR="00000000" w:rsidRPr="00F93B9F" w:rsidRDefault="00040728" w:rsidP="00F93B9F">
      <w:pPr>
        <w:pStyle w:val="BodyText"/>
        <w:numPr>
          <w:ilvl w:val="0"/>
          <w:numId w:val="42"/>
        </w:numPr>
        <w:rPr>
          <w:sz w:val="32"/>
          <w:szCs w:val="32"/>
          <w:lang w:val="en-IN"/>
        </w:rPr>
      </w:pPr>
      <w:r w:rsidRPr="00F93B9F">
        <w:rPr>
          <w:sz w:val="32"/>
          <w:szCs w:val="32"/>
          <w:lang w:val="en-IN"/>
        </w:rPr>
        <w:t xml:space="preserve">[6] S. I. Ali and M. S. Islam, “A match-line dynamic energy reduction technique for high-speed ternary CAM using dual </w:t>
      </w:r>
      <w:r w:rsidRPr="00F93B9F">
        <w:rPr>
          <w:sz w:val="32"/>
          <w:szCs w:val="32"/>
          <w:lang w:val="en-IN"/>
        </w:rPr>
        <w:lastRenderedPageBreak/>
        <w:t>feedback sense ampl</w:t>
      </w:r>
      <w:r w:rsidRPr="00F93B9F">
        <w:rPr>
          <w:sz w:val="32"/>
          <w:szCs w:val="32"/>
          <w:lang w:val="en-IN"/>
        </w:rPr>
        <w:t>ifier,” Microelectron. J., vol. 45, no. 1, pp. 95–101, Jan. 2014.</w:t>
      </w:r>
    </w:p>
    <w:p w:rsidR="00000000" w:rsidRPr="00F93B9F" w:rsidRDefault="00040728" w:rsidP="00F93B9F">
      <w:pPr>
        <w:pStyle w:val="BodyText"/>
        <w:numPr>
          <w:ilvl w:val="0"/>
          <w:numId w:val="42"/>
        </w:numPr>
        <w:rPr>
          <w:sz w:val="32"/>
          <w:szCs w:val="32"/>
          <w:lang w:val="en-IN"/>
        </w:rPr>
      </w:pPr>
      <w:r w:rsidRPr="00F93B9F">
        <w:rPr>
          <w:sz w:val="32"/>
          <w:szCs w:val="32"/>
          <w:lang w:val="en-IN"/>
        </w:rPr>
        <w:t xml:space="preserve">[7] H. Jarollahi, V. Gripon, N. Onizawa, and W. J. Gross, “Algorithm and architecture for a low-power content-addressable memory based on sparse clustered networks,” IEEE Trans. Very Large </w:t>
      </w:r>
      <w:r w:rsidRPr="00F93B9F">
        <w:rPr>
          <w:sz w:val="32"/>
          <w:szCs w:val="32"/>
          <w:lang w:val="en-IN"/>
        </w:rPr>
        <w:t xml:space="preserve">Scale Integr. (VLSI) Syst., vol. 23, no. 4, pp. 642–653, Apr. 2015. </w:t>
      </w:r>
    </w:p>
    <w:p w:rsidR="00000000" w:rsidRPr="00F93B9F" w:rsidRDefault="00040728" w:rsidP="00F93B9F">
      <w:pPr>
        <w:pStyle w:val="BodyText"/>
        <w:numPr>
          <w:ilvl w:val="0"/>
          <w:numId w:val="42"/>
        </w:numPr>
        <w:rPr>
          <w:sz w:val="32"/>
          <w:szCs w:val="32"/>
          <w:lang w:val="en-IN"/>
        </w:rPr>
      </w:pPr>
      <w:r w:rsidRPr="00F93B9F">
        <w:rPr>
          <w:sz w:val="32"/>
          <w:szCs w:val="32"/>
          <w:lang w:val="en-IN"/>
        </w:rPr>
        <w:t>[8] H. Miyatake, M. Tanaka, and Y. Mori, “A design for high-speed lowpower CMOS fully parallel content-addressable memory macros,” IEEE J. Solid-State Circuits, vol. 36, no. 6, pp. 956–9</w:t>
      </w:r>
      <w:r w:rsidRPr="00F93B9F">
        <w:rPr>
          <w:sz w:val="32"/>
          <w:szCs w:val="32"/>
          <w:lang w:val="en-IN"/>
        </w:rPr>
        <w:t xml:space="preserve">68, Jun. 2001. </w:t>
      </w:r>
    </w:p>
    <w:p w:rsidR="00000000" w:rsidRPr="00F93B9F" w:rsidRDefault="00040728" w:rsidP="00F93B9F">
      <w:pPr>
        <w:pStyle w:val="BodyText"/>
        <w:numPr>
          <w:ilvl w:val="0"/>
          <w:numId w:val="42"/>
        </w:numPr>
        <w:rPr>
          <w:sz w:val="32"/>
          <w:szCs w:val="32"/>
          <w:lang w:val="en-IN"/>
        </w:rPr>
      </w:pPr>
      <w:r w:rsidRPr="00F93B9F">
        <w:rPr>
          <w:sz w:val="32"/>
          <w:szCs w:val="32"/>
          <w:lang w:val="en-IN"/>
        </w:rPr>
        <w:t xml:space="preserve">[9] S.-J. Ruan, C.-Y. Wu, and J.-Y. Hsieh, “Low power design of precomputation-based content-addressable memory,” IEEE Trans. Very Large Scale Integr. (VLSI) Syst., vol. 16, no. 3, pp. 331–335, Mar. 2008. </w:t>
      </w:r>
    </w:p>
    <w:p w:rsidR="00000000" w:rsidRPr="00F93B9F" w:rsidRDefault="00040728" w:rsidP="00F93B9F">
      <w:pPr>
        <w:pStyle w:val="BodyText"/>
        <w:numPr>
          <w:ilvl w:val="0"/>
          <w:numId w:val="42"/>
        </w:numPr>
        <w:rPr>
          <w:sz w:val="32"/>
          <w:szCs w:val="32"/>
          <w:lang w:val="en-IN"/>
        </w:rPr>
      </w:pPr>
      <w:r w:rsidRPr="00F93B9F">
        <w:rPr>
          <w:sz w:val="32"/>
          <w:szCs w:val="32"/>
          <w:lang w:val="en-IN"/>
        </w:rPr>
        <w:t>[10] H.-Y. Li, C.-C. Chen, J.-S.</w:t>
      </w:r>
      <w:r w:rsidRPr="00F93B9F">
        <w:rPr>
          <w:sz w:val="32"/>
          <w:szCs w:val="32"/>
          <w:lang w:val="en-IN"/>
        </w:rPr>
        <w:t xml:space="preserve"> Wang, and C. Yeh, “An AND-type matchline scheme for high-performance energy-efficient content addressable memories,” IEEE J. Solid-State Circuits, vol. 41, no. 5, pp. 1108–1119, May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0728" w:rsidRDefault="00040728" w:rsidP="003654DF">
      <w:pPr>
        <w:spacing w:after="0" w:line="240" w:lineRule="auto"/>
      </w:pPr>
      <w:r>
        <w:separator/>
      </w:r>
    </w:p>
  </w:endnote>
  <w:endnote w:type="continuationSeparator" w:id="1">
    <w:p w:rsidR="00040728" w:rsidRDefault="0004072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0728" w:rsidRDefault="00040728" w:rsidP="003654DF">
      <w:pPr>
        <w:spacing w:after="0" w:line="240" w:lineRule="auto"/>
      </w:pPr>
      <w:r>
        <w:separator/>
      </w:r>
    </w:p>
  </w:footnote>
  <w:footnote w:type="continuationSeparator" w:id="1">
    <w:p w:rsidR="00040728" w:rsidRDefault="0004072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F689A">
        <w:pPr>
          <w:pStyle w:val="Header"/>
          <w:jc w:val="right"/>
        </w:pPr>
        <w:fldSimple w:instr=" PAGE   \* MERGEFORMAT ">
          <w:r w:rsidR="007A632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8466F"/>
    <w:multiLevelType w:val="hybridMultilevel"/>
    <w:tmpl w:val="BCEEA006"/>
    <w:lvl w:ilvl="0" w:tplc="7D50E25C">
      <w:start w:val="1"/>
      <w:numFmt w:val="bullet"/>
      <w:lvlText w:val=""/>
      <w:lvlJc w:val="left"/>
      <w:pPr>
        <w:tabs>
          <w:tab w:val="num" w:pos="720"/>
        </w:tabs>
        <w:ind w:left="720" w:hanging="360"/>
      </w:pPr>
      <w:rPr>
        <w:rFonts w:ascii="Wingdings 2" w:hAnsi="Wingdings 2" w:hint="default"/>
      </w:rPr>
    </w:lvl>
    <w:lvl w:ilvl="1" w:tplc="9DC07D52" w:tentative="1">
      <w:start w:val="1"/>
      <w:numFmt w:val="bullet"/>
      <w:lvlText w:val=""/>
      <w:lvlJc w:val="left"/>
      <w:pPr>
        <w:tabs>
          <w:tab w:val="num" w:pos="1440"/>
        </w:tabs>
        <w:ind w:left="1440" w:hanging="360"/>
      </w:pPr>
      <w:rPr>
        <w:rFonts w:ascii="Wingdings 2" w:hAnsi="Wingdings 2" w:hint="default"/>
      </w:rPr>
    </w:lvl>
    <w:lvl w:ilvl="2" w:tplc="3A089CBE" w:tentative="1">
      <w:start w:val="1"/>
      <w:numFmt w:val="bullet"/>
      <w:lvlText w:val=""/>
      <w:lvlJc w:val="left"/>
      <w:pPr>
        <w:tabs>
          <w:tab w:val="num" w:pos="2160"/>
        </w:tabs>
        <w:ind w:left="2160" w:hanging="360"/>
      </w:pPr>
      <w:rPr>
        <w:rFonts w:ascii="Wingdings 2" w:hAnsi="Wingdings 2" w:hint="default"/>
      </w:rPr>
    </w:lvl>
    <w:lvl w:ilvl="3" w:tplc="97DAEE14" w:tentative="1">
      <w:start w:val="1"/>
      <w:numFmt w:val="bullet"/>
      <w:lvlText w:val=""/>
      <w:lvlJc w:val="left"/>
      <w:pPr>
        <w:tabs>
          <w:tab w:val="num" w:pos="2880"/>
        </w:tabs>
        <w:ind w:left="2880" w:hanging="360"/>
      </w:pPr>
      <w:rPr>
        <w:rFonts w:ascii="Wingdings 2" w:hAnsi="Wingdings 2" w:hint="default"/>
      </w:rPr>
    </w:lvl>
    <w:lvl w:ilvl="4" w:tplc="07EAF79A" w:tentative="1">
      <w:start w:val="1"/>
      <w:numFmt w:val="bullet"/>
      <w:lvlText w:val=""/>
      <w:lvlJc w:val="left"/>
      <w:pPr>
        <w:tabs>
          <w:tab w:val="num" w:pos="3600"/>
        </w:tabs>
        <w:ind w:left="3600" w:hanging="360"/>
      </w:pPr>
      <w:rPr>
        <w:rFonts w:ascii="Wingdings 2" w:hAnsi="Wingdings 2" w:hint="default"/>
      </w:rPr>
    </w:lvl>
    <w:lvl w:ilvl="5" w:tplc="6548F606" w:tentative="1">
      <w:start w:val="1"/>
      <w:numFmt w:val="bullet"/>
      <w:lvlText w:val=""/>
      <w:lvlJc w:val="left"/>
      <w:pPr>
        <w:tabs>
          <w:tab w:val="num" w:pos="4320"/>
        </w:tabs>
        <w:ind w:left="4320" w:hanging="360"/>
      </w:pPr>
      <w:rPr>
        <w:rFonts w:ascii="Wingdings 2" w:hAnsi="Wingdings 2" w:hint="default"/>
      </w:rPr>
    </w:lvl>
    <w:lvl w:ilvl="6" w:tplc="E43C560A" w:tentative="1">
      <w:start w:val="1"/>
      <w:numFmt w:val="bullet"/>
      <w:lvlText w:val=""/>
      <w:lvlJc w:val="left"/>
      <w:pPr>
        <w:tabs>
          <w:tab w:val="num" w:pos="5040"/>
        </w:tabs>
        <w:ind w:left="5040" w:hanging="360"/>
      </w:pPr>
      <w:rPr>
        <w:rFonts w:ascii="Wingdings 2" w:hAnsi="Wingdings 2" w:hint="default"/>
      </w:rPr>
    </w:lvl>
    <w:lvl w:ilvl="7" w:tplc="1C8EE644" w:tentative="1">
      <w:start w:val="1"/>
      <w:numFmt w:val="bullet"/>
      <w:lvlText w:val=""/>
      <w:lvlJc w:val="left"/>
      <w:pPr>
        <w:tabs>
          <w:tab w:val="num" w:pos="5760"/>
        </w:tabs>
        <w:ind w:left="5760" w:hanging="360"/>
      </w:pPr>
      <w:rPr>
        <w:rFonts w:ascii="Wingdings 2" w:hAnsi="Wingdings 2" w:hint="default"/>
      </w:rPr>
    </w:lvl>
    <w:lvl w:ilvl="8" w:tplc="3BBCE674"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23706E"/>
    <w:multiLevelType w:val="hybridMultilevel"/>
    <w:tmpl w:val="D766FB9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731C92"/>
    <w:multiLevelType w:val="hybridMultilevel"/>
    <w:tmpl w:val="719ABD6E"/>
    <w:lvl w:ilvl="0" w:tplc="9E5006F8">
      <w:start w:val="1"/>
      <w:numFmt w:val="bullet"/>
      <w:lvlText w:val=""/>
      <w:lvlJc w:val="left"/>
      <w:pPr>
        <w:tabs>
          <w:tab w:val="num" w:pos="720"/>
        </w:tabs>
        <w:ind w:left="720" w:hanging="360"/>
      </w:pPr>
      <w:rPr>
        <w:rFonts w:ascii="Wingdings 2" w:hAnsi="Wingdings 2" w:hint="default"/>
      </w:rPr>
    </w:lvl>
    <w:lvl w:ilvl="1" w:tplc="D33C49CC" w:tentative="1">
      <w:start w:val="1"/>
      <w:numFmt w:val="bullet"/>
      <w:lvlText w:val=""/>
      <w:lvlJc w:val="left"/>
      <w:pPr>
        <w:tabs>
          <w:tab w:val="num" w:pos="1440"/>
        </w:tabs>
        <w:ind w:left="1440" w:hanging="360"/>
      </w:pPr>
      <w:rPr>
        <w:rFonts w:ascii="Wingdings 2" w:hAnsi="Wingdings 2" w:hint="default"/>
      </w:rPr>
    </w:lvl>
    <w:lvl w:ilvl="2" w:tplc="69CAC442" w:tentative="1">
      <w:start w:val="1"/>
      <w:numFmt w:val="bullet"/>
      <w:lvlText w:val=""/>
      <w:lvlJc w:val="left"/>
      <w:pPr>
        <w:tabs>
          <w:tab w:val="num" w:pos="2160"/>
        </w:tabs>
        <w:ind w:left="2160" w:hanging="360"/>
      </w:pPr>
      <w:rPr>
        <w:rFonts w:ascii="Wingdings 2" w:hAnsi="Wingdings 2" w:hint="default"/>
      </w:rPr>
    </w:lvl>
    <w:lvl w:ilvl="3" w:tplc="D3BA0B36" w:tentative="1">
      <w:start w:val="1"/>
      <w:numFmt w:val="bullet"/>
      <w:lvlText w:val=""/>
      <w:lvlJc w:val="left"/>
      <w:pPr>
        <w:tabs>
          <w:tab w:val="num" w:pos="2880"/>
        </w:tabs>
        <w:ind w:left="2880" w:hanging="360"/>
      </w:pPr>
      <w:rPr>
        <w:rFonts w:ascii="Wingdings 2" w:hAnsi="Wingdings 2" w:hint="default"/>
      </w:rPr>
    </w:lvl>
    <w:lvl w:ilvl="4" w:tplc="7C38D57E" w:tentative="1">
      <w:start w:val="1"/>
      <w:numFmt w:val="bullet"/>
      <w:lvlText w:val=""/>
      <w:lvlJc w:val="left"/>
      <w:pPr>
        <w:tabs>
          <w:tab w:val="num" w:pos="3600"/>
        </w:tabs>
        <w:ind w:left="3600" w:hanging="360"/>
      </w:pPr>
      <w:rPr>
        <w:rFonts w:ascii="Wingdings 2" w:hAnsi="Wingdings 2" w:hint="default"/>
      </w:rPr>
    </w:lvl>
    <w:lvl w:ilvl="5" w:tplc="F5C29EB4" w:tentative="1">
      <w:start w:val="1"/>
      <w:numFmt w:val="bullet"/>
      <w:lvlText w:val=""/>
      <w:lvlJc w:val="left"/>
      <w:pPr>
        <w:tabs>
          <w:tab w:val="num" w:pos="4320"/>
        </w:tabs>
        <w:ind w:left="4320" w:hanging="360"/>
      </w:pPr>
      <w:rPr>
        <w:rFonts w:ascii="Wingdings 2" w:hAnsi="Wingdings 2" w:hint="default"/>
      </w:rPr>
    </w:lvl>
    <w:lvl w:ilvl="6" w:tplc="0B760B6E" w:tentative="1">
      <w:start w:val="1"/>
      <w:numFmt w:val="bullet"/>
      <w:lvlText w:val=""/>
      <w:lvlJc w:val="left"/>
      <w:pPr>
        <w:tabs>
          <w:tab w:val="num" w:pos="5040"/>
        </w:tabs>
        <w:ind w:left="5040" w:hanging="360"/>
      </w:pPr>
      <w:rPr>
        <w:rFonts w:ascii="Wingdings 2" w:hAnsi="Wingdings 2" w:hint="default"/>
      </w:rPr>
    </w:lvl>
    <w:lvl w:ilvl="7" w:tplc="E6700288" w:tentative="1">
      <w:start w:val="1"/>
      <w:numFmt w:val="bullet"/>
      <w:lvlText w:val=""/>
      <w:lvlJc w:val="left"/>
      <w:pPr>
        <w:tabs>
          <w:tab w:val="num" w:pos="5760"/>
        </w:tabs>
        <w:ind w:left="5760" w:hanging="360"/>
      </w:pPr>
      <w:rPr>
        <w:rFonts w:ascii="Wingdings 2" w:hAnsi="Wingdings 2" w:hint="default"/>
      </w:rPr>
    </w:lvl>
    <w:lvl w:ilvl="8" w:tplc="61F09B9A"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733899"/>
    <w:multiLevelType w:val="hybridMultilevel"/>
    <w:tmpl w:val="EF5E9A14"/>
    <w:lvl w:ilvl="0" w:tplc="9A8A39DC">
      <w:start w:val="1"/>
      <w:numFmt w:val="bullet"/>
      <w:lvlText w:val=""/>
      <w:lvlJc w:val="left"/>
      <w:pPr>
        <w:tabs>
          <w:tab w:val="num" w:pos="720"/>
        </w:tabs>
        <w:ind w:left="720" w:hanging="360"/>
      </w:pPr>
      <w:rPr>
        <w:rFonts w:ascii="Wingdings 2" w:hAnsi="Wingdings 2" w:hint="default"/>
      </w:rPr>
    </w:lvl>
    <w:lvl w:ilvl="1" w:tplc="F61AE632" w:tentative="1">
      <w:start w:val="1"/>
      <w:numFmt w:val="bullet"/>
      <w:lvlText w:val=""/>
      <w:lvlJc w:val="left"/>
      <w:pPr>
        <w:tabs>
          <w:tab w:val="num" w:pos="1440"/>
        </w:tabs>
        <w:ind w:left="1440" w:hanging="360"/>
      </w:pPr>
      <w:rPr>
        <w:rFonts w:ascii="Wingdings 2" w:hAnsi="Wingdings 2" w:hint="default"/>
      </w:rPr>
    </w:lvl>
    <w:lvl w:ilvl="2" w:tplc="B8425EC2" w:tentative="1">
      <w:start w:val="1"/>
      <w:numFmt w:val="bullet"/>
      <w:lvlText w:val=""/>
      <w:lvlJc w:val="left"/>
      <w:pPr>
        <w:tabs>
          <w:tab w:val="num" w:pos="2160"/>
        </w:tabs>
        <w:ind w:left="2160" w:hanging="360"/>
      </w:pPr>
      <w:rPr>
        <w:rFonts w:ascii="Wingdings 2" w:hAnsi="Wingdings 2" w:hint="default"/>
      </w:rPr>
    </w:lvl>
    <w:lvl w:ilvl="3" w:tplc="91F27372" w:tentative="1">
      <w:start w:val="1"/>
      <w:numFmt w:val="bullet"/>
      <w:lvlText w:val=""/>
      <w:lvlJc w:val="left"/>
      <w:pPr>
        <w:tabs>
          <w:tab w:val="num" w:pos="2880"/>
        </w:tabs>
        <w:ind w:left="2880" w:hanging="360"/>
      </w:pPr>
      <w:rPr>
        <w:rFonts w:ascii="Wingdings 2" w:hAnsi="Wingdings 2" w:hint="default"/>
      </w:rPr>
    </w:lvl>
    <w:lvl w:ilvl="4" w:tplc="80CEDF52" w:tentative="1">
      <w:start w:val="1"/>
      <w:numFmt w:val="bullet"/>
      <w:lvlText w:val=""/>
      <w:lvlJc w:val="left"/>
      <w:pPr>
        <w:tabs>
          <w:tab w:val="num" w:pos="3600"/>
        </w:tabs>
        <w:ind w:left="3600" w:hanging="360"/>
      </w:pPr>
      <w:rPr>
        <w:rFonts w:ascii="Wingdings 2" w:hAnsi="Wingdings 2" w:hint="default"/>
      </w:rPr>
    </w:lvl>
    <w:lvl w:ilvl="5" w:tplc="CAE44C62" w:tentative="1">
      <w:start w:val="1"/>
      <w:numFmt w:val="bullet"/>
      <w:lvlText w:val=""/>
      <w:lvlJc w:val="left"/>
      <w:pPr>
        <w:tabs>
          <w:tab w:val="num" w:pos="4320"/>
        </w:tabs>
        <w:ind w:left="4320" w:hanging="360"/>
      </w:pPr>
      <w:rPr>
        <w:rFonts w:ascii="Wingdings 2" w:hAnsi="Wingdings 2" w:hint="default"/>
      </w:rPr>
    </w:lvl>
    <w:lvl w:ilvl="6" w:tplc="9E5A7D0A" w:tentative="1">
      <w:start w:val="1"/>
      <w:numFmt w:val="bullet"/>
      <w:lvlText w:val=""/>
      <w:lvlJc w:val="left"/>
      <w:pPr>
        <w:tabs>
          <w:tab w:val="num" w:pos="5040"/>
        </w:tabs>
        <w:ind w:left="5040" w:hanging="360"/>
      </w:pPr>
      <w:rPr>
        <w:rFonts w:ascii="Wingdings 2" w:hAnsi="Wingdings 2" w:hint="default"/>
      </w:rPr>
    </w:lvl>
    <w:lvl w:ilvl="7" w:tplc="7F3CC5D4" w:tentative="1">
      <w:start w:val="1"/>
      <w:numFmt w:val="bullet"/>
      <w:lvlText w:val=""/>
      <w:lvlJc w:val="left"/>
      <w:pPr>
        <w:tabs>
          <w:tab w:val="num" w:pos="5760"/>
        </w:tabs>
        <w:ind w:left="5760" w:hanging="360"/>
      </w:pPr>
      <w:rPr>
        <w:rFonts w:ascii="Wingdings 2" w:hAnsi="Wingdings 2" w:hint="default"/>
      </w:rPr>
    </w:lvl>
    <w:lvl w:ilvl="8" w:tplc="FF0C21B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671E1D"/>
    <w:multiLevelType w:val="hybridMultilevel"/>
    <w:tmpl w:val="F7CAB04C"/>
    <w:lvl w:ilvl="0" w:tplc="02FA86DA">
      <w:start w:val="1"/>
      <w:numFmt w:val="bullet"/>
      <w:lvlText w:val=""/>
      <w:lvlJc w:val="left"/>
      <w:pPr>
        <w:tabs>
          <w:tab w:val="num" w:pos="720"/>
        </w:tabs>
        <w:ind w:left="720" w:hanging="360"/>
      </w:pPr>
      <w:rPr>
        <w:rFonts w:ascii="Wingdings 2" w:hAnsi="Wingdings 2" w:hint="default"/>
      </w:rPr>
    </w:lvl>
    <w:lvl w:ilvl="1" w:tplc="C8760492" w:tentative="1">
      <w:start w:val="1"/>
      <w:numFmt w:val="bullet"/>
      <w:lvlText w:val=""/>
      <w:lvlJc w:val="left"/>
      <w:pPr>
        <w:tabs>
          <w:tab w:val="num" w:pos="1440"/>
        </w:tabs>
        <w:ind w:left="1440" w:hanging="360"/>
      </w:pPr>
      <w:rPr>
        <w:rFonts w:ascii="Wingdings 2" w:hAnsi="Wingdings 2" w:hint="default"/>
      </w:rPr>
    </w:lvl>
    <w:lvl w:ilvl="2" w:tplc="A6B6023E" w:tentative="1">
      <w:start w:val="1"/>
      <w:numFmt w:val="bullet"/>
      <w:lvlText w:val=""/>
      <w:lvlJc w:val="left"/>
      <w:pPr>
        <w:tabs>
          <w:tab w:val="num" w:pos="2160"/>
        </w:tabs>
        <w:ind w:left="2160" w:hanging="360"/>
      </w:pPr>
      <w:rPr>
        <w:rFonts w:ascii="Wingdings 2" w:hAnsi="Wingdings 2" w:hint="default"/>
      </w:rPr>
    </w:lvl>
    <w:lvl w:ilvl="3" w:tplc="82BE2034" w:tentative="1">
      <w:start w:val="1"/>
      <w:numFmt w:val="bullet"/>
      <w:lvlText w:val=""/>
      <w:lvlJc w:val="left"/>
      <w:pPr>
        <w:tabs>
          <w:tab w:val="num" w:pos="2880"/>
        </w:tabs>
        <w:ind w:left="2880" w:hanging="360"/>
      </w:pPr>
      <w:rPr>
        <w:rFonts w:ascii="Wingdings 2" w:hAnsi="Wingdings 2" w:hint="default"/>
      </w:rPr>
    </w:lvl>
    <w:lvl w:ilvl="4" w:tplc="D7883BBA" w:tentative="1">
      <w:start w:val="1"/>
      <w:numFmt w:val="bullet"/>
      <w:lvlText w:val=""/>
      <w:lvlJc w:val="left"/>
      <w:pPr>
        <w:tabs>
          <w:tab w:val="num" w:pos="3600"/>
        </w:tabs>
        <w:ind w:left="3600" w:hanging="360"/>
      </w:pPr>
      <w:rPr>
        <w:rFonts w:ascii="Wingdings 2" w:hAnsi="Wingdings 2" w:hint="default"/>
      </w:rPr>
    </w:lvl>
    <w:lvl w:ilvl="5" w:tplc="CFAC92DE" w:tentative="1">
      <w:start w:val="1"/>
      <w:numFmt w:val="bullet"/>
      <w:lvlText w:val=""/>
      <w:lvlJc w:val="left"/>
      <w:pPr>
        <w:tabs>
          <w:tab w:val="num" w:pos="4320"/>
        </w:tabs>
        <w:ind w:left="4320" w:hanging="360"/>
      </w:pPr>
      <w:rPr>
        <w:rFonts w:ascii="Wingdings 2" w:hAnsi="Wingdings 2" w:hint="default"/>
      </w:rPr>
    </w:lvl>
    <w:lvl w:ilvl="6" w:tplc="D72A1DA8" w:tentative="1">
      <w:start w:val="1"/>
      <w:numFmt w:val="bullet"/>
      <w:lvlText w:val=""/>
      <w:lvlJc w:val="left"/>
      <w:pPr>
        <w:tabs>
          <w:tab w:val="num" w:pos="5040"/>
        </w:tabs>
        <w:ind w:left="5040" w:hanging="360"/>
      </w:pPr>
      <w:rPr>
        <w:rFonts w:ascii="Wingdings 2" w:hAnsi="Wingdings 2" w:hint="default"/>
      </w:rPr>
    </w:lvl>
    <w:lvl w:ilvl="7" w:tplc="F9E8F242" w:tentative="1">
      <w:start w:val="1"/>
      <w:numFmt w:val="bullet"/>
      <w:lvlText w:val=""/>
      <w:lvlJc w:val="left"/>
      <w:pPr>
        <w:tabs>
          <w:tab w:val="num" w:pos="5760"/>
        </w:tabs>
        <w:ind w:left="5760" w:hanging="360"/>
      </w:pPr>
      <w:rPr>
        <w:rFonts w:ascii="Wingdings 2" w:hAnsi="Wingdings 2" w:hint="default"/>
      </w:rPr>
    </w:lvl>
    <w:lvl w:ilvl="8" w:tplc="6320307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98103B"/>
    <w:multiLevelType w:val="hybridMultilevel"/>
    <w:tmpl w:val="A20E92E6"/>
    <w:lvl w:ilvl="0" w:tplc="F92E1B86">
      <w:start w:val="1"/>
      <w:numFmt w:val="bullet"/>
      <w:lvlText w:val=""/>
      <w:lvlJc w:val="left"/>
      <w:pPr>
        <w:tabs>
          <w:tab w:val="num" w:pos="720"/>
        </w:tabs>
        <w:ind w:left="720" w:hanging="360"/>
      </w:pPr>
      <w:rPr>
        <w:rFonts w:ascii="Wingdings 2" w:hAnsi="Wingdings 2" w:hint="default"/>
      </w:rPr>
    </w:lvl>
    <w:lvl w:ilvl="1" w:tplc="56F0C292" w:tentative="1">
      <w:start w:val="1"/>
      <w:numFmt w:val="bullet"/>
      <w:lvlText w:val=""/>
      <w:lvlJc w:val="left"/>
      <w:pPr>
        <w:tabs>
          <w:tab w:val="num" w:pos="1440"/>
        </w:tabs>
        <w:ind w:left="1440" w:hanging="360"/>
      </w:pPr>
      <w:rPr>
        <w:rFonts w:ascii="Wingdings 2" w:hAnsi="Wingdings 2" w:hint="default"/>
      </w:rPr>
    </w:lvl>
    <w:lvl w:ilvl="2" w:tplc="08AACFD0" w:tentative="1">
      <w:start w:val="1"/>
      <w:numFmt w:val="bullet"/>
      <w:lvlText w:val=""/>
      <w:lvlJc w:val="left"/>
      <w:pPr>
        <w:tabs>
          <w:tab w:val="num" w:pos="2160"/>
        </w:tabs>
        <w:ind w:left="2160" w:hanging="360"/>
      </w:pPr>
      <w:rPr>
        <w:rFonts w:ascii="Wingdings 2" w:hAnsi="Wingdings 2" w:hint="default"/>
      </w:rPr>
    </w:lvl>
    <w:lvl w:ilvl="3" w:tplc="E92E3382" w:tentative="1">
      <w:start w:val="1"/>
      <w:numFmt w:val="bullet"/>
      <w:lvlText w:val=""/>
      <w:lvlJc w:val="left"/>
      <w:pPr>
        <w:tabs>
          <w:tab w:val="num" w:pos="2880"/>
        </w:tabs>
        <w:ind w:left="2880" w:hanging="360"/>
      </w:pPr>
      <w:rPr>
        <w:rFonts w:ascii="Wingdings 2" w:hAnsi="Wingdings 2" w:hint="default"/>
      </w:rPr>
    </w:lvl>
    <w:lvl w:ilvl="4" w:tplc="6D7A7978" w:tentative="1">
      <w:start w:val="1"/>
      <w:numFmt w:val="bullet"/>
      <w:lvlText w:val=""/>
      <w:lvlJc w:val="left"/>
      <w:pPr>
        <w:tabs>
          <w:tab w:val="num" w:pos="3600"/>
        </w:tabs>
        <w:ind w:left="3600" w:hanging="360"/>
      </w:pPr>
      <w:rPr>
        <w:rFonts w:ascii="Wingdings 2" w:hAnsi="Wingdings 2" w:hint="default"/>
      </w:rPr>
    </w:lvl>
    <w:lvl w:ilvl="5" w:tplc="96C6D134" w:tentative="1">
      <w:start w:val="1"/>
      <w:numFmt w:val="bullet"/>
      <w:lvlText w:val=""/>
      <w:lvlJc w:val="left"/>
      <w:pPr>
        <w:tabs>
          <w:tab w:val="num" w:pos="4320"/>
        </w:tabs>
        <w:ind w:left="4320" w:hanging="360"/>
      </w:pPr>
      <w:rPr>
        <w:rFonts w:ascii="Wingdings 2" w:hAnsi="Wingdings 2" w:hint="default"/>
      </w:rPr>
    </w:lvl>
    <w:lvl w:ilvl="6" w:tplc="6F7ECF18" w:tentative="1">
      <w:start w:val="1"/>
      <w:numFmt w:val="bullet"/>
      <w:lvlText w:val=""/>
      <w:lvlJc w:val="left"/>
      <w:pPr>
        <w:tabs>
          <w:tab w:val="num" w:pos="5040"/>
        </w:tabs>
        <w:ind w:left="5040" w:hanging="360"/>
      </w:pPr>
      <w:rPr>
        <w:rFonts w:ascii="Wingdings 2" w:hAnsi="Wingdings 2" w:hint="default"/>
      </w:rPr>
    </w:lvl>
    <w:lvl w:ilvl="7" w:tplc="88D6E060" w:tentative="1">
      <w:start w:val="1"/>
      <w:numFmt w:val="bullet"/>
      <w:lvlText w:val=""/>
      <w:lvlJc w:val="left"/>
      <w:pPr>
        <w:tabs>
          <w:tab w:val="num" w:pos="5760"/>
        </w:tabs>
        <w:ind w:left="5760" w:hanging="360"/>
      </w:pPr>
      <w:rPr>
        <w:rFonts w:ascii="Wingdings 2" w:hAnsi="Wingdings 2" w:hint="default"/>
      </w:rPr>
    </w:lvl>
    <w:lvl w:ilvl="8" w:tplc="4EE6373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22"/>
  </w:num>
  <w:num w:numId="43">
    <w:abstractNumId w:val="43"/>
  </w:num>
  <w:num w:numId="44">
    <w:abstractNumId w:val="40"/>
  </w:num>
  <w:num w:numId="45">
    <w:abstractNumId w:val="32"/>
  </w:num>
  <w:num w:numId="46">
    <w:abstractNumId w:val="10"/>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0728"/>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5911"/>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47BD"/>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8B8"/>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2DBF"/>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D2A"/>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1578"/>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689A"/>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32D"/>
    <w:rsid w:val="007A6DCE"/>
    <w:rsid w:val="007B0168"/>
    <w:rsid w:val="007B0253"/>
    <w:rsid w:val="007B134F"/>
    <w:rsid w:val="007B16B5"/>
    <w:rsid w:val="007B21F8"/>
    <w:rsid w:val="007C09CE"/>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3682"/>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07A2B"/>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275"/>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3B9F"/>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8395905">
      <w:bodyDiv w:val="1"/>
      <w:marLeft w:val="0"/>
      <w:marRight w:val="0"/>
      <w:marTop w:val="0"/>
      <w:marBottom w:val="0"/>
      <w:divBdr>
        <w:top w:val="none" w:sz="0" w:space="0" w:color="auto"/>
        <w:left w:val="none" w:sz="0" w:space="0" w:color="auto"/>
        <w:bottom w:val="none" w:sz="0" w:space="0" w:color="auto"/>
        <w:right w:val="none" w:sz="0" w:space="0" w:color="auto"/>
      </w:divBdr>
      <w:divsChild>
        <w:div w:id="1757052253">
          <w:marLeft w:val="576"/>
          <w:marRight w:val="0"/>
          <w:marTop w:val="120"/>
          <w:marBottom w:val="0"/>
          <w:divBdr>
            <w:top w:val="none" w:sz="0" w:space="0" w:color="auto"/>
            <w:left w:val="none" w:sz="0" w:space="0" w:color="auto"/>
            <w:bottom w:val="none" w:sz="0" w:space="0" w:color="auto"/>
            <w:right w:val="none" w:sz="0" w:space="0" w:color="auto"/>
          </w:divBdr>
        </w:div>
        <w:div w:id="18895350">
          <w:marLeft w:val="576"/>
          <w:marRight w:val="0"/>
          <w:marTop w:val="120"/>
          <w:marBottom w:val="0"/>
          <w:divBdr>
            <w:top w:val="none" w:sz="0" w:space="0" w:color="auto"/>
            <w:left w:val="none" w:sz="0" w:space="0" w:color="auto"/>
            <w:bottom w:val="none" w:sz="0" w:space="0" w:color="auto"/>
            <w:right w:val="none" w:sz="0" w:space="0" w:color="auto"/>
          </w:divBdr>
        </w:div>
        <w:div w:id="1787961660">
          <w:marLeft w:val="576"/>
          <w:marRight w:val="0"/>
          <w:marTop w:val="120"/>
          <w:marBottom w:val="0"/>
          <w:divBdr>
            <w:top w:val="none" w:sz="0" w:space="0" w:color="auto"/>
            <w:left w:val="none" w:sz="0" w:space="0" w:color="auto"/>
            <w:bottom w:val="none" w:sz="0" w:space="0" w:color="auto"/>
            <w:right w:val="none" w:sz="0" w:space="0" w:color="auto"/>
          </w:divBdr>
        </w:div>
        <w:div w:id="117918351">
          <w:marLeft w:val="576"/>
          <w:marRight w:val="0"/>
          <w:marTop w:val="120"/>
          <w:marBottom w:val="0"/>
          <w:divBdr>
            <w:top w:val="none" w:sz="0" w:space="0" w:color="auto"/>
            <w:left w:val="none" w:sz="0" w:space="0" w:color="auto"/>
            <w:bottom w:val="none" w:sz="0" w:space="0" w:color="auto"/>
            <w:right w:val="none" w:sz="0" w:space="0" w:color="auto"/>
          </w:divBdr>
        </w:div>
        <w:div w:id="193084464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5107329">
      <w:bodyDiv w:val="1"/>
      <w:marLeft w:val="0"/>
      <w:marRight w:val="0"/>
      <w:marTop w:val="0"/>
      <w:marBottom w:val="0"/>
      <w:divBdr>
        <w:top w:val="none" w:sz="0" w:space="0" w:color="auto"/>
        <w:left w:val="none" w:sz="0" w:space="0" w:color="auto"/>
        <w:bottom w:val="none" w:sz="0" w:space="0" w:color="auto"/>
        <w:right w:val="none" w:sz="0" w:space="0" w:color="auto"/>
      </w:divBdr>
      <w:divsChild>
        <w:div w:id="1009454635">
          <w:marLeft w:val="576"/>
          <w:marRight w:val="0"/>
          <w:marTop w:val="120"/>
          <w:marBottom w:val="0"/>
          <w:divBdr>
            <w:top w:val="none" w:sz="0" w:space="0" w:color="auto"/>
            <w:left w:val="none" w:sz="0" w:space="0" w:color="auto"/>
            <w:bottom w:val="none" w:sz="0" w:space="0" w:color="auto"/>
            <w:right w:val="none" w:sz="0" w:space="0" w:color="auto"/>
          </w:divBdr>
        </w:div>
        <w:div w:id="632520581">
          <w:marLeft w:val="576"/>
          <w:marRight w:val="0"/>
          <w:marTop w:val="120"/>
          <w:marBottom w:val="0"/>
          <w:divBdr>
            <w:top w:val="none" w:sz="0" w:space="0" w:color="auto"/>
            <w:left w:val="none" w:sz="0" w:space="0" w:color="auto"/>
            <w:bottom w:val="none" w:sz="0" w:space="0" w:color="auto"/>
            <w:right w:val="none" w:sz="0" w:space="0" w:color="auto"/>
          </w:divBdr>
        </w:div>
        <w:div w:id="1070540938">
          <w:marLeft w:val="576"/>
          <w:marRight w:val="0"/>
          <w:marTop w:val="120"/>
          <w:marBottom w:val="0"/>
          <w:divBdr>
            <w:top w:val="none" w:sz="0" w:space="0" w:color="auto"/>
            <w:left w:val="none" w:sz="0" w:space="0" w:color="auto"/>
            <w:bottom w:val="none" w:sz="0" w:space="0" w:color="auto"/>
            <w:right w:val="none" w:sz="0" w:space="0" w:color="auto"/>
          </w:divBdr>
        </w:div>
        <w:div w:id="980303244">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1537873">
      <w:bodyDiv w:val="1"/>
      <w:marLeft w:val="0"/>
      <w:marRight w:val="0"/>
      <w:marTop w:val="0"/>
      <w:marBottom w:val="0"/>
      <w:divBdr>
        <w:top w:val="none" w:sz="0" w:space="0" w:color="auto"/>
        <w:left w:val="none" w:sz="0" w:space="0" w:color="auto"/>
        <w:bottom w:val="none" w:sz="0" w:space="0" w:color="auto"/>
        <w:right w:val="none" w:sz="0" w:space="0" w:color="auto"/>
      </w:divBdr>
      <w:divsChild>
        <w:div w:id="485557690">
          <w:marLeft w:val="576"/>
          <w:marRight w:val="0"/>
          <w:marTop w:val="120"/>
          <w:marBottom w:val="0"/>
          <w:divBdr>
            <w:top w:val="none" w:sz="0" w:space="0" w:color="auto"/>
            <w:left w:val="none" w:sz="0" w:space="0" w:color="auto"/>
            <w:bottom w:val="none" w:sz="0" w:space="0" w:color="auto"/>
            <w:right w:val="none" w:sz="0" w:space="0" w:color="auto"/>
          </w:divBdr>
        </w:div>
        <w:div w:id="712920747">
          <w:marLeft w:val="576"/>
          <w:marRight w:val="0"/>
          <w:marTop w:val="120"/>
          <w:marBottom w:val="0"/>
          <w:divBdr>
            <w:top w:val="none" w:sz="0" w:space="0" w:color="auto"/>
            <w:left w:val="none" w:sz="0" w:space="0" w:color="auto"/>
            <w:bottom w:val="none" w:sz="0" w:space="0" w:color="auto"/>
            <w:right w:val="none" w:sz="0" w:space="0" w:color="auto"/>
          </w:divBdr>
        </w:div>
        <w:div w:id="572084105">
          <w:marLeft w:val="576"/>
          <w:marRight w:val="0"/>
          <w:marTop w:val="120"/>
          <w:marBottom w:val="0"/>
          <w:divBdr>
            <w:top w:val="none" w:sz="0" w:space="0" w:color="auto"/>
            <w:left w:val="none" w:sz="0" w:space="0" w:color="auto"/>
            <w:bottom w:val="none" w:sz="0" w:space="0" w:color="auto"/>
            <w:right w:val="none" w:sz="0" w:space="0" w:color="auto"/>
          </w:divBdr>
        </w:div>
        <w:div w:id="1290016734">
          <w:marLeft w:val="576"/>
          <w:marRight w:val="0"/>
          <w:marTop w:val="120"/>
          <w:marBottom w:val="0"/>
          <w:divBdr>
            <w:top w:val="none" w:sz="0" w:space="0" w:color="auto"/>
            <w:left w:val="none" w:sz="0" w:space="0" w:color="auto"/>
            <w:bottom w:val="none" w:sz="0" w:space="0" w:color="auto"/>
            <w:right w:val="none" w:sz="0" w:space="0" w:color="auto"/>
          </w:divBdr>
        </w:div>
      </w:divsChild>
    </w:div>
    <w:div w:id="806626944">
      <w:bodyDiv w:val="1"/>
      <w:marLeft w:val="0"/>
      <w:marRight w:val="0"/>
      <w:marTop w:val="0"/>
      <w:marBottom w:val="0"/>
      <w:divBdr>
        <w:top w:val="none" w:sz="0" w:space="0" w:color="auto"/>
        <w:left w:val="none" w:sz="0" w:space="0" w:color="auto"/>
        <w:bottom w:val="none" w:sz="0" w:space="0" w:color="auto"/>
        <w:right w:val="none" w:sz="0" w:space="0" w:color="auto"/>
      </w:divBdr>
      <w:divsChild>
        <w:div w:id="1225792918">
          <w:marLeft w:val="576"/>
          <w:marRight w:val="0"/>
          <w:marTop w:val="120"/>
          <w:marBottom w:val="0"/>
          <w:divBdr>
            <w:top w:val="none" w:sz="0" w:space="0" w:color="auto"/>
            <w:left w:val="none" w:sz="0" w:space="0" w:color="auto"/>
            <w:bottom w:val="none" w:sz="0" w:space="0" w:color="auto"/>
            <w:right w:val="none" w:sz="0" w:space="0" w:color="auto"/>
          </w:divBdr>
        </w:div>
        <w:div w:id="653066483">
          <w:marLeft w:val="576"/>
          <w:marRight w:val="0"/>
          <w:marTop w:val="120"/>
          <w:marBottom w:val="0"/>
          <w:divBdr>
            <w:top w:val="none" w:sz="0" w:space="0" w:color="auto"/>
            <w:left w:val="none" w:sz="0" w:space="0" w:color="auto"/>
            <w:bottom w:val="none" w:sz="0" w:space="0" w:color="auto"/>
            <w:right w:val="none" w:sz="0" w:space="0" w:color="auto"/>
          </w:divBdr>
        </w:div>
        <w:div w:id="1986542949">
          <w:marLeft w:val="576"/>
          <w:marRight w:val="0"/>
          <w:marTop w:val="120"/>
          <w:marBottom w:val="0"/>
          <w:divBdr>
            <w:top w:val="none" w:sz="0" w:space="0" w:color="auto"/>
            <w:left w:val="none" w:sz="0" w:space="0" w:color="auto"/>
            <w:bottom w:val="none" w:sz="0" w:space="0" w:color="auto"/>
            <w:right w:val="none" w:sz="0" w:space="0" w:color="auto"/>
          </w:divBdr>
        </w:div>
        <w:div w:id="2010062690">
          <w:marLeft w:val="576"/>
          <w:marRight w:val="0"/>
          <w:marTop w:val="120"/>
          <w:marBottom w:val="0"/>
          <w:divBdr>
            <w:top w:val="none" w:sz="0" w:space="0" w:color="auto"/>
            <w:left w:val="none" w:sz="0" w:space="0" w:color="auto"/>
            <w:bottom w:val="none" w:sz="0" w:space="0" w:color="auto"/>
            <w:right w:val="none" w:sz="0" w:space="0" w:color="auto"/>
          </w:divBdr>
        </w:div>
        <w:div w:id="1921267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4269437">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308055">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7317441">
      <w:bodyDiv w:val="1"/>
      <w:marLeft w:val="0"/>
      <w:marRight w:val="0"/>
      <w:marTop w:val="0"/>
      <w:marBottom w:val="0"/>
      <w:divBdr>
        <w:top w:val="none" w:sz="0" w:space="0" w:color="auto"/>
        <w:left w:val="none" w:sz="0" w:space="0" w:color="auto"/>
        <w:bottom w:val="none" w:sz="0" w:space="0" w:color="auto"/>
        <w:right w:val="none" w:sz="0" w:space="0" w:color="auto"/>
      </w:divBdr>
      <w:divsChild>
        <w:div w:id="431707869">
          <w:marLeft w:val="576"/>
          <w:marRight w:val="0"/>
          <w:marTop w:val="120"/>
          <w:marBottom w:val="0"/>
          <w:divBdr>
            <w:top w:val="none" w:sz="0" w:space="0" w:color="auto"/>
            <w:left w:val="none" w:sz="0" w:space="0" w:color="auto"/>
            <w:bottom w:val="none" w:sz="0" w:space="0" w:color="auto"/>
            <w:right w:val="none" w:sz="0" w:space="0" w:color="auto"/>
          </w:divBdr>
        </w:div>
        <w:div w:id="265164166">
          <w:marLeft w:val="576"/>
          <w:marRight w:val="0"/>
          <w:marTop w:val="120"/>
          <w:marBottom w:val="0"/>
          <w:divBdr>
            <w:top w:val="none" w:sz="0" w:space="0" w:color="auto"/>
            <w:left w:val="none" w:sz="0" w:space="0" w:color="auto"/>
            <w:bottom w:val="none" w:sz="0" w:space="0" w:color="auto"/>
            <w:right w:val="none" w:sz="0" w:space="0" w:color="auto"/>
          </w:divBdr>
        </w:div>
        <w:div w:id="1370450315">
          <w:marLeft w:val="576"/>
          <w:marRight w:val="0"/>
          <w:marTop w:val="120"/>
          <w:marBottom w:val="0"/>
          <w:divBdr>
            <w:top w:val="none" w:sz="0" w:space="0" w:color="auto"/>
            <w:left w:val="none" w:sz="0" w:space="0" w:color="auto"/>
            <w:bottom w:val="none" w:sz="0" w:space="0" w:color="auto"/>
            <w:right w:val="none" w:sz="0" w:space="0" w:color="auto"/>
          </w:divBdr>
        </w:div>
        <w:div w:id="53716353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0140072">
      <w:bodyDiv w:val="1"/>
      <w:marLeft w:val="0"/>
      <w:marRight w:val="0"/>
      <w:marTop w:val="0"/>
      <w:marBottom w:val="0"/>
      <w:divBdr>
        <w:top w:val="none" w:sz="0" w:space="0" w:color="auto"/>
        <w:left w:val="none" w:sz="0" w:space="0" w:color="auto"/>
        <w:bottom w:val="none" w:sz="0" w:space="0" w:color="auto"/>
        <w:right w:val="none" w:sz="0" w:space="0" w:color="auto"/>
      </w:divBdr>
      <w:divsChild>
        <w:div w:id="1336231089">
          <w:marLeft w:val="576"/>
          <w:marRight w:val="0"/>
          <w:marTop w:val="120"/>
          <w:marBottom w:val="0"/>
          <w:divBdr>
            <w:top w:val="none" w:sz="0" w:space="0" w:color="auto"/>
            <w:left w:val="none" w:sz="0" w:space="0" w:color="auto"/>
            <w:bottom w:val="none" w:sz="0" w:space="0" w:color="auto"/>
            <w:right w:val="none" w:sz="0" w:space="0" w:color="auto"/>
          </w:divBdr>
        </w:div>
        <w:div w:id="1551303839">
          <w:marLeft w:val="576"/>
          <w:marRight w:val="0"/>
          <w:marTop w:val="120"/>
          <w:marBottom w:val="0"/>
          <w:divBdr>
            <w:top w:val="none" w:sz="0" w:space="0" w:color="auto"/>
            <w:left w:val="none" w:sz="0" w:space="0" w:color="auto"/>
            <w:bottom w:val="none" w:sz="0" w:space="0" w:color="auto"/>
            <w:right w:val="none" w:sz="0" w:space="0" w:color="auto"/>
          </w:divBdr>
        </w:div>
        <w:div w:id="1262298944">
          <w:marLeft w:val="576"/>
          <w:marRight w:val="0"/>
          <w:marTop w:val="120"/>
          <w:marBottom w:val="0"/>
          <w:divBdr>
            <w:top w:val="none" w:sz="0" w:space="0" w:color="auto"/>
            <w:left w:val="none" w:sz="0" w:space="0" w:color="auto"/>
            <w:bottom w:val="none" w:sz="0" w:space="0" w:color="auto"/>
            <w:right w:val="none" w:sz="0" w:space="0" w:color="auto"/>
          </w:divBdr>
        </w:div>
        <w:div w:id="125851373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1796</Words>
  <Characters>10242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2022-01-31T08:33:00Z</dcterms:modified>
</cp:coreProperties>
</file>